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0F564" w14:textId="77777777" w:rsidR="00FD0CA2" w:rsidRPr="00381FD0" w:rsidRDefault="00FD0CA2" w:rsidP="00381FD0">
      <w:pPr>
        <w:tabs>
          <w:tab w:val="left" w:pos="6047"/>
        </w:tabs>
        <w:spacing w:after="0"/>
        <w:ind w:left="-567" w:right="-567"/>
        <w:jc w:val="center"/>
        <w:rPr>
          <w:rFonts w:ascii="Times New Roman" w:eastAsia="Times New Roman" w:hAnsi="Times New Roman" w:cs="Times New Roman"/>
          <w:b/>
        </w:rPr>
      </w:pPr>
    </w:p>
    <w:p w14:paraId="0D12BA19" w14:textId="77777777" w:rsidR="00FD0CA2" w:rsidRPr="00381FD0" w:rsidRDefault="00FD0CA2" w:rsidP="00381FD0">
      <w:pPr>
        <w:spacing w:after="0"/>
        <w:rPr>
          <w:rFonts w:ascii="Times New Roman" w:eastAsia="Times New Roman" w:hAnsi="Times New Roman" w:cs="Times New Roman"/>
          <w:b/>
          <w:sz w:val="24"/>
          <w:szCs w:val="24"/>
        </w:rPr>
      </w:pPr>
    </w:p>
    <w:p w14:paraId="227A1079" w14:textId="77777777" w:rsidR="00FD0CA2" w:rsidRPr="00381FD0" w:rsidRDefault="00FD0CA2" w:rsidP="00381FD0">
      <w:pPr>
        <w:spacing w:after="0"/>
        <w:rPr>
          <w:rFonts w:ascii="Times New Roman" w:eastAsia="Times New Roman" w:hAnsi="Times New Roman" w:cs="Times New Roman"/>
          <w:b/>
          <w:sz w:val="24"/>
          <w:szCs w:val="24"/>
        </w:rPr>
      </w:pPr>
    </w:p>
    <w:p w14:paraId="3FD6BF0F" w14:textId="77777777" w:rsidR="00FD0CA2" w:rsidRPr="00381FD0" w:rsidRDefault="00FD0CA2" w:rsidP="00381FD0">
      <w:pPr>
        <w:spacing w:after="0"/>
        <w:rPr>
          <w:rFonts w:ascii="Times New Roman" w:eastAsia="Times New Roman" w:hAnsi="Times New Roman" w:cs="Times New Roman"/>
          <w:b/>
          <w:sz w:val="24"/>
          <w:szCs w:val="24"/>
        </w:rPr>
      </w:pPr>
    </w:p>
    <w:p w14:paraId="2C6C78C5" w14:textId="77777777" w:rsidR="00FD0CA2" w:rsidRPr="00381FD0" w:rsidRDefault="00FD0CA2" w:rsidP="00381FD0">
      <w:pPr>
        <w:spacing w:after="0"/>
        <w:rPr>
          <w:rFonts w:ascii="Times New Roman" w:eastAsia="Times New Roman" w:hAnsi="Times New Roman" w:cs="Times New Roman"/>
          <w:b/>
          <w:sz w:val="24"/>
          <w:szCs w:val="24"/>
        </w:rPr>
      </w:pPr>
    </w:p>
    <w:p w14:paraId="5861DAA2" w14:textId="77777777" w:rsidR="00FD0CA2" w:rsidRPr="00381FD0" w:rsidRDefault="00FD0CA2" w:rsidP="00381FD0">
      <w:pPr>
        <w:spacing w:after="0"/>
        <w:rPr>
          <w:rFonts w:ascii="Times New Roman" w:eastAsia="Times New Roman" w:hAnsi="Times New Roman" w:cs="Times New Roman"/>
          <w:b/>
          <w:sz w:val="24"/>
          <w:szCs w:val="24"/>
        </w:rPr>
      </w:pPr>
    </w:p>
    <w:p w14:paraId="3D0D541D" w14:textId="77777777" w:rsidR="00FD0CA2" w:rsidRPr="00381FD0" w:rsidRDefault="00FD0CA2" w:rsidP="00381FD0">
      <w:pPr>
        <w:spacing w:after="0"/>
        <w:rPr>
          <w:rFonts w:ascii="Times New Roman" w:eastAsia="Times New Roman" w:hAnsi="Times New Roman" w:cs="Times New Roman"/>
          <w:b/>
          <w:sz w:val="24"/>
          <w:szCs w:val="24"/>
        </w:rPr>
      </w:pPr>
    </w:p>
    <w:p w14:paraId="4360BF84" w14:textId="77777777" w:rsidR="00FD0CA2" w:rsidRPr="00381FD0" w:rsidRDefault="00057D67" w:rsidP="00381FD0">
      <w:pPr>
        <w:spacing w:after="0"/>
        <w:jc w:val="center"/>
        <w:rPr>
          <w:rFonts w:ascii="Times New Roman" w:eastAsia="Times New Roman" w:hAnsi="Times New Roman" w:cs="Times New Roman"/>
          <w:b/>
          <w:sz w:val="28"/>
          <w:szCs w:val="28"/>
        </w:rPr>
      </w:pPr>
      <w:r w:rsidRPr="00381FD0">
        <w:rPr>
          <w:rFonts w:ascii="Times New Roman" w:eastAsia="Times New Roman" w:hAnsi="Times New Roman" w:cs="Times New Roman"/>
          <w:b/>
          <w:sz w:val="28"/>
          <w:szCs w:val="28"/>
        </w:rPr>
        <w:t>UPUTE ZA PRIJAVITELJE</w:t>
      </w:r>
    </w:p>
    <w:p w14:paraId="71A002C4" w14:textId="77777777" w:rsidR="00FD0CA2" w:rsidRPr="00381FD0" w:rsidRDefault="00FD0CA2" w:rsidP="00381FD0">
      <w:pPr>
        <w:spacing w:after="0"/>
        <w:jc w:val="center"/>
        <w:rPr>
          <w:rFonts w:ascii="Times New Roman" w:eastAsia="Times New Roman" w:hAnsi="Times New Roman" w:cs="Times New Roman"/>
          <w:b/>
          <w:sz w:val="28"/>
          <w:szCs w:val="28"/>
        </w:rPr>
      </w:pPr>
    </w:p>
    <w:p w14:paraId="229714E9" w14:textId="77777777" w:rsidR="00FD0CA2" w:rsidRPr="00381FD0" w:rsidRDefault="00057D67" w:rsidP="00381FD0">
      <w:pPr>
        <w:spacing w:after="0"/>
        <w:jc w:val="center"/>
        <w:rPr>
          <w:rFonts w:ascii="Times New Roman" w:eastAsia="Times New Roman" w:hAnsi="Times New Roman" w:cs="Times New Roman"/>
          <w:b/>
          <w:sz w:val="32"/>
          <w:szCs w:val="32"/>
        </w:rPr>
      </w:pPr>
      <w:r w:rsidRPr="00381FD0">
        <w:rPr>
          <w:rFonts w:ascii="Times New Roman" w:eastAsia="Times New Roman" w:hAnsi="Times New Roman" w:cs="Times New Roman"/>
          <w:b/>
          <w:sz w:val="32"/>
          <w:szCs w:val="32"/>
        </w:rPr>
        <w:t xml:space="preserve">Poziv na dostavu projektnog prijedloga </w:t>
      </w:r>
    </w:p>
    <w:p w14:paraId="190A044A" w14:textId="77777777" w:rsidR="00FD0CA2" w:rsidRPr="00381FD0" w:rsidRDefault="00FD0CA2" w:rsidP="00381FD0">
      <w:pPr>
        <w:spacing w:after="0"/>
        <w:jc w:val="center"/>
        <w:rPr>
          <w:rFonts w:ascii="Times New Roman" w:eastAsia="Times New Roman" w:hAnsi="Times New Roman" w:cs="Times New Roman"/>
          <w:b/>
          <w:sz w:val="32"/>
          <w:szCs w:val="32"/>
        </w:rPr>
      </w:pPr>
    </w:p>
    <w:p w14:paraId="305355F6" w14:textId="77777777" w:rsidR="00FD0CA2" w:rsidRPr="00381FD0" w:rsidRDefault="00FD0CA2" w:rsidP="00381FD0">
      <w:pPr>
        <w:spacing w:after="0"/>
        <w:jc w:val="center"/>
        <w:rPr>
          <w:rFonts w:ascii="Times New Roman" w:eastAsia="Times New Roman" w:hAnsi="Times New Roman" w:cs="Times New Roman"/>
          <w:b/>
          <w:sz w:val="32"/>
          <w:szCs w:val="32"/>
        </w:rPr>
      </w:pPr>
    </w:p>
    <w:p w14:paraId="0815985C" w14:textId="4EDB4002" w:rsidR="00FD0CA2" w:rsidRPr="00381FD0" w:rsidRDefault="00057D67" w:rsidP="00381FD0">
      <w:pPr>
        <w:spacing w:after="0"/>
        <w:jc w:val="center"/>
        <w:rPr>
          <w:rFonts w:ascii="Times New Roman" w:eastAsia="Times New Roman" w:hAnsi="Times New Roman" w:cs="Times New Roman"/>
          <w:b/>
          <w:sz w:val="32"/>
          <w:szCs w:val="32"/>
        </w:rPr>
      </w:pPr>
      <w:r w:rsidRPr="00381FD0">
        <w:rPr>
          <w:rFonts w:ascii="Times New Roman" w:eastAsia="Times New Roman" w:hAnsi="Times New Roman" w:cs="Times New Roman"/>
          <w:b/>
          <w:sz w:val="32"/>
          <w:szCs w:val="32"/>
        </w:rPr>
        <w:t>„</w:t>
      </w:r>
      <w:sdt>
        <w:sdtPr>
          <w:rPr>
            <w:rFonts w:ascii="Times New Roman" w:hAnsi="Times New Roman" w:cs="Times New Roman"/>
          </w:rPr>
          <w:tag w:val="goog_rdk_0"/>
          <w:id w:val="-1505885651"/>
        </w:sdtPr>
        <w:sdtEndPr/>
        <w:sdtContent/>
      </w:sdt>
      <w:sdt>
        <w:sdtPr>
          <w:rPr>
            <w:rFonts w:ascii="Times New Roman" w:hAnsi="Times New Roman" w:cs="Times New Roman"/>
          </w:rPr>
          <w:tag w:val="goog_rdk_1"/>
          <w:id w:val="-1243861109"/>
          <w:showingPlcHdr/>
        </w:sdtPr>
        <w:sdtEndPr/>
        <w:sdtContent>
          <w:r w:rsidR="004B21EB">
            <w:rPr>
              <w:rFonts w:ascii="Times New Roman" w:hAnsi="Times New Roman" w:cs="Times New Roman"/>
            </w:rPr>
            <w:t xml:space="preserve">     </w:t>
          </w:r>
        </w:sdtContent>
      </w:sdt>
      <w:r w:rsidR="007A3EA3" w:rsidRPr="007A3EA3">
        <w:rPr>
          <w:rFonts w:ascii="Times New Roman" w:eastAsia="Times New Roman" w:hAnsi="Times New Roman" w:cs="Times New Roman"/>
          <w:b/>
          <w:sz w:val="32"/>
          <w:szCs w:val="32"/>
        </w:rPr>
        <w:t>Osuvremenjivanje infrastrukture Instituta za jadranske kulture i melioraciju krša kao preduvjet izvrsnosti u istraživanjima mediteranske poljoprivrede</w:t>
      </w:r>
      <w:r w:rsidRPr="00381FD0">
        <w:rPr>
          <w:rFonts w:ascii="Times New Roman" w:eastAsia="Times New Roman" w:hAnsi="Times New Roman" w:cs="Times New Roman"/>
          <w:b/>
          <w:sz w:val="32"/>
          <w:szCs w:val="32"/>
        </w:rPr>
        <w:t>“</w:t>
      </w:r>
    </w:p>
    <w:p w14:paraId="3F82BAAB" w14:textId="77777777" w:rsidR="00FD0CA2" w:rsidRPr="00381FD0" w:rsidRDefault="00FD0CA2" w:rsidP="00381FD0">
      <w:pPr>
        <w:spacing w:after="0"/>
        <w:jc w:val="center"/>
        <w:rPr>
          <w:rFonts w:ascii="Times New Roman" w:eastAsia="Times New Roman" w:hAnsi="Times New Roman" w:cs="Times New Roman"/>
          <w:b/>
          <w:sz w:val="32"/>
          <w:szCs w:val="32"/>
        </w:rPr>
      </w:pPr>
    </w:p>
    <w:p w14:paraId="15400345" w14:textId="77777777" w:rsidR="00FD0CA2" w:rsidRPr="00381FD0" w:rsidRDefault="00057D67" w:rsidP="00381FD0">
      <w:pPr>
        <w:spacing w:after="0"/>
        <w:jc w:val="center"/>
        <w:rPr>
          <w:rFonts w:ascii="Times New Roman" w:eastAsia="Times New Roman" w:hAnsi="Times New Roman" w:cs="Times New Roman"/>
          <w:b/>
          <w:color w:val="0070C0"/>
          <w:sz w:val="24"/>
          <w:szCs w:val="24"/>
        </w:rPr>
      </w:pPr>
      <w:r w:rsidRPr="00381FD0">
        <w:rPr>
          <w:rFonts w:ascii="Times New Roman" w:eastAsia="Times New Roman" w:hAnsi="Times New Roman" w:cs="Times New Roman"/>
          <w:b/>
          <w:sz w:val="24"/>
          <w:szCs w:val="24"/>
        </w:rPr>
        <w:t>(</w:t>
      </w:r>
      <w:r w:rsidRPr="00381FD0">
        <w:rPr>
          <w:rFonts w:ascii="Times New Roman" w:eastAsia="Times New Roman" w:hAnsi="Times New Roman" w:cs="Times New Roman"/>
          <w:b/>
          <w:i/>
          <w:sz w:val="24"/>
          <w:szCs w:val="24"/>
        </w:rPr>
        <w:t xml:space="preserve">referentni broj: </w:t>
      </w:r>
      <w:r w:rsidR="007A3EA3">
        <w:rPr>
          <w:rFonts w:ascii="Times New Roman" w:eastAsia="Times New Roman" w:hAnsi="Times New Roman" w:cs="Times New Roman"/>
          <w:b/>
          <w:i/>
          <w:color w:val="000000"/>
          <w:sz w:val="24"/>
          <w:szCs w:val="24"/>
        </w:rPr>
        <w:t>C3.2. R2-I2.03</w:t>
      </w:r>
      <w:r w:rsidRPr="00381FD0">
        <w:rPr>
          <w:rFonts w:ascii="Times New Roman" w:eastAsia="Times New Roman" w:hAnsi="Times New Roman" w:cs="Times New Roman"/>
          <w:b/>
          <w:i/>
          <w:sz w:val="24"/>
          <w:szCs w:val="24"/>
        </w:rPr>
        <w:t>)</w:t>
      </w:r>
    </w:p>
    <w:p w14:paraId="53CA3D0A" w14:textId="77777777" w:rsidR="00FD0CA2" w:rsidRPr="00381FD0" w:rsidRDefault="00FD0CA2" w:rsidP="00381FD0">
      <w:pPr>
        <w:spacing w:after="0"/>
        <w:rPr>
          <w:rFonts w:ascii="Times New Roman" w:eastAsia="Times New Roman" w:hAnsi="Times New Roman" w:cs="Times New Roman"/>
          <w:b/>
          <w:i/>
          <w:sz w:val="24"/>
          <w:szCs w:val="24"/>
        </w:rPr>
      </w:pPr>
    </w:p>
    <w:p w14:paraId="109493B5" w14:textId="77777777" w:rsidR="00FD0CA2" w:rsidRPr="00381FD0" w:rsidRDefault="00FD0CA2" w:rsidP="00381FD0">
      <w:pPr>
        <w:tabs>
          <w:tab w:val="left" w:pos="549"/>
        </w:tabs>
        <w:spacing w:after="0"/>
        <w:ind w:left="567"/>
        <w:jc w:val="both"/>
        <w:rPr>
          <w:rFonts w:ascii="Times New Roman" w:eastAsia="Times New Roman" w:hAnsi="Times New Roman" w:cs="Times New Roman"/>
          <w:b/>
          <w:sz w:val="24"/>
          <w:szCs w:val="24"/>
        </w:rPr>
      </w:pPr>
      <w:bookmarkStart w:id="0" w:name="bookmark=id.30j0zll" w:colFirst="0" w:colLast="0"/>
      <w:bookmarkStart w:id="1" w:name="bookmark=id.1fob9te" w:colFirst="0" w:colLast="0"/>
      <w:bookmarkStart w:id="2" w:name="bookmark=id.2et92p0" w:colFirst="0" w:colLast="0"/>
      <w:bookmarkStart w:id="3" w:name="bookmark=id.3znysh7" w:colFirst="0" w:colLast="0"/>
      <w:bookmarkStart w:id="4" w:name="bookmark=id.gjdgxs" w:colFirst="0" w:colLast="0"/>
      <w:bookmarkEnd w:id="0"/>
      <w:bookmarkEnd w:id="1"/>
      <w:bookmarkEnd w:id="2"/>
      <w:bookmarkEnd w:id="3"/>
      <w:bookmarkEnd w:id="4"/>
    </w:p>
    <w:p w14:paraId="2EF34FE3" w14:textId="77777777" w:rsidR="00FD0CA2" w:rsidRPr="00381FD0" w:rsidRDefault="00FD0CA2" w:rsidP="00381FD0">
      <w:pPr>
        <w:spacing w:after="0"/>
        <w:rPr>
          <w:rFonts w:ascii="Times New Roman" w:eastAsia="Times New Roman" w:hAnsi="Times New Roman" w:cs="Times New Roman"/>
        </w:rPr>
      </w:pPr>
    </w:p>
    <w:p w14:paraId="474C75BB" w14:textId="77777777" w:rsidR="00FD0CA2" w:rsidRPr="00381FD0" w:rsidRDefault="00FD0CA2" w:rsidP="00381FD0">
      <w:pPr>
        <w:spacing w:after="0"/>
        <w:rPr>
          <w:rFonts w:ascii="Times New Roman" w:eastAsia="Times New Roman" w:hAnsi="Times New Roman" w:cs="Times New Roman"/>
        </w:rPr>
      </w:pPr>
    </w:p>
    <w:p w14:paraId="5B4D5E99" w14:textId="77777777" w:rsidR="00FD0CA2" w:rsidRPr="00381FD0" w:rsidRDefault="00FD0CA2" w:rsidP="00381FD0">
      <w:pPr>
        <w:spacing w:after="0"/>
        <w:rPr>
          <w:rFonts w:ascii="Times New Roman" w:eastAsia="Times New Roman" w:hAnsi="Times New Roman" w:cs="Times New Roman"/>
        </w:rPr>
      </w:pPr>
    </w:p>
    <w:p w14:paraId="4233015A" w14:textId="77777777" w:rsidR="00FD0CA2" w:rsidRPr="00381FD0" w:rsidRDefault="00FD0CA2" w:rsidP="00381FD0">
      <w:pPr>
        <w:spacing w:after="0"/>
        <w:rPr>
          <w:rFonts w:ascii="Times New Roman" w:eastAsia="Times New Roman" w:hAnsi="Times New Roman" w:cs="Times New Roman"/>
        </w:rPr>
      </w:pPr>
    </w:p>
    <w:p w14:paraId="39C7B782" w14:textId="77777777" w:rsidR="00FD0CA2" w:rsidRPr="00381FD0" w:rsidRDefault="00FD0CA2" w:rsidP="00381FD0">
      <w:pPr>
        <w:spacing w:after="0"/>
        <w:rPr>
          <w:rFonts w:ascii="Times New Roman" w:eastAsia="Times New Roman" w:hAnsi="Times New Roman" w:cs="Times New Roman"/>
        </w:rPr>
      </w:pPr>
    </w:p>
    <w:p w14:paraId="3DD7B996" w14:textId="77777777" w:rsidR="00FD0CA2" w:rsidRPr="00381FD0" w:rsidRDefault="00FD0CA2" w:rsidP="00381FD0">
      <w:pPr>
        <w:spacing w:after="0"/>
        <w:rPr>
          <w:rFonts w:ascii="Times New Roman" w:eastAsia="Times New Roman" w:hAnsi="Times New Roman" w:cs="Times New Roman"/>
        </w:rPr>
      </w:pPr>
    </w:p>
    <w:p w14:paraId="17F794A6" w14:textId="77777777" w:rsidR="00FD0CA2" w:rsidRPr="00381FD0" w:rsidRDefault="00FD0CA2" w:rsidP="00381FD0">
      <w:pPr>
        <w:spacing w:after="0"/>
        <w:rPr>
          <w:rFonts w:ascii="Times New Roman" w:eastAsia="Times New Roman" w:hAnsi="Times New Roman" w:cs="Times New Roman"/>
        </w:rPr>
      </w:pPr>
    </w:p>
    <w:p w14:paraId="100E6007" w14:textId="77777777" w:rsidR="00FD0CA2" w:rsidRPr="00381FD0" w:rsidRDefault="00FD0CA2" w:rsidP="00381FD0">
      <w:pPr>
        <w:spacing w:after="0"/>
        <w:rPr>
          <w:rFonts w:ascii="Times New Roman" w:eastAsia="Times New Roman" w:hAnsi="Times New Roman" w:cs="Times New Roman"/>
        </w:rPr>
      </w:pPr>
    </w:p>
    <w:p w14:paraId="1286971B" w14:textId="77777777" w:rsidR="00FD0CA2" w:rsidRPr="00381FD0" w:rsidRDefault="00FD0CA2" w:rsidP="00381FD0">
      <w:pPr>
        <w:spacing w:after="0"/>
        <w:rPr>
          <w:rFonts w:ascii="Times New Roman" w:eastAsia="Times New Roman" w:hAnsi="Times New Roman" w:cs="Times New Roman"/>
        </w:rPr>
      </w:pPr>
    </w:p>
    <w:p w14:paraId="505FA0E1" w14:textId="77777777" w:rsidR="00FD0CA2" w:rsidRPr="00381FD0" w:rsidRDefault="00FD0CA2" w:rsidP="00381FD0">
      <w:pPr>
        <w:spacing w:after="0"/>
        <w:rPr>
          <w:rFonts w:ascii="Times New Roman" w:eastAsia="Times New Roman" w:hAnsi="Times New Roman" w:cs="Times New Roman"/>
        </w:rPr>
      </w:pPr>
    </w:p>
    <w:p w14:paraId="7FABA8CF" w14:textId="77777777" w:rsidR="00FD0CA2" w:rsidRPr="00381FD0" w:rsidRDefault="00FD0CA2" w:rsidP="00381FD0">
      <w:pPr>
        <w:spacing w:after="0"/>
        <w:rPr>
          <w:rFonts w:ascii="Times New Roman" w:eastAsia="Times New Roman" w:hAnsi="Times New Roman" w:cs="Times New Roman"/>
        </w:rPr>
      </w:pPr>
    </w:p>
    <w:p w14:paraId="7777FB91" w14:textId="77777777" w:rsidR="00FD0CA2" w:rsidRPr="00381FD0" w:rsidRDefault="00FD0CA2" w:rsidP="00381FD0">
      <w:pPr>
        <w:spacing w:after="0"/>
        <w:rPr>
          <w:rFonts w:ascii="Times New Roman" w:eastAsia="Times New Roman" w:hAnsi="Times New Roman" w:cs="Times New Roman"/>
        </w:rPr>
      </w:pPr>
    </w:p>
    <w:p w14:paraId="50FAD8F2" w14:textId="77777777" w:rsidR="00FD0CA2" w:rsidRPr="00381FD0" w:rsidRDefault="00FD0CA2" w:rsidP="00381FD0">
      <w:pPr>
        <w:spacing w:after="0"/>
        <w:rPr>
          <w:rFonts w:ascii="Times New Roman" w:eastAsia="Times New Roman" w:hAnsi="Times New Roman" w:cs="Times New Roman"/>
        </w:rPr>
      </w:pPr>
    </w:p>
    <w:p w14:paraId="42618BB6" w14:textId="77777777" w:rsidR="00FD0CA2" w:rsidRPr="00381FD0" w:rsidRDefault="00FD0CA2" w:rsidP="00381FD0">
      <w:pPr>
        <w:spacing w:after="0"/>
        <w:rPr>
          <w:rFonts w:ascii="Times New Roman" w:eastAsia="Times New Roman" w:hAnsi="Times New Roman" w:cs="Times New Roman"/>
        </w:rPr>
      </w:pPr>
    </w:p>
    <w:p w14:paraId="3339B01E" w14:textId="77777777" w:rsidR="00FD0CA2" w:rsidRPr="00381FD0" w:rsidRDefault="00FD0CA2" w:rsidP="00381FD0">
      <w:pPr>
        <w:spacing w:after="0"/>
        <w:rPr>
          <w:rFonts w:ascii="Times New Roman" w:eastAsia="Times New Roman" w:hAnsi="Times New Roman" w:cs="Times New Roman"/>
        </w:rPr>
      </w:pPr>
    </w:p>
    <w:p w14:paraId="4726310F" w14:textId="77777777" w:rsidR="00FD0CA2" w:rsidRPr="00381FD0" w:rsidRDefault="00FD0CA2" w:rsidP="00381FD0">
      <w:pPr>
        <w:spacing w:after="0"/>
        <w:rPr>
          <w:rFonts w:ascii="Times New Roman" w:eastAsia="Times New Roman" w:hAnsi="Times New Roman" w:cs="Times New Roman"/>
        </w:rPr>
      </w:pPr>
    </w:p>
    <w:p w14:paraId="1F34F534" w14:textId="77777777" w:rsidR="00FD0CA2" w:rsidRPr="00381FD0" w:rsidRDefault="00FD0CA2" w:rsidP="00381FD0">
      <w:pPr>
        <w:spacing w:after="0"/>
        <w:rPr>
          <w:rFonts w:ascii="Times New Roman" w:eastAsia="Times New Roman" w:hAnsi="Times New Roman" w:cs="Times New Roman"/>
        </w:rPr>
      </w:pPr>
    </w:p>
    <w:p w14:paraId="4DAF7CD1" w14:textId="7F02C77D" w:rsidR="00FD0CA2" w:rsidRPr="00381FD0" w:rsidRDefault="00162BEE" w:rsidP="00381FD0">
      <w:pPr>
        <w:spacing w:after="0"/>
        <w:jc w:val="center"/>
        <w:rPr>
          <w:rFonts w:ascii="Times New Roman" w:eastAsia="Times New Roman" w:hAnsi="Times New Roman" w:cs="Times New Roman"/>
          <w:b/>
        </w:rPr>
      </w:pPr>
      <w:r>
        <w:rPr>
          <w:rFonts w:ascii="Times New Roman" w:eastAsia="Times New Roman" w:hAnsi="Times New Roman" w:cs="Times New Roman"/>
          <w:b/>
        </w:rPr>
        <w:t>kolovoz</w:t>
      </w:r>
      <w:r w:rsidR="00DE4BF8" w:rsidRPr="00DE4BF8">
        <w:rPr>
          <w:rFonts w:ascii="Times New Roman" w:eastAsia="Times New Roman" w:hAnsi="Times New Roman" w:cs="Times New Roman"/>
          <w:b/>
        </w:rPr>
        <w:t xml:space="preserve"> </w:t>
      </w:r>
      <w:r w:rsidR="00057D67" w:rsidRPr="00DE4BF8">
        <w:rPr>
          <w:rFonts w:ascii="Times New Roman" w:eastAsia="Times New Roman" w:hAnsi="Times New Roman" w:cs="Times New Roman"/>
          <w:b/>
        </w:rPr>
        <w:t>2024.</w:t>
      </w:r>
    </w:p>
    <w:p w14:paraId="60544F37" w14:textId="77777777" w:rsidR="00FD0CA2" w:rsidRPr="00381FD0" w:rsidRDefault="00FD0CA2" w:rsidP="00381FD0">
      <w:pPr>
        <w:spacing w:after="0"/>
        <w:rPr>
          <w:rFonts w:ascii="Times New Roman" w:eastAsia="Times New Roman" w:hAnsi="Times New Roman" w:cs="Times New Roman"/>
        </w:rPr>
      </w:pPr>
    </w:p>
    <w:p w14:paraId="1D6FE366" w14:textId="77777777" w:rsidR="00FD0CA2" w:rsidRPr="00381FD0" w:rsidRDefault="00FD0CA2" w:rsidP="00381FD0">
      <w:pPr>
        <w:spacing w:after="0"/>
        <w:rPr>
          <w:rFonts w:ascii="Times New Roman" w:eastAsia="Times New Roman" w:hAnsi="Times New Roman" w:cs="Times New Roman"/>
        </w:rPr>
      </w:pPr>
    </w:p>
    <w:p w14:paraId="6873818A" w14:textId="77777777" w:rsidR="00FD0CA2" w:rsidRPr="00381FD0" w:rsidRDefault="00FD0CA2" w:rsidP="00381FD0">
      <w:pPr>
        <w:spacing w:after="0"/>
        <w:rPr>
          <w:rFonts w:ascii="Times New Roman" w:eastAsia="Times New Roman" w:hAnsi="Times New Roman" w:cs="Times New Roman"/>
        </w:rPr>
      </w:pPr>
    </w:p>
    <w:p w14:paraId="323D81E5" w14:textId="77777777" w:rsidR="00FD0CA2" w:rsidRPr="00381FD0" w:rsidRDefault="00057D67" w:rsidP="00381FD0">
      <w:pPr>
        <w:keepNext/>
        <w:keepLines/>
        <w:pBdr>
          <w:top w:val="nil"/>
          <w:left w:val="nil"/>
          <w:bottom w:val="nil"/>
          <w:right w:val="nil"/>
          <w:between w:val="nil"/>
        </w:pBdr>
        <w:spacing w:after="0"/>
        <w:ind w:left="284" w:hanging="284"/>
        <w:jc w:val="both"/>
        <w:rPr>
          <w:rFonts w:ascii="Times New Roman" w:eastAsia="Times New Roman" w:hAnsi="Times New Roman" w:cs="Times New Roman"/>
          <w:b/>
          <w:color w:val="000000"/>
          <w:sz w:val="32"/>
          <w:szCs w:val="32"/>
        </w:rPr>
      </w:pPr>
      <w:r w:rsidRPr="00381FD0">
        <w:rPr>
          <w:rFonts w:ascii="Times New Roman" w:eastAsia="Times New Roman" w:hAnsi="Times New Roman" w:cs="Times New Roman"/>
          <w:b/>
          <w:color w:val="000000"/>
          <w:sz w:val="32"/>
          <w:szCs w:val="32"/>
        </w:rPr>
        <w:lastRenderedPageBreak/>
        <w:t>Sadržaj</w:t>
      </w:r>
    </w:p>
    <w:sdt>
      <w:sdtPr>
        <w:rPr>
          <w:rFonts w:ascii="Calibri" w:eastAsiaTheme="minorEastAsia" w:hAnsi="Calibri" w:cs="Calibri"/>
          <w:b w:val="0"/>
          <w:bCs w:val="0"/>
          <w:color w:val="auto"/>
          <w:spacing w:val="0"/>
          <w:sz w:val="22"/>
          <w:szCs w:val="22"/>
          <w:lang w:val="hr-HR" w:eastAsia="en-US" w:bidi="ar-SA"/>
        </w:rPr>
        <w:id w:val="1258553328"/>
        <w:docPartObj>
          <w:docPartGallery w:val="Table of Contents"/>
          <w:docPartUnique/>
        </w:docPartObj>
      </w:sdtPr>
      <w:sdtEndPr>
        <w:rPr>
          <w:noProof/>
        </w:rPr>
      </w:sdtEndPr>
      <w:sdtContent>
        <w:p w14:paraId="7CAD0435" w14:textId="77777777" w:rsidR="00381FD0" w:rsidRPr="00381FD0" w:rsidRDefault="00381FD0" w:rsidP="00381FD0">
          <w:pPr>
            <w:pStyle w:val="TOCHeading"/>
            <w:spacing w:after="0"/>
            <w:ind w:left="425" w:hanging="357"/>
            <w:rPr>
              <w:sz w:val="4"/>
            </w:rPr>
          </w:pPr>
        </w:p>
        <w:p w14:paraId="1487532D" w14:textId="0DEF8637" w:rsidR="00381FD0" w:rsidRPr="00C043D3" w:rsidRDefault="00381FD0">
          <w:pPr>
            <w:pStyle w:val="TOC1"/>
            <w:tabs>
              <w:tab w:val="left" w:pos="440"/>
              <w:tab w:val="right" w:leader="dot" w:pos="9062"/>
            </w:tabs>
            <w:rPr>
              <w:rFonts w:ascii="Times New Roman" w:hAnsi="Times New Roman" w:cs="Times New Roman"/>
              <w:b w:val="0"/>
              <w:bCs w:val="0"/>
              <w:noProof/>
              <w:sz w:val="22"/>
              <w:szCs w:val="22"/>
              <w:lang w:eastAsia="hr-HR"/>
            </w:rPr>
          </w:pPr>
          <w:r w:rsidRPr="00381FD0">
            <w:rPr>
              <w:rFonts w:ascii="Times New Roman" w:hAnsi="Times New Roman" w:cs="Times New Roman"/>
            </w:rPr>
            <w:fldChar w:fldCharType="begin"/>
          </w:r>
          <w:r w:rsidRPr="00381FD0">
            <w:rPr>
              <w:rFonts w:ascii="Times New Roman" w:hAnsi="Times New Roman" w:cs="Times New Roman"/>
            </w:rPr>
            <w:instrText xml:space="preserve"> TOC \o "1-3" \h \z \u </w:instrText>
          </w:r>
          <w:r w:rsidRPr="00381FD0">
            <w:rPr>
              <w:rFonts w:ascii="Times New Roman" w:hAnsi="Times New Roman" w:cs="Times New Roman"/>
            </w:rPr>
            <w:fldChar w:fldCharType="separate"/>
          </w:r>
          <w:hyperlink w:anchor="_Toc163121127" w:history="1">
            <w:r w:rsidRPr="00C043D3">
              <w:rPr>
                <w:rStyle w:val="Hyperlink"/>
                <w:rFonts w:ascii="Times New Roman" w:hAnsi="Times New Roman" w:cs="Times New Roman"/>
                <w:noProof/>
                <w:sz w:val="22"/>
                <w:szCs w:val="22"/>
              </w:rPr>
              <w:t>1.</w:t>
            </w:r>
            <w:r w:rsidRPr="00C043D3">
              <w:rPr>
                <w:rFonts w:ascii="Times New Roman" w:hAnsi="Times New Roman" w:cs="Times New Roman"/>
                <w:b w:val="0"/>
                <w:bCs w:val="0"/>
                <w:noProof/>
                <w:sz w:val="22"/>
                <w:szCs w:val="22"/>
                <w:lang w:eastAsia="hr-HR"/>
              </w:rPr>
              <w:tab/>
            </w:r>
            <w:r w:rsidRPr="00C043D3">
              <w:rPr>
                <w:rStyle w:val="Hyperlink"/>
                <w:rFonts w:ascii="Times New Roman" w:hAnsi="Times New Roman" w:cs="Times New Roman"/>
                <w:noProof/>
                <w:sz w:val="22"/>
                <w:szCs w:val="22"/>
              </w:rPr>
              <w:t xml:space="preserve">Opće </w:t>
            </w:r>
            <w:r w:rsidRPr="00C043D3">
              <w:rPr>
                <w:rStyle w:val="Hyperlink"/>
                <w:rFonts w:ascii="Times New Roman" w:eastAsiaTheme="minorHAnsi" w:hAnsi="Times New Roman" w:cs="Times New Roman"/>
                <w:noProof/>
                <w:sz w:val="22"/>
                <w:szCs w:val="22"/>
                <w:lang w:eastAsia="lt-LT"/>
              </w:rPr>
              <w:t>informacije</w:t>
            </w:r>
            <w:r w:rsidRPr="00C043D3">
              <w:rPr>
                <w:rFonts w:ascii="Times New Roman" w:hAnsi="Times New Roman" w:cs="Times New Roman"/>
                <w:noProof/>
                <w:webHidden/>
                <w:sz w:val="22"/>
                <w:szCs w:val="22"/>
              </w:rPr>
              <w:tab/>
            </w:r>
            <w:r w:rsidRPr="00C043D3">
              <w:rPr>
                <w:rFonts w:ascii="Times New Roman" w:hAnsi="Times New Roman" w:cs="Times New Roman"/>
                <w:noProof/>
                <w:webHidden/>
                <w:sz w:val="22"/>
                <w:szCs w:val="22"/>
              </w:rPr>
              <w:fldChar w:fldCharType="begin"/>
            </w:r>
            <w:r w:rsidRPr="00C043D3">
              <w:rPr>
                <w:rFonts w:ascii="Times New Roman" w:hAnsi="Times New Roman" w:cs="Times New Roman"/>
                <w:noProof/>
                <w:webHidden/>
                <w:sz w:val="22"/>
                <w:szCs w:val="22"/>
              </w:rPr>
              <w:instrText xml:space="preserve"> PAGEREF _Toc163121127 \h </w:instrText>
            </w:r>
            <w:r w:rsidRPr="00C043D3">
              <w:rPr>
                <w:rFonts w:ascii="Times New Roman" w:hAnsi="Times New Roman" w:cs="Times New Roman"/>
                <w:noProof/>
                <w:webHidden/>
                <w:sz w:val="22"/>
                <w:szCs w:val="22"/>
              </w:rPr>
            </w:r>
            <w:r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3</w:t>
            </w:r>
            <w:r w:rsidRPr="00C043D3">
              <w:rPr>
                <w:rFonts w:ascii="Times New Roman" w:hAnsi="Times New Roman" w:cs="Times New Roman"/>
                <w:noProof/>
                <w:webHidden/>
                <w:sz w:val="22"/>
                <w:szCs w:val="22"/>
              </w:rPr>
              <w:fldChar w:fldCharType="end"/>
            </w:r>
          </w:hyperlink>
        </w:p>
        <w:p w14:paraId="268EAACF" w14:textId="2DE6C574" w:rsidR="00381FD0" w:rsidRPr="00C043D3" w:rsidRDefault="002705EA">
          <w:pPr>
            <w:pStyle w:val="TOC2"/>
            <w:rPr>
              <w:rFonts w:ascii="Times New Roman" w:hAnsi="Times New Roman" w:cs="Times New Roman"/>
              <w:b w:val="0"/>
              <w:bCs w:val="0"/>
              <w:noProof/>
              <w:lang w:eastAsia="hr-HR"/>
            </w:rPr>
          </w:pPr>
          <w:hyperlink w:anchor="_Toc163121128" w:history="1">
            <w:r w:rsidR="00381FD0" w:rsidRPr="00C043D3">
              <w:rPr>
                <w:rStyle w:val="Hyperlink"/>
                <w:rFonts w:ascii="Times New Roman" w:eastAsiaTheme="minorHAnsi" w:hAnsi="Times New Roman" w:cs="Times New Roman"/>
                <w:b w:val="0"/>
                <w:noProof/>
                <w:spacing w:val="-1"/>
                <w:lang w:eastAsia="hr-HR"/>
              </w:rPr>
              <w:t>1.1.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Predmet, ciljevi i očekivani rezultati Izravne dodjele</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_Toc163121128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4</w:t>
            </w:r>
            <w:r w:rsidR="00381FD0" w:rsidRPr="00C043D3">
              <w:rPr>
                <w:rFonts w:ascii="Times New Roman" w:hAnsi="Times New Roman" w:cs="Times New Roman"/>
                <w:b w:val="0"/>
                <w:noProof/>
                <w:webHidden/>
              </w:rPr>
              <w:fldChar w:fldCharType="end"/>
            </w:r>
          </w:hyperlink>
        </w:p>
        <w:p w14:paraId="4A3B8949" w14:textId="534750BF" w:rsidR="00381FD0" w:rsidRPr="00C043D3" w:rsidRDefault="002705EA">
          <w:pPr>
            <w:pStyle w:val="TOC2"/>
            <w:rPr>
              <w:rFonts w:ascii="Times New Roman" w:hAnsi="Times New Roman" w:cs="Times New Roman"/>
              <w:b w:val="0"/>
              <w:bCs w:val="0"/>
              <w:noProof/>
              <w:lang w:eastAsia="hr-HR"/>
            </w:rPr>
          </w:pPr>
          <w:hyperlink w:anchor="_Toc163121129" w:history="1">
            <w:r w:rsidR="00381FD0" w:rsidRPr="00C043D3">
              <w:rPr>
                <w:rStyle w:val="Hyperlink"/>
                <w:rFonts w:ascii="Times New Roman" w:eastAsiaTheme="minorHAnsi" w:hAnsi="Times New Roman" w:cs="Times New Roman"/>
                <w:b w:val="0"/>
                <w:noProof/>
                <w:spacing w:val="-1"/>
                <w:lang w:eastAsia="hr-HR"/>
              </w:rPr>
              <w:t>1.2.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Financijska alokacija i iznosi bespovratnih sredstava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_Toc163121129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5</w:t>
            </w:r>
            <w:r w:rsidR="00381FD0" w:rsidRPr="00C043D3">
              <w:rPr>
                <w:rFonts w:ascii="Times New Roman" w:hAnsi="Times New Roman" w:cs="Times New Roman"/>
                <w:b w:val="0"/>
                <w:noProof/>
                <w:webHidden/>
              </w:rPr>
              <w:fldChar w:fldCharType="end"/>
            </w:r>
          </w:hyperlink>
        </w:p>
        <w:p w14:paraId="690E974C" w14:textId="5CD38917" w:rsidR="00381FD0" w:rsidRPr="00C043D3" w:rsidRDefault="002705EA">
          <w:pPr>
            <w:pStyle w:val="TOC1"/>
            <w:tabs>
              <w:tab w:val="left" w:pos="440"/>
              <w:tab w:val="right" w:leader="dot" w:pos="9062"/>
            </w:tabs>
            <w:rPr>
              <w:rFonts w:ascii="Times New Roman" w:hAnsi="Times New Roman" w:cs="Times New Roman"/>
              <w:b w:val="0"/>
              <w:bCs w:val="0"/>
              <w:noProof/>
              <w:sz w:val="22"/>
              <w:szCs w:val="22"/>
              <w:lang w:eastAsia="hr-HR"/>
            </w:rPr>
          </w:pPr>
          <w:hyperlink w:anchor="_Toc163121130" w:history="1">
            <w:r w:rsidR="00381FD0" w:rsidRPr="00C043D3">
              <w:rPr>
                <w:rStyle w:val="Hyperlink"/>
                <w:rFonts w:ascii="Times New Roman" w:hAnsi="Times New Roman" w:cs="Times New Roman"/>
                <w:noProof/>
                <w:sz w:val="22"/>
                <w:szCs w:val="22"/>
              </w:rPr>
              <w:t>2.</w:t>
            </w:r>
            <w:r w:rsidR="00381FD0" w:rsidRPr="00C043D3">
              <w:rPr>
                <w:rFonts w:ascii="Times New Roman" w:hAnsi="Times New Roman" w:cs="Times New Roman"/>
                <w:b w:val="0"/>
                <w:bCs w:val="0"/>
                <w:noProof/>
                <w:sz w:val="22"/>
                <w:szCs w:val="22"/>
                <w:lang w:eastAsia="hr-HR"/>
              </w:rPr>
              <w:tab/>
            </w:r>
            <w:r w:rsidR="00381FD0" w:rsidRPr="00C043D3">
              <w:rPr>
                <w:rStyle w:val="Hyperlink"/>
                <w:rFonts w:ascii="Times New Roman" w:hAnsi="Times New Roman" w:cs="Times New Roman"/>
                <w:noProof/>
                <w:sz w:val="22"/>
                <w:szCs w:val="22"/>
              </w:rPr>
              <w:t>Pravila Poziva</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_Toc163121130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6</w:t>
            </w:r>
            <w:r w:rsidR="00381FD0" w:rsidRPr="00C043D3">
              <w:rPr>
                <w:rFonts w:ascii="Times New Roman" w:hAnsi="Times New Roman" w:cs="Times New Roman"/>
                <w:noProof/>
                <w:webHidden/>
                <w:sz w:val="22"/>
                <w:szCs w:val="22"/>
              </w:rPr>
              <w:fldChar w:fldCharType="end"/>
            </w:r>
          </w:hyperlink>
        </w:p>
        <w:p w14:paraId="6FCF4062" w14:textId="239159A9" w:rsidR="00381FD0" w:rsidRPr="00C043D3" w:rsidRDefault="002705EA">
          <w:pPr>
            <w:pStyle w:val="TOC2"/>
            <w:rPr>
              <w:rFonts w:ascii="Times New Roman" w:hAnsi="Times New Roman" w:cs="Times New Roman"/>
              <w:b w:val="0"/>
              <w:bCs w:val="0"/>
              <w:noProof/>
              <w:lang w:eastAsia="hr-HR"/>
            </w:rPr>
          </w:pPr>
          <w:hyperlink w:anchor="_Toc163121131" w:history="1">
            <w:r w:rsidR="00381FD0" w:rsidRPr="00C043D3">
              <w:rPr>
                <w:rStyle w:val="Hyperlink"/>
                <w:rFonts w:ascii="Times New Roman" w:eastAsiaTheme="minorHAnsi" w:hAnsi="Times New Roman" w:cs="Times New Roman"/>
                <w:b w:val="0"/>
                <w:noProof/>
                <w:spacing w:val="-1"/>
                <w:lang w:eastAsia="hr-HR"/>
              </w:rPr>
              <w:t>2.1.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Prihvatljivost prijavitelja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_Toc163121131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6</w:t>
            </w:r>
            <w:r w:rsidR="00381FD0" w:rsidRPr="00C043D3">
              <w:rPr>
                <w:rFonts w:ascii="Times New Roman" w:hAnsi="Times New Roman" w:cs="Times New Roman"/>
                <w:b w:val="0"/>
                <w:noProof/>
                <w:webHidden/>
              </w:rPr>
              <w:fldChar w:fldCharType="end"/>
            </w:r>
          </w:hyperlink>
        </w:p>
        <w:p w14:paraId="7CE5E084" w14:textId="4422D8BB" w:rsidR="00381FD0" w:rsidRPr="00C043D3" w:rsidRDefault="002705EA">
          <w:pPr>
            <w:pStyle w:val="TOC2"/>
            <w:rPr>
              <w:rFonts w:ascii="Times New Roman" w:hAnsi="Times New Roman" w:cs="Times New Roman"/>
              <w:b w:val="0"/>
              <w:bCs w:val="0"/>
              <w:noProof/>
              <w:lang w:eastAsia="hr-HR"/>
            </w:rPr>
          </w:pPr>
          <w:hyperlink w:anchor="_Toc163121132" w:history="1">
            <w:r w:rsidR="00381FD0" w:rsidRPr="00C043D3">
              <w:rPr>
                <w:rStyle w:val="Hyperlink"/>
                <w:rFonts w:ascii="Times New Roman" w:eastAsiaTheme="minorHAnsi" w:hAnsi="Times New Roman" w:cs="Times New Roman"/>
                <w:b w:val="0"/>
                <w:noProof/>
                <w:spacing w:val="-1"/>
                <w:lang w:eastAsia="hr-HR"/>
              </w:rPr>
              <w:t>2.2.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Prihvatljivost partnera i formiranje partnerstva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_Toc163121132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6</w:t>
            </w:r>
            <w:r w:rsidR="00381FD0" w:rsidRPr="00C043D3">
              <w:rPr>
                <w:rFonts w:ascii="Times New Roman" w:hAnsi="Times New Roman" w:cs="Times New Roman"/>
                <w:b w:val="0"/>
                <w:noProof/>
                <w:webHidden/>
              </w:rPr>
              <w:fldChar w:fldCharType="end"/>
            </w:r>
          </w:hyperlink>
        </w:p>
        <w:p w14:paraId="19E31DF8" w14:textId="6902AED8" w:rsidR="00381FD0" w:rsidRPr="00C043D3" w:rsidRDefault="002705EA">
          <w:pPr>
            <w:pStyle w:val="TOC2"/>
            <w:rPr>
              <w:rFonts w:ascii="Times New Roman" w:hAnsi="Times New Roman" w:cs="Times New Roman"/>
              <w:b w:val="0"/>
              <w:bCs w:val="0"/>
              <w:noProof/>
              <w:lang w:eastAsia="hr-HR"/>
            </w:rPr>
          </w:pPr>
          <w:hyperlink w:anchor="_Toc163121133" w:history="1">
            <w:r w:rsidR="00381FD0" w:rsidRPr="00C043D3">
              <w:rPr>
                <w:rStyle w:val="Hyperlink"/>
                <w:rFonts w:ascii="Times New Roman" w:eastAsiaTheme="minorHAnsi" w:hAnsi="Times New Roman" w:cs="Times New Roman"/>
                <w:b w:val="0"/>
                <w:noProof/>
                <w:spacing w:val="-1"/>
                <w:lang w:eastAsia="hr-HR"/>
              </w:rPr>
              <w:t>2.3.</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Kriteriji za isključenje prijavitelja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_Toc163121133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6</w:t>
            </w:r>
            <w:r w:rsidR="00381FD0" w:rsidRPr="00C043D3">
              <w:rPr>
                <w:rFonts w:ascii="Times New Roman" w:hAnsi="Times New Roman" w:cs="Times New Roman"/>
                <w:b w:val="0"/>
                <w:noProof/>
                <w:webHidden/>
              </w:rPr>
              <w:fldChar w:fldCharType="end"/>
            </w:r>
          </w:hyperlink>
        </w:p>
        <w:p w14:paraId="390169DE" w14:textId="7312BF97" w:rsidR="00381FD0" w:rsidRPr="00C043D3" w:rsidRDefault="002705EA">
          <w:pPr>
            <w:pStyle w:val="TOC2"/>
            <w:rPr>
              <w:rFonts w:ascii="Times New Roman" w:hAnsi="Times New Roman" w:cs="Times New Roman"/>
              <w:b w:val="0"/>
              <w:bCs w:val="0"/>
              <w:noProof/>
              <w:lang w:eastAsia="hr-HR"/>
            </w:rPr>
          </w:pPr>
          <w:hyperlink w:anchor="_Toc163121134" w:history="1">
            <w:r w:rsidR="00381FD0" w:rsidRPr="00C043D3">
              <w:rPr>
                <w:rStyle w:val="Hyperlink"/>
                <w:rFonts w:ascii="Times New Roman" w:eastAsiaTheme="minorHAnsi" w:hAnsi="Times New Roman" w:cs="Times New Roman"/>
                <w:b w:val="0"/>
                <w:noProof/>
                <w:spacing w:val="-1"/>
                <w:lang w:eastAsia="hr-HR"/>
              </w:rPr>
              <w:t>2.4.</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Zahtjevi koji se odnose na sposobnost prijavitelja, učinkovito korištenje sredstava i održivost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_Toc163121134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9</w:t>
            </w:r>
            <w:r w:rsidR="00381FD0" w:rsidRPr="00C043D3">
              <w:rPr>
                <w:rFonts w:ascii="Times New Roman" w:hAnsi="Times New Roman" w:cs="Times New Roman"/>
                <w:b w:val="0"/>
                <w:noProof/>
                <w:webHidden/>
              </w:rPr>
              <w:fldChar w:fldCharType="end"/>
            </w:r>
          </w:hyperlink>
        </w:p>
        <w:p w14:paraId="06473B06" w14:textId="6F4EAB79" w:rsidR="00381FD0" w:rsidRPr="00C043D3" w:rsidRDefault="002705EA">
          <w:pPr>
            <w:pStyle w:val="TOC2"/>
            <w:rPr>
              <w:rFonts w:ascii="Times New Roman" w:hAnsi="Times New Roman" w:cs="Times New Roman"/>
              <w:b w:val="0"/>
              <w:bCs w:val="0"/>
              <w:noProof/>
              <w:lang w:eastAsia="hr-HR"/>
            </w:rPr>
          </w:pPr>
          <w:hyperlink w:anchor="_Toc163121135" w:history="1">
            <w:r w:rsidR="00381FD0" w:rsidRPr="00C043D3">
              <w:rPr>
                <w:rStyle w:val="Hyperlink"/>
                <w:rFonts w:ascii="Times New Roman" w:eastAsiaTheme="minorHAnsi" w:hAnsi="Times New Roman" w:cs="Times New Roman"/>
                <w:b w:val="0"/>
                <w:noProof/>
                <w:spacing w:val="-1"/>
                <w:lang w:eastAsia="hr-HR"/>
              </w:rPr>
              <w:t>2.5.</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Prihvatljivost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_Toc163121135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9</w:t>
            </w:r>
            <w:r w:rsidR="00381FD0" w:rsidRPr="00C043D3">
              <w:rPr>
                <w:rFonts w:ascii="Times New Roman" w:hAnsi="Times New Roman" w:cs="Times New Roman"/>
                <w:b w:val="0"/>
                <w:noProof/>
                <w:webHidden/>
              </w:rPr>
              <w:fldChar w:fldCharType="end"/>
            </w:r>
          </w:hyperlink>
        </w:p>
        <w:p w14:paraId="75B012B1" w14:textId="2240B5EB" w:rsidR="00381FD0" w:rsidRPr="00C043D3" w:rsidRDefault="002705EA">
          <w:pPr>
            <w:pStyle w:val="TOC2"/>
            <w:rPr>
              <w:rFonts w:ascii="Times New Roman" w:hAnsi="Times New Roman" w:cs="Times New Roman"/>
              <w:b w:val="0"/>
              <w:bCs w:val="0"/>
              <w:noProof/>
              <w:lang w:eastAsia="hr-HR"/>
            </w:rPr>
          </w:pPr>
          <w:hyperlink w:anchor="_Toc163121136" w:history="1">
            <w:r w:rsidR="00381FD0" w:rsidRPr="00C043D3">
              <w:rPr>
                <w:rStyle w:val="Hyperlink"/>
                <w:rFonts w:ascii="Times New Roman" w:eastAsiaTheme="minorHAnsi" w:hAnsi="Times New Roman" w:cs="Times New Roman"/>
                <w:b w:val="0"/>
                <w:noProof/>
                <w:spacing w:val="-1"/>
                <w:lang w:eastAsia="hr-HR"/>
              </w:rPr>
              <w:t>2.6.</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Prihvatljive aktivnosti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_Toc163121136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11</w:t>
            </w:r>
            <w:r w:rsidR="00381FD0" w:rsidRPr="00C043D3">
              <w:rPr>
                <w:rFonts w:ascii="Times New Roman" w:hAnsi="Times New Roman" w:cs="Times New Roman"/>
                <w:b w:val="0"/>
                <w:noProof/>
                <w:webHidden/>
              </w:rPr>
              <w:fldChar w:fldCharType="end"/>
            </w:r>
          </w:hyperlink>
        </w:p>
        <w:p w14:paraId="7ECA155F" w14:textId="4EC609BC" w:rsidR="00381FD0" w:rsidRPr="00C043D3" w:rsidRDefault="002705EA">
          <w:pPr>
            <w:pStyle w:val="TOC2"/>
            <w:rPr>
              <w:rFonts w:ascii="Times New Roman" w:hAnsi="Times New Roman" w:cs="Times New Roman"/>
              <w:b w:val="0"/>
              <w:bCs w:val="0"/>
              <w:noProof/>
              <w:lang w:eastAsia="hr-HR"/>
            </w:rPr>
          </w:pPr>
          <w:hyperlink w:anchor="_Toc163121137" w:history="1">
            <w:r w:rsidR="00381FD0" w:rsidRPr="00C043D3">
              <w:rPr>
                <w:rStyle w:val="Hyperlink"/>
                <w:rFonts w:ascii="Times New Roman" w:eastAsiaTheme="minorHAnsi" w:hAnsi="Times New Roman" w:cs="Times New Roman"/>
                <w:b w:val="0"/>
                <w:noProof/>
                <w:spacing w:val="-1"/>
                <w:lang w:eastAsia="hr-HR"/>
              </w:rPr>
              <w:t>2.7.</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Neprihvatljive aktivnosti</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_Toc163121137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12</w:t>
            </w:r>
            <w:r w:rsidR="00381FD0" w:rsidRPr="00C043D3">
              <w:rPr>
                <w:rFonts w:ascii="Times New Roman" w:hAnsi="Times New Roman" w:cs="Times New Roman"/>
                <w:b w:val="0"/>
                <w:noProof/>
                <w:webHidden/>
              </w:rPr>
              <w:fldChar w:fldCharType="end"/>
            </w:r>
          </w:hyperlink>
        </w:p>
        <w:p w14:paraId="29A2CE21" w14:textId="5638A14A" w:rsidR="00381FD0" w:rsidRPr="00C043D3" w:rsidRDefault="002705EA">
          <w:pPr>
            <w:pStyle w:val="TOC2"/>
            <w:rPr>
              <w:rFonts w:ascii="Times New Roman" w:hAnsi="Times New Roman" w:cs="Times New Roman"/>
              <w:b w:val="0"/>
              <w:bCs w:val="0"/>
              <w:noProof/>
              <w:lang w:eastAsia="hr-HR"/>
            </w:rPr>
          </w:pPr>
          <w:hyperlink w:anchor="_Toc163121138" w:history="1">
            <w:r w:rsidR="00381FD0" w:rsidRPr="00C043D3">
              <w:rPr>
                <w:rStyle w:val="Hyperlink"/>
                <w:rFonts w:ascii="Times New Roman" w:eastAsiaTheme="minorHAnsi" w:hAnsi="Times New Roman" w:cs="Times New Roman"/>
                <w:b w:val="0"/>
                <w:noProof/>
                <w:spacing w:val="-1"/>
                <w:lang w:eastAsia="hr-HR"/>
              </w:rPr>
              <w:t>2.8.</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Opći zahtjevi koji se odnose na prihvatljivost troškova za provedbu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_Toc163121138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13</w:t>
            </w:r>
            <w:r w:rsidR="00381FD0" w:rsidRPr="00C043D3">
              <w:rPr>
                <w:rFonts w:ascii="Times New Roman" w:hAnsi="Times New Roman" w:cs="Times New Roman"/>
                <w:b w:val="0"/>
                <w:noProof/>
                <w:webHidden/>
              </w:rPr>
              <w:fldChar w:fldCharType="end"/>
            </w:r>
          </w:hyperlink>
        </w:p>
        <w:p w14:paraId="65CAA220" w14:textId="22693163" w:rsidR="00381FD0" w:rsidRPr="00C043D3" w:rsidRDefault="002705EA">
          <w:pPr>
            <w:pStyle w:val="TOC2"/>
            <w:rPr>
              <w:rFonts w:ascii="Times New Roman" w:hAnsi="Times New Roman" w:cs="Times New Roman"/>
              <w:b w:val="0"/>
              <w:bCs w:val="0"/>
              <w:noProof/>
              <w:lang w:eastAsia="hr-HR"/>
            </w:rPr>
          </w:pPr>
          <w:hyperlink w:anchor="_Toc163121139" w:history="1">
            <w:r w:rsidR="00381FD0" w:rsidRPr="00C043D3">
              <w:rPr>
                <w:rStyle w:val="Hyperlink"/>
                <w:rFonts w:ascii="Times New Roman" w:eastAsiaTheme="minorHAnsi" w:hAnsi="Times New Roman" w:cs="Times New Roman"/>
                <w:b w:val="0"/>
                <w:noProof/>
                <w:spacing w:val="-1"/>
                <w:lang w:eastAsia="hr-HR"/>
              </w:rPr>
              <w:t>2.9.</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Prihvatljive kategorije troškova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_Toc163121139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13</w:t>
            </w:r>
            <w:r w:rsidR="00381FD0" w:rsidRPr="00C043D3">
              <w:rPr>
                <w:rFonts w:ascii="Times New Roman" w:hAnsi="Times New Roman" w:cs="Times New Roman"/>
                <w:b w:val="0"/>
                <w:noProof/>
                <w:webHidden/>
              </w:rPr>
              <w:fldChar w:fldCharType="end"/>
            </w:r>
          </w:hyperlink>
        </w:p>
        <w:p w14:paraId="29BA932C" w14:textId="4AD3B535" w:rsidR="00381FD0" w:rsidRPr="00C043D3" w:rsidRDefault="002705EA">
          <w:pPr>
            <w:pStyle w:val="TOC2"/>
            <w:rPr>
              <w:rFonts w:ascii="Times New Roman" w:hAnsi="Times New Roman" w:cs="Times New Roman"/>
              <w:b w:val="0"/>
              <w:bCs w:val="0"/>
              <w:noProof/>
              <w:lang w:eastAsia="hr-HR"/>
            </w:rPr>
          </w:pPr>
          <w:hyperlink w:anchor="_Toc163121140" w:history="1">
            <w:r w:rsidR="00381FD0" w:rsidRPr="00C043D3">
              <w:rPr>
                <w:rStyle w:val="Hyperlink"/>
                <w:rFonts w:ascii="Times New Roman" w:eastAsiaTheme="minorHAnsi" w:hAnsi="Times New Roman" w:cs="Times New Roman"/>
                <w:b w:val="0"/>
                <w:noProof/>
                <w:spacing w:val="-1"/>
                <w:lang w:eastAsia="hr-HR"/>
              </w:rPr>
              <w:t>2.10.</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Neprihvatljivi troškovi</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_Toc163121140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14</w:t>
            </w:r>
            <w:r w:rsidR="00381FD0" w:rsidRPr="00C043D3">
              <w:rPr>
                <w:rFonts w:ascii="Times New Roman" w:hAnsi="Times New Roman" w:cs="Times New Roman"/>
                <w:b w:val="0"/>
                <w:noProof/>
                <w:webHidden/>
              </w:rPr>
              <w:fldChar w:fldCharType="end"/>
            </w:r>
          </w:hyperlink>
        </w:p>
        <w:p w14:paraId="75ACC7E3" w14:textId="2282C4E6" w:rsidR="00381FD0" w:rsidRPr="00C043D3" w:rsidRDefault="002705EA">
          <w:pPr>
            <w:pStyle w:val="TOC2"/>
            <w:rPr>
              <w:rFonts w:ascii="Times New Roman" w:hAnsi="Times New Roman" w:cs="Times New Roman"/>
              <w:b w:val="0"/>
              <w:bCs w:val="0"/>
              <w:noProof/>
              <w:lang w:eastAsia="hr-HR"/>
            </w:rPr>
          </w:pPr>
          <w:hyperlink w:anchor="_Toc163121141" w:history="1">
            <w:r w:rsidR="00381FD0" w:rsidRPr="00C043D3">
              <w:rPr>
                <w:rStyle w:val="Hyperlink"/>
                <w:rFonts w:ascii="Times New Roman" w:eastAsiaTheme="minorHAnsi" w:hAnsi="Times New Roman" w:cs="Times New Roman"/>
                <w:b w:val="0"/>
                <w:noProof/>
                <w:spacing w:val="-1"/>
                <w:lang w:eastAsia="hr-HR"/>
              </w:rPr>
              <w:t>2.11.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Vrste i intenzitet potpore</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_Toc163121141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14</w:t>
            </w:r>
            <w:r w:rsidR="00381FD0" w:rsidRPr="00C043D3">
              <w:rPr>
                <w:rFonts w:ascii="Times New Roman" w:hAnsi="Times New Roman" w:cs="Times New Roman"/>
                <w:b w:val="0"/>
                <w:noProof/>
                <w:webHidden/>
              </w:rPr>
              <w:fldChar w:fldCharType="end"/>
            </w:r>
          </w:hyperlink>
        </w:p>
        <w:p w14:paraId="007D458E" w14:textId="5BE6DC96" w:rsidR="00381FD0" w:rsidRPr="00C043D3" w:rsidRDefault="002705EA">
          <w:pPr>
            <w:pStyle w:val="TOC2"/>
            <w:rPr>
              <w:rFonts w:ascii="Times New Roman" w:hAnsi="Times New Roman" w:cs="Times New Roman"/>
              <w:b w:val="0"/>
              <w:bCs w:val="0"/>
              <w:noProof/>
              <w:lang w:eastAsia="hr-HR"/>
            </w:rPr>
          </w:pPr>
          <w:hyperlink w:anchor="_Toc163121142" w:history="1">
            <w:r w:rsidR="00381FD0" w:rsidRPr="00C043D3">
              <w:rPr>
                <w:rStyle w:val="Hyperlink"/>
                <w:rFonts w:ascii="Times New Roman" w:eastAsiaTheme="minorHAnsi" w:hAnsi="Times New Roman" w:cs="Times New Roman"/>
                <w:b w:val="0"/>
                <w:noProof/>
                <w:spacing w:val="-1"/>
                <w:lang w:eastAsia="hr-HR"/>
              </w:rPr>
              <w:t>2.12.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Horizontalna načela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_Toc163121142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14</w:t>
            </w:r>
            <w:r w:rsidR="00381FD0" w:rsidRPr="00C043D3">
              <w:rPr>
                <w:rFonts w:ascii="Times New Roman" w:hAnsi="Times New Roman" w:cs="Times New Roman"/>
                <w:b w:val="0"/>
                <w:noProof/>
                <w:webHidden/>
              </w:rPr>
              <w:fldChar w:fldCharType="end"/>
            </w:r>
          </w:hyperlink>
        </w:p>
        <w:p w14:paraId="60E21640" w14:textId="7143F7FD" w:rsidR="00381FD0" w:rsidRPr="00C043D3" w:rsidRDefault="002705EA">
          <w:pPr>
            <w:pStyle w:val="TOC1"/>
            <w:tabs>
              <w:tab w:val="left" w:pos="440"/>
              <w:tab w:val="right" w:leader="dot" w:pos="9062"/>
            </w:tabs>
            <w:rPr>
              <w:rFonts w:ascii="Times New Roman" w:hAnsi="Times New Roman" w:cs="Times New Roman"/>
              <w:b w:val="0"/>
              <w:bCs w:val="0"/>
              <w:noProof/>
              <w:sz w:val="22"/>
              <w:szCs w:val="22"/>
              <w:lang w:eastAsia="hr-HR"/>
            </w:rPr>
          </w:pPr>
          <w:hyperlink w:anchor="_Toc163121143" w:history="1">
            <w:r w:rsidR="00381FD0" w:rsidRPr="00C043D3">
              <w:rPr>
                <w:rStyle w:val="Hyperlink"/>
                <w:rFonts w:ascii="Times New Roman" w:eastAsiaTheme="minorHAnsi" w:hAnsi="Times New Roman" w:cs="Times New Roman"/>
                <w:noProof/>
                <w:sz w:val="22"/>
                <w:szCs w:val="22"/>
                <w:lang w:eastAsia="lt-LT"/>
              </w:rPr>
              <w:t>3.</w:t>
            </w:r>
            <w:r w:rsidR="00381FD0" w:rsidRPr="00C043D3">
              <w:rPr>
                <w:rFonts w:ascii="Times New Roman" w:hAnsi="Times New Roman" w:cs="Times New Roman"/>
                <w:b w:val="0"/>
                <w:bCs w:val="0"/>
                <w:noProof/>
                <w:sz w:val="22"/>
                <w:szCs w:val="22"/>
                <w:lang w:eastAsia="hr-HR"/>
              </w:rPr>
              <w:tab/>
            </w:r>
            <w:r w:rsidR="00381FD0" w:rsidRPr="00C043D3">
              <w:rPr>
                <w:rStyle w:val="Hyperlink"/>
                <w:rFonts w:ascii="Times New Roman" w:eastAsiaTheme="minorHAnsi" w:hAnsi="Times New Roman" w:cs="Times New Roman"/>
                <w:noProof/>
                <w:sz w:val="22"/>
                <w:szCs w:val="22"/>
                <w:lang w:eastAsia="lt-LT"/>
              </w:rPr>
              <w:t>Kako se prijaviti</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_Toc163121143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17</w:t>
            </w:r>
            <w:r w:rsidR="00381FD0" w:rsidRPr="00C043D3">
              <w:rPr>
                <w:rFonts w:ascii="Times New Roman" w:hAnsi="Times New Roman" w:cs="Times New Roman"/>
                <w:noProof/>
                <w:webHidden/>
                <w:sz w:val="22"/>
                <w:szCs w:val="22"/>
              </w:rPr>
              <w:fldChar w:fldCharType="end"/>
            </w:r>
          </w:hyperlink>
        </w:p>
        <w:p w14:paraId="5C7C81E5" w14:textId="6F0A0675" w:rsidR="00381FD0" w:rsidRPr="00C043D3" w:rsidRDefault="002705EA">
          <w:pPr>
            <w:pStyle w:val="TOC2"/>
            <w:rPr>
              <w:rFonts w:ascii="Times New Roman" w:hAnsi="Times New Roman" w:cs="Times New Roman"/>
              <w:b w:val="0"/>
              <w:bCs w:val="0"/>
              <w:noProof/>
              <w:lang w:eastAsia="hr-HR"/>
            </w:rPr>
          </w:pPr>
          <w:hyperlink w:anchor="_Toc163121144" w:history="1">
            <w:r w:rsidR="00381FD0" w:rsidRPr="00C043D3">
              <w:rPr>
                <w:rStyle w:val="Hyperlink"/>
                <w:rFonts w:ascii="Times New Roman" w:eastAsiaTheme="minorHAnsi" w:hAnsi="Times New Roman" w:cs="Times New Roman"/>
                <w:b w:val="0"/>
                <w:noProof/>
                <w:spacing w:val="-1"/>
                <w:lang w:eastAsia="hr-HR"/>
              </w:rPr>
              <w:t>3.1.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Projektni prijedlog</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_Toc163121144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17</w:t>
            </w:r>
            <w:r w:rsidR="00381FD0" w:rsidRPr="00C043D3">
              <w:rPr>
                <w:rFonts w:ascii="Times New Roman" w:hAnsi="Times New Roman" w:cs="Times New Roman"/>
                <w:b w:val="0"/>
                <w:noProof/>
                <w:webHidden/>
              </w:rPr>
              <w:fldChar w:fldCharType="end"/>
            </w:r>
          </w:hyperlink>
        </w:p>
        <w:p w14:paraId="2F902208" w14:textId="08E7DBAE" w:rsidR="00381FD0" w:rsidRPr="00C043D3" w:rsidRDefault="002705EA">
          <w:pPr>
            <w:pStyle w:val="TOC2"/>
            <w:rPr>
              <w:rFonts w:ascii="Times New Roman" w:hAnsi="Times New Roman" w:cs="Times New Roman"/>
              <w:b w:val="0"/>
              <w:bCs w:val="0"/>
              <w:noProof/>
              <w:lang w:eastAsia="hr-HR"/>
            </w:rPr>
          </w:pPr>
          <w:hyperlink w:anchor="_Toc163121145" w:history="1">
            <w:r w:rsidR="00381FD0" w:rsidRPr="00C043D3">
              <w:rPr>
                <w:rStyle w:val="Hyperlink"/>
                <w:rFonts w:ascii="Times New Roman" w:eastAsiaTheme="minorHAnsi" w:hAnsi="Times New Roman" w:cs="Times New Roman"/>
                <w:b w:val="0"/>
                <w:noProof/>
                <w:spacing w:val="-1"/>
                <w:lang w:eastAsia="hr-HR"/>
              </w:rPr>
              <w:t>3.2.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Važni indikativni vremenski rokovi</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_Toc163121145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19</w:t>
            </w:r>
            <w:r w:rsidR="00381FD0" w:rsidRPr="00C043D3">
              <w:rPr>
                <w:rFonts w:ascii="Times New Roman" w:hAnsi="Times New Roman" w:cs="Times New Roman"/>
                <w:b w:val="0"/>
                <w:noProof/>
                <w:webHidden/>
              </w:rPr>
              <w:fldChar w:fldCharType="end"/>
            </w:r>
          </w:hyperlink>
        </w:p>
        <w:p w14:paraId="47765FB4" w14:textId="494413A5" w:rsidR="00381FD0" w:rsidRPr="00C043D3" w:rsidRDefault="002705EA">
          <w:pPr>
            <w:pStyle w:val="TOC1"/>
            <w:tabs>
              <w:tab w:val="left" w:pos="440"/>
              <w:tab w:val="right" w:leader="dot" w:pos="9062"/>
            </w:tabs>
            <w:rPr>
              <w:rFonts w:ascii="Times New Roman" w:hAnsi="Times New Roman" w:cs="Times New Roman"/>
              <w:b w:val="0"/>
              <w:bCs w:val="0"/>
              <w:noProof/>
              <w:sz w:val="22"/>
              <w:szCs w:val="22"/>
              <w:lang w:eastAsia="hr-HR"/>
            </w:rPr>
          </w:pPr>
          <w:hyperlink w:anchor="_Toc163121146" w:history="1">
            <w:r w:rsidR="00381FD0" w:rsidRPr="00C043D3">
              <w:rPr>
                <w:rStyle w:val="Hyperlink"/>
                <w:rFonts w:ascii="Times New Roman" w:eastAsiaTheme="minorHAnsi" w:hAnsi="Times New Roman" w:cs="Times New Roman"/>
                <w:noProof/>
                <w:sz w:val="22"/>
                <w:szCs w:val="22"/>
                <w:lang w:eastAsia="lt-LT"/>
              </w:rPr>
              <w:t>4.</w:t>
            </w:r>
            <w:r w:rsidR="00381FD0" w:rsidRPr="00C043D3">
              <w:rPr>
                <w:rFonts w:ascii="Times New Roman" w:hAnsi="Times New Roman" w:cs="Times New Roman"/>
                <w:b w:val="0"/>
                <w:bCs w:val="0"/>
                <w:noProof/>
                <w:sz w:val="22"/>
                <w:szCs w:val="22"/>
                <w:lang w:eastAsia="hr-HR"/>
              </w:rPr>
              <w:tab/>
            </w:r>
            <w:r w:rsidR="00381FD0" w:rsidRPr="00C043D3">
              <w:rPr>
                <w:rStyle w:val="Hyperlink"/>
                <w:rFonts w:ascii="Times New Roman" w:eastAsiaTheme="minorHAnsi" w:hAnsi="Times New Roman" w:cs="Times New Roman"/>
                <w:noProof/>
                <w:sz w:val="22"/>
                <w:szCs w:val="22"/>
                <w:lang w:eastAsia="lt-LT"/>
              </w:rPr>
              <w:t>Postupak dodjele</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_Toc163121146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19</w:t>
            </w:r>
            <w:r w:rsidR="00381FD0" w:rsidRPr="00C043D3">
              <w:rPr>
                <w:rFonts w:ascii="Times New Roman" w:hAnsi="Times New Roman" w:cs="Times New Roman"/>
                <w:noProof/>
                <w:webHidden/>
                <w:sz w:val="22"/>
                <w:szCs w:val="22"/>
              </w:rPr>
              <w:fldChar w:fldCharType="end"/>
            </w:r>
          </w:hyperlink>
        </w:p>
        <w:p w14:paraId="23424B38" w14:textId="003CE66B" w:rsidR="00381FD0" w:rsidRPr="00C043D3" w:rsidRDefault="002705EA">
          <w:pPr>
            <w:pStyle w:val="TOC2"/>
            <w:rPr>
              <w:rFonts w:ascii="Times New Roman" w:hAnsi="Times New Roman" w:cs="Times New Roman"/>
              <w:b w:val="0"/>
              <w:bCs w:val="0"/>
              <w:noProof/>
              <w:lang w:eastAsia="hr-HR"/>
            </w:rPr>
          </w:pPr>
          <w:hyperlink w:anchor="_Toc163121147" w:history="1">
            <w:r w:rsidR="00381FD0" w:rsidRPr="00C043D3">
              <w:rPr>
                <w:rStyle w:val="Hyperlink"/>
                <w:rFonts w:ascii="Times New Roman" w:eastAsiaTheme="minorHAnsi" w:hAnsi="Times New Roman" w:cs="Times New Roman"/>
                <w:b w:val="0"/>
                <w:noProof/>
                <w:spacing w:val="-1"/>
                <w:lang w:eastAsia="hr-HR"/>
              </w:rPr>
              <w:t>4.1.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Postupak dodjele bespovratnih sredstava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_Toc163121147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19</w:t>
            </w:r>
            <w:r w:rsidR="00381FD0" w:rsidRPr="00C043D3">
              <w:rPr>
                <w:rFonts w:ascii="Times New Roman" w:hAnsi="Times New Roman" w:cs="Times New Roman"/>
                <w:b w:val="0"/>
                <w:noProof/>
                <w:webHidden/>
              </w:rPr>
              <w:fldChar w:fldCharType="end"/>
            </w:r>
          </w:hyperlink>
        </w:p>
        <w:p w14:paraId="414C5A1E" w14:textId="7A2D71B0" w:rsidR="00381FD0" w:rsidRPr="00C043D3" w:rsidRDefault="002705EA">
          <w:pPr>
            <w:pStyle w:val="TOC2"/>
            <w:rPr>
              <w:rFonts w:ascii="Times New Roman" w:hAnsi="Times New Roman" w:cs="Times New Roman"/>
              <w:b w:val="0"/>
              <w:bCs w:val="0"/>
              <w:noProof/>
              <w:lang w:eastAsia="hr-HR"/>
            </w:rPr>
          </w:pPr>
          <w:hyperlink w:anchor="_Toc163121148" w:history="1">
            <w:r w:rsidR="00381FD0" w:rsidRPr="00C043D3">
              <w:rPr>
                <w:rStyle w:val="Hyperlink"/>
                <w:rFonts w:ascii="Times New Roman" w:eastAsiaTheme="minorHAnsi" w:hAnsi="Times New Roman" w:cs="Times New Roman"/>
                <w:b w:val="0"/>
                <w:noProof/>
                <w:spacing w:val="-1"/>
                <w:lang w:eastAsia="hr-HR"/>
              </w:rPr>
              <w:t>4.2.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Pojašnjenja tijekom postupka dodjele</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_Toc163121148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25</w:t>
            </w:r>
            <w:r w:rsidR="00381FD0" w:rsidRPr="00C043D3">
              <w:rPr>
                <w:rFonts w:ascii="Times New Roman" w:hAnsi="Times New Roman" w:cs="Times New Roman"/>
                <w:b w:val="0"/>
                <w:noProof/>
                <w:webHidden/>
              </w:rPr>
              <w:fldChar w:fldCharType="end"/>
            </w:r>
          </w:hyperlink>
        </w:p>
        <w:p w14:paraId="292A0246" w14:textId="1AB204B5" w:rsidR="00381FD0" w:rsidRPr="00C043D3" w:rsidRDefault="002705EA">
          <w:pPr>
            <w:pStyle w:val="TOC2"/>
            <w:rPr>
              <w:rFonts w:ascii="Times New Roman" w:hAnsi="Times New Roman" w:cs="Times New Roman"/>
              <w:b w:val="0"/>
              <w:bCs w:val="0"/>
              <w:noProof/>
              <w:lang w:eastAsia="hr-HR"/>
            </w:rPr>
          </w:pPr>
          <w:hyperlink w:anchor="_Toc163121149" w:history="1">
            <w:r w:rsidR="00381FD0" w:rsidRPr="00C043D3">
              <w:rPr>
                <w:rStyle w:val="Hyperlink"/>
                <w:rFonts w:ascii="Times New Roman" w:eastAsiaTheme="minorHAnsi" w:hAnsi="Times New Roman" w:cs="Times New Roman"/>
                <w:b w:val="0"/>
                <w:noProof/>
                <w:spacing w:val="-1"/>
                <w:lang w:eastAsia="hr-HR"/>
              </w:rPr>
              <w:t>4.3.</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Prigovori u postupku dodjele</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_Toc163121149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26</w:t>
            </w:r>
            <w:r w:rsidR="00381FD0" w:rsidRPr="00C043D3">
              <w:rPr>
                <w:rFonts w:ascii="Times New Roman" w:hAnsi="Times New Roman" w:cs="Times New Roman"/>
                <w:b w:val="0"/>
                <w:noProof/>
                <w:webHidden/>
              </w:rPr>
              <w:fldChar w:fldCharType="end"/>
            </w:r>
          </w:hyperlink>
        </w:p>
        <w:p w14:paraId="4BA5F4F2" w14:textId="4033D8A2" w:rsidR="00381FD0" w:rsidRPr="00C043D3" w:rsidRDefault="002705EA">
          <w:pPr>
            <w:pStyle w:val="TOC2"/>
            <w:rPr>
              <w:rFonts w:ascii="Times New Roman" w:hAnsi="Times New Roman" w:cs="Times New Roman"/>
              <w:b w:val="0"/>
              <w:bCs w:val="0"/>
              <w:noProof/>
              <w:lang w:eastAsia="hr-HR"/>
            </w:rPr>
          </w:pPr>
          <w:hyperlink w:anchor="_Toc163121150" w:history="1">
            <w:r w:rsidR="00381FD0" w:rsidRPr="00C043D3">
              <w:rPr>
                <w:rStyle w:val="Hyperlink"/>
                <w:rFonts w:ascii="Times New Roman" w:eastAsiaTheme="minorHAnsi" w:hAnsi="Times New Roman" w:cs="Times New Roman"/>
                <w:b w:val="0"/>
                <w:noProof/>
                <w:spacing w:val="-1"/>
                <w:lang w:eastAsia="hr-HR"/>
              </w:rPr>
              <w:t>4.4.</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Ugovaranje</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_Toc163121150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27</w:t>
            </w:r>
            <w:r w:rsidR="00381FD0" w:rsidRPr="00C043D3">
              <w:rPr>
                <w:rFonts w:ascii="Times New Roman" w:hAnsi="Times New Roman" w:cs="Times New Roman"/>
                <w:b w:val="0"/>
                <w:noProof/>
                <w:webHidden/>
              </w:rPr>
              <w:fldChar w:fldCharType="end"/>
            </w:r>
          </w:hyperlink>
        </w:p>
        <w:p w14:paraId="38B2C6A0" w14:textId="501DC0A8" w:rsidR="00381FD0" w:rsidRPr="00C043D3" w:rsidRDefault="002705EA">
          <w:pPr>
            <w:pStyle w:val="TOC2"/>
            <w:rPr>
              <w:rFonts w:ascii="Times New Roman" w:hAnsi="Times New Roman" w:cs="Times New Roman"/>
              <w:b w:val="0"/>
              <w:bCs w:val="0"/>
              <w:noProof/>
              <w:lang w:eastAsia="hr-HR"/>
            </w:rPr>
          </w:pPr>
          <w:hyperlink w:anchor="_Toc163121151" w:history="1">
            <w:r w:rsidR="00381FD0" w:rsidRPr="00C043D3">
              <w:rPr>
                <w:rStyle w:val="Hyperlink"/>
                <w:rFonts w:ascii="Times New Roman" w:eastAsiaTheme="minorHAnsi" w:hAnsi="Times New Roman" w:cs="Times New Roman"/>
                <w:b w:val="0"/>
                <w:noProof/>
                <w:spacing w:val="-1"/>
                <w:lang w:eastAsia="hr-HR"/>
              </w:rPr>
              <w:t>4.5.</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Povlačenje projektnog prijedloga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_Toc163121151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27</w:t>
            </w:r>
            <w:r w:rsidR="00381FD0" w:rsidRPr="00C043D3">
              <w:rPr>
                <w:rFonts w:ascii="Times New Roman" w:hAnsi="Times New Roman" w:cs="Times New Roman"/>
                <w:b w:val="0"/>
                <w:noProof/>
                <w:webHidden/>
              </w:rPr>
              <w:fldChar w:fldCharType="end"/>
            </w:r>
          </w:hyperlink>
        </w:p>
        <w:p w14:paraId="3D7AB261" w14:textId="3A1B14E7" w:rsidR="00381FD0" w:rsidRPr="00C043D3" w:rsidRDefault="002705EA">
          <w:pPr>
            <w:pStyle w:val="TOC1"/>
            <w:tabs>
              <w:tab w:val="left" w:pos="440"/>
              <w:tab w:val="right" w:leader="dot" w:pos="9062"/>
            </w:tabs>
            <w:rPr>
              <w:rFonts w:ascii="Times New Roman" w:hAnsi="Times New Roman" w:cs="Times New Roman"/>
              <w:b w:val="0"/>
              <w:bCs w:val="0"/>
              <w:noProof/>
              <w:sz w:val="22"/>
              <w:szCs w:val="22"/>
              <w:lang w:eastAsia="hr-HR"/>
            </w:rPr>
          </w:pPr>
          <w:hyperlink w:anchor="_Toc163121152" w:history="1">
            <w:r w:rsidR="00381FD0" w:rsidRPr="00C043D3">
              <w:rPr>
                <w:rStyle w:val="Hyperlink"/>
                <w:rFonts w:ascii="Times New Roman" w:eastAsiaTheme="minorHAnsi" w:hAnsi="Times New Roman" w:cs="Times New Roman"/>
                <w:noProof/>
                <w:sz w:val="22"/>
                <w:szCs w:val="22"/>
                <w:lang w:eastAsia="lt-LT"/>
              </w:rPr>
              <w:t>5.</w:t>
            </w:r>
            <w:r w:rsidR="00381FD0" w:rsidRPr="00C043D3">
              <w:rPr>
                <w:rFonts w:ascii="Times New Roman" w:hAnsi="Times New Roman" w:cs="Times New Roman"/>
                <w:b w:val="0"/>
                <w:bCs w:val="0"/>
                <w:noProof/>
                <w:sz w:val="22"/>
                <w:szCs w:val="22"/>
                <w:lang w:eastAsia="hr-HR"/>
              </w:rPr>
              <w:tab/>
            </w:r>
            <w:r w:rsidR="00381FD0" w:rsidRPr="00C043D3">
              <w:rPr>
                <w:rStyle w:val="Hyperlink"/>
                <w:rFonts w:ascii="Times New Roman" w:eastAsiaTheme="minorHAnsi" w:hAnsi="Times New Roman" w:cs="Times New Roman"/>
                <w:noProof/>
                <w:sz w:val="22"/>
                <w:szCs w:val="22"/>
                <w:lang w:eastAsia="lt-LT"/>
              </w:rPr>
              <w:t>Provedba projekta</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_Toc163121152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28</w:t>
            </w:r>
            <w:r w:rsidR="00381FD0" w:rsidRPr="00C043D3">
              <w:rPr>
                <w:rFonts w:ascii="Times New Roman" w:hAnsi="Times New Roman" w:cs="Times New Roman"/>
                <w:noProof/>
                <w:webHidden/>
                <w:sz w:val="22"/>
                <w:szCs w:val="22"/>
              </w:rPr>
              <w:fldChar w:fldCharType="end"/>
            </w:r>
          </w:hyperlink>
        </w:p>
        <w:p w14:paraId="271A0D4E" w14:textId="0D1395F1" w:rsidR="00381FD0" w:rsidRPr="00C043D3" w:rsidRDefault="002705EA">
          <w:pPr>
            <w:pStyle w:val="TOC2"/>
            <w:rPr>
              <w:rFonts w:ascii="Times New Roman" w:hAnsi="Times New Roman" w:cs="Times New Roman"/>
              <w:b w:val="0"/>
              <w:bCs w:val="0"/>
              <w:noProof/>
              <w:lang w:eastAsia="hr-HR"/>
            </w:rPr>
          </w:pPr>
          <w:hyperlink w:anchor="_Toc163121153" w:history="1">
            <w:r w:rsidR="00381FD0" w:rsidRPr="00C043D3">
              <w:rPr>
                <w:rStyle w:val="Hyperlink"/>
                <w:rFonts w:ascii="Times New Roman" w:eastAsiaTheme="minorHAnsi" w:hAnsi="Times New Roman" w:cs="Times New Roman"/>
                <w:b w:val="0"/>
                <w:noProof/>
                <w:spacing w:val="-1"/>
                <w:lang w:eastAsia="hr-HR"/>
              </w:rPr>
              <w:t>5.1.</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Razdoblje provedbe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_Toc163121153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28</w:t>
            </w:r>
            <w:r w:rsidR="00381FD0" w:rsidRPr="00C043D3">
              <w:rPr>
                <w:rFonts w:ascii="Times New Roman" w:hAnsi="Times New Roman" w:cs="Times New Roman"/>
                <w:b w:val="0"/>
                <w:noProof/>
                <w:webHidden/>
              </w:rPr>
              <w:fldChar w:fldCharType="end"/>
            </w:r>
          </w:hyperlink>
        </w:p>
        <w:p w14:paraId="2D7D298D" w14:textId="1E872FD9" w:rsidR="00381FD0" w:rsidRPr="00C043D3" w:rsidRDefault="002705EA">
          <w:pPr>
            <w:pStyle w:val="TOC2"/>
            <w:rPr>
              <w:rFonts w:ascii="Times New Roman" w:hAnsi="Times New Roman" w:cs="Times New Roman"/>
              <w:b w:val="0"/>
              <w:bCs w:val="0"/>
              <w:noProof/>
              <w:lang w:eastAsia="hr-HR"/>
            </w:rPr>
          </w:pPr>
          <w:hyperlink w:anchor="_Toc163121154" w:history="1">
            <w:r w:rsidR="00381FD0" w:rsidRPr="00C043D3">
              <w:rPr>
                <w:rStyle w:val="Hyperlink"/>
                <w:rFonts w:ascii="Times New Roman" w:eastAsiaTheme="minorHAnsi" w:hAnsi="Times New Roman" w:cs="Times New Roman"/>
                <w:b w:val="0"/>
                <w:noProof/>
                <w:spacing w:val="-1"/>
                <w:lang w:eastAsia="hr-HR"/>
              </w:rPr>
              <w:t>5.2.</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Provjere upravljanja projektom</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_Toc163121154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28</w:t>
            </w:r>
            <w:r w:rsidR="00381FD0" w:rsidRPr="00C043D3">
              <w:rPr>
                <w:rFonts w:ascii="Times New Roman" w:hAnsi="Times New Roman" w:cs="Times New Roman"/>
                <w:b w:val="0"/>
                <w:noProof/>
                <w:webHidden/>
              </w:rPr>
              <w:fldChar w:fldCharType="end"/>
            </w:r>
          </w:hyperlink>
        </w:p>
        <w:p w14:paraId="35AFD340" w14:textId="098CF1C7" w:rsidR="00381FD0" w:rsidRPr="00C043D3" w:rsidRDefault="002705EA">
          <w:pPr>
            <w:pStyle w:val="TOC2"/>
            <w:rPr>
              <w:rFonts w:ascii="Times New Roman" w:hAnsi="Times New Roman" w:cs="Times New Roman"/>
              <w:b w:val="0"/>
              <w:bCs w:val="0"/>
              <w:noProof/>
              <w:lang w:eastAsia="hr-HR"/>
            </w:rPr>
          </w:pPr>
          <w:hyperlink w:anchor="_Toc163121155" w:history="1">
            <w:r w:rsidR="00381FD0" w:rsidRPr="00C043D3">
              <w:rPr>
                <w:rStyle w:val="Hyperlink"/>
                <w:rFonts w:ascii="Times New Roman" w:eastAsiaTheme="minorHAnsi" w:hAnsi="Times New Roman" w:cs="Times New Roman"/>
                <w:b w:val="0"/>
                <w:noProof/>
                <w:spacing w:val="-1"/>
                <w:lang w:eastAsia="hr-HR"/>
              </w:rPr>
              <w:t>5.3.</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Podnošenje izvješća i zahtjeva za nadoknadom sredstava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_Toc163121155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29</w:t>
            </w:r>
            <w:r w:rsidR="00381FD0" w:rsidRPr="00C043D3">
              <w:rPr>
                <w:rFonts w:ascii="Times New Roman" w:hAnsi="Times New Roman" w:cs="Times New Roman"/>
                <w:b w:val="0"/>
                <w:noProof/>
                <w:webHidden/>
              </w:rPr>
              <w:fldChar w:fldCharType="end"/>
            </w:r>
          </w:hyperlink>
        </w:p>
        <w:p w14:paraId="35480D9A" w14:textId="2638BE02" w:rsidR="00381FD0" w:rsidRPr="00C043D3" w:rsidRDefault="002705EA">
          <w:pPr>
            <w:pStyle w:val="TOC2"/>
            <w:rPr>
              <w:rFonts w:ascii="Times New Roman" w:hAnsi="Times New Roman" w:cs="Times New Roman"/>
              <w:b w:val="0"/>
              <w:bCs w:val="0"/>
              <w:noProof/>
              <w:lang w:eastAsia="hr-HR"/>
            </w:rPr>
          </w:pPr>
          <w:hyperlink w:anchor="_Toc163121156" w:history="1">
            <w:r w:rsidR="00381FD0" w:rsidRPr="00C043D3">
              <w:rPr>
                <w:rStyle w:val="Hyperlink"/>
                <w:rFonts w:ascii="Times New Roman" w:hAnsi="Times New Roman" w:cs="Times New Roman"/>
                <w:b w:val="0"/>
                <w:noProof/>
              </w:rPr>
              <w:t>5.4.</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Prikupljanje podataka po završetku provedbe projekta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_Toc163121156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30</w:t>
            </w:r>
            <w:r w:rsidR="00381FD0" w:rsidRPr="00C043D3">
              <w:rPr>
                <w:rFonts w:ascii="Times New Roman" w:hAnsi="Times New Roman" w:cs="Times New Roman"/>
                <w:b w:val="0"/>
                <w:noProof/>
                <w:webHidden/>
              </w:rPr>
              <w:fldChar w:fldCharType="end"/>
            </w:r>
          </w:hyperlink>
        </w:p>
        <w:p w14:paraId="283E8E22" w14:textId="07613664" w:rsidR="00381FD0" w:rsidRPr="00C043D3" w:rsidRDefault="002705EA">
          <w:pPr>
            <w:pStyle w:val="TOC2"/>
            <w:rPr>
              <w:rFonts w:ascii="Times New Roman" w:hAnsi="Times New Roman" w:cs="Times New Roman"/>
              <w:b w:val="0"/>
              <w:bCs w:val="0"/>
              <w:noProof/>
              <w:lang w:eastAsia="hr-HR"/>
            </w:rPr>
          </w:pPr>
          <w:hyperlink w:anchor="_Toc163121157" w:history="1">
            <w:r w:rsidR="00381FD0" w:rsidRPr="00C043D3">
              <w:rPr>
                <w:rStyle w:val="Hyperlink"/>
                <w:rFonts w:ascii="Times New Roman" w:eastAsiaTheme="minorHAnsi" w:hAnsi="Times New Roman" w:cs="Times New Roman"/>
                <w:b w:val="0"/>
                <w:noProof/>
                <w:spacing w:val="-1"/>
                <w:lang w:eastAsia="hr-HR"/>
              </w:rPr>
              <w:t>5.5.</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Povrat sredstava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_Toc163121157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30</w:t>
            </w:r>
            <w:r w:rsidR="00381FD0" w:rsidRPr="00C043D3">
              <w:rPr>
                <w:rFonts w:ascii="Times New Roman" w:hAnsi="Times New Roman" w:cs="Times New Roman"/>
                <w:b w:val="0"/>
                <w:noProof/>
                <w:webHidden/>
              </w:rPr>
              <w:fldChar w:fldCharType="end"/>
            </w:r>
          </w:hyperlink>
        </w:p>
        <w:p w14:paraId="02DF893E" w14:textId="6BB8DA3F" w:rsidR="00381FD0" w:rsidRPr="00C043D3" w:rsidRDefault="002705EA">
          <w:pPr>
            <w:pStyle w:val="TOC2"/>
            <w:rPr>
              <w:rFonts w:ascii="Times New Roman" w:hAnsi="Times New Roman" w:cs="Times New Roman"/>
              <w:b w:val="0"/>
              <w:bCs w:val="0"/>
              <w:noProof/>
              <w:lang w:eastAsia="hr-HR"/>
            </w:rPr>
          </w:pPr>
          <w:hyperlink w:anchor="_Toc163121158" w:history="1">
            <w:r w:rsidR="00381FD0" w:rsidRPr="00C043D3">
              <w:rPr>
                <w:rStyle w:val="Hyperlink"/>
                <w:rFonts w:ascii="Times New Roman" w:eastAsiaTheme="minorHAnsi" w:hAnsi="Times New Roman" w:cs="Times New Roman"/>
                <w:b w:val="0"/>
                <w:noProof/>
                <w:spacing w:val="-1"/>
                <w:lang w:eastAsia="hr-HR"/>
              </w:rPr>
              <w:t>5.6.</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Informiranje i vidljivost</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_Toc163121158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30</w:t>
            </w:r>
            <w:r w:rsidR="00381FD0" w:rsidRPr="00C043D3">
              <w:rPr>
                <w:rFonts w:ascii="Times New Roman" w:hAnsi="Times New Roman" w:cs="Times New Roman"/>
                <w:b w:val="0"/>
                <w:noProof/>
                <w:webHidden/>
              </w:rPr>
              <w:fldChar w:fldCharType="end"/>
            </w:r>
          </w:hyperlink>
        </w:p>
        <w:p w14:paraId="54A0CFA9" w14:textId="761EA89F" w:rsidR="00381FD0" w:rsidRPr="00C043D3" w:rsidRDefault="002705EA">
          <w:pPr>
            <w:pStyle w:val="TOC2"/>
            <w:rPr>
              <w:rFonts w:ascii="Times New Roman" w:hAnsi="Times New Roman" w:cs="Times New Roman"/>
              <w:b w:val="0"/>
              <w:bCs w:val="0"/>
              <w:noProof/>
              <w:lang w:eastAsia="hr-HR"/>
            </w:rPr>
          </w:pPr>
          <w:hyperlink w:anchor="_Toc163121159" w:history="1">
            <w:r w:rsidR="00381FD0" w:rsidRPr="00C043D3">
              <w:rPr>
                <w:rStyle w:val="Hyperlink"/>
                <w:rFonts w:ascii="Times New Roman" w:hAnsi="Times New Roman" w:cs="Times New Roman"/>
                <w:b w:val="0"/>
                <w:noProof/>
              </w:rPr>
              <w:t>5.7.</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Podnošenje zahtjeva za predujam</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_Toc163121159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31</w:t>
            </w:r>
            <w:r w:rsidR="00381FD0" w:rsidRPr="00C043D3">
              <w:rPr>
                <w:rFonts w:ascii="Times New Roman" w:hAnsi="Times New Roman" w:cs="Times New Roman"/>
                <w:b w:val="0"/>
                <w:noProof/>
                <w:webHidden/>
              </w:rPr>
              <w:fldChar w:fldCharType="end"/>
            </w:r>
          </w:hyperlink>
        </w:p>
        <w:p w14:paraId="384B72D2" w14:textId="26E485B8" w:rsidR="00381FD0" w:rsidRPr="00C043D3" w:rsidRDefault="002705EA">
          <w:pPr>
            <w:pStyle w:val="TOC2"/>
            <w:rPr>
              <w:rFonts w:ascii="Times New Roman" w:hAnsi="Times New Roman" w:cs="Times New Roman"/>
              <w:b w:val="0"/>
              <w:bCs w:val="0"/>
              <w:noProof/>
              <w:lang w:eastAsia="hr-HR"/>
            </w:rPr>
          </w:pPr>
          <w:hyperlink w:anchor="_Toc163121160" w:history="1">
            <w:r w:rsidR="00381FD0" w:rsidRPr="00C043D3">
              <w:rPr>
                <w:rStyle w:val="Hyperlink"/>
                <w:rFonts w:ascii="Times New Roman" w:eastAsiaTheme="minorHAnsi" w:hAnsi="Times New Roman" w:cs="Times New Roman"/>
                <w:b w:val="0"/>
                <w:noProof/>
                <w:spacing w:val="-1"/>
                <w:lang w:eastAsia="hr-HR"/>
              </w:rPr>
              <w:t>5.8.</w:t>
            </w:r>
            <w:r w:rsidR="00381FD0" w:rsidRPr="00C043D3">
              <w:rPr>
                <w:rFonts w:ascii="Times New Roman" w:hAnsi="Times New Roman" w:cs="Times New Roman"/>
                <w:b w:val="0"/>
                <w:bCs w:val="0"/>
                <w:noProof/>
                <w:lang w:eastAsia="hr-HR"/>
              </w:rPr>
              <w:tab/>
            </w:r>
            <w:r w:rsidR="00381FD0" w:rsidRPr="00C043D3">
              <w:rPr>
                <w:rStyle w:val="Hyperlink"/>
                <w:rFonts w:ascii="Times New Roman" w:eastAsiaTheme="minorHAnsi" w:hAnsi="Times New Roman" w:cs="Times New Roman"/>
                <w:b w:val="0"/>
                <w:noProof/>
                <w:spacing w:val="-1"/>
                <w:lang w:eastAsia="hr-HR"/>
              </w:rPr>
              <w:t>Zaštita osobnih podataka</w:t>
            </w:r>
            <w:r w:rsidR="00381FD0" w:rsidRPr="00C043D3">
              <w:rPr>
                <w:rFonts w:ascii="Times New Roman" w:hAnsi="Times New Roman" w:cs="Times New Roman"/>
                <w:b w:val="0"/>
                <w:noProof/>
                <w:webHidden/>
              </w:rPr>
              <w:tab/>
            </w:r>
            <w:r w:rsidR="00381FD0" w:rsidRPr="00C043D3">
              <w:rPr>
                <w:rFonts w:ascii="Times New Roman" w:hAnsi="Times New Roman" w:cs="Times New Roman"/>
                <w:b w:val="0"/>
                <w:noProof/>
                <w:webHidden/>
              </w:rPr>
              <w:fldChar w:fldCharType="begin"/>
            </w:r>
            <w:r w:rsidR="00381FD0" w:rsidRPr="00C043D3">
              <w:rPr>
                <w:rFonts w:ascii="Times New Roman" w:hAnsi="Times New Roman" w:cs="Times New Roman"/>
                <w:b w:val="0"/>
                <w:noProof/>
                <w:webHidden/>
              </w:rPr>
              <w:instrText xml:space="preserve"> PAGEREF _Toc163121160 \h </w:instrText>
            </w:r>
            <w:r w:rsidR="00381FD0" w:rsidRPr="00C043D3">
              <w:rPr>
                <w:rFonts w:ascii="Times New Roman" w:hAnsi="Times New Roman" w:cs="Times New Roman"/>
                <w:b w:val="0"/>
                <w:noProof/>
                <w:webHidden/>
              </w:rPr>
            </w:r>
            <w:r w:rsidR="00381FD0" w:rsidRPr="00C043D3">
              <w:rPr>
                <w:rFonts w:ascii="Times New Roman" w:hAnsi="Times New Roman" w:cs="Times New Roman"/>
                <w:b w:val="0"/>
                <w:noProof/>
                <w:webHidden/>
              </w:rPr>
              <w:fldChar w:fldCharType="separate"/>
            </w:r>
            <w:r w:rsidR="004B21EB">
              <w:rPr>
                <w:rFonts w:ascii="Times New Roman" w:hAnsi="Times New Roman" w:cs="Times New Roman"/>
                <w:b w:val="0"/>
                <w:noProof/>
                <w:webHidden/>
              </w:rPr>
              <w:t>31</w:t>
            </w:r>
            <w:r w:rsidR="00381FD0" w:rsidRPr="00C043D3">
              <w:rPr>
                <w:rFonts w:ascii="Times New Roman" w:hAnsi="Times New Roman" w:cs="Times New Roman"/>
                <w:b w:val="0"/>
                <w:noProof/>
                <w:webHidden/>
              </w:rPr>
              <w:fldChar w:fldCharType="end"/>
            </w:r>
          </w:hyperlink>
        </w:p>
        <w:p w14:paraId="4180A666" w14:textId="6F908161" w:rsidR="00381FD0" w:rsidRPr="00C043D3" w:rsidRDefault="002705EA">
          <w:pPr>
            <w:pStyle w:val="TOC1"/>
            <w:tabs>
              <w:tab w:val="left" w:pos="440"/>
              <w:tab w:val="right" w:leader="dot" w:pos="9062"/>
            </w:tabs>
            <w:rPr>
              <w:rFonts w:ascii="Times New Roman" w:hAnsi="Times New Roman" w:cs="Times New Roman"/>
              <w:b w:val="0"/>
              <w:bCs w:val="0"/>
              <w:noProof/>
              <w:sz w:val="22"/>
              <w:szCs w:val="22"/>
              <w:lang w:eastAsia="hr-HR"/>
            </w:rPr>
          </w:pPr>
          <w:hyperlink w:anchor="_Toc163121161" w:history="1">
            <w:r w:rsidR="00381FD0" w:rsidRPr="00C043D3">
              <w:rPr>
                <w:rStyle w:val="Hyperlink"/>
                <w:rFonts w:ascii="Times New Roman" w:eastAsiaTheme="minorHAnsi" w:hAnsi="Times New Roman" w:cs="Times New Roman"/>
                <w:noProof/>
                <w:sz w:val="22"/>
                <w:szCs w:val="22"/>
                <w:lang w:eastAsia="lt-LT"/>
              </w:rPr>
              <w:t>6.</w:t>
            </w:r>
            <w:r w:rsidR="00381FD0" w:rsidRPr="00C043D3">
              <w:rPr>
                <w:rFonts w:ascii="Times New Roman" w:hAnsi="Times New Roman" w:cs="Times New Roman"/>
                <w:b w:val="0"/>
                <w:bCs w:val="0"/>
                <w:noProof/>
                <w:sz w:val="22"/>
                <w:szCs w:val="22"/>
                <w:lang w:eastAsia="hr-HR"/>
              </w:rPr>
              <w:tab/>
            </w:r>
            <w:r w:rsidR="00381FD0" w:rsidRPr="00C043D3">
              <w:rPr>
                <w:rStyle w:val="Hyperlink"/>
                <w:rFonts w:ascii="Times New Roman" w:eastAsiaTheme="minorHAnsi" w:hAnsi="Times New Roman" w:cs="Times New Roman"/>
                <w:noProof/>
                <w:sz w:val="22"/>
                <w:szCs w:val="22"/>
                <w:lang w:eastAsia="lt-LT"/>
              </w:rPr>
              <w:t>Obrasci i prilozi</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_Toc163121161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33</w:t>
            </w:r>
            <w:r w:rsidR="00381FD0" w:rsidRPr="00C043D3">
              <w:rPr>
                <w:rFonts w:ascii="Times New Roman" w:hAnsi="Times New Roman" w:cs="Times New Roman"/>
                <w:noProof/>
                <w:webHidden/>
                <w:sz w:val="22"/>
                <w:szCs w:val="22"/>
              </w:rPr>
              <w:fldChar w:fldCharType="end"/>
            </w:r>
          </w:hyperlink>
        </w:p>
        <w:p w14:paraId="7F7C7529" w14:textId="0E275142" w:rsidR="00381FD0" w:rsidRDefault="002705EA">
          <w:pPr>
            <w:pStyle w:val="TOC1"/>
            <w:tabs>
              <w:tab w:val="right" w:leader="dot" w:pos="9062"/>
            </w:tabs>
            <w:rPr>
              <w:rFonts w:asciiTheme="minorHAnsi" w:hAnsiTheme="minorHAnsi" w:cstheme="minorBidi"/>
              <w:b w:val="0"/>
              <w:bCs w:val="0"/>
              <w:noProof/>
              <w:sz w:val="22"/>
              <w:szCs w:val="22"/>
              <w:lang w:eastAsia="hr-HR"/>
            </w:rPr>
          </w:pPr>
          <w:hyperlink w:anchor="_Toc163121162" w:history="1">
            <w:r w:rsidR="00381FD0" w:rsidRPr="00C043D3">
              <w:rPr>
                <w:rStyle w:val="Hyperlink"/>
                <w:rFonts w:ascii="Times New Roman" w:eastAsiaTheme="minorHAnsi" w:hAnsi="Times New Roman" w:cs="Times New Roman"/>
                <w:noProof/>
                <w:sz w:val="22"/>
                <w:szCs w:val="22"/>
                <w:lang w:eastAsia="lt-LT"/>
              </w:rPr>
              <w:t>DODATAK 1. Strateški i zakonodavni okvir</w:t>
            </w:r>
            <w:r w:rsidR="00381FD0" w:rsidRPr="00C043D3">
              <w:rPr>
                <w:rFonts w:ascii="Times New Roman" w:hAnsi="Times New Roman" w:cs="Times New Roman"/>
                <w:noProof/>
                <w:webHidden/>
                <w:sz w:val="22"/>
                <w:szCs w:val="22"/>
              </w:rPr>
              <w:tab/>
            </w:r>
            <w:r w:rsidR="00381FD0" w:rsidRPr="00C043D3">
              <w:rPr>
                <w:rFonts w:ascii="Times New Roman" w:hAnsi="Times New Roman" w:cs="Times New Roman"/>
                <w:noProof/>
                <w:webHidden/>
                <w:sz w:val="22"/>
                <w:szCs w:val="22"/>
              </w:rPr>
              <w:fldChar w:fldCharType="begin"/>
            </w:r>
            <w:r w:rsidR="00381FD0" w:rsidRPr="00C043D3">
              <w:rPr>
                <w:rFonts w:ascii="Times New Roman" w:hAnsi="Times New Roman" w:cs="Times New Roman"/>
                <w:noProof/>
                <w:webHidden/>
                <w:sz w:val="22"/>
                <w:szCs w:val="22"/>
              </w:rPr>
              <w:instrText xml:space="preserve"> PAGEREF _Toc163121162 \h </w:instrText>
            </w:r>
            <w:r w:rsidR="00381FD0" w:rsidRPr="00C043D3">
              <w:rPr>
                <w:rFonts w:ascii="Times New Roman" w:hAnsi="Times New Roman" w:cs="Times New Roman"/>
                <w:noProof/>
                <w:webHidden/>
                <w:sz w:val="22"/>
                <w:szCs w:val="22"/>
              </w:rPr>
            </w:r>
            <w:r w:rsidR="00381FD0" w:rsidRPr="00C043D3">
              <w:rPr>
                <w:rFonts w:ascii="Times New Roman" w:hAnsi="Times New Roman" w:cs="Times New Roman"/>
                <w:noProof/>
                <w:webHidden/>
                <w:sz w:val="22"/>
                <w:szCs w:val="22"/>
              </w:rPr>
              <w:fldChar w:fldCharType="separate"/>
            </w:r>
            <w:r w:rsidR="004B21EB">
              <w:rPr>
                <w:rFonts w:ascii="Times New Roman" w:hAnsi="Times New Roman" w:cs="Times New Roman"/>
                <w:noProof/>
                <w:webHidden/>
                <w:sz w:val="22"/>
                <w:szCs w:val="22"/>
              </w:rPr>
              <w:t>34</w:t>
            </w:r>
            <w:r w:rsidR="00381FD0" w:rsidRPr="00C043D3">
              <w:rPr>
                <w:rFonts w:ascii="Times New Roman" w:hAnsi="Times New Roman" w:cs="Times New Roman"/>
                <w:noProof/>
                <w:webHidden/>
                <w:sz w:val="22"/>
                <w:szCs w:val="22"/>
              </w:rPr>
              <w:fldChar w:fldCharType="end"/>
            </w:r>
          </w:hyperlink>
        </w:p>
        <w:p w14:paraId="64A7AB7D" w14:textId="77777777" w:rsidR="00381FD0" w:rsidRPr="00381FD0" w:rsidRDefault="00381FD0" w:rsidP="00381FD0">
          <w:pPr>
            <w:spacing w:after="0"/>
            <w:rPr>
              <w:rFonts w:ascii="Times New Roman" w:hAnsi="Times New Roman" w:cs="Times New Roman"/>
            </w:rPr>
          </w:pPr>
          <w:r w:rsidRPr="00381FD0">
            <w:rPr>
              <w:rFonts w:ascii="Times New Roman" w:hAnsi="Times New Roman" w:cs="Times New Roman"/>
              <w:b/>
              <w:bCs/>
              <w:noProof/>
            </w:rPr>
            <w:fldChar w:fldCharType="end"/>
          </w:r>
        </w:p>
      </w:sdtContent>
    </w:sdt>
    <w:p w14:paraId="0F6AD585" w14:textId="77777777" w:rsidR="006D50C7" w:rsidRDefault="006D50C7" w:rsidP="006D50C7">
      <w:pPr>
        <w:pStyle w:val="Heading1"/>
        <w:spacing w:after="0"/>
        <w:ind w:left="720"/>
      </w:pPr>
      <w:bookmarkStart w:id="5" w:name="_Toc163121127"/>
    </w:p>
    <w:p w14:paraId="108E1381" w14:textId="77777777" w:rsidR="006D50C7" w:rsidRPr="006D50C7" w:rsidRDefault="006D50C7" w:rsidP="006D50C7">
      <w:pPr>
        <w:rPr>
          <w:lang w:val="hr" w:eastAsia="hr-HR"/>
        </w:rPr>
      </w:pPr>
    </w:p>
    <w:p w14:paraId="358EFA94" w14:textId="77777777" w:rsidR="00FD0CA2" w:rsidRPr="00381FD0" w:rsidRDefault="00057D67" w:rsidP="00381FD0">
      <w:pPr>
        <w:pStyle w:val="Heading1"/>
        <w:numPr>
          <w:ilvl w:val="0"/>
          <w:numId w:val="9"/>
        </w:numPr>
        <w:spacing w:after="0"/>
      </w:pPr>
      <w:r w:rsidRPr="00381FD0">
        <w:lastRenderedPageBreak/>
        <w:t xml:space="preserve">Opće </w:t>
      </w:r>
      <w:r w:rsidRPr="00381FD0">
        <w:rPr>
          <w:rFonts w:eastAsiaTheme="minorHAnsi"/>
          <w:color w:val="auto"/>
          <w:lang w:val="hr-HR" w:eastAsia="lt-LT"/>
        </w:rPr>
        <w:t>informacije</w:t>
      </w:r>
      <w:bookmarkEnd w:id="5"/>
    </w:p>
    <w:p w14:paraId="492FDAE1"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BECBEC8"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Ovim postupkom izravne dodjele bespovratnih sredstava (u daljnjem tekstu: Izravna dodjela) definiraju se ciljevi, kriteriji i postupci za dostavu projektnog prijedloga </w:t>
      </w:r>
      <w:r w:rsidR="007A3EA3" w:rsidRPr="007A3EA3">
        <w:rPr>
          <w:rFonts w:ascii="Times New Roman" w:eastAsia="Times New Roman" w:hAnsi="Times New Roman" w:cs="Times New Roman"/>
          <w:b/>
          <w:i/>
          <w:color w:val="000000"/>
          <w:sz w:val="24"/>
          <w:szCs w:val="24"/>
        </w:rPr>
        <w:t>Osuvremenjivanje infrastrukture Instituta za jadranske kulture i melioraciju krša kao preduvjet izvrsnosti u istraživanjima mediteranske poljoprivrede</w:t>
      </w:r>
      <w:r w:rsidRPr="00381FD0">
        <w:rPr>
          <w:rFonts w:ascii="Times New Roman" w:eastAsia="Times New Roman" w:hAnsi="Times New Roman" w:cs="Times New Roman"/>
          <w:color w:val="000000"/>
          <w:sz w:val="24"/>
          <w:szCs w:val="24"/>
        </w:rPr>
        <w:t xml:space="preserve"> namijenjenih provedbi navedenog projekta koji se financira iz Nacionalnog plana oporavka i otpornosti 2021. </w:t>
      </w:r>
      <w:r w:rsidRPr="00381FD0">
        <w:rPr>
          <w:rFonts w:ascii="Times New Roman" w:eastAsia="Times New Roman" w:hAnsi="Times New Roman" w:cs="Times New Roman"/>
          <w:color w:val="000000"/>
          <w:sz w:val="24"/>
          <w:szCs w:val="24"/>
          <w:highlight w:val="white"/>
        </w:rPr>
        <w:t>–</w:t>
      </w:r>
      <w:r w:rsidRPr="00381FD0">
        <w:rPr>
          <w:rFonts w:ascii="Times New Roman" w:eastAsia="Times New Roman" w:hAnsi="Times New Roman" w:cs="Times New Roman"/>
          <w:color w:val="000000"/>
          <w:sz w:val="24"/>
          <w:szCs w:val="24"/>
        </w:rPr>
        <w:t xml:space="preserve"> 2026. (u daljnjem tekstu: NPOO) i iz zajma Svjetske banke za provedbu projekta „Digitalne, inovativne i zelene tehnologije“ (dalje u tekstu: DIGIT).</w:t>
      </w:r>
    </w:p>
    <w:p w14:paraId="545FDEB7"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CEFE712"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Ove Upute za prijavitelje (u daljnjem tekstu: Upute) određuju pravila o načinu podnošenja projektnog prijedloga, navode kriterije prihvatljivosti i kriterije odabira projektnog prijedloga,  aktivnosti i izdataka te pravila provedbe postupka dodjele kojim se dodjeljuju bespovratna sredstva u okviru ove Izravne dodjele.</w:t>
      </w:r>
    </w:p>
    <w:tbl>
      <w:tblPr>
        <w:tblStyle w:val="a"/>
        <w:tblpPr w:leftFromText="180" w:rightFromText="180" w:vertAnchor="text" w:tblpX="108" w:tblpY="153"/>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39"/>
      </w:tblGrid>
      <w:tr w:rsidR="00FD0CA2" w:rsidRPr="00381FD0" w14:paraId="5688FF68" w14:textId="77777777">
        <w:trPr>
          <w:trHeight w:val="1815"/>
        </w:trPr>
        <w:tc>
          <w:tcPr>
            <w:tcW w:w="9039" w:type="dxa"/>
            <w:shd w:val="clear" w:color="auto" w:fill="D6F8D7"/>
          </w:tcPr>
          <w:p w14:paraId="1A80A084" w14:textId="77777777" w:rsidR="00FD0CA2" w:rsidRPr="00381FD0" w:rsidRDefault="00057D67" w:rsidP="00381FD0">
            <w:pPr>
              <w:spacing w:line="276" w:lineRule="auto"/>
              <w:jc w:val="both"/>
              <w:rPr>
                <w:rFonts w:ascii="Times New Roman" w:eastAsia="Times New Roman" w:hAnsi="Times New Roman" w:cs="Times New Roman"/>
              </w:rPr>
            </w:pPr>
            <w:r w:rsidRPr="00381FD0">
              <w:rPr>
                <w:rFonts w:ascii="Times New Roman" w:eastAsia="Times New Roman" w:hAnsi="Times New Roman" w:cs="Times New Roman"/>
                <w:b/>
              </w:rPr>
              <w:t xml:space="preserve">Napomena: </w:t>
            </w:r>
          </w:p>
          <w:p w14:paraId="539AAEE9" w14:textId="77777777" w:rsidR="00FD0CA2" w:rsidRPr="00381FD0" w:rsidRDefault="00057D67" w:rsidP="00381FD0">
            <w:pPr>
              <w:spacing w:line="276" w:lineRule="auto"/>
              <w:jc w:val="both"/>
              <w:rPr>
                <w:rFonts w:ascii="Times New Roman" w:eastAsia="Times New Roman" w:hAnsi="Times New Roman" w:cs="Times New Roman"/>
              </w:rPr>
            </w:pPr>
            <w:r w:rsidRPr="00381FD0">
              <w:rPr>
                <w:rFonts w:ascii="Times New Roman" w:eastAsia="Times New Roman" w:hAnsi="Times New Roman" w:cs="Times New Roman"/>
              </w:rPr>
              <w:t xml:space="preserve">U postupku pripremanja projektnog prijedloga, prijavitelj treba proučiti cjelokupnu dokumentaciju Poziva, te redovno pratiti ima li eventualnih ažuriranja (izmjene i/ili dopune) dokumentacije Poziva, koje se objavljuju na internetskim stranicama </w:t>
            </w:r>
            <w:hyperlink r:id="rId9">
              <w:r w:rsidRPr="00381FD0">
                <w:rPr>
                  <w:rFonts w:ascii="Times New Roman" w:eastAsia="Times New Roman" w:hAnsi="Times New Roman" w:cs="Times New Roman"/>
                  <w:color w:val="0563C1"/>
                  <w:u w:val="single"/>
                </w:rPr>
                <w:t>https://planoporavka.gov.hr</w:t>
              </w:r>
            </w:hyperlink>
            <w:r w:rsidRPr="00381FD0">
              <w:rPr>
                <w:rFonts w:ascii="Times New Roman" w:eastAsia="Times New Roman" w:hAnsi="Times New Roman" w:cs="Times New Roman"/>
              </w:rPr>
              <w:t xml:space="preserve"> i </w:t>
            </w:r>
            <w:hyperlink r:id="rId10">
              <w:r w:rsidRPr="00381FD0">
                <w:rPr>
                  <w:rFonts w:ascii="Times New Roman" w:eastAsia="Times New Roman" w:hAnsi="Times New Roman" w:cs="Times New Roman"/>
                  <w:color w:val="0563C1"/>
                  <w:u w:val="single"/>
                </w:rPr>
                <w:t>https://fondovieu.gov.hr</w:t>
              </w:r>
            </w:hyperlink>
            <w:r w:rsidRPr="00381FD0">
              <w:rPr>
                <w:rFonts w:ascii="Times New Roman" w:eastAsia="Times New Roman" w:hAnsi="Times New Roman" w:cs="Times New Roman"/>
              </w:rPr>
              <w:t>.</w:t>
            </w:r>
          </w:p>
          <w:p w14:paraId="7034FB01" w14:textId="77777777" w:rsidR="00FD0CA2" w:rsidRPr="00381FD0" w:rsidRDefault="00FD0CA2" w:rsidP="00381FD0">
            <w:pPr>
              <w:spacing w:line="276" w:lineRule="auto"/>
              <w:jc w:val="both"/>
              <w:rPr>
                <w:rFonts w:ascii="Times New Roman" w:eastAsia="Times New Roman" w:hAnsi="Times New Roman" w:cs="Times New Roman"/>
              </w:rPr>
            </w:pPr>
          </w:p>
          <w:p w14:paraId="3B8E57D0" w14:textId="77777777" w:rsidR="00FD0CA2" w:rsidRPr="00381FD0" w:rsidRDefault="00057D67" w:rsidP="00381FD0">
            <w:pPr>
              <w:spacing w:line="276" w:lineRule="auto"/>
              <w:jc w:val="both"/>
              <w:rPr>
                <w:rFonts w:ascii="Times New Roman" w:eastAsia="Times New Roman" w:hAnsi="Times New Roman" w:cs="Times New Roman"/>
              </w:rPr>
            </w:pPr>
            <w:r w:rsidRPr="00381FD0">
              <w:rPr>
                <w:rFonts w:ascii="Times New Roman" w:eastAsia="Times New Roman" w:hAnsi="Times New Roman" w:cs="Times New Roman"/>
              </w:rPr>
              <w:t xml:space="preserve">Propisi koji se odnose na ovaj Poziv su propisi, koji su na važeći u trenutku njegove objave, te se na Upute za prijavitelje i ostalu prateću dokumentaciju, kao i na sve odnose koji proizlaze iz Poziva, primjenjuje pozitivno zakonodavstvo što uključuje </w:t>
            </w:r>
            <w:r w:rsidRPr="00666898">
              <w:rPr>
                <w:rFonts w:ascii="Times New Roman" w:eastAsia="Times New Roman" w:hAnsi="Times New Roman" w:cs="Times New Roman"/>
              </w:rPr>
              <w:t xml:space="preserve">zakonske i </w:t>
            </w:r>
            <w:proofErr w:type="spellStart"/>
            <w:r w:rsidRPr="00666898">
              <w:rPr>
                <w:rFonts w:ascii="Times New Roman" w:eastAsia="Times New Roman" w:hAnsi="Times New Roman" w:cs="Times New Roman"/>
              </w:rPr>
              <w:t>podzakonske</w:t>
            </w:r>
            <w:proofErr w:type="spellEnd"/>
            <w:r w:rsidRPr="00666898">
              <w:rPr>
                <w:rFonts w:ascii="Times New Roman" w:eastAsia="Times New Roman" w:hAnsi="Times New Roman" w:cs="Times New Roman"/>
              </w:rPr>
              <w:t xml:space="preserve"> akte RH i EU</w:t>
            </w:r>
            <w:r w:rsidR="00666898" w:rsidRPr="003D2DDF">
              <w:rPr>
                <w:rFonts w:ascii="Times New Roman" w:eastAsia="Times New Roman" w:hAnsi="Times New Roman" w:cs="Times New Roman"/>
              </w:rPr>
              <w:t xml:space="preserve">, </w:t>
            </w:r>
            <w:r w:rsidR="00666898" w:rsidRPr="00FB4CE1">
              <w:rPr>
                <w:rFonts w:ascii="Times New Roman" w:eastAsia="Times New Roman" w:hAnsi="Times New Roman" w:cs="Times New Roman"/>
                <w:color w:val="000000" w:themeColor="text1"/>
              </w:rPr>
              <w:t xml:space="preserve">kao </w:t>
            </w:r>
            <w:r w:rsidR="007E4557" w:rsidRPr="00FB4CE1">
              <w:rPr>
                <w:rFonts w:ascii="Times New Roman" w:eastAsia="Times New Roman" w:hAnsi="Times New Roman" w:cs="Times New Roman"/>
                <w:color w:val="000000" w:themeColor="text1"/>
              </w:rPr>
              <w:t xml:space="preserve">i </w:t>
            </w:r>
            <w:r w:rsidR="00666898" w:rsidRPr="00FB4CE1">
              <w:rPr>
                <w:rFonts w:ascii="Times New Roman" w:eastAsia="Times New Roman" w:hAnsi="Times New Roman" w:cs="Times New Roman"/>
                <w:color w:val="000000" w:themeColor="text1"/>
              </w:rPr>
              <w:t>sve ostale relevantne međunarodne akte</w:t>
            </w:r>
            <w:r w:rsidRPr="00FB4CE1">
              <w:rPr>
                <w:rFonts w:ascii="Times New Roman" w:eastAsia="Times New Roman" w:hAnsi="Times New Roman" w:cs="Times New Roman"/>
                <w:color w:val="000000" w:themeColor="text1"/>
              </w:rPr>
              <w:t xml:space="preserve"> </w:t>
            </w:r>
            <w:r w:rsidRPr="00381FD0">
              <w:rPr>
                <w:rFonts w:ascii="Times New Roman" w:eastAsia="Times New Roman" w:hAnsi="Times New Roman" w:cs="Times New Roman"/>
              </w:rPr>
              <w:t>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5ECBA98B" w14:textId="77777777" w:rsidR="00FD0CA2" w:rsidRPr="00381FD0" w:rsidRDefault="00FD0CA2" w:rsidP="00381FD0">
            <w:pPr>
              <w:spacing w:line="276" w:lineRule="auto"/>
              <w:jc w:val="both"/>
              <w:rPr>
                <w:rFonts w:ascii="Times New Roman" w:eastAsia="Times New Roman" w:hAnsi="Times New Roman" w:cs="Times New Roman"/>
              </w:rPr>
            </w:pPr>
          </w:p>
          <w:p w14:paraId="46341150" w14:textId="77777777" w:rsidR="00FD0CA2" w:rsidRPr="00381FD0" w:rsidRDefault="00057D67" w:rsidP="00381FD0">
            <w:pPr>
              <w:spacing w:line="276" w:lineRule="auto"/>
              <w:jc w:val="both"/>
              <w:rPr>
                <w:rFonts w:ascii="Times New Roman" w:eastAsia="Times New Roman" w:hAnsi="Times New Roman" w:cs="Times New Roman"/>
                <w:i/>
              </w:rPr>
            </w:pPr>
            <w:r w:rsidRPr="00381FD0">
              <w:rPr>
                <w:rFonts w:ascii="Times New Roman" w:eastAsia="Times New Roman" w:hAnsi="Times New Roman" w:cs="Times New Roman"/>
              </w:rPr>
              <w:t xml:space="preserve">Prijavitelj se posebice trebaju upoznati s uvjetima Ugovora o dodjeli bespovratnih sredstava  u kojima se razrađuju prava i obveze prijavitelja kao korisnika sredstava. </w:t>
            </w:r>
            <w:r w:rsidRPr="00381FD0">
              <w:rPr>
                <w:rFonts w:ascii="Times New Roman" w:eastAsia="Times New Roman" w:hAnsi="Times New Roman" w:cs="Times New Roman"/>
                <w:color w:val="FF0000"/>
              </w:rPr>
              <w:t xml:space="preserve"> </w:t>
            </w:r>
            <w:r w:rsidRPr="00381FD0">
              <w:rPr>
                <w:rFonts w:ascii="Times New Roman" w:eastAsia="Times New Roman" w:hAnsi="Times New Roman" w:cs="Times New Roman"/>
              </w:rPr>
              <w:t>Predložak Ugovora sastavni je dio Poziva.</w:t>
            </w:r>
          </w:p>
        </w:tc>
      </w:tr>
    </w:tbl>
    <w:p w14:paraId="60BB0E59"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32256CF" w14:textId="77777777" w:rsidR="00FD0CA2" w:rsidRPr="00381FD0" w:rsidRDefault="00057D67" w:rsidP="00381FD0">
      <w:pPr>
        <w:keepNext/>
        <w:spacing w:after="0"/>
        <w:jc w:val="both"/>
        <w:rPr>
          <w:rFonts w:ascii="Times New Roman" w:eastAsia="Times New Roman" w:hAnsi="Times New Roman" w:cs="Times New Roman"/>
          <w:sz w:val="24"/>
          <w:szCs w:val="24"/>
        </w:rPr>
      </w:pPr>
      <w:bookmarkStart w:id="6" w:name="_heading=h.3dy6vkm" w:colFirst="0" w:colLast="0"/>
      <w:bookmarkEnd w:id="6"/>
      <w:r w:rsidRPr="00381FD0">
        <w:rPr>
          <w:rFonts w:ascii="Times New Roman" w:eastAsia="Times New Roman" w:hAnsi="Times New Roman" w:cs="Times New Roman"/>
          <w:sz w:val="24"/>
          <w:szCs w:val="24"/>
        </w:rPr>
        <w:t>Vlada Republike Hrvatske je na sjednici održanoj 08. srpnja 2021. godine donijela Odluku o sustavu upravljanja i praćenju provedbe aktivnosti u okviru Nacionalnog plana oporavka i otpornosti 2021. - 2026. (Narodne novine, br. 78/21). U skladu s navedenom Odlukom, nadležno tijelo (u daljnjem tekstu: NT) za dodjelu bespovratnih sredstava za provedbu ulaganja je Tijelo državne uprave nadležno za komponentu/</w:t>
      </w:r>
      <w:proofErr w:type="spellStart"/>
      <w:r w:rsidRPr="00381FD0">
        <w:rPr>
          <w:rFonts w:ascii="Times New Roman" w:eastAsia="Times New Roman" w:hAnsi="Times New Roman" w:cs="Times New Roman"/>
          <w:sz w:val="24"/>
          <w:szCs w:val="24"/>
        </w:rPr>
        <w:t>podkomponentu</w:t>
      </w:r>
      <w:proofErr w:type="spellEnd"/>
      <w:r w:rsidRPr="00381FD0">
        <w:rPr>
          <w:rFonts w:ascii="Times New Roman" w:eastAsia="Times New Roman" w:hAnsi="Times New Roman" w:cs="Times New Roman"/>
          <w:sz w:val="24"/>
          <w:szCs w:val="24"/>
        </w:rPr>
        <w:t xml:space="preserve"> NPOO-a  C3.2. „Podizanje istraživačkog i inovacijskog kapaciteta“ je </w:t>
      </w:r>
      <w:r w:rsidRPr="00381FD0">
        <w:rPr>
          <w:rFonts w:ascii="Times New Roman" w:eastAsia="Times New Roman" w:hAnsi="Times New Roman" w:cs="Times New Roman"/>
          <w:b/>
          <w:sz w:val="24"/>
          <w:szCs w:val="24"/>
        </w:rPr>
        <w:t>Ministarstvo znanosti</w:t>
      </w:r>
      <w:r w:rsidR="007A3EA3">
        <w:rPr>
          <w:rFonts w:ascii="Times New Roman" w:eastAsia="Times New Roman" w:hAnsi="Times New Roman" w:cs="Times New Roman"/>
          <w:b/>
          <w:sz w:val="24"/>
          <w:szCs w:val="24"/>
        </w:rPr>
        <w:t>,</w:t>
      </w:r>
      <w:r w:rsidRPr="00381FD0">
        <w:rPr>
          <w:rFonts w:ascii="Times New Roman" w:eastAsia="Times New Roman" w:hAnsi="Times New Roman" w:cs="Times New Roman"/>
          <w:b/>
          <w:sz w:val="24"/>
          <w:szCs w:val="24"/>
        </w:rPr>
        <w:t xml:space="preserve"> obrazovanja</w:t>
      </w:r>
      <w:r w:rsidR="007A3EA3">
        <w:rPr>
          <w:rFonts w:ascii="Times New Roman" w:eastAsia="Times New Roman" w:hAnsi="Times New Roman" w:cs="Times New Roman"/>
          <w:b/>
          <w:sz w:val="24"/>
          <w:szCs w:val="24"/>
        </w:rPr>
        <w:t xml:space="preserve"> i mladih</w:t>
      </w:r>
      <w:r w:rsidRPr="00381FD0">
        <w:rPr>
          <w:rFonts w:ascii="Times New Roman" w:eastAsia="Times New Roman" w:hAnsi="Times New Roman" w:cs="Times New Roman"/>
          <w:sz w:val="24"/>
          <w:szCs w:val="24"/>
        </w:rPr>
        <w:t xml:space="preserve"> (nadalje: </w:t>
      </w:r>
      <w:r w:rsidR="007A3EA3">
        <w:rPr>
          <w:rFonts w:ascii="Times New Roman" w:eastAsia="Times New Roman" w:hAnsi="Times New Roman" w:cs="Times New Roman"/>
          <w:sz w:val="24"/>
          <w:szCs w:val="24"/>
        </w:rPr>
        <w:t>MZOM</w:t>
      </w:r>
      <w:r w:rsidRPr="00381FD0">
        <w:rPr>
          <w:rFonts w:ascii="Times New Roman" w:eastAsia="Times New Roman" w:hAnsi="Times New Roman" w:cs="Times New Roman"/>
          <w:sz w:val="24"/>
          <w:szCs w:val="24"/>
        </w:rPr>
        <w:t xml:space="preserve">). </w:t>
      </w:r>
      <w:r w:rsidR="00F30B4D" w:rsidRPr="00947C6A">
        <w:rPr>
          <w:rFonts w:ascii="Times New Roman" w:eastAsia="Times New Roman" w:hAnsi="Times New Roman" w:cs="Times New Roman"/>
          <w:sz w:val="24"/>
          <w:szCs w:val="24"/>
        </w:rPr>
        <w:t>MZOM je i tijelo nadležno za provedbu projekta DIGIT</w:t>
      </w:r>
      <w:r w:rsidR="00B76252" w:rsidRPr="00947C6A">
        <w:rPr>
          <w:rFonts w:ascii="Times New Roman" w:eastAsia="Times New Roman" w:hAnsi="Times New Roman" w:cs="Times New Roman"/>
          <w:sz w:val="24"/>
          <w:szCs w:val="24"/>
        </w:rPr>
        <w:t xml:space="preserve">. </w:t>
      </w:r>
      <w:r w:rsidRPr="00947C6A">
        <w:rPr>
          <w:rFonts w:ascii="Times New Roman" w:eastAsia="Times New Roman" w:hAnsi="Times New Roman" w:cs="Times New Roman"/>
          <w:sz w:val="24"/>
          <w:szCs w:val="24"/>
        </w:rPr>
        <w:t xml:space="preserve">Ujedno, </w:t>
      </w:r>
      <w:r w:rsidR="007A3EA3" w:rsidRPr="00947C6A">
        <w:rPr>
          <w:rFonts w:ascii="Times New Roman" w:eastAsia="Times New Roman" w:hAnsi="Times New Roman" w:cs="Times New Roman"/>
          <w:sz w:val="24"/>
          <w:szCs w:val="24"/>
        </w:rPr>
        <w:t>MZOM</w:t>
      </w:r>
      <w:r w:rsidRPr="00947C6A">
        <w:rPr>
          <w:rFonts w:ascii="Times New Roman" w:eastAsia="Times New Roman" w:hAnsi="Times New Roman" w:cs="Times New Roman"/>
          <w:sz w:val="24"/>
          <w:szCs w:val="24"/>
        </w:rPr>
        <w:t xml:space="preserve"> vrši i ulogu Provedbenog tijela za provedbu ovog Poziva.  </w:t>
      </w:r>
    </w:p>
    <w:p w14:paraId="5768FAF2" w14:textId="77777777" w:rsidR="00FD0CA2" w:rsidRPr="00381FD0" w:rsidRDefault="00FD0CA2" w:rsidP="00381FD0">
      <w:pPr>
        <w:keepNext/>
        <w:spacing w:after="0"/>
        <w:jc w:val="both"/>
        <w:rPr>
          <w:rFonts w:ascii="Times New Roman" w:eastAsia="Times New Roman" w:hAnsi="Times New Roman" w:cs="Times New Roman"/>
          <w:color w:val="000000"/>
          <w:highlight w:val="white"/>
        </w:rPr>
      </w:pPr>
    </w:p>
    <w:p w14:paraId="716FF526" w14:textId="77777777" w:rsidR="00FD0CA2" w:rsidRPr="00381FD0" w:rsidRDefault="00FD0CA2" w:rsidP="00381FD0">
      <w:pPr>
        <w:keepNext/>
        <w:spacing w:after="0"/>
        <w:jc w:val="both"/>
        <w:rPr>
          <w:rFonts w:ascii="Times New Roman" w:eastAsia="Times New Roman" w:hAnsi="Times New Roman" w:cs="Times New Roman"/>
          <w:color w:val="000000"/>
          <w:highlight w:val="white"/>
        </w:rPr>
      </w:pPr>
    </w:p>
    <w:p w14:paraId="6F1C9E79" w14:textId="77777777" w:rsidR="00FD0CA2" w:rsidRPr="00381FD0" w:rsidRDefault="00FD0CA2" w:rsidP="00381FD0">
      <w:pPr>
        <w:keepNext/>
        <w:spacing w:after="0"/>
        <w:jc w:val="both"/>
        <w:rPr>
          <w:rFonts w:ascii="Times New Roman" w:eastAsia="Times New Roman" w:hAnsi="Times New Roman" w:cs="Times New Roman"/>
          <w:color w:val="000000"/>
          <w:highlight w:val="white"/>
        </w:rPr>
      </w:pPr>
    </w:p>
    <w:p w14:paraId="37F888E9" w14:textId="77777777" w:rsidR="00FD0CA2" w:rsidRPr="00381FD0" w:rsidRDefault="00057D67" w:rsidP="00381FD0">
      <w:pPr>
        <w:spacing w:after="0"/>
        <w:rPr>
          <w:rFonts w:ascii="Times New Roman" w:eastAsia="Times New Roman" w:hAnsi="Times New Roman" w:cs="Times New Roman"/>
          <w:color w:val="000000"/>
          <w:highlight w:val="white"/>
        </w:rPr>
      </w:pPr>
      <w:r w:rsidRPr="00381FD0">
        <w:rPr>
          <w:rFonts w:ascii="Times New Roman" w:hAnsi="Times New Roman" w:cs="Times New Roman"/>
        </w:rPr>
        <w:br w:type="page"/>
      </w:r>
    </w:p>
    <w:p w14:paraId="54A91D59"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7" w:name="_Toc163121128"/>
      <w:r w:rsidRPr="00381FD0">
        <w:rPr>
          <w:rStyle w:val="Bodytext20"/>
          <w:rFonts w:eastAsiaTheme="minorHAnsi"/>
          <w:b/>
          <w:iCs w:val="0"/>
          <w:color w:val="auto"/>
          <w:spacing w:val="-1"/>
          <w:sz w:val="28"/>
          <w:szCs w:val="24"/>
          <w:lang w:val="hr-HR" w:eastAsia="hr-HR"/>
        </w:rPr>
        <w:lastRenderedPageBreak/>
        <w:t>Predmet, ciljevi i očekivani rezultati Izravne dodjele</w:t>
      </w:r>
      <w:bookmarkEnd w:id="7"/>
    </w:p>
    <w:p w14:paraId="76D7BCD7"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b/>
          <w:i/>
          <w:color w:val="000000"/>
          <w:sz w:val="24"/>
          <w:szCs w:val="24"/>
        </w:rPr>
      </w:pPr>
    </w:p>
    <w:p w14:paraId="4D747852" w14:textId="77777777" w:rsidR="00FD0CA2" w:rsidRDefault="00057D67" w:rsidP="00381FD0">
      <w:pPr>
        <w:pBdr>
          <w:top w:val="nil"/>
          <w:left w:val="nil"/>
          <w:bottom w:val="nil"/>
          <w:right w:val="nil"/>
          <w:between w:val="nil"/>
        </w:pBdr>
        <w:spacing w:after="0"/>
        <w:jc w:val="both"/>
        <w:rPr>
          <w:rFonts w:ascii="Times New Roman" w:eastAsia="Times New Roman" w:hAnsi="Times New Roman" w:cs="Times New Roman"/>
          <w:b/>
          <w:i/>
          <w:color w:val="000000"/>
          <w:sz w:val="24"/>
          <w:szCs w:val="24"/>
        </w:rPr>
      </w:pPr>
      <w:r w:rsidRPr="00381FD0">
        <w:rPr>
          <w:rFonts w:ascii="Times New Roman" w:eastAsia="Times New Roman" w:hAnsi="Times New Roman" w:cs="Times New Roman"/>
          <w:b/>
          <w:i/>
          <w:color w:val="000000"/>
          <w:sz w:val="24"/>
          <w:szCs w:val="24"/>
        </w:rPr>
        <w:t>Predmet Izravne dodjele:</w:t>
      </w:r>
      <w:r w:rsidRPr="00381FD0">
        <w:rPr>
          <w:rFonts w:ascii="Times New Roman" w:eastAsia="Times New Roman" w:hAnsi="Times New Roman" w:cs="Times New Roman"/>
          <w:b/>
          <w:color w:val="000000"/>
          <w:sz w:val="24"/>
          <w:szCs w:val="24"/>
        </w:rPr>
        <w:t xml:space="preserve"> </w:t>
      </w:r>
      <w:r w:rsidRPr="00381FD0">
        <w:rPr>
          <w:rFonts w:ascii="Times New Roman" w:eastAsia="Times New Roman" w:hAnsi="Times New Roman" w:cs="Times New Roman"/>
          <w:color w:val="000000"/>
          <w:sz w:val="24"/>
          <w:szCs w:val="24"/>
        </w:rPr>
        <w:t>U okviru ove investicije financirat će se znanstveno-tehnološka i inovacijska infrastruktura od strateške važnosti i velikog istraživačkog potencijala za STEM i ICT područja, a koja direktno doprinosi jačanju ljudskih kapaciteta za vrhunska znanstvena istraživanja i suradnju s poslovnim sektorom. Uspostavit će se i nadograditi tehnološka i inovacijska infrastruktura koja će se bazirati na načelima otvorenih inovacija, a koja će izravno poticati područja čistih tehnologija i zelenu i digitalnu tranziciji.</w:t>
      </w:r>
      <w:r w:rsidR="00F13EB0">
        <w:rPr>
          <w:rFonts w:ascii="Times New Roman" w:eastAsia="Times New Roman" w:hAnsi="Times New Roman" w:cs="Times New Roman"/>
          <w:color w:val="000000"/>
          <w:sz w:val="24"/>
          <w:szCs w:val="24"/>
        </w:rPr>
        <w:t xml:space="preserve"> </w:t>
      </w:r>
    </w:p>
    <w:p w14:paraId="0838B124" w14:textId="77777777" w:rsidR="007A3EA3" w:rsidRPr="00381FD0" w:rsidRDefault="007A3EA3" w:rsidP="00381FD0">
      <w:pPr>
        <w:pBdr>
          <w:top w:val="nil"/>
          <w:left w:val="nil"/>
          <w:bottom w:val="nil"/>
          <w:right w:val="nil"/>
          <w:between w:val="nil"/>
        </w:pBdr>
        <w:spacing w:after="0"/>
        <w:jc w:val="both"/>
        <w:rPr>
          <w:rFonts w:ascii="Times New Roman" w:eastAsia="Times New Roman" w:hAnsi="Times New Roman" w:cs="Times New Roman"/>
          <w:b/>
          <w:i/>
          <w:color w:val="000000"/>
          <w:sz w:val="24"/>
          <w:szCs w:val="24"/>
        </w:rPr>
      </w:pPr>
    </w:p>
    <w:p w14:paraId="01F07345" w14:textId="77777777" w:rsidR="007E4557" w:rsidRPr="00947C6A" w:rsidRDefault="007E4557" w:rsidP="007E4557">
      <w:pPr>
        <w:pBdr>
          <w:top w:val="nil"/>
          <w:left w:val="nil"/>
          <w:bottom w:val="nil"/>
          <w:right w:val="nil"/>
          <w:between w:val="nil"/>
        </w:pBdr>
        <w:spacing w:after="0"/>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Sukladno projektu DIGIT, opći cilj programa Research, </w:t>
      </w:r>
      <w:proofErr w:type="spellStart"/>
      <w:r w:rsidRPr="00947C6A">
        <w:rPr>
          <w:rFonts w:ascii="Times New Roman" w:eastAsia="Times New Roman" w:hAnsi="Times New Roman" w:cs="Times New Roman"/>
          <w:sz w:val="24"/>
          <w:szCs w:val="24"/>
        </w:rPr>
        <w:t>technology</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innovation</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infrastructure</w:t>
      </w:r>
      <w:proofErr w:type="spellEnd"/>
      <w:r w:rsidRPr="00947C6A">
        <w:rPr>
          <w:rFonts w:ascii="Times New Roman" w:eastAsia="Times New Roman" w:hAnsi="Times New Roman" w:cs="Times New Roman"/>
          <w:sz w:val="24"/>
          <w:szCs w:val="24"/>
        </w:rPr>
        <w:t xml:space="preserve"> sub-</w:t>
      </w:r>
      <w:proofErr w:type="spellStart"/>
      <w:r w:rsidRPr="00947C6A">
        <w:rPr>
          <w:rFonts w:ascii="Times New Roman" w:eastAsia="Times New Roman" w:hAnsi="Times New Roman" w:cs="Times New Roman"/>
          <w:sz w:val="24"/>
          <w:szCs w:val="24"/>
        </w:rPr>
        <w:t>projects</w:t>
      </w:r>
      <w:proofErr w:type="spellEnd"/>
      <w:r w:rsidRPr="00947C6A">
        <w:rPr>
          <w:rFonts w:ascii="Times New Roman" w:eastAsia="Times New Roman" w:hAnsi="Times New Roman" w:cs="Times New Roman"/>
          <w:sz w:val="24"/>
          <w:szCs w:val="24"/>
        </w:rPr>
        <w:t xml:space="preserve"> u okviru kojeg će se financirati predmetni projekt je sljedeći: Jačanje kapaciteta strateški važne infrastrukture koja izravno pridonosi jačanju ljudskih kapaciteta za znanstvena istraživanja i suradnju s poslovnim sektorom. Projekt mora biti u skladu s navedenim i doprinijeti istom. </w:t>
      </w:r>
    </w:p>
    <w:p w14:paraId="0082D298" w14:textId="77777777" w:rsidR="007E4557" w:rsidRPr="00F13EB0" w:rsidRDefault="007E4557" w:rsidP="007E4557">
      <w:pPr>
        <w:pBdr>
          <w:top w:val="nil"/>
          <w:left w:val="nil"/>
          <w:bottom w:val="nil"/>
          <w:right w:val="nil"/>
          <w:between w:val="nil"/>
        </w:pBdr>
        <w:spacing w:after="0"/>
        <w:jc w:val="both"/>
        <w:rPr>
          <w:rFonts w:ascii="Times New Roman" w:eastAsia="Times New Roman" w:hAnsi="Times New Roman" w:cs="Times New Roman"/>
          <w:color w:val="4472C4" w:themeColor="accent5"/>
          <w:sz w:val="24"/>
          <w:szCs w:val="24"/>
        </w:rPr>
      </w:pPr>
    </w:p>
    <w:p w14:paraId="35D5D15C" w14:textId="77777777" w:rsidR="00FC449E"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b/>
          <w:i/>
          <w:color w:val="000000"/>
          <w:sz w:val="24"/>
          <w:szCs w:val="24"/>
        </w:rPr>
        <w:t>Svrha (cilj) Izravne dodjele:</w:t>
      </w:r>
      <w:r w:rsidRPr="00381FD0">
        <w:rPr>
          <w:rFonts w:ascii="Times New Roman" w:eastAsia="Times New Roman" w:hAnsi="Times New Roman" w:cs="Times New Roman"/>
          <w:b/>
          <w:color w:val="000000"/>
          <w:sz w:val="24"/>
          <w:szCs w:val="24"/>
        </w:rPr>
        <w:t xml:space="preserve"> </w:t>
      </w:r>
      <w:r w:rsidRPr="00381FD0">
        <w:rPr>
          <w:rFonts w:ascii="Times New Roman" w:eastAsia="Times New Roman" w:hAnsi="Times New Roman" w:cs="Times New Roman"/>
          <w:color w:val="000000"/>
          <w:sz w:val="24"/>
          <w:szCs w:val="24"/>
        </w:rPr>
        <w:t xml:space="preserve">Cilj projekta je </w:t>
      </w:r>
      <w:r w:rsidR="007A3EA3" w:rsidRPr="007A3EA3">
        <w:rPr>
          <w:rFonts w:ascii="Times New Roman" w:eastAsia="Times New Roman" w:hAnsi="Times New Roman" w:cs="Times New Roman"/>
          <w:color w:val="000000"/>
          <w:sz w:val="24"/>
          <w:szCs w:val="24"/>
        </w:rPr>
        <w:t xml:space="preserve">izgradnja i opremanje objekata Centra za naprednu analitiku i podršku razvoju mediteranskih poljoprivrednih proizvoda u Splitu. Izgradnjom i uspostavom </w:t>
      </w:r>
      <w:r w:rsidR="00131661">
        <w:rPr>
          <w:rFonts w:ascii="Times New Roman" w:eastAsia="Times New Roman" w:hAnsi="Times New Roman" w:cs="Times New Roman"/>
          <w:color w:val="000000"/>
          <w:sz w:val="24"/>
          <w:szCs w:val="24"/>
        </w:rPr>
        <w:t xml:space="preserve">Centra potaknuti će se </w:t>
      </w:r>
      <w:r w:rsidR="00131661" w:rsidRPr="00131661">
        <w:rPr>
          <w:rFonts w:ascii="Times New Roman" w:eastAsia="Times New Roman" w:hAnsi="Times New Roman" w:cs="Times New Roman"/>
          <w:color w:val="000000"/>
          <w:sz w:val="24"/>
          <w:szCs w:val="24"/>
        </w:rPr>
        <w:t xml:space="preserve">razvitak znanstvenih istraživanja i inovacija u STEM području (biotehnologija) s primjenom u poljoprivredi te poticanje suradnje s gospodarstvenicima Dalmacije i šire Jadranske Hrvatske. </w:t>
      </w:r>
      <w:r w:rsidR="00FC449E" w:rsidRPr="00FC449E">
        <w:rPr>
          <w:rFonts w:ascii="Times New Roman" w:eastAsia="Times New Roman" w:hAnsi="Times New Roman" w:cs="Times New Roman"/>
          <w:color w:val="000000"/>
          <w:sz w:val="24"/>
          <w:szCs w:val="24"/>
        </w:rPr>
        <w:t>Uspostavom Centra i njegovih sastavnica, stvorit će se dodatni prostor za laboratorijsku i ostalu opremu, bolji uvjeti za provedbu budućih projekata, razvoj karijera mladih istraživača te njihovu mobilnost</w:t>
      </w:r>
      <w:r w:rsidR="00A5597E">
        <w:rPr>
          <w:rFonts w:ascii="Times New Roman" w:eastAsia="Times New Roman" w:hAnsi="Times New Roman" w:cs="Times New Roman"/>
          <w:color w:val="000000"/>
          <w:sz w:val="24"/>
          <w:szCs w:val="24"/>
        </w:rPr>
        <w:t xml:space="preserve">. </w:t>
      </w:r>
      <w:r w:rsidR="00A5597E" w:rsidRPr="00131661">
        <w:rPr>
          <w:rFonts w:ascii="Times New Roman" w:eastAsia="Times New Roman" w:hAnsi="Times New Roman" w:cs="Times New Roman"/>
          <w:color w:val="000000"/>
          <w:sz w:val="24"/>
          <w:szCs w:val="24"/>
        </w:rPr>
        <w:t>Uspostavom Centra za naprednu analitiku i podršku razvoju mediteranskih poljoprivrednih proizvoda stvorit će se uvjeti za postizanje znanstvene izvrsnosti za međunarodno utjecajna, društveno značajna i gospodarski ciljana istraživanja u području mediteranske poljoprivrede i šumarstva.</w:t>
      </w:r>
    </w:p>
    <w:p w14:paraId="66CD937A" w14:textId="77777777" w:rsidR="00F13EB0" w:rsidRDefault="00F13EB0"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79F8CFA" w14:textId="77777777" w:rsidR="00A5597E" w:rsidRDefault="00A5597E" w:rsidP="00381FD0">
      <w:pPr>
        <w:spacing w:after="0"/>
        <w:jc w:val="both"/>
        <w:rPr>
          <w:rFonts w:ascii="Times New Roman" w:eastAsia="Times New Roman" w:hAnsi="Times New Roman" w:cs="Times New Roman"/>
          <w:sz w:val="24"/>
          <w:szCs w:val="24"/>
        </w:rPr>
      </w:pPr>
    </w:p>
    <w:p w14:paraId="3EF054F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 potrebe praćenja postignuća projekta, prijavitelj je obvezan na razini projektnog prijedloga navesti konkretne ciljne vrijednosti i ključne etape </w:t>
      </w:r>
      <w:r w:rsidRPr="00381FD0">
        <w:rPr>
          <w:rFonts w:ascii="Times New Roman" w:eastAsia="Times New Roman" w:hAnsi="Times New Roman" w:cs="Times New Roman"/>
          <w:b/>
          <w:i/>
          <w:sz w:val="24"/>
          <w:szCs w:val="24"/>
        </w:rPr>
        <w:t>pokazatelja,</w:t>
      </w:r>
      <w:r w:rsidRPr="00381FD0">
        <w:rPr>
          <w:rFonts w:ascii="Times New Roman" w:eastAsia="Times New Roman" w:hAnsi="Times New Roman" w:cs="Times New Roman"/>
          <w:sz w:val="24"/>
          <w:szCs w:val="24"/>
        </w:rPr>
        <w:t xml:space="preserve"> koje će ostvariti provedbom projekta.</w:t>
      </w:r>
    </w:p>
    <w:p w14:paraId="24F89B91" w14:textId="77777777" w:rsidR="00FD0CA2" w:rsidRPr="00381FD0" w:rsidRDefault="00FD0CA2" w:rsidP="00381FD0">
      <w:pPr>
        <w:spacing w:after="0"/>
        <w:jc w:val="both"/>
        <w:rPr>
          <w:rFonts w:ascii="Times New Roman" w:eastAsia="Times New Roman" w:hAnsi="Times New Roman" w:cs="Times New Roman"/>
          <w:sz w:val="24"/>
          <w:szCs w:val="24"/>
        </w:rPr>
      </w:pPr>
    </w:p>
    <w:p w14:paraId="7074CB9C" w14:textId="77777777" w:rsidR="00FD0CA2" w:rsidRPr="00381FD0" w:rsidRDefault="00057D67" w:rsidP="00381FD0">
      <w:pPr>
        <w:spacing w:after="0"/>
        <w:jc w:val="both"/>
        <w:rPr>
          <w:rFonts w:ascii="Times New Roman" w:eastAsia="Times New Roman" w:hAnsi="Times New Roman" w:cs="Times New Roman"/>
          <w:b/>
          <w:color w:val="000000"/>
          <w:sz w:val="24"/>
          <w:szCs w:val="24"/>
          <w:u w:val="single"/>
        </w:rPr>
      </w:pPr>
      <w:r w:rsidRPr="00381FD0">
        <w:rPr>
          <w:rFonts w:ascii="Times New Roman" w:eastAsia="Times New Roman" w:hAnsi="Times New Roman" w:cs="Times New Roman"/>
          <w:b/>
          <w:color w:val="000000"/>
          <w:sz w:val="24"/>
          <w:szCs w:val="24"/>
          <w:u w:val="single"/>
        </w:rPr>
        <w:t>Pokazatelji na razini investicije:</w:t>
      </w:r>
    </w:p>
    <w:p w14:paraId="4BB419E1" w14:textId="77777777" w:rsidR="00FD0CA2"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b/>
          <w:i/>
          <w:sz w:val="24"/>
          <w:szCs w:val="24"/>
        </w:rPr>
        <w:t xml:space="preserve">RRFCI08 Istraživači koji rade u istraživačkim ustanovama koje su primile potporu </w:t>
      </w:r>
      <w:r w:rsidRPr="00381FD0">
        <w:rPr>
          <w:rFonts w:ascii="Times New Roman" w:eastAsia="Times New Roman" w:hAnsi="Times New Roman" w:cs="Times New Roman"/>
          <w:sz w:val="24"/>
          <w:szCs w:val="24"/>
        </w:rPr>
        <w:t xml:space="preserve">je pokazatelj kojim se prati provedba investicije C3.2.R2-I2 NPOO-a. </w:t>
      </w:r>
      <w:sdt>
        <w:sdtPr>
          <w:rPr>
            <w:rFonts w:ascii="Times New Roman" w:hAnsi="Times New Roman" w:cs="Times New Roman"/>
          </w:rPr>
          <w:tag w:val="goog_rdk_3"/>
          <w:id w:val="-9461238"/>
        </w:sdtPr>
        <w:sdtEndPr/>
        <w:sdtContent/>
      </w:sdt>
      <w:r w:rsidR="00424001" w:rsidRPr="00381FD0">
        <w:rPr>
          <w:rFonts w:ascii="Times New Roman" w:eastAsia="Times New Roman" w:hAnsi="Times New Roman" w:cs="Times New Roman"/>
          <w:sz w:val="24"/>
          <w:szCs w:val="24"/>
        </w:rPr>
        <w:t>Pokazatelj</w:t>
      </w:r>
      <w:r w:rsidRPr="00381FD0">
        <w:rPr>
          <w:rFonts w:ascii="Times New Roman" w:eastAsia="Times New Roman" w:hAnsi="Times New Roman" w:cs="Times New Roman"/>
          <w:sz w:val="24"/>
          <w:szCs w:val="24"/>
        </w:rPr>
        <w:t xml:space="preserve"> uzima u obzir broj istraživača koji rade u istraživačkim ustanovama koje su primile potporu. Prilikom popunjavanja prijavnog obrasca, prijavitelj ne iskazuje doprinos ovom pokazatelju. Nadležno tijelo prati postizanje pokazatelja na razini Poziva. </w:t>
      </w:r>
    </w:p>
    <w:p w14:paraId="5751B077" w14:textId="77777777" w:rsidR="007E4557" w:rsidRPr="00381FD0" w:rsidRDefault="007E4557" w:rsidP="00381FD0">
      <w:pPr>
        <w:spacing w:after="0"/>
        <w:jc w:val="both"/>
        <w:rPr>
          <w:rFonts w:ascii="Times New Roman" w:eastAsia="Times New Roman" w:hAnsi="Times New Roman" w:cs="Times New Roman"/>
          <w:sz w:val="24"/>
          <w:szCs w:val="24"/>
        </w:rPr>
      </w:pPr>
    </w:p>
    <w:p w14:paraId="73EBBC5D" w14:textId="77777777" w:rsidR="00FD0CA2" w:rsidRDefault="00FD0CA2" w:rsidP="00381FD0">
      <w:pPr>
        <w:spacing w:after="0"/>
        <w:jc w:val="both"/>
        <w:rPr>
          <w:rFonts w:ascii="Times New Roman" w:eastAsia="Times New Roman" w:hAnsi="Times New Roman" w:cs="Times New Roman"/>
          <w:sz w:val="24"/>
          <w:szCs w:val="24"/>
        </w:rPr>
      </w:pPr>
    </w:p>
    <w:p w14:paraId="35A634A5" w14:textId="77777777" w:rsidR="006D50C7" w:rsidRDefault="006D50C7" w:rsidP="00381FD0">
      <w:pPr>
        <w:spacing w:after="0"/>
        <w:jc w:val="both"/>
        <w:rPr>
          <w:rFonts w:ascii="Times New Roman" w:eastAsia="Times New Roman" w:hAnsi="Times New Roman" w:cs="Times New Roman"/>
          <w:sz w:val="24"/>
          <w:szCs w:val="24"/>
        </w:rPr>
      </w:pPr>
    </w:p>
    <w:p w14:paraId="443E7755" w14:textId="77777777" w:rsidR="006D50C7" w:rsidRPr="00381FD0" w:rsidRDefault="006D50C7" w:rsidP="00381FD0">
      <w:pPr>
        <w:spacing w:after="0"/>
        <w:jc w:val="both"/>
        <w:rPr>
          <w:rFonts w:ascii="Times New Roman" w:eastAsia="Times New Roman" w:hAnsi="Times New Roman" w:cs="Times New Roman"/>
          <w:sz w:val="24"/>
          <w:szCs w:val="24"/>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2"/>
        <w:gridCol w:w="1793"/>
        <w:gridCol w:w="4247"/>
      </w:tblGrid>
      <w:tr w:rsidR="00FD0CA2" w:rsidRPr="00381FD0" w14:paraId="39E0C590" w14:textId="77777777">
        <w:trPr>
          <w:trHeight w:val="399"/>
        </w:trPr>
        <w:tc>
          <w:tcPr>
            <w:tcW w:w="9062" w:type="dxa"/>
            <w:gridSpan w:val="3"/>
            <w:shd w:val="clear" w:color="auto" w:fill="BDD7EE"/>
            <w:vAlign w:val="center"/>
          </w:tcPr>
          <w:p w14:paraId="2B74C61B" w14:textId="77777777" w:rsidR="00FD0CA2" w:rsidRPr="00381FD0" w:rsidRDefault="00057D67" w:rsidP="00381FD0">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lastRenderedPageBreak/>
              <w:t>Ciljna vrijednost pokazatelja</w:t>
            </w:r>
          </w:p>
        </w:tc>
      </w:tr>
      <w:tr w:rsidR="00FD0CA2" w:rsidRPr="00381FD0" w14:paraId="4FAD99CC" w14:textId="77777777">
        <w:tc>
          <w:tcPr>
            <w:tcW w:w="3022" w:type="dxa"/>
            <w:shd w:val="clear" w:color="auto" w:fill="DEEBF6"/>
            <w:vAlign w:val="center"/>
          </w:tcPr>
          <w:p w14:paraId="7F07F149" w14:textId="77777777" w:rsidR="00FD0CA2" w:rsidRPr="00381FD0" w:rsidRDefault="00057D67" w:rsidP="00381FD0">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t>Naziv ciljne vrijednosti</w:t>
            </w:r>
          </w:p>
        </w:tc>
        <w:tc>
          <w:tcPr>
            <w:tcW w:w="1793" w:type="dxa"/>
            <w:shd w:val="clear" w:color="auto" w:fill="DEEBF6"/>
            <w:vAlign w:val="center"/>
          </w:tcPr>
          <w:p w14:paraId="6EC084C3"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Vrijednost pokazatelja</w:t>
            </w:r>
          </w:p>
        </w:tc>
        <w:tc>
          <w:tcPr>
            <w:tcW w:w="4247" w:type="dxa"/>
            <w:shd w:val="clear" w:color="auto" w:fill="DEEBF6"/>
            <w:vAlign w:val="center"/>
          </w:tcPr>
          <w:p w14:paraId="6AB227CB"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Opis i izvor provjere</w:t>
            </w:r>
          </w:p>
        </w:tc>
      </w:tr>
      <w:tr w:rsidR="00FD0CA2" w:rsidRPr="00381FD0" w14:paraId="06D8D792" w14:textId="77777777" w:rsidTr="00122A22">
        <w:trPr>
          <w:trHeight w:val="864"/>
        </w:trPr>
        <w:tc>
          <w:tcPr>
            <w:tcW w:w="3022" w:type="dxa"/>
            <w:vAlign w:val="center"/>
          </w:tcPr>
          <w:p w14:paraId="51F1F509" w14:textId="77777777" w:rsidR="00FD0CA2" w:rsidRPr="00381FD0" w:rsidRDefault="002705EA" w:rsidP="00C1204B">
            <w:pPr>
              <w:spacing w:line="276" w:lineRule="auto"/>
              <w:rPr>
                <w:rFonts w:ascii="Times New Roman" w:eastAsia="Times New Roman" w:hAnsi="Times New Roman" w:cs="Times New Roman"/>
              </w:rPr>
            </w:pPr>
            <w:sdt>
              <w:sdtPr>
                <w:rPr>
                  <w:rFonts w:ascii="Times New Roman" w:hAnsi="Times New Roman" w:cs="Times New Roman"/>
                </w:rPr>
                <w:tag w:val="goog_rdk_4"/>
                <w:id w:val="-493038553"/>
              </w:sdtPr>
              <w:sdtEndPr/>
              <w:sdtContent/>
            </w:sdt>
            <w:r w:rsidR="00057D67" w:rsidRPr="00381FD0">
              <w:rPr>
                <w:rFonts w:ascii="Times New Roman" w:eastAsia="Times New Roman" w:hAnsi="Times New Roman" w:cs="Times New Roman"/>
              </w:rPr>
              <w:t xml:space="preserve">Broj provedenih </w:t>
            </w:r>
            <w:sdt>
              <w:sdtPr>
                <w:rPr>
                  <w:rFonts w:ascii="Times New Roman" w:hAnsi="Times New Roman" w:cs="Times New Roman"/>
                </w:rPr>
                <w:tag w:val="goog_rdk_5"/>
                <w:id w:val="1429236260"/>
              </w:sdtPr>
              <w:sdtEndPr/>
              <w:sdtContent/>
            </w:sdt>
            <w:r w:rsidR="00057D67" w:rsidRPr="00381FD0">
              <w:rPr>
                <w:rFonts w:ascii="Times New Roman" w:eastAsia="Times New Roman" w:hAnsi="Times New Roman" w:cs="Times New Roman"/>
              </w:rPr>
              <w:t>infrastrukturnih projekata za primijenjena i ciljana istraživanja</w:t>
            </w:r>
          </w:p>
        </w:tc>
        <w:tc>
          <w:tcPr>
            <w:tcW w:w="1793" w:type="dxa"/>
            <w:vAlign w:val="center"/>
          </w:tcPr>
          <w:p w14:paraId="4A523083" w14:textId="77777777" w:rsidR="00FD0CA2" w:rsidRPr="00381FD0" w:rsidRDefault="00057D67" w:rsidP="00C1204B">
            <w:pPr>
              <w:spacing w:line="276" w:lineRule="auto"/>
              <w:jc w:val="center"/>
              <w:rPr>
                <w:rFonts w:ascii="Times New Roman" w:eastAsia="Times New Roman" w:hAnsi="Times New Roman" w:cs="Times New Roman"/>
              </w:rPr>
            </w:pPr>
            <w:r w:rsidRPr="00381FD0">
              <w:rPr>
                <w:rFonts w:ascii="Times New Roman" w:eastAsia="Times New Roman" w:hAnsi="Times New Roman" w:cs="Times New Roman"/>
              </w:rPr>
              <w:t>1</w:t>
            </w:r>
          </w:p>
        </w:tc>
        <w:tc>
          <w:tcPr>
            <w:tcW w:w="4247" w:type="dxa"/>
            <w:vAlign w:val="center"/>
          </w:tcPr>
          <w:p w14:paraId="4E1BEE0D" w14:textId="77777777" w:rsidR="00FD0CA2" w:rsidRPr="00381FD0" w:rsidRDefault="00057D67" w:rsidP="00C1204B">
            <w:pPr>
              <w:spacing w:line="276" w:lineRule="auto"/>
              <w:rPr>
                <w:rFonts w:ascii="Times New Roman" w:eastAsia="Times New Roman" w:hAnsi="Times New Roman" w:cs="Times New Roman"/>
              </w:rPr>
            </w:pPr>
            <w:r w:rsidRPr="00381FD0">
              <w:rPr>
                <w:rFonts w:ascii="Times New Roman" w:eastAsia="Times New Roman" w:hAnsi="Times New Roman" w:cs="Times New Roman"/>
              </w:rPr>
              <w:t>Proveden infrastrukturni projekt</w:t>
            </w:r>
          </w:p>
          <w:p w14:paraId="2088481C" w14:textId="77777777" w:rsidR="00FF519B" w:rsidRPr="00381FD0" w:rsidRDefault="00FF519B" w:rsidP="00C1204B">
            <w:pPr>
              <w:spacing w:line="276" w:lineRule="auto"/>
              <w:rPr>
                <w:rFonts w:ascii="Times New Roman" w:eastAsia="Times New Roman" w:hAnsi="Times New Roman" w:cs="Times New Roman"/>
              </w:rPr>
            </w:pPr>
          </w:p>
          <w:p w14:paraId="2743166B" w14:textId="77777777" w:rsidR="00FF519B" w:rsidRPr="00381FD0" w:rsidRDefault="00FF519B" w:rsidP="00C1204B">
            <w:pPr>
              <w:spacing w:line="276" w:lineRule="auto"/>
              <w:rPr>
                <w:rFonts w:ascii="Times New Roman" w:eastAsia="Times New Roman" w:hAnsi="Times New Roman" w:cs="Times New Roman"/>
              </w:rPr>
            </w:pPr>
            <w:r w:rsidRPr="00381FD0">
              <w:rPr>
                <w:rFonts w:ascii="Times New Roman" w:eastAsia="Times New Roman" w:hAnsi="Times New Roman" w:cs="Times New Roman"/>
              </w:rPr>
              <w:t>Pokazatelj se odnosi na izgradnju znanstveno-tehnološke i inovacijske infrastrukture.</w:t>
            </w:r>
          </w:p>
          <w:p w14:paraId="53BFBBD8" w14:textId="77777777" w:rsidR="00FD0CA2" w:rsidRPr="00381FD0" w:rsidRDefault="002705EA" w:rsidP="00C1204B">
            <w:pPr>
              <w:spacing w:line="276" w:lineRule="auto"/>
              <w:rPr>
                <w:rFonts w:ascii="Times New Roman" w:eastAsia="Times New Roman" w:hAnsi="Times New Roman" w:cs="Times New Roman"/>
                <w:b/>
              </w:rPr>
            </w:pPr>
            <w:sdt>
              <w:sdtPr>
                <w:rPr>
                  <w:rFonts w:ascii="Times New Roman" w:hAnsi="Times New Roman" w:cs="Times New Roman"/>
                </w:rPr>
                <w:tag w:val="goog_rdk_6"/>
                <w:id w:val="1436786200"/>
              </w:sdtPr>
              <w:sdtEndPr/>
              <w:sdtContent/>
            </w:sdt>
            <w:r w:rsidR="00057D67" w:rsidRPr="00381FD0">
              <w:rPr>
                <w:rFonts w:ascii="Times New Roman" w:eastAsia="Times New Roman" w:hAnsi="Times New Roman" w:cs="Times New Roman"/>
                <w:b/>
              </w:rPr>
              <w:t xml:space="preserve">Izvor provjere: </w:t>
            </w:r>
            <w:r w:rsidR="00424001" w:rsidRPr="00381FD0">
              <w:rPr>
                <w:rFonts w:ascii="Times New Roman" w:eastAsia="Times New Roman" w:hAnsi="Times New Roman" w:cs="Times New Roman"/>
              </w:rPr>
              <w:t>Izvješća tijekom provedbe projekta, izvješće nadzornog inženjera, z</w:t>
            </w:r>
            <w:r w:rsidR="00057D67" w:rsidRPr="00381FD0">
              <w:rPr>
                <w:rFonts w:ascii="Times New Roman" w:eastAsia="Times New Roman" w:hAnsi="Times New Roman" w:cs="Times New Roman"/>
              </w:rPr>
              <w:t>avršno izvješće</w:t>
            </w:r>
          </w:p>
          <w:p w14:paraId="7D96376A" w14:textId="77777777" w:rsidR="00FD0CA2" w:rsidRPr="00381FD0" w:rsidRDefault="00057D67" w:rsidP="00C1204B">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t>Rok:</w:t>
            </w:r>
            <w:r w:rsidRPr="00381FD0">
              <w:rPr>
                <w:rFonts w:ascii="Times New Roman" w:eastAsia="Times New Roman" w:hAnsi="Times New Roman" w:cs="Times New Roman"/>
              </w:rPr>
              <w:t xml:space="preserve"> lipanj 2026.</w:t>
            </w:r>
          </w:p>
        </w:tc>
      </w:tr>
      <w:tr w:rsidR="00947C6A" w:rsidRPr="00947C6A" w14:paraId="0CB9AF4E" w14:textId="77777777" w:rsidTr="00C1204B">
        <w:tc>
          <w:tcPr>
            <w:tcW w:w="3022" w:type="dxa"/>
            <w:vAlign w:val="center"/>
          </w:tcPr>
          <w:p w14:paraId="47D2AB78" w14:textId="77777777" w:rsidR="00C35265" w:rsidRPr="00947C6A" w:rsidRDefault="00C1204B" w:rsidP="00C1204B">
            <w:pPr>
              <w:rPr>
                <w:rFonts w:ascii="Times New Roman" w:hAnsi="Times New Roman" w:cs="Times New Roman"/>
                <w:highlight w:val="yellow"/>
              </w:rPr>
            </w:pPr>
            <w:r w:rsidRPr="00947C6A">
              <w:rPr>
                <w:rFonts w:ascii="Times New Roman" w:hAnsi="Times New Roman" w:cs="Times New Roman"/>
              </w:rPr>
              <w:t>Broj istraživača koji koriste poboljšanu istraživačku infrastrukturu</w:t>
            </w:r>
          </w:p>
        </w:tc>
        <w:tc>
          <w:tcPr>
            <w:tcW w:w="1793" w:type="dxa"/>
            <w:vAlign w:val="center"/>
          </w:tcPr>
          <w:p w14:paraId="7808F39B" w14:textId="77777777" w:rsidR="00C35265" w:rsidRPr="00947C6A" w:rsidRDefault="007E4557" w:rsidP="00C1204B">
            <w:pPr>
              <w:jc w:val="center"/>
              <w:rPr>
                <w:rFonts w:ascii="Times New Roman" w:eastAsia="Times New Roman" w:hAnsi="Times New Roman" w:cs="Times New Roman"/>
              </w:rPr>
            </w:pPr>
            <w:r w:rsidRPr="00947C6A">
              <w:rPr>
                <w:rFonts w:ascii="Times New Roman" w:eastAsia="Times New Roman" w:hAnsi="Times New Roman" w:cs="Times New Roman"/>
              </w:rPr>
              <w:t>Prijavitelj je obavezan upisati ciljanu vrijednost</w:t>
            </w:r>
          </w:p>
        </w:tc>
        <w:tc>
          <w:tcPr>
            <w:tcW w:w="4247" w:type="dxa"/>
            <w:vAlign w:val="center"/>
          </w:tcPr>
          <w:p w14:paraId="0A76796C" w14:textId="77777777" w:rsidR="00122A22" w:rsidRPr="00947C6A" w:rsidRDefault="00122A22" w:rsidP="00122A22">
            <w:pPr>
              <w:spacing w:line="276" w:lineRule="auto"/>
              <w:rPr>
                <w:rFonts w:ascii="Times New Roman" w:eastAsia="Times New Roman" w:hAnsi="Times New Roman" w:cs="Times New Roman"/>
              </w:rPr>
            </w:pPr>
            <w:r w:rsidRPr="00947C6A">
              <w:rPr>
                <w:rFonts w:ascii="Times New Roman" w:eastAsia="Times New Roman" w:hAnsi="Times New Roman" w:cs="Times New Roman"/>
              </w:rPr>
              <w:t xml:space="preserve">Pokazatelj se odnosi na </w:t>
            </w:r>
            <w:r w:rsidR="00B1198E" w:rsidRPr="00947C6A">
              <w:rPr>
                <w:rFonts w:ascii="Times New Roman" w:eastAsia="Times New Roman" w:hAnsi="Times New Roman" w:cs="Times New Roman"/>
              </w:rPr>
              <w:t>broj istraživača koji koriste poboljšanu istraživačku infrastrukturu</w:t>
            </w:r>
            <w:r w:rsidRPr="00947C6A">
              <w:rPr>
                <w:rFonts w:ascii="Times New Roman" w:eastAsia="Times New Roman" w:hAnsi="Times New Roman" w:cs="Times New Roman"/>
              </w:rPr>
              <w:t>.</w:t>
            </w:r>
            <w:r w:rsidR="003A66B3" w:rsidRPr="00947C6A">
              <w:rPr>
                <w:rFonts w:ascii="Times New Roman" w:eastAsia="Times New Roman" w:hAnsi="Times New Roman" w:cs="Times New Roman"/>
              </w:rPr>
              <w:t xml:space="preserve"> Početna vrijednost je 0.</w:t>
            </w:r>
          </w:p>
          <w:p w14:paraId="7E1CDE4D" w14:textId="77777777" w:rsidR="00122A22" w:rsidRPr="00947C6A" w:rsidRDefault="002705EA" w:rsidP="00122A22">
            <w:pPr>
              <w:spacing w:line="276" w:lineRule="auto"/>
              <w:rPr>
                <w:rFonts w:ascii="Times New Roman" w:eastAsia="Times New Roman" w:hAnsi="Times New Roman" w:cs="Times New Roman"/>
                <w:b/>
              </w:rPr>
            </w:pPr>
            <w:sdt>
              <w:sdtPr>
                <w:rPr>
                  <w:rFonts w:ascii="Times New Roman" w:hAnsi="Times New Roman" w:cs="Times New Roman"/>
                </w:rPr>
                <w:tag w:val="goog_rdk_6"/>
                <w:id w:val="15363144"/>
              </w:sdtPr>
              <w:sdtEndPr/>
              <w:sdtContent/>
            </w:sdt>
            <w:r w:rsidR="00122A22" w:rsidRPr="00947C6A">
              <w:rPr>
                <w:rFonts w:ascii="Times New Roman" w:eastAsia="Times New Roman" w:hAnsi="Times New Roman" w:cs="Times New Roman"/>
                <w:b/>
              </w:rPr>
              <w:t xml:space="preserve">Izvor provjere: </w:t>
            </w:r>
            <w:r w:rsidR="00122A22" w:rsidRPr="00947C6A">
              <w:rPr>
                <w:rFonts w:ascii="Times New Roman" w:eastAsia="Times New Roman" w:hAnsi="Times New Roman" w:cs="Times New Roman"/>
              </w:rPr>
              <w:t>završno izvješće</w:t>
            </w:r>
          </w:p>
          <w:p w14:paraId="34892769" w14:textId="77777777" w:rsidR="00C35265" w:rsidRPr="00947C6A" w:rsidRDefault="00122A22" w:rsidP="00122A22">
            <w:pPr>
              <w:rPr>
                <w:rFonts w:ascii="Times New Roman" w:eastAsia="Times New Roman" w:hAnsi="Times New Roman" w:cs="Times New Roman"/>
              </w:rPr>
            </w:pPr>
            <w:r w:rsidRPr="00947C6A">
              <w:rPr>
                <w:rFonts w:ascii="Times New Roman" w:eastAsia="Times New Roman" w:hAnsi="Times New Roman" w:cs="Times New Roman"/>
                <w:b/>
              </w:rPr>
              <w:t>Rok:</w:t>
            </w:r>
            <w:r w:rsidRPr="00947C6A">
              <w:rPr>
                <w:rFonts w:ascii="Times New Roman" w:eastAsia="Times New Roman" w:hAnsi="Times New Roman" w:cs="Times New Roman"/>
              </w:rPr>
              <w:t xml:space="preserve"> lipanj 2027.</w:t>
            </w:r>
          </w:p>
        </w:tc>
      </w:tr>
    </w:tbl>
    <w:p w14:paraId="4A86F3BD" w14:textId="77777777" w:rsidR="00FD0CA2" w:rsidRPr="00381FD0" w:rsidRDefault="00FD0CA2" w:rsidP="00381FD0">
      <w:pPr>
        <w:spacing w:after="0"/>
        <w:jc w:val="both"/>
        <w:rPr>
          <w:rFonts w:ascii="Times New Roman" w:eastAsia="Times New Roman" w:hAnsi="Times New Roman" w:cs="Times New Roman"/>
          <w:sz w:val="24"/>
          <w:szCs w:val="24"/>
        </w:rPr>
      </w:pPr>
    </w:p>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9"/>
        <w:gridCol w:w="1856"/>
        <w:gridCol w:w="4247"/>
      </w:tblGrid>
      <w:tr w:rsidR="00FD0CA2" w:rsidRPr="00381FD0" w14:paraId="09ECF0AC" w14:textId="77777777">
        <w:trPr>
          <w:trHeight w:val="463"/>
        </w:trPr>
        <w:tc>
          <w:tcPr>
            <w:tcW w:w="9062" w:type="dxa"/>
            <w:gridSpan w:val="3"/>
            <w:shd w:val="clear" w:color="auto" w:fill="BDD7EE"/>
            <w:vAlign w:val="center"/>
          </w:tcPr>
          <w:p w14:paraId="3641808A" w14:textId="77777777" w:rsidR="00FD0CA2" w:rsidRPr="00381FD0" w:rsidRDefault="00057D67" w:rsidP="00381FD0">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t>Ključna etapa pokazatelja</w:t>
            </w:r>
          </w:p>
        </w:tc>
      </w:tr>
      <w:tr w:rsidR="00FD0CA2" w:rsidRPr="00381FD0" w14:paraId="5F475C4C" w14:textId="77777777">
        <w:tc>
          <w:tcPr>
            <w:tcW w:w="2959" w:type="dxa"/>
            <w:shd w:val="clear" w:color="auto" w:fill="DEEBF6"/>
            <w:vAlign w:val="center"/>
          </w:tcPr>
          <w:p w14:paraId="61D9B559" w14:textId="77777777" w:rsidR="00FD0CA2" w:rsidRPr="00381FD0" w:rsidRDefault="00057D67" w:rsidP="00381FD0">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t>Naziv ključne etape</w:t>
            </w:r>
          </w:p>
        </w:tc>
        <w:tc>
          <w:tcPr>
            <w:tcW w:w="1856" w:type="dxa"/>
            <w:shd w:val="clear" w:color="auto" w:fill="DEEBF6"/>
            <w:vAlign w:val="center"/>
          </w:tcPr>
          <w:p w14:paraId="780F0061"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Vrijednost pokazatelja</w:t>
            </w:r>
          </w:p>
        </w:tc>
        <w:tc>
          <w:tcPr>
            <w:tcW w:w="4247" w:type="dxa"/>
            <w:shd w:val="clear" w:color="auto" w:fill="DEEBF6"/>
            <w:vAlign w:val="center"/>
          </w:tcPr>
          <w:p w14:paraId="728E7C66"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Opis i izvor provjere</w:t>
            </w:r>
          </w:p>
        </w:tc>
      </w:tr>
      <w:tr w:rsidR="00FD0CA2" w:rsidRPr="00381FD0" w14:paraId="4C648CDB" w14:textId="77777777" w:rsidTr="00122A22">
        <w:tc>
          <w:tcPr>
            <w:tcW w:w="2959" w:type="dxa"/>
            <w:vAlign w:val="center"/>
          </w:tcPr>
          <w:p w14:paraId="4FACCA91" w14:textId="77777777" w:rsidR="00FD0CA2" w:rsidRPr="00381FD0" w:rsidRDefault="00057D67" w:rsidP="00122A22">
            <w:pPr>
              <w:spacing w:line="276" w:lineRule="auto"/>
              <w:rPr>
                <w:rFonts w:ascii="Times New Roman" w:eastAsia="Times New Roman" w:hAnsi="Times New Roman" w:cs="Times New Roman"/>
              </w:rPr>
            </w:pPr>
            <w:r w:rsidRPr="00381FD0">
              <w:rPr>
                <w:rFonts w:ascii="Times New Roman" w:eastAsia="Times New Roman" w:hAnsi="Times New Roman" w:cs="Times New Roman"/>
              </w:rPr>
              <w:t>Broj ugovorenih infrastrukturnih projekata</w:t>
            </w:r>
          </w:p>
        </w:tc>
        <w:tc>
          <w:tcPr>
            <w:tcW w:w="1856" w:type="dxa"/>
            <w:vAlign w:val="center"/>
          </w:tcPr>
          <w:p w14:paraId="32E3F94A" w14:textId="77777777" w:rsidR="00FD0CA2" w:rsidRPr="00381FD0" w:rsidRDefault="00057D67" w:rsidP="00122A22">
            <w:pPr>
              <w:spacing w:line="276" w:lineRule="auto"/>
              <w:jc w:val="center"/>
              <w:rPr>
                <w:rFonts w:ascii="Times New Roman" w:eastAsia="Times New Roman" w:hAnsi="Times New Roman" w:cs="Times New Roman"/>
              </w:rPr>
            </w:pPr>
            <w:r w:rsidRPr="00381FD0">
              <w:rPr>
                <w:rFonts w:ascii="Times New Roman" w:eastAsia="Times New Roman" w:hAnsi="Times New Roman" w:cs="Times New Roman"/>
              </w:rPr>
              <w:t>1</w:t>
            </w:r>
          </w:p>
        </w:tc>
        <w:tc>
          <w:tcPr>
            <w:tcW w:w="4247" w:type="dxa"/>
          </w:tcPr>
          <w:p w14:paraId="6EDF52D6"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Ugovoreni infrastrukturni projekti</w:t>
            </w:r>
          </w:p>
          <w:p w14:paraId="0879DC79" w14:textId="77777777" w:rsidR="00FD0CA2" w:rsidRPr="00381FD0" w:rsidRDefault="00057D67" w:rsidP="00381FD0">
            <w:pPr>
              <w:spacing w:line="276" w:lineRule="auto"/>
              <w:rPr>
                <w:rFonts w:ascii="Times New Roman" w:eastAsia="Times New Roman" w:hAnsi="Times New Roman" w:cs="Times New Roman"/>
                <w:b/>
              </w:rPr>
            </w:pPr>
            <w:r w:rsidRPr="00381FD0">
              <w:rPr>
                <w:rFonts w:ascii="Times New Roman" w:eastAsia="Times New Roman" w:hAnsi="Times New Roman" w:cs="Times New Roman"/>
                <w:b/>
              </w:rPr>
              <w:t xml:space="preserve">Izvor provjere: </w:t>
            </w:r>
            <w:r w:rsidRPr="00381FD0">
              <w:rPr>
                <w:rFonts w:ascii="Times New Roman" w:eastAsia="Times New Roman" w:hAnsi="Times New Roman" w:cs="Times New Roman"/>
              </w:rPr>
              <w:t>Ugovor o dodjeli bespovratnih sredstava</w:t>
            </w:r>
          </w:p>
          <w:p w14:paraId="460BC3D5"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b/>
              </w:rPr>
              <w:t>Rok:</w:t>
            </w:r>
            <w:r w:rsidRPr="00381FD0">
              <w:rPr>
                <w:rFonts w:ascii="Times New Roman" w:eastAsia="Times New Roman" w:hAnsi="Times New Roman" w:cs="Times New Roman"/>
              </w:rPr>
              <w:t xml:space="preserve"> rujan 2024.</w:t>
            </w:r>
          </w:p>
        </w:tc>
      </w:tr>
    </w:tbl>
    <w:p w14:paraId="487C9C87" w14:textId="77777777" w:rsidR="00FD0CA2" w:rsidRPr="00381FD0" w:rsidRDefault="00FD0CA2" w:rsidP="00381FD0">
      <w:pPr>
        <w:spacing w:after="0"/>
        <w:rPr>
          <w:rFonts w:ascii="Times New Roman" w:eastAsia="Times New Roman" w:hAnsi="Times New Roman" w:cs="Times New Roman"/>
        </w:rPr>
      </w:pPr>
    </w:p>
    <w:p w14:paraId="6F8DC141" w14:textId="77777777" w:rsidR="00FD0CA2" w:rsidRPr="00381FD0" w:rsidRDefault="00057D67" w:rsidP="00381FD0">
      <w:pPr>
        <w:spacing w:after="0"/>
        <w:jc w:val="both"/>
        <w:rPr>
          <w:rFonts w:ascii="Times New Roman" w:eastAsia="Times New Roman" w:hAnsi="Times New Roman" w:cs="Times New Roman"/>
          <w:b/>
          <w:i/>
          <w:color w:val="000000"/>
          <w:sz w:val="24"/>
          <w:szCs w:val="24"/>
        </w:rPr>
      </w:pPr>
      <w:r w:rsidRPr="00381FD0">
        <w:rPr>
          <w:rFonts w:ascii="Times New Roman" w:eastAsia="Times New Roman" w:hAnsi="Times New Roman" w:cs="Times New Roman"/>
          <w:b/>
          <w:i/>
          <w:color w:val="000000"/>
          <w:sz w:val="24"/>
          <w:szCs w:val="24"/>
        </w:rPr>
        <w:t>Vrednovanje Poziva</w:t>
      </w:r>
    </w:p>
    <w:p w14:paraId="2C3BCF21" w14:textId="77777777" w:rsidR="007E4557" w:rsidRDefault="007E4557" w:rsidP="00381FD0">
      <w:pPr>
        <w:spacing w:after="0"/>
        <w:jc w:val="both"/>
        <w:rPr>
          <w:rFonts w:ascii="Times New Roman" w:eastAsia="Times New Roman" w:hAnsi="Times New Roman" w:cs="Times New Roman"/>
          <w:color w:val="000000"/>
          <w:sz w:val="24"/>
          <w:szCs w:val="24"/>
        </w:rPr>
      </w:pPr>
    </w:p>
    <w:p w14:paraId="0D85E9DA" w14:textId="77777777" w:rsidR="00FD0CA2" w:rsidRPr="00381FD0" w:rsidRDefault="00057D67" w:rsidP="00381FD0">
      <w:pP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Ukoliko nadležna tijela odluče provoditi vrednovanje učinka Poziva, po završetku i u godinama nakon provedbe projekata provodit će se ankete sa svrhom prikupljanja podataka o rezultatima koji je prijavitelj ostvario u odnosu na stanje prijavljeno prilikom predaje projekta. Prijavom na ovaj Poziv, prijavitelj se obvezuje sudjelovati u dodatnim anketama, ukoliko ih nadležna tijela odluče provesti, i daje suglasnost za korištenje prikupljenih podataka u svrhu vrednovanja učinka. Suglasnost se daje potpisom izjava (Obrazac 2.). Nadležno tijelo osigurat će da eventualne buduće ankete ne predstavljaju administrativno opterećenje za ispitanika.</w:t>
      </w:r>
    </w:p>
    <w:p w14:paraId="656900E6" w14:textId="77777777" w:rsidR="00FD0CA2" w:rsidRPr="00381FD0" w:rsidRDefault="00FD0CA2" w:rsidP="00381FD0">
      <w:pPr>
        <w:spacing w:after="0"/>
        <w:rPr>
          <w:rFonts w:ascii="Times New Roman" w:eastAsia="Times New Roman" w:hAnsi="Times New Roman" w:cs="Times New Roman"/>
        </w:rPr>
      </w:pPr>
    </w:p>
    <w:p w14:paraId="085453F2" w14:textId="77777777" w:rsidR="00FD0CA2" w:rsidRPr="00381FD0" w:rsidRDefault="00FD0CA2" w:rsidP="00381FD0">
      <w:pPr>
        <w:spacing w:after="0"/>
        <w:rPr>
          <w:rFonts w:ascii="Times New Roman" w:eastAsia="Times New Roman" w:hAnsi="Times New Roman" w:cs="Times New Roman"/>
        </w:rPr>
      </w:pPr>
    </w:p>
    <w:p w14:paraId="26251CF8"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8" w:name="_Toc163121129"/>
      <w:r w:rsidRPr="00381FD0">
        <w:rPr>
          <w:rStyle w:val="Bodytext20"/>
          <w:rFonts w:eastAsiaTheme="minorHAnsi"/>
          <w:b/>
          <w:iCs w:val="0"/>
          <w:color w:val="auto"/>
          <w:spacing w:val="-1"/>
          <w:sz w:val="28"/>
          <w:szCs w:val="24"/>
          <w:lang w:val="hr-HR" w:eastAsia="hr-HR"/>
        </w:rPr>
        <w:t>Financijska alokacija i iznosi bespovratnih sredstava</w:t>
      </w:r>
      <w:bookmarkEnd w:id="8"/>
    </w:p>
    <w:p w14:paraId="78D51674"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1CB6178"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Bespovratna sredstva dodjeljuju se putem Izravne dodjele.</w:t>
      </w:r>
    </w:p>
    <w:p w14:paraId="1266FFD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rPr>
      </w:pPr>
      <w:r w:rsidRPr="00381FD0">
        <w:rPr>
          <w:rFonts w:ascii="Times New Roman" w:eastAsia="Times New Roman" w:hAnsi="Times New Roman" w:cs="Times New Roman"/>
          <w:color w:val="000000"/>
          <w:sz w:val="24"/>
          <w:szCs w:val="24"/>
        </w:rPr>
        <w:t xml:space="preserve">Ukupan raspoloživ iznos bespovratnih sredstava za dodjelu u okviru ove Izravne dodjele je </w:t>
      </w:r>
      <w:r w:rsidR="00FC449E" w:rsidRPr="00FC449E">
        <w:rPr>
          <w:rFonts w:ascii="Times New Roman" w:eastAsia="Times New Roman" w:hAnsi="Times New Roman" w:cs="Times New Roman"/>
          <w:b/>
          <w:color w:val="000000"/>
          <w:sz w:val="24"/>
          <w:szCs w:val="24"/>
        </w:rPr>
        <w:t xml:space="preserve">18.500.000,00 </w:t>
      </w:r>
      <w:r w:rsidRPr="00381FD0">
        <w:rPr>
          <w:rFonts w:ascii="Times New Roman" w:eastAsia="Times New Roman" w:hAnsi="Times New Roman" w:cs="Times New Roman"/>
          <w:b/>
          <w:color w:val="000000"/>
          <w:sz w:val="24"/>
          <w:szCs w:val="24"/>
        </w:rPr>
        <w:t>EUR</w:t>
      </w:r>
      <w:r w:rsidRPr="00381FD0">
        <w:rPr>
          <w:rFonts w:ascii="Times New Roman" w:eastAsia="Times New Roman" w:hAnsi="Times New Roman" w:cs="Times New Roman"/>
          <w:color w:val="000000"/>
          <w:sz w:val="24"/>
          <w:szCs w:val="24"/>
        </w:rPr>
        <w:t>.</w:t>
      </w:r>
    </w:p>
    <w:p w14:paraId="14721E12" w14:textId="77777777" w:rsidR="00FD0CA2"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8F86423" w14:textId="77777777" w:rsidR="007E4557" w:rsidRDefault="007E455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C269D7B" w14:textId="77777777" w:rsidR="006D50C7" w:rsidRPr="00381FD0" w:rsidRDefault="006D50C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07460CF" w14:textId="77777777" w:rsidR="00FD0CA2" w:rsidRPr="00381FD0" w:rsidRDefault="00057D67" w:rsidP="00381FD0">
      <w:pPr>
        <w:pBdr>
          <w:top w:val="nil"/>
          <w:left w:val="nil"/>
          <w:bottom w:val="nil"/>
          <w:right w:val="nil"/>
          <w:between w:val="nil"/>
        </w:pBdr>
        <w:spacing w:after="0"/>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lastRenderedPageBreak/>
        <w:t>U sklopu Poziva na dodjelu bespovratnih sredstava dodjeljuju se bespovratna sredstva iz dva izvora</w:t>
      </w:r>
      <w:r w:rsidR="00381FD0">
        <w:rPr>
          <w:rFonts w:ascii="Times New Roman" w:eastAsia="Times New Roman" w:hAnsi="Times New Roman" w:cs="Times New Roman"/>
          <w:color w:val="000000"/>
          <w:sz w:val="24"/>
          <w:szCs w:val="24"/>
        </w:rPr>
        <w:t>:</w:t>
      </w:r>
      <w:r w:rsidRPr="00381FD0">
        <w:rPr>
          <w:rFonts w:ascii="Times New Roman" w:eastAsia="Times New Roman" w:hAnsi="Times New Roman" w:cs="Times New Roman"/>
          <w:color w:val="000000"/>
          <w:sz w:val="24"/>
          <w:szCs w:val="24"/>
        </w:rPr>
        <w:t xml:space="preserve"> </w:t>
      </w:r>
    </w:p>
    <w:p w14:paraId="2BB2B90C" w14:textId="77777777" w:rsidR="00FD0CA2" w:rsidRPr="00381FD0" w:rsidRDefault="00057D67" w:rsidP="00FC449E">
      <w:pPr>
        <w:numPr>
          <w:ilvl w:val="0"/>
          <w:numId w:val="2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iz Nacionalnog plana oporavka i otpornosti 2021.-2026. sufinancira</w:t>
      </w:r>
      <w:r w:rsidR="00EC32DA" w:rsidRPr="00381FD0">
        <w:rPr>
          <w:rFonts w:ascii="Times New Roman" w:eastAsia="Times New Roman" w:hAnsi="Times New Roman" w:cs="Times New Roman"/>
          <w:color w:val="000000"/>
          <w:sz w:val="24"/>
          <w:szCs w:val="24"/>
        </w:rPr>
        <w:t xml:space="preserve">ju </w:t>
      </w:r>
      <w:r w:rsidRPr="00381FD0">
        <w:rPr>
          <w:rFonts w:ascii="Times New Roman" w:eastAsia="Times New Roman" w:hAnsi="Times New Roman" w:cs="Times New Roman"/>
          <w:color w:val="000000"/>
          <w:sz w:val="24"/>
          <w:szCs w:val="24"/>
        </w:rPr>
        <w:t>se prihvatljivi troškov</w:t>
      </w:r>
      <w:r w:rsidR="00EC32DA" w:rsidRPr="00381FD0">
        <w:rPr>
          <w:rFonts w:ascii="Times New Roman" w:eastAsia="Times New Roman" w:hAnsi="Times New Roman" w:cs="Times New Roman"/>
          <w:color w:val="000000"/>
          <w:sz w:val="24"/>
          <w:szCs w:val="24"/>
        </w:rPr>
        <w:t>i u iznosu od</w:t>
      </w:r>
      <w:r w:rsidRPr="00381FD0">
        <w:rPr>
          <w:rFonts w:ascii="Times New Roman" w:eastAsia="Times New Roman" w:hAnsi="Times New Roman" w:cs="Times New Roman"/>
          <w:color w:val="000000"/>
          <w:sz w:val="24"/>
          <w:szCs w:val="24"/>
        </w:rPr>
        <w:t xml:space="preserve"> </w:t>
      </w:r>
      <w:r w:rsidR="00FC449E" w:rsidRPr="00FC449E">
        <w:rPr>
          <w:rFonts w:ascii="Times New Roman" w:eastAsia="Times New Roman" w:hAnsi="Times New Roman" w:cs="Times New Roman"/>
          <w:b/>
          <w:color w:val="000000"/>
          <w:sz w:val="24"/>
          <w:szCs w:val="24"/>
        </w:rPr>
        <w:t>8.500.000,00</w:t>
      </w:r>
      <w:r w:rsidR="00FC449E">
        <w:rPr>
          <w:rFonts w:ascii="Times New Roman" w:eastAsia="Times New Roman" w:hAnsi="Times New Roman" w:cs="Times New Roman"/>
          <w:b/>
          <w:color w:val="000000"/>
          <w:sz w:val="24"/>
          <w:szCs w:val="24"/>
        </w:rPr>
        <w:t xml:space="preserve"> </w:t>
      </w:r>
      <w:r w:rsidRPr="00381FD0">
        <w:rPr>
          <w:rFonts w:ascii="Times New Roman" w:eastAsia="Times New Roman" w:hAnsi="Times New Roman" w:cs="Times New Roman"/>
          <w:b/>
          <w:color w:val="000000"/>
          <w:sz w:val="24"/>
          <w:szCs w:val="24"/>
        </w:rPr>
        <w:t>EUR</w:t>
      </w:r>
    </w:p>
    <w:p w14:paraId="0271BEA8" w14:textId="77777777" w:rsidR="00FD0CA2" w:rsidRPr="00381FD0" w:rsidRDefault="00EC32DA" w:rsidP="00FC449E">
      <w:pPr>
        <w:numPr>
          <w:ilvl w:val="0"/>
          <w:numId w:val="2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iz projekta „Digitalne, inovativne i zelene tehnologije“ sufinanciraju se prihvatljivi troškovi u iznosu </w:t>
      </w:r>
      <w:r w:rsidR="00FF519B" w:rsidRPr="00381FD0">
        <w:rPr>
          <w:rFonts w:ascii="Times New Roman" w:eastAsia="Times New Roman" w:hAnsi="Times New Roman" w:cs="Times New Roman"/>
          <w:color w:val="000000"/>
          <w:sz w:val="24"/>
          <w:szCs w:val="24"/>
        </w:rPr>
        <w:t xml:space="preserve">od </w:t>
      </w:r>
      <w:r w:rsidR="00FC449E" w:rsidRPr="00FC449E">
        <w:rPr>
          <w:rFonts w:ascii="Times New Roman" w:eastAsia="Times New Roman" w:hAnsi="Times New Roman" w:cs="Times New Roman"/>
          <w:b/>
          <w:color w:val="000000"/>
          <w:sz w:val="24"/>
          <w:szCs w:val="24"/>
        </w:rPr>
        <w:t>10.000.000,00</w:t>
      </w:r>
      <w:r w:rsidR="00FF519B" w:rsidRPr="00381FD0">
        <w:rPr>
          <w:rFonts w:ascii="Times New Roman" w:eastAsia="Times New Roman" w:hAnsi="Times New Roman" w:cs="Times New Roman"/>
          <w:b/>
          <w:color w:val="000000"/>
          <w:sz w:val="24"/>
          <w:szCs w:val="24"/>
        </w:rPr>
        <w:t xml:space="preserve"> EUR</w:t>
      </w:r>
      <w:r w:rsidR="00057D67" w:rsidRPr="00381FD0">
        <w:rPr>
          <w:rFonts w:ascii="Times New Roman" w:eastAsia="Times New Roman" w:hAnsi="Times New Roman" w:cs="Times New Roman"/>
          <w:color w:val="000000"/>
          <w:sz w:val="24"/>
          <w:szCs w:val="24"/>
        </w:rPr>
        <w:t xml:space="preserve">  </w:t>
      </w:r>
    </w:p>
    <w:p w14:paraId="60ABD678" w14:textId="77777777" w:rsidR="00FD0CA2" w:rsidRPr="00381FD0" w:rsidRDefault="00FD0CA2" w:rsidP="00381FD0">
      <w:pPr>
        <w:pBdr>
          <w:top w:val="nil"/>
          <w:left w:val="nil"/>
          <w:bottom w:val="nil"/>
          <w:right w:val="nil"/>
          <w:between w:val="nil"/>
        </w:pBdr>
        <w:spacing w:after="0"/>
        <w:rPr>
          <w:rFonts w:ascii="Times New Roman" w:eastAsia="Times New Roman" w:hAnsi="Times New Roman" w:cs="Times New Roman"/>
          <w:color w:val="000000"/>
          <w:sz w:val="24"/>
          <w:szCs w:val="24"/>
        </w:rPr>
      </w:pPr>
    </w:p>
    <w:p w14:paraId="3B4FB694" w14:textId="77777777" w:rsidR="00FD0CA2" w:rsidRPr="00381FD0" w:rsidRDefault="002705EA"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sdt>
        <w:sdtPr>
          <w:rPr>
            <w:rFonts w:ascii="Times New Roman" w:hAnsi="Times New Roman" w:cs="Times New Roman"/>
          </w:rPr>
          <w:tag w:val="goog_rdk_7"/>
          <w:id w:val="1743443540"/>
        </w:sdtPr>
        <w:sdtEndPr/>
        <w:sdtContent/>
      </w:sdt>
      <w:r w:rsidR="00057D67" w:rsidRPr="00381FD0">
        <w:rPr>
          <w:rFonts w:ascii="Times New Roman" w:eastAsia="Times New Roman" w:hAnsi="Times New Roman" w:cs="Times New Roman"/>
          <w:color w:val="000000"/>
          <w:sz w:val="24"/>
          <w:szCs w:val="24"/>
        </w:rPr>
        <w:t>Zadržava se pravo ne dodijeliti sva raspoloživa sredstva u okviru ove Izravne dodjele.</w:t>
      </w:r>
      <w:r w:rsidR="00EC32DA" w:rsidRPr="00381FD0">
        <w:rPr>
          <w:rFonts w:ascii="Times New Roman" w:eastAsia="Times New Roman" w:hAnsi="Times New Roman" w:cs="Times New Roman"/>
          <w:color w:val="000000"/>
          <w:sz w:val="24"/>
          <w:szCs w:val="24"/>
        </w:rPr>
        <w:t xml:space="preserve"> Ujedno, ukoliko se ostvare uštede na pojedinim proračunskim stavkama M</w:t>
      </w:r>
      <w:r w:rsidR="00381FD0" w:rsidRPr="00381FD0">
        <w:rPr>
          <w:rFonts w:ascii="Times New Roman" w:eastAsia="Times New Roman" w:hAnsi="Times New Roman" w:cs="Times New Roman"/>
          <w:color w:val="000000"/>
          <w:sz w:val="24"/>
          <w:szCs w:val="24"/>
        </w:rPr>
        <w:t>inistarstvo znanosti</w:t>
      </w:r>
      <w:r w:rsidR="00FC449E">
        <w:rPr>
          <w:rFonts w:ascii="Times New Roman" w:eastAsia="Times New Roman" w:hAnsi="Times New Roman" w:cs="Times New Roman"/>
          <w:color w:val="000000"/>
          <w:sz w:val="24"/>
          <w:szCs w:val="24"/>
        </w:rPr>
        <w:t xml:space="preserve">, </w:t>
      </w:r>
      <w:r w:rsidR="00381FD0" w:rsidRPr="00381FD0">
        <w:rPr>
          <w:rFonts w:ascii="Times New Roman" w:eastAsia="Times New Roman" w:hAnsi="Times New Roman" w:cs="Times New Roman"/>
          <w:color w:val="000000"/>
          <w:sz w:val="24"/>
          <w:szCs w:val="24"/>
        </w:rPr>
        <w:t xml:space="preserve"> obrazovanja</w:t>
      </w:r>
      <w:r w:rsidR="00EC32DA" w:rsidRPr="00381FD0">
        <w:rPr>
          <w:rFonts w:ascii="Times New Roman" w:eastAsia="Times New Roman" w:hAnsi="Times New Roman" w:cs="Times New Roman"/>
          <w:color w:val="000000"/>
          <w:sz w:val="24"/>
          <w:szCs w:val="24"/>
        </w:rPr>
        <w:t xml:space="preserve"> </w:t>
      </w:r>
      <w:r w:rsidR="00FC449E">
        <w:rPr>
          <w:rFonts w:ascii="Times New Roman" w:eastAsia="Times New Roman" w:hAnsi="Times New Roman" w:cs="Times New Roman"/>
          <w:color w:val="000000"/>
          <w:sz w:val="24"/>
          <w:szCs w:val="24"/>
        </w:rPr>
        <w:t xml:space="preserve">i mladih </w:t>
      </w:r>
      <w:r w:rsidR="00EC32DA" w:rsidRPr="00381FD0">
        <w:rPr>
          <w:rFonts w:ascii="Times New Roman" w:eastAsia="Times New Roman" w:hAnsi="Times New Roman" w:cs="Times New Roman"/>
          <w:color w:val="000000"/>
          <w:sz w:val="24"/>
          <w:szCs w:val="24"/>
        </w:rPr>
        <w:t xml:space="preserve">zadržava pravo umanjiti ukupnu vrijednost dodijeljenih bespovratnih sredstava.  </w:t>
      </w:r>
    </w:p>
    <w:p w14:paraId="7C1C1558" w14:textId="77777777" w:rsidR="007E4557" w:rsidRDefault="00057D67" w:rsidP="007E455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Prijavitelj se obvezuje iz vlastitih sredstva ili osiguravanjem financiranja na drugi način </w:t>
      </w:r>
      <w:sdt>
        <w:sdtPr>
          <w:rPr>
            <w:rFonts w:ascii="Times New Roman" w:hAnsi="Times New Roman" w:cs="Times New Roman"/>
          </w:rPr>
          <w:tag w:val="goog_rdk_8"/>
          <w:id w:val="1174544282"/>
        </w:sdtPr>
        <w:sdtEndPr/>
        <w:sdtContent/>
      </w:sdt>
      <w:r w:rsidRPr="00381FD0">
        <w:rPr>
          <w:rFonts w:ascii="Times New Roman" w:eastAsia="Times New Roman" w:hAnsi="Times New Roman" w:cs="Times New Roman"/>
          <w:color w:val="000000"/>
          <w:sz w:val="24"/>
          <w:szCs w:val="24"/>
        </w:rPr>
        <w:t>(sredstvima koja ne predstavljaju sredstva iz bilo kojeg javnog izvora, uključujući sredstva Unije) osigurati:</w:t>
      </w:r>
    </w:p>
    <w:p w14:paraId="5C6BB90B" w14:textId="77777777" w:rsidR="00FD0CA2" w:rsidRPr="007E4557" w:rsidRDefault="00057D67" w:rsidP="007E4557">
      <w:pPr>
        <w:pStyle w:val="ListParagraph"/>
        <w:numPr>
          <w:ilvl w:val="0"/>
          <w:numId w:val="3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E4557">
        <w:rPr>
          <w:rFonts w:ascii="Times New Roman" w:eastAsia="Times New Roman" w:hAnsi="Times New Roman" w:cs="Times New Roman"/>
          <w:color w:val="000000"/>
          <w:sz w:val="24"/>
          <w:szCs w:val="24"/>
        </w:rPr>
        <w:t>sredstva za financiranje ukupnih neprihvatljivih troškova projektnog prijedloga.</w:t>
      </w:r>
    </w:p>
    <w:p w14:paraId="2BA6C060" w14:textId="77777777" w:rsidR="00FC449E" w:rsidRPr="00381FD0" w:rsidRDefault="00FC449E" w:rsidP="00FC449E">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372EF380" w14:textId="77777777" w:rsidR="00381FD0" w:rsidRPr="00381FD0" w:rsidRDefault="00381FD0" w:rsidP="00381FD0">
      <w:pPr>
        <w:pStyle w:val="Heading1"/>
        <w:numPr>
          <w:ilvl w:val="0"/>
          <w:numId w:val="6"/>
        </w:numPr>
      </w:pPr>
      <w:bookmarkStart w:id="9" w:name="_Toc149503868"/>
      <w:bookmarkStart w:id="10" w:name="_Toc149809769"/>
      <w:bookmarkStart w:id="11" w:name="_Toc154561030"/>
      <w:bookmarkStart w:id="12" w:name="_Toc163121130"/>
      <w:r w:rsidRPr="00381FD0">
        <w:t>Pravila Poziva</w:t>
      </w:r>
      <w:bookmarkEnd w:id="9"/>
      <w:bookmarkEnd w:id="10"/>
      <w:bookmarkEnd w:id="11"/>
      <w:bookmarkEnd w:id="12"/>
    </w:p>
    <w:p w14:paraId="1F403A10"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E003301"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iCs w:val="0"/>
          <w:color w:val="auto"/>
          <w:spacing w:val="-1"/>
          <w:sz w:val="28"/>
          <w:szCs w:val="24"/>
          <w:lang w:val="hr-HR" w:eastAsia="hr-HR"/>
        </w:rPr>
      </w:pPr>
      <w:bookmarkStart w:id="13" w:name="_Toc163121131"/>
      <w:r w:rsidRPr="00381FD0">
        <w:rPr>
          <w:rStyle w:val="Bodytext20"/>
          <w:rFonts w:eastAsiaTheme="minorHAnsi"/>
          <w:b/>
          <w:iCs w:val="0"/>
          <w:color w:val="auto"/>
          <w:spacing w:val="-1"/>
          <w:sz w:val="28"/>
          <w:szCs w:val="24"/>
          <w:lang w:val="hr-HR" w:eastAsia="hr-HR"/>
        </w:rPr>
        <w:t>Prihvatljivost prijavitelja</w:t>
      </w:r>
      <w:bookmarkEnd w:id="13"/>
    </w:p>
    <w:p w14:paraId="68B19A3B"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76C6CB" w14:textId="77777777" w:rsidR="00FD0CA2" w:rsidRPr="00381FD0" w:rsidRDefault="00057D67" w:rsidP="0013166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Prihvatljiv prijavitelj u okviru ovog postupka Izravne dodjele je </w:t>
      </w:r>
    </w:p>
    <w:p w14:paraId="67B508CD" w14:textId="77777777" w:rsidR="00FD0CA2" w:rsidRPr="00FC449E" w:rsidRDefault="002705EA" w:rsidP="00131661">
      <w:pPr>
        <w:pStyle w:val="ListParagraph"/>
        <w:numPr>
          <w:ilvl w:val="0"/>
          <w:numId w:val="32"/>
        </w:numPr>
        <w:pBdr>
          <w:top w:val="nil"/>
          <w:left w:val="nil"/>
          <w:bottom w:val="nil"/>
          <w:right w:val="nil"/>
          <w:between w:val="nil"/>
        </w:pBdr>
        <w:spacing w:after="120"/>
        <w:ind w:left="714" w:hanging="357"/>
        <w:contextualSpacing w:val="0"/>
        <w:jc w:val="both"/>
        <w:rPr>
          <w:rFonts w:ascii="Times New Roman" w:eastAsia="Times New Roman" w:hAnsi="Times New Roman" w:cs="Times New Roman"/>
          <w:color w:val="000000"/>
          <w:sz w:val="24"/>
          <w:szCs w:val="24"/>
        </w:rPr>
      </w:pPr>
      <w:sdt>
        <w:sdtPr>
          <w:tag w:val="goog_rdk_9"/>
          <w:id w:val="1415278550"/>
        </w:sdtPr>
        <w:sdtEndPr/>
        <w:sdtContent/>
      </w:sdt>
      <w:r w:rsidR="00FC449E" w:rsidRPr="00FC449E">
        <w:t xml:space="preserve"> </w:t>
      </w:r>
      <w:r w:rsidR="00FC449E" w:rsidRPr="00131661">
        <w:rPr>
          <w:rFonts w:ascii="Times New Roman" w:eastAsia="Times New Roman" w:hAnsi="Times New Roman" w:cs="Times New Roman"/>
          <w:color w:val="000000"/>
          <w:sz w:val="24"/>
          <w:szCs w:val="24"/>
        </w:rPr>
        <w:t>Institut za jadranske kulture i melioraciju krša</w:t>
      </w:r>
    </w:p>
    <w:p w14:paraId="271F7D03" w14:textId="77777777" w:rsidR="00FD0CA2" w:rsidRPr="00381FD0" w:rsidRDefault="00057D67" w:rsidP="00131661">
      <w:p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Prijavitelj mora dokazati da u trenutku prijave nije niti u jednoj situaciji isključenja, kako je to definirano ovim Uputama.</w:t>
      </w:r>
      <w:r w:rsidR="00CA64E4">
        <w:rPr>
          <w:rFonts w:ascii="Times New Roman" w:eastAsia="Times New Roman" w:hAnsi="Times New Roman" w:cs="Times New Roman"/>
          <w:color w:val="000000"/>
          <w:sz w:val="24"/>
          <w:szCs w:val="24"/>
        </w:rPr>
        <w:t xml:space="preserve"> </w:t>
      </w:r>
      <w:r w:rsidR="00BC6F33" w:rsidRPr="00947C6A">
        <w:rPr>
          <w:rFonts w:ascii="Times New Roman" w:eastAsia="Times New Roman" w:hAnsi="Times New Roman" w:cs="Times New Roman"/>
          <w:sz w:val="24"/>
          <w:szCs w:val="24"/>
        </w:rPr>
        <w:t xml:space="preserve">Također, prijavitelj mora imati izrađenu Studiju </w:t>
      </w:r>
      <w:r w:rsidR="00CA64E4" w:rsidRPr="00947C6A">
        <w:rPr>
          <w:rFonts w:ascii="Times New Roman" w:eastAsia="Times New Roman" w:hAnsi="Times New Roman" w:cs="Times New Roman"/>
          <w:sz w:val="24"/>
          <w:szCs w:val="24"/>
        </w:rPr>
        <w:t>izvedivosti</w:t>
      </w:r>
      <w:r w:rsidR="00372389" w:rsidRPr="00947C6A">
        <w:rPr>
          <w:rFonts w:ascii="Times New Roman" w:eastAsia="Times New Roman" w:hAnsi="Times New Roman" w:cs="Times New Roman"/>
          <w:sz w:val="24"/>
          <w:szCs w:val="24"/>
        </w:rPr>
        <w:t xml:space="preserve"> s analizom troškova i koristi</w:t>
      </w:r>
      <w:r w:rsidR="00CA64E4" w:rsidRPr="00947C6A">
        <w:rPr>
          <w:rFonts w:ascii="Times New Roman" w:eastAsia="Times New Roman" w:hAnsi="Times New Roman" w:cs="Times New Roman"/>
          <w:sz w:val="24"/>
          <w:szCs w:val="24"/>
        </w:rPr>
        <w:t>,  projektno-tehničku dokumentaciju relevantnu za predmetno ulaganje</w:t>
      </w:r>
      <w:r w:rsidR="00BC6F33" w:rsidRPr="00947C6A">
        <w:rPr>
          <w:rFonts w:ascii="Times New Roman" w:eastAsia="Times New Roman" w:hAnsi="Times New Roman" w:cs="Times New Roman"/>
          <w:sz w:val="24"/>
          <w:szCs w:val="24"/>
        </w:rPr>
        <w:t xml:space="preserve"> </w:t>
      </w:r>
      <w:r w:rsidR="00CA64E4" w:rsidRPr="00947C6A">
        <w:rPr>
          <w:rFonts w:ascii="Times New Roman" w:eastAsia="Times New Roman" w:hAnsi="Times New Roman" w:cs="Times New Roman"/>
          <w:sz w:val="24"/>
          <w:szCs w:val="24"/>
        </w:rPr>
        <w:t>te mora imati ishođen</w:t>
      </w:r>
      <w:r w:rsidR="00BC6F33" w:rsidRPr="00947C6A">
        <w:rPr>
          <w:rFonts w:ascii="Times New Roman" w:eastAsia="Times New Roman" w:hAnsi="Times New Roman" w:cs="Times New Roman"/>
          <w:sz w:val="24"/>
          <w:szCs w:val="24"/>
        </w:rPr>
        <w:t>e relevantne dozvole potrebne za izgradnju infrastrukture.</w:t>
      </w:r>
    </w:p>
    <w:p w14:paraId="7E0BA78A" w14:textId="77777777" w:rsidR="00FD0CA2" w:rsidRPr="00381FD0" w:rsidRDefault="00FD0CA2" w:rsidP="00381FD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202755F7" w14:textId="77777777" w:rsidR="00FD0CA2" w:rsidRPr="00381FD0" w:rsidRDefault="00FD0CA2" w:rsidP="00381FD0">
      <w:pPr>
        <w:pStyle w:val="NoSpacing"/>
        <w:rPr>
          <w:rStyle w:val="Bodytext20"/>
          <w:rFonts w:eastAsiaTheme="minorHAnsi"/>
          <w:iCs/>
          <w:color w:val="auto"/>
          <w:spacing w:val="-1"/>
          <w:sz w:val="28"/>
          <w:szCs w:val="24"/>
          <w:lang w:val="hr-HR" w:eastAsia="hr-HR"/>
        </w:rPr>
      </w:pPr>
    </w:p>
    <w:p w14:paraId="2019AFE3"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14" w:name="_Toc163121132"/>
      <w:r w:rsidRPr="00381FD0">
        <w:rPr>
          <w:rStyle w:val="Bodytext20"/>
          <w:rFonts w:eastAsiaTheme="minorHAnsi"/>
          <w:b/>
          <w:iCs w:val="0"/>
          <w:color w:val="auto"/>
          <w:spacing w:val="-1"/>
          <w:sz w:val="28"/>
          <w:szCs w:val="24"/>
          <w:lang w:val="hr-HR" w:eastAsia="hr-HR"/>
        </w:rPr>
        <w:t>Prihvatljivost partnera i formiranje partnerstva</w:t>
      </w:r>
      <w:bookmarkEnd w:id="14"/>
      <w:r w:rsidRPr="00381FD0">
        <w:rPr>
          <w:rStyle w:val="Bodytext20"/>
          <w:rFonts w:eastAsiaTheme="minorHAnsi"/>
          <w:b/>
          <w:iCs w:val="0"/>
          <w:color w:val="auto"/>
          <w:spacing w:val="-1"/>
          <w:sz w:val="28"/>
          <w:szCs w:val="24"/>
          <w:lang w:val="hr-HR" w:eastAsia="hr-HR"/>
        </w:rPr>
        <w:t xml:space="preserve"> </w:t>
      </w:r>
    </w:p>
    <w:p w14:paraId="147D5210"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p>
    <w:p w14:paraId="26C1E4F0"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Partnerstvo nije dozvoljeno u sklopu Poziva.</w:t>
      </w:r>
    </w:p>
    <w:p w14:paraId="77789CB5"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p>
    <w:p w14:paraId="6920BD91" w14:textId="77777777" w:rsidR="00381FD0" w:rsidRPr="00381FD0" w:rsidRDefault="00381FD0"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p>
    <w:p w14:paraId="28156095"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15" w:name="_Toc163121133"/>
      <w:r w:rsidRPr="00381FD0">
        <w:rPr>
          <w:rStyle w:val="Bodytext20"/>
          <w:rFonts w:eastAsiaTheme="minorHAnsi"/>
          <w:b/>
          <w:iCs w:val="0"/>
          <w:color w:val="auto"/>
          <w:spacing w:val="-1"/>
          <w:sz w:val="28"/>
          <w:szCs w:val="24"/>
          <w:lang w:val="hr-HR" w:eastAsia="hr-HR"/>
        </w:rPr>
        <w:t>Kriteriji za isključenje prijavitelja</w:t>
      </w:r>
      <w:bookmarkEnd w:id="15"/>
      <w:r w:rsidRPr="00381FD0">
        <w:rPr>
          <w:rStyle w:val="Bodytext20"/>
          <w:rFonts w:eastAsiaTheme="minorHAnsi"/>
          <w:b/>
          <w:iCs w:val="0"/>
          <w:color w:val="auto"/>
          <w:spacing w:val="-1"/>
          <w:sz w:val="28"/>
          <w:szCs w:val="24"/>
          <w:lang w:val="hr-HR" w:eastAsia="hr-HR"/>
        </w:rPr>
        <w:t xml:space="preserve"> </w:t>
      </w:r>
    </w:p>
    <w:p w14:paraId="57270619" w14:textId="77777777" w:rsidR="00FD0CA2" w:rsidRPr="00381FD0" w:rsidRDefault="00FD0CA2" w:rsidP="00381FD0">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p w14:paraId="0F21E259" w14:textId="77777777" w:rsidR="00FD0CA2" w:rsidRPr="00381FD0" w:rsidRDefault="00057D67" w:rsidP="00381FD0">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U okviru ove Izravne dodjele, potpora se </w:t>
      </w:r>
      <w:r w:rsidRPr="00381FD0">
        <w:rPr>
          <w:rFonts w:ascii="Times New Roman" w:eastAsia="Times New Roman" w:hAnsi="Times New Roman" w:cs="Times New Roman"/>
          <w:b/>
          <w:color w:val="000000"/>
          <w:sz w:val="24"/>
          <w:szCs w:val="24"/>
          <w:highlight w:val="white"/>
        </w:rPr>
        <w:t>ne može </w:t>
      </w:r>
      <w:r w:rsidRPr="00381FD0">
        <w:rPr>
          <w:rFonts w:ascii="Times New Roman" w:eastAsia="Times New Roman" w:hAnsi="Times New Roman" w:cs="Times New Roman"/>
          <w:color w:val="000000"/>
          <w:sz w:val="24"/>
          <w:szCs w:val="24"/>
          <w:highlight w:val="white"/>
        </w:rPr>
        <w:t>dodijeliti:</w:t>
      </w:r>
    </w:p>
    <w:p w14:paraId="21F52E13" w14:textId="77777777" w:rsidR="00FD0CA2" w:rsidRPr="00381FD0" w:rsidRDefault="00FD0CA2" w:rsidP="00381FD0">
      <w:pPr>
        <w:pBdr>
          <w:top w:val="nil"/>
          <w:left w:val="nil"/>
          <w:bottom w:val="nil"/>
          <w:right w:val="nil"/>
          <w:between w:val="nil"/>
        </w:pBdr>
        <w:spacing w:after="0"/>
        <w:rPr>
          <w:rFonts w:ascii="Times New Roman" w:eastAsia="Times New Roman" w:hAnsi="Times New Roman" w:cs="Times New Roman"/>
          <w:color w:val="000000"/>
          <w:sz w:val="24"/>
          <w:szCs w:val="24"/>
          <w:highlight w:val="white"/>
        </w:rPr>
      </w:pPr>
    </w:p>
    <w:p w14:paraId="55F55C27" w14:textId="77777777" w:rsidR="00FD0CA2" w:rsidRPr="00381FD0" w:rsidRDefault="00057D67" w:rsidP="00381FD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highlight w:val="white"/>
        </w:rPr>
      </w:pPr>
      <w:bookmarkStart w:id="16" w:name="_heading=h.lnxbz9" w:colFirst="0" w:colLast="0"/>
      <w:bookmarkEnd w:id="16"/>
      <w:r w:rsidRPr="00381FD0">
        <w:rPr>
          <w:rFonts w:ascii="Times New Roman" w:eastAsia="Times New Roman" w:hAnsi="Times New Roman" w:cs="Times New Roman"/>
          <w:color w:val="000000"/>
          <w:sz w:val="24"/>
          <w:szCs w:val="24"/>
          <w:highlight w:val="white"/>
        </w:rPr>
        <w:t xml:space="preserve">prijavitelju od kojeg je, kako je navedeno u članku 1. točki 4.a) Uredbe (EU)  br. 651/2014, temeljem prethodne odluke Komisije kojom se potpora proglašava protuzakonitom i </w:t>
      </w:r>
      <w:r w:rsidRPr="00381FD0">
        <w:rPr>
          <w:rFonts w:ascii="Times New Roman" w:eastAsia="Times New Roman" w:hAnsi="Times New Roman" w:cs="Times New Roman"/>
          <w:color w:val="000000"/>
          <w:sz w:val="24"/>
          <w:szCs w:val="24"/>
          <w:highlight w:val="white"/>
        </w:rPr>
        <w:lastRenderedPageBreak/>
        <w:t>nespojivom s unutarnjim tržištem, zatražen povrat sredstava –</w:t>
      </w:r>
      <w:r w:rsidRPr="00381FD0">
        <w:rPr>
          <w:rFonts w:ascii="Times New Roman" w:eastAsia="Times New Roman" w:hAnsi="Times New Roman" w:cs="Times New Roman"/>
          <w:i/>
          <w:color w:val="000000"/>
          <w:sz w:val="24"/>
          <w:szCs w:val="24"/>
          <w:highlight w:val="white"/>
        </w:rPr>
        <w:t xml:space="preserve"> dokazuje se Izjavom prijavitelja (Obrazac 2.);</w:t>
      </w:r>
    </w:p>
    <w:p w14:paraId="40DD286C" w14:textId="77777777" w:rsidR="00FD0CA2" w:rsidRPr="00381FD0" w:rsidRDefault="00057D67" w:rsidP="00381FD0">
      <w:pPr>
        <w:numPr>
          <w:ilvl w:val="0"/>
          <w:numId w:val="1"/>
        </w:numPr>
        <w:pBdr>
          <w:top w:val="nil"/>
          <w:left w:val="nil"/>
          <w:bottom w:val="nil"/>
          <w:right w:val="nil"/>
          <w:between w:val="nil"/>
        </w:pBdr>
        <w:spacing w:after="0"/>
        <w:jc w:val="both"/>
        <w:rPr>
          <w:rFonts w:ascii="Times New Roman" w:eastAsia="Times New Roman" w:hAnsi="Times New Roman" w:cs="Times New Roman"/>
          <w:i/>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ako je prijavitelj ili osoba ovlaštena po zakonu za zastupanje prijavitelja (osobe koja je član upravnog, </w:t>
      </w:r>
      <w:sdt>
        <w:sdtPr>
          <w:rPr>
            <w:rFonts w:ascii="Times New Roman" w:hAnsi="Times New Roman" w:cs="Times New Roman"/>
          </w:rPr>
          <w:tag w:val="goog_rdk_10"/>
          <w:id w:val="1821762746"/>
        </w:sdtPr>
        <w:sdtEndPr/>
        <w:sdtContent/>
      </w:sdt>
      <w:sdt>
        <w:sdtPr>
          <w:rPr>
            <w:rFonts w:ascii="Times New Roman" w:eastAsia="Times New Roman" w:hAnsi="Times New Roman" w:cs="Times New Roman"/>
            <w:color w:val="000000"/>
            <w:sz w:val="24"/>
            <w:szCs w:val="24"/>
            <w:highlight w:val="white"/>
          </w:rPr>
          <w:tag w:val="goog_rdk_11"/>
          <w:id w:val="382057869"/>
        </w:sdtPr>
        <w:sdtEndPr/>
        <w:sdtContent/>
      </w:sdt>
      <w:r w:rsidRPr="00381FD0">
        <w:rPr>
          <w:rFonts w:ascii="Times New Roman" w:eastAsia="Times New Roman" w:hAnsi="Times New Roman" w:cs="Times New Roman"/>
          <w:color w:val="000000"/>
          <w:sz w:val="24"/>
          <w:szCs w:val="24"/>
          <w:highlight w:val="white"/>
        </w:rPr>
        <w:t>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381FD0">
        <w:rPr>
          <w:rFonts w:ascii="Times New Roman" w:eastAsia="Times New Roman" w:hAnsi="Times New Roman" w:cs="Times New Roman"/>
          <w:i/>
          <w:color w:val="000000"/>
          <w:sz w:val="24"/>
          <w:szCs w:val="24"/>
          <w:highlight w:val="white"/>
        </w:rPr>
        <w:t xml:space="preserve"> dokazuje se Izjavom prijavitelja (Obrazac 2.);</w:t>
      </w:r>
    </w:p>
    <w:p w14:paraId="7F64926B"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bookmarkStart w:id="17" w:name="_heading=h.35nkun2" w:colFirst="0" w:colLast="0"/>
      <w:bookmarkEnd w:id="17"/>
      <w:r w:rsidRPr="00381FD0">
        <w:rPr>
          <w:rFonts w:ascii="Times New Roman" w:eastAsia="Times New Roman" w:hAnsi="Times New Roman" w:cs="Times New Roman"/>
          <w:color w:val="000000"/>
          <w:sz w:val="24"/>
          <w:szCs w:val="24"/>
          <w:highlight w:val="white"/>
        </w:rPr>
        <w:t xml:space="preserve">sudjelovanje u zločinačkoj organizaciji, na temelju članka 328. (zločinačko udruženje) i članka 329. (počinjenje kaznenog djela u sastavu zločinačkog udruženja) iz Kaznenog zakona (NN, br. 125/11, 144/12, 56/15, 61/15, 101/17, 118/18, 126/19, 84/21, 114/22), članka 333. (udruživanje za počinjenje kaznenih djela) iz Kaznenog zakona (NN, br. 110/97, 27/98, 50/00, 129/00, 51/01, 111/03, 190/03, 105/04, 84/05, 71/06, 110/07, 152/08, 57/11, 77/11 i 143/12); </w:t>
      </w:r>
    </w:p>
    <w:p w14:paraId="5052153F"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terorizam ili kaznena djela povezana s terorističkim aktivnostima, na temelju članka 97. (terorizam), članka 99. (javno poticanje na terorizam), članka 100. (novačenje za terorizam), članka 101. (obuka za terorizam), </w:t>
      </w:r>
      <w:r w:rsidRPr="00381FD0">
        <w:rPr>
          <w:rFonts w:ascii="Times New Roman" w:eastAsia="Times New Roman" w:hAnsi="Times New Roman" w:cs="Times New Roman"/>
          <w:color w:val="000000"/>
          <w:sz w:val="24"/>
          <w:szCs w:val="24"/>
        </w:rPr>
        <w:t>članka 101.a (putovanje u svrhu terorizma)</w:t>
      </w:r>
      <w:r w:rsidRPr="00381FD0">
        <w:rPr>
          <w:rFonts w:ascii="Times New Roman" w:eastAsia="Times New Roman" w:hAnsi="Times New Roman" w:cs="Times New Roman"/>
          <w:color w:val="000000"/>
          <w:sz w:val="24"/>
          <w:szCs w:val="24"/>
          <w:highlight w:val="white"/>
        </w:rPr>
        <w:t xml:space="preserve"> i članka 102. (terorističko udruženje) Kaznenog zakona (NN, br. 125/11, 144/12, 56/15, 61/15, 101/17, 118/18, 126/19, 84/21, 114/22) i članka 169. (terorizam), članka 169.a (javno poticanje na terorizam) i članka 169.b (novačenje i obuka za terorizam) iz Kaznenog zakona (NN, br. 110/97, 27/98, 50/00, 129/00, 51/01, 111/03, 190/03, 105/04, 84/05, 71/06, 110/07, 152/08, 57/11, 77/11 i 143/12);</w:t>
      </w:r>
    </w:p>
    <w:p w14:paraId="7805EDD2"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pranje novca ili financiranje terorizma, na temelju članka 98. (financiranje terorizma) i članka 265. (pranje novca) Kaznenog zakona (NN 125/2011, 144/2012, 56/2015, 61/2015, 101/2017, 118/2018, 126/19, 84/21, 114/22) i članka 279. (pranje novca) iz Kaznenog zakona (NN, br. 110/97, 27/98, 50/00, 129/00, 51/01, 111/03, 190/03, 105/04, 84/05, 71/06, 110/07, 152/08, 57/11, 77/11 i 143/12); </w:t>
      </w:r>
    </w:p>
    <w:p w14:paraId="16818CA0"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dječji rad ili druge oblike trgovanja ljudima, na temelju članka 106. (trgovanje ljudima) Kaznenog zakona (NN, br. 125/11, 144/12, 56/15, 61/15, 101/17, 118/18, 126/19, 84/21, 114/22) i članka 175. (trgovanje ljudima i ropstvo) iz Kaznenog zakona (NN, br. 110/97, 27/98, 50/00, 129/00, 51/01, 111/03, 190/03, 105/04, 84/05, 71/06, 110/07, 152/08, 57/11, 77/11 i 143/12); </w:t>
      </w:r>
    </w:p>
    <w:p w14:paraId="02FC8901"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126/19, 84/21, 114/22)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w:t>
      </w:r>
      <w:r w:rsidRPr="00381FD0">
        <w:rPr>
          <w:rFonts w:ascii="Times New Roman" w:eastAsia="Times New Roman" w:hAnsi="Times New Roman" w:cs="Times New Roman"/>
          <w:color w:val="000000"/>
          <w:sz w:val="24"/>
          <w:szCs w:val="24"/>
          <w:highlight w:val="white"/>
        </w:rPr>
        <w:lastRenderedPageBreak/>
        <w:t>(davanje mita) iz Kaznenog zakona (NN, br. 110/97, 27/98, 50/00, 129/00, 51/01, 111/03, 190/03, 105/04, 84/05, 71/06, 110/07, 152/08, 57/11, 77/11 i 143/12);</w:t>
      </w:r>
    </w:p>
    <w:p w14:paraId="2D20ABA7" w14:textId="77777777" w:rsidR="00FD0CA2" w:rsidRPr="00381FD0" w:rsidRDefault="00057D67" w:rsidP="00381FD0">
      <w:pPr>
        <w:numPr>
          <w:ilvl w:val="0"/>
          <w:numId w:val="4"/>
        </w:numPr>
        <w:pBdr>
          <w:top w:val="nil"/>
          <w:left w:val="nil"/>
          <w:bottom w:val="nil"/>
          <w:right w:val="nil"/>
          <w:between w:val="nil"/>
        </w:pBdr>
        <w:spacing w:after="0"/>
        <w:ind w:left="1068"/>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prijevaru, na temelju članka 236. (prijevara), članka 247. (prijevara u gospodarskom poslovanju), članka 256. (utaja poreza ili carine) i članka 258. (subvencijska prijevara) Kaznenog zakona (NN, br. 125/11, 144/12, 56/15, 61/15, 101/17, 118/18, 126/19,</w:t>
      </w:r>
      <w:r w:rsidRPr="00381FD0">
        <w:rPr>
          <w:rFonts w:ascii="Times New Roman" w:eastAsia="Times New Roman" w:hAnsi="Times New Roman" w:cs="Times New Roman"/>
          <w:color w:val="000000"/>
        </w:rPr>
        <w:t xml:space="preserve"> </w:t>
      </w:r>
      <w:r w:rsidRPr="00381FD0">
        <w:rPr>
          <w:rFonts w:ascii="Times New Roman" w:eastAsia="Times New Roman" w:hAnsi="Times New Roman" w:cs="Times New Roman"/>
          <w:color w:val="000000"/>
          <w:sz w:val="24"/>
          <w:szCs w:val="24"/>
          <w:highlight w:val="white"/>
        </w:rPr>
        <w:t xml:space="preserve">84/21, 114/22) i članka 224. (prijevara), članka 293. (prijevara u gospodarskom poslovanju) i članka 286. (utaja poreza i drugih davanja) iz Kaznenog zakona (NN, br. 110/97, 27/98, 50/00, 129/00, 51/01, 111/03, 190/03, 105/04, 84/05, 71/06, 110/07, 152/08, 57/11, 77/11 i 143/12); </w:t>
      </w:r>
    </w:p>
    <w:p w14:paraId="5965F9AA" w14:textId="77777777" w:rsidR="00FD0CA2" w:rsidRPr="00381FD0" w:rsidRDefault="00057D67" w:rsidP="00381FD0">
      <w:pPr>
        <w:numPr>
          <w:ilvl w:val="0"/>
          <w:numId w:val="1"/>
        </w:numPr>
        <w:pBdr>
          <w:top w:val="nil"/>
          <w:left w:val="nil"/>
          <w:bottom w:val="nil"/>
          <w:right w:val="nil"/>
          <w:between w:val="nil"/>
        </w:pBdr>
        <w:spacing w:after="0"/>
        <w:ind w:left="357" w:hanging="357"/>
        <w:jc w:val="both"/>
        <w:rPr>
          <w:rFonts w:ascii="Times New Roman" w:eastAsia="Times New Roman" w:hAnsi="Times New Roman" w:cs="Times New Roman"/>
          <w:i/>
          <w:color w:val="000000"/>
          <w:sz w:val="24"/>
          <w:szCs w:val="24"/>
          <w:highlight w:val="white"/>
        </w:rPr>
      </w:pPr>
      <w:r w:rsidRPr="00381FD0">
        <w:rPr>
          <w:rFonts w:ascii="Times New Roman" w:eastAsia="Times New Roman" w:hAnsi="Times New Roman" w:cs="Times New Roman"/>
          <w:color w:val="000000"/>
          <w:sz w:val="24"/>
          <w:szCs w:val="24"/>
          <w:highlight w:val="white"/>
        </w:rPr>
        <w:t>prijavitelju kojem je utvrđeno teško kršenje ugovora</w:t>
      </w:r>
      <w:r w:rsidRPr="00381FD0">
        <w:rPr>
          <w:rFonts w:ascii="Times New Roman" w:eastAsia="Times New Roman" w:hAnsi="Times New Roman" w:cs="Times New Roman"/>
          <w:color w:val="000000"/>
          <w:sz w:val="24"/>
          <w:szCs w:val="24"/>
          <w:highlight w:val="white"/>
          <w:vertAlign w:val="superscript"/>
        </w:rPr>
        <w:footnoteReference w:id="1"/>
      </w:r>
      <w:r w:rsidRPr="00381FD0">
        <w:rPr>
          <w:rFonts w:ascii="Times New Roman" w:eastAsia="Times New Roman" w:hAnsi="Times New Roman" w:cs="Times New Roman"/>
          <w:color w:val="000000"/>
          <w:sz w:val="24"/>
          <w:szCs w:val="24"/>
          <w:highlight w:val="white"/>
        </w:rPr>
        <w:t xml:space="preserve"> zbog neispunjavanja ugovornih obveza, a koji je bio potpisan u sklopu nekog drugog postupka dodjele bespovratnih sredstava i bio je (su)financiran sredstvima EU - </w:t>
      </w:r>
      <w:r w:rsidRPr="00381FD0">
        <w:rPr>
          <w:rFonts w:ascii="Times New Roman" w:eastAsia="Times New Roman" w:hAnsi="Times New Roman" w:cs="Times New Roman"/>
          <w:i/>
          <w:color w:val="000000"/>
          <w:sz w:val="24"/>
          <w:szCs w:val="24"/>
          <w:highlight w:val="white"/>
        </w:rPr>
        <w:t>dokazuje se Izjavom prijavitelja (Obrazac 2.);</w:t>
      </w:r>
    </w:p>
    <w:p w14:paraId="3827D0FD" w14:textId="77777777" w:rsidR="00FD0CA2" w:rsidRPr="00381FD0" w:rsidRDefault="00057D67" w:rsidP="00381FD0">
      <w:pPr>
        <w:numPr>
          <w:ilvl w:val="0"/>
          <w:numId w:val="1"/>
        </w:numPr>
        <w:pBdr>
          <w:top w:val="nil"/>
          <w:left w:val="nil"/>
          <w:bottom w:val="nil"/>
          <w:right w:val="nil"/>
          <w:between w:val="nil"/>
        </w:pBdr>
        <w:spacing w:after="0"/>
        <w:ind w:left="357" w:hanging="357"/>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color w:val="000000"/>
          <w:sz w:val="24"/>
          <w:szCs w:val="24"/>
        </w:rPr>
        <w:t>prijavitelju u slučaju da je prijavitelj ili osobe ovlaštene po zakonu za zastupanje proglašen krivim zbog teškog profesionalnog propusta</w:t>
      </w:r>
      <w:r w:rsidRPr="00381FD0">
        <w:rPr>
          <w:rFonts w:ascii="Times New Roman" w:eastAsia="Times New Roman" w:hAnsi="Times New Roman" w:cs="Times New Roman"/>
          <w:color w:val="000000"/>
          <w:sz w:val="24"/>
          <w:szCs w:val="24"/>
          <w:vertAlign w:val="superscript"/>
        </w:rPr>
        <w:footnoteReference w:id="2"/>
      </w:r>
      <w:r w:rsidRPr="00381FD0">
        <w:rPr>
          <w:rFonts w:ascii="Times New Roman" w:eastAsia="Times New Roman" w:hAnsi="Times New Roman" w:cs="Times New Roman"/>
          <w:color w:val="000000"/>
          <w:sz w:val="24"/>
          <w:szCs w:val="24"/>
        </w:rPr>
        <w:t xml:space="preserve"> –</w:t>
      </w:r>
      <w:r w:rsidRPr="00381FD0">
        <w:rPr>
          <w:rFonts w:ascii="Times New Roman" w:eastAsia="Times New Roman" w:hAnsi="Times New Roman" w:cs="Times New Roman"/>
          <w:i/>
          <w:color w:val="000000"/>
          <w:sz w:val="24"/>
          <w:szCs w:val="24"/>
        </w:rPr>
        <w:t xml:space="preserve"> dokazuje se Izjavom prijavitelja (Obrazac 2.);</w:t>
      </w:r>
      <w:r w:rsidRPr="00381FD0">
        <w:rPr>
          <w:rFonts w:ascii="Times New Roman" w:eastAsia="Times New Roman" w:hAnsi="Times New Roman" w:cs="Times New Roman"/>
          <w:i/>
          <w:color w:val="000000"/>
          <w:sz w:val="24"/>
          <w:szCs w:val="24"/>
          <w:highlight w:val="white"/>
        </w:rPr>
        <w:t xml:space="preserve"> </w:t>
      </w:r>
    </w:p>
    <w:p w14:paraId="6A8958C4" w14:textId="77777777" w:rsidR="00FD0CA2" w:rsidRPr="00381FD0" w:rsidRDefault="00057D67" w:rsidP="00381FD0">
      <w:pPr>
        <w:numPr>
          <w:ilvl w:val="0"/>
          <w:numId w:val="1"/>
        </w:numPr>
        <w:pBdr>
          <w:top w:val="nil"/>
          <w:left w:val="nil"/>
          <w:bottom w:val="nil"/>
          <w:right w:val="nil"/>
          <w:between w:val="nil"/>
        </w:pBdr>
        <w:spacing w:after="0"/>
        <w:ind w:left="357" w:hanging="357"/>
        <w:jc w:val="both"/>
        <w:rPr>
          <w:rFonts w:ascii="Times New Roman" w:eastAsia="Times New Roman" w:hAnsi="Times New Roman" w:cs="Times New Roman"/>
          <w:i/>
          <w:color w:val="000000"/>
          <w:sz w:val="24"/>
          <w:szCs w:val="24"/>
          <w:highlight w:val="white"/>
        </w:rPr>
      </w:pPr>
      <w:r w:rsidRPr="00381FD0">
        <w:rPr>
          <w:rFonts w:ascii="Times New Roman" w:eastAsia="Times New Roman" w:hAnsi="Times New Roman" w:cs="Times New Roman"/>
          <w:color w:val="000000"/>
          <w:sz w:val="24"/>
          <w:szCs w:val="24"/>
          <w:highlight w:val="white"/>
        </w:rPr>
        <w:t xml:space="preserve">prijavitelju koji je znao ili morao znati da je u sukobu interesa u predmetnom postupku dodjele bespovratnih sredstava – </w:t>
      </w:r>
      <w:r w:rsidRPr="00381FD0">
        <w:rPr>
          <w:rFonts w:ascii="Times New Roman" w:eastAsia="Times New Roman" w:hAnsi="Times New Roman" w:cs="Times New Roman"/>
          <w:i/>
          <w:color w:val="000000"/>
          <w:sz w:val="24"/>
          <w:szCs w:val="24"/>
          <w:highlight w:val="white"/>
        </w:rPr>
        <w:t>dokazuje se Izjavom prijavitelja (Obrazac 2.);</w:t>
      </w:r>
    </w:p>
    <w:p w14:paraId="321F55C2" w14:textId="77777777" w:rsidR="00FD0CA2" w:rsidRPr="00381FD0" w:rsidRDefault="00057D67" w:rsidP="00381FD0">
      <w:pPr>
        <w:numPr>
          <w:ilvl w:val="0"/>
          <w:numId w:val="1"/>
        </w:numPr>
        <w:pBdr>
          <w:top w:val="nil"/>
          <w:left w:val="nil"/>
          <w:bottom w:val="nil"/>
          <w:right w:val="nil"/>
          <w:between w:val="nil"/>
        </w:pBdr>
        <w:spacing w:after="0"/>
        <w:ind w:left="357" w:hanging="357"/>
        <w:jc w:val="both"/>
        <w:rPr>
          <w:rFonts w:ascii="Times New Roman" w:eastAsia="Times New Roman" w:hAnsi="Times New Roman" w:cs="Times New Roman"/>
          <w:i/>
          <w:color w:val="000000"/>
          <w:sz w:val="24"/>
          <w:szCs w:val="24"/>
        </w:rPr>
      </w:pPr>
      <w:bookmarkStart w:id="18" w:name="bookmark=id.1ksv4uv" w:colFirst="0" w:colLast="0"/>
      <w:bookmarkStart w:id="19" w:name="_heading=h.44sinio" w:colFirst="0" w:colLast="0"/>
      <w:bookmarkEnd w:id="18"/>
      <w:bookmarkEnd w:id="19"/>
      <w:r w:rsidRPr="00381FD0">
        <w:rPr>
          <w:rFonts w:ascii="Times New Roman" w:eastAsia="Times New Roman" w:hAnsi="Times New Roman" w:cs="Times New Roman"/>
          <w:color w:val="000000"/>
          <w:sz w:val="24"/>
          <w:szCs w:val="24"/>
        </w:rPr>
        <w:t xml:space="preserve">prijavitelju koji nije izvršio povrat sredstava prema odluci nadležnog tijela – </w:t>
      </w:r>
      <w:r w:rsidRPr="00381FD0">
        <w:rPr>
          <w:rFonts w:ascii="Times New Roman" w:eastAsia="Times New Roman" w:hAnsi="Times New Roman" w:cs="Times New Roman"/>
          <w:i/>
          <w:color w:val="000000"/>
          <w:sz w:val="24"/>
          <w:szCs w:val="24"/>
        </w:rPr>
        <w:t>dokazuje se Izjavom prijavitelja (Obrazac 2.);</w:t>
      </w:r>
    </w:p>
    <w:p w14:paraId="7729C54C" w14:textId="77777777" w:rsidR="00FD0CA2" w:rsidRPr="00381FD0" w:rsidRDefault="00057D67" w:rsidP="00381FD0">
      <w:pPr>
        <w:numPr>
          <w:ilvl w:val="0"/>
          <w:numId w:val="1"/>
        </w:numPr>
        <w:pBdr>
          <w:top w:val="nil"/>
          <w:left w:val="nil"/>
          <w:bottom w:val="nil"/>
          <w:right w:val="nil"/>
          <w:between w:val="nil"/>
        </w:pBdr>
        <w:spacing w:after="0"/>
        <w:ind w:left="357" w:hanging="357"/>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color w:val="000000"/>
          <w:sz w:val="24"/>
          <w:szCs w:val="24"/>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381FD0">
        <w:rPr>
          <w:rFonts w:ascii="Times New Roman" w:eastAsia="Times New Roman" w:hAnsi="Times New Roman" w:cs="Times New Roman"/>
          <w:color w:val="000000"/>
          <w:sz w:val="24"/>
          <w:szCs w:val="24"/>
        </w:rPr>
        <w:t>nastana</w:t>
      </w:r>
      <w:proofErr w:type="spellEnd"/>
      <w:r w:rsidRPr="00381FD0">
        <w:rPr>
          <w:rFonts w:ascii="Times New Roman" w:eastAsia="Times New Roman" w:hAnsi="Times New Roman" w:cs="Times New Roman"/>
          <w:color w:val="000000"/>
          <w:sz w:val="24"/>
          <w:szCs w:val="24"/>
        </w:rPr>
        <w:t xml:space="preserve"> prijavitelja (ako nema poslovni </w:t>
      </w:r>
      <w:proofErr w:type="spellStart"/>
      <w:r w:rsidRPr="00381FD0">
        <w:rPr>
          <w:rFonts w:ascii="Times New Roman" w:eastAsia="Times New Roman" w:hAnsi="Times New Roman" w:cs="Times New Roman"/>
          <w:color w:val="000000"/>
          <w:sz w:val="24"/>
          <w:szCs w:val="24"/>
        </w:rPr>
        <w:t>nastan</w:t>
      </w:r>
      <w:proofErr w:type="spellEnd"/>
      <w:r w:rsidRPr="00381FD0">
        <w:rPr>
          <w:rFonts w:ascii="Times New Roman" w:eastAsia="Times New Roman" w:hAnsi="Times New Roman" w:cs="Times New Roman"/>
          <w:color w:val="000000"/>
          <w:sz w:val="24"/>
          <w:szCs w:val="24"/>
        </w:rPr>
        <w:t xml:space="preserve"> u RH). U pogledu ove točke, smatra se prihvatljivim da prijavitelj nije udovoljio spomenutim uvjetima, ako mu, sukladno posebnom propisu, plaćanje tih obveza nije dopušteno ili mu je odobrena odgoda plaćanja – </w:t>
      </w:r>
      <w:r w:rsidRPr="00381FD0">
        <w:rPr>
          <w:rFonts w:ascii="Times New Roman" w:eastAsia="Times New Roman" w:hAnsi="Times New Roman" w:cs="Times New Roman"/>
          <w:i/>
          <w:color w:val="000000"/>
          <w:sz w:val="24"/>
          <w:szCs w:val="24"/>
        </w:rPr>
        <w:t xml:space="preserve">dokazuje se Izjavom prijavitelja (Obrazac 2.). </w:t>
      </w:r>
    </w:p>
    <w:p w14:paraId="1882DBF0" w14:textId="77777777" w:rsidR="00FD0CA2" w:rsidRPr="00381FD0" w:rsidRDefault="00FD0CA2" w:rsidP="00381FD0">
      <w:pPr>
        <w:spacing w:after="0"/>
        <w:ind w:left="360"/>
        <w:jc w:val="both"/>
        <w:rPr>
          <w:rFonts w:ascii="Times New Roman" w:eastAsia="Times New Roman" w:hAnsi="Times New Roman" w:cs="Times New Roman"/>
          <w:sz w:val="24"/>
          <w:szCs w:val="24"/>
        </w:rPr>
      </w:pPr>
    </w:p>
    <w:p w14:paraId="6F3C4C3E" w14:textId="77777777" w:rsidR="00FD0CA2" w:rsidRDefault="00FD0CA2" w:rsidP="00381FD0">
      <w:pPr>
        <w:spacing w:after="0"/>
        <w:rPr>
          <w:rFonts w:ascii="Times New Roman" w:eastAsia="Times New Roman" w:hAnsi="Times New Roman" w:cs="Times New Roman"/>
        </w:rPr>
      </w:pPr>
    </w:p>
    <w:p w14:paraId="7745E05B" w14:textId="77777777" w:rsidR="006D50C7" w:rsidRDefault="006D50C7" w:rsidP="00381FD0">
      <w:pPr>
        <w:spacing w:after="0"/>
        <w:rPr>
          <w:rFonts w:ascii="Times New Roman" w:eastAsia="Times New Roman" w:hAnsi="Times New Roman" w:cs="Times New Roman"/>
        </w:rPr>
      </w:pPr>
    </w:p>
    <w:p w14:paraId="4EBCEA62" w14:textId="77777777" w:rsidR="006D50C7" w:rsidRPr="00381FD0" w:rsidRDefault="006D50C7" w:rsidP="00381FD0">
      <w:pPr>
        <w:spacing w:after="0"/>
        <w:rPr>
          <w:rFonts w:ascii="Times New Roman" w:eastAsia="Times New Roman" w:hAnsi="Times New Roman" w:cs="Times New Roman"/>
        </w:rPr>
      </w:pPr>
    </w:p>
    <w:p w14:paraId="40789E06"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20" w:name="_Toc163121134"/>
      <w:r w:rsidRPr="00381FD0">
        <w:rPr>
          <w:rStyle w:val="Bodytext20"/>
          <w:rFonts w:eastAsiaTheme="minorHAnsi"/>
          <w:b/>
          <w:iCs w:val="0"/>
          <w:color w:val="auto"/>
          <w:spacing w:val="-1"/>
          <w:sz w:val="28"/>
          <w:szCs w:val="24"/>
          <w:lang w:val="hr-HR" w:eastAsia="hr-HR"/>
        </w:rPr>
        <w:lastRenderedPageBreak/>
        <w:t>Zahtjevi koji se odnose na sposobnost prijavitelja, učinkovito korištenje sredstava i održivost  projekta</w:t>
      </w:r>
      <w:bookmarkEnd w:id="20"/>
    </w:p>
    <w:p w14:paraId="6E531FA6" w14:textId="77777777" w:rsidR="00FD0CA2" w:rsidRPr="00381FD0" w:rsidRDefault="00FD0CA2" w:rsidP="00381FD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5F20A7C" w14:textId="77777777" w:rsidR="00FD0CA2" w:rsidRPr="00381FD0" w:rsidRDefault="00057D67" w:rsidP="00381FD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Prijavitelj provodi projekt pravovremeno i u skladu sa zahtjevima utvrđenima u ovim Uputama. Prijavitelj mora osigurati odgovarajuće kapacitete za provedbu projekta na način kako je opisano u Prijavnom obrascu. </w:t>
      </w:r>
    </w:p>
    <w:p w14:paraId="3188EF2B" w14:textId="77777777" w:rsidR="00FD0CA2" w:rsidRPr="00381FD0" w:rsidRDefault="00057D67" w:rsidP="00381FD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Prijavitelj postupa u skladu s načelima ekonomičnosti, učinkovitosti i djelotvornosti. Prijavitelj mora imati stabilne i dostatne izvore financiranja što dokazuju izjavom (</w:t>
      </w:r>
      <w:r w:rsidRPr="00381FD0">
        <w:rPr>
          <w:rFonts w:ascii="Times New Roman" w:eastAsia="Times New Roman" w:hAnsi="Times New Roman" w:cs="Times New Roman"/>
          <w:i/>
          <w:color w:val="000000"/>
          <w:sz w:val="24"/>
          <w:szCs w:val="24"/>
        </w:rPr>
        <w:t>Obrazac 2.</w:t>
      </w:r>
      <w:r w:rsidRPr="00381FD0">
        <w:rPr>
          <w:rFonts w:ascii="Times New Roman" w:eastAsia="Times New Roman" w:hAnsi="Times New Roman" w:cs="Times New Roman"/>
          <w:color w:val="000000"/>
          <w:sz w:val="24"/>
          <w:szCs w:val="24"/>
        </w:rPr>
        <w:t xml:space="preserve">). </w:t>
      </w:r>
    </w:p>
    <w:p w14:paraId="6D4C2055" w14:textId="77777777" w:rsidR="00FD0CA2" w:rsidRPr="007A3D77" w:rsidRDefault="00057D67" w:rsidP="00381FD0">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rPr>
      </w:pPr>
      <w:r w:rsidRPr="00381FD0">
        <w:rPr>
          <w:rFonts w:ascii="Times New Roman" w:eastAsia="Times New Roman" w:hAnsi="Times New Roman" w:cs="Times New Roman"/>
          <w:color w:val="000000"/>
          <w:sz w:val="24"/>
          <w:szCs w:val="24"/>
        </w:rPr>
        <w:t>Prijavitelj osigurava održivost projekta, tijekom razdoblja od 5 godina</w:t>
      </w:r>
      <w:r w:rsidRPr="00381FD0">
        <w:rPr>
          <w:rFonts w:ascii="Times New Roman" w:eastAsia="Times New Roman" w:hAnsi="Times New Roman" w:cs="Times New Roman"/>
          <w:color w:val="000000"/>
        </w:rPr>
        <w:t xml:space="preserve"> </w:t>
      </w:r>
      <w:r w:rsidRPr="00381FD0">
        <w:rPr>
          <w:rFonts w:ascii="Times New Roman" w:eastAsia="Times New Roman" w:hAnsi="Times New Roman" w:cs="Times New Roman"/>
          <w:color w:val="000000"/>
          <w:sz w:val="24"/>
          <w:szCs w:val="24"/>
        </w:rPr>
        <w:t>nakon završetka provedbe projekta.</w:t>
      </w:r>
    </w:p>
    <w:p w14:paraId="1C81434F" w14:textId="77777777" w:rsidR="007A3D77" w:rsidRPr="00381FD0" w:rsidRDefault="007A3D77" w:rsidP="007A3D77">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25FFECDE"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21" w:name="bookmark=id.z337ya" w:colFirst="0" w:colLast="0"/>
      <w:bookmarkStart w:id="22" w:name="_Toc163121135"/>
      <w:bookmarkEnd w:id="21"/>
      <w:r w:rsidRPr="00381FD0">
        <w:rPr>
          <w:rStyle w:val="Bodytext20"/>
          <w:rFonts w:eastAsiaTheme="minorHAnsi"/>
          <w:b/>
          <w:iCs w:val="0"/>
          <w:color w:val="auto"/>
          <w:spacing w:val="-1"/>
          <w:sz w:val="28"/>
          <w:szCs w:val="24"/>
          <w:lang w:val="hr-HR" w:eastAsia="hr-HR"/>
        </w:rPr>
        <w:t>Prihvatljivost projekta</w:t>
      </w:r>
      <w:bookmarkEnd w:id="22"/>
    </w:p>
    <w:p w14:paraId="662EB8D8"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9761927" w14:textId="77777777" w:rsidR="00381FD0" w:rsidRPr="00381FD0" w:rsidRDefault="00381FD0"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2AFA91D"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Kako bi bio prihvatljiv, projektni prijedlog mora udovoljavati svim utvrđenim kriterijima prihvatljivosti, kako slijede:</w:t>
      </w:r>
    </w:p>
    <w:p w14:paraId="17F77D01"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C833D13"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Projekt je u skladu sa predmetom i svrhom ove Izravne dodjele te doprinosi obaveznim pokazateljima ove Izravne dodjele (poglavlje 1.1. Uputa) – </w:t>
      </w:r>
      <w:r w:rsidRPr="00381FD0">
        <w:rPr>
          <w:rFonts w:ascii="Times New Roman" w:eastAsia="Times New Roman" w:hAnsi="Times New Roman" w:cs="Times New Roman"/>
          <w:i/>
          <w:sz w:val="24"/>
          <w:szCs w:val="24"/>
        </w:rPr>
        <w:t>dokazuje se</w:t>
      </w:r>
      <w:r w:rsidRPr="00381FD0">
        <w:rPr>
          <w:rFonts w:ascii="Times New Roman" w:eastAsia="Times New Roman" w:hAnsi="Times New Roman" w:cs="Times New Roman"/>
          <w:sz w:val="24"/>
          <w:szCs w:val="24"/>
        </w:rPr>
        <w:t xml:space="preserve"> </w:t>
      </w:r>
      <w:r w:rsidRPr="00381FD0">
        <w:rPr>
          <w:rFonts w:ascii="Times New Roman" w:eastAsia="Times New Roman" w:hAnsi="Times New Roman" w:cs="Times New Roman"/>
          <w:i/>
          <w:sz w:val="24"/>
          <w:szCs w:val="24"/>
        </w:rPr>
        <w:t>Prijavnim obrascem (Obrazac 1.)</w:t>
      </w:r>
      <w:r w:rsidRPr="00381FD0">
        <w:rPr>
          <w:rFonts w:ascii="Times New Roman" w:eastAsia="Times New Roman" w:hAnsi="Times New Roman" w:cs="Times New Roman"/>
          <w:sz w:val="24"/>
          <w:szCs w:val="24"/>
        </w:rPr>
        <w:t>;</w:t>
      </w:r>
    </w:p>
    <w:p w14:paraId="21CAADBD"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sz w:val="24"/>
          <w:szCs w:val="24"/>
        </w:rPr>
      </w:pPr>
      <w:bookmarkStart w:id="23" w:name="_heading=h.1y810tw" w:colFirst="0" w:colLast="0"/>
      <w:bookmarkEnd w:id="23"/>
      <w:r w:rsidRPr="00381FD0">
        <w:rPr>
          <w:rFonts w:ascii="Times New Roman" w:eastAsia="Times New Roman" w:hAnsi="Times New Roman" w:cs="Times New Roman"/>
          <w:sz w:val="24"/>
          <w:szCs w:val="24"/>
        </w:rPr>
        <w:t xml:space="preserve">Provedba projekta </w:t>
      </w:r>
      <w:sdt>
        <w:sdtPr>
          <w:rPr>
            <w:rFonts w:ascii="Times New Roman" w:hAnsi="Times New Roman" w:cs="Times New Roman"/>
          </w:rPr>
          <w:tag w:val="goog_rdk_12"/>
          <w:id w:val="-1833132086"/>
        </w:sdtPr>
        <w:sdtEndPr/>
        <w:sdtContent/>
      </w:sdt>
      <w:r w:rsidRPr="00381FD0">
        <w:rPr>
          <w:rFonts w:ascii="Times New Roman" w:eastAsia="Times New Roman" w:hAnsi="Times New Roman" w:cs="Times New Roman"/>
          <w:sz w:val="24"/>
          <w:szCs w:val="24"/>
        </w:rPr>
        <w:t xml:space="preserve">smije započeti prije predaje projektnog prijedloga – </w:t>
      </w:r>
      <w:r w:rsidRPr="00381FD0">
        <w:rPr>
          <w:rFonts w:ascii="Times New Roman" w:eastAsia="Times New Roman" w:hAnsi="Times New Roman" w:cs="Times New Roman"/>
          <w:i/>
          <w:sz w:val="24"/>
          <w:szCs w:val="24"/>
        </w:rPr>
        <w:t>dokazuje se Prijavnim obrascem, Izjavom prijavitelja (</w:t>
      </w:r>
      <w:r w:rsidRPr="00381FD0">
        <w:rPr>
          <w:rFonts w:ascii="Times New Roman" w:eastAsia="Times New Roman" w:hAnsi="Times New Roman" w:cs="Times New Roman"/>
          <w:i/>
          <w:color w:val="000000"/>
          <w:sz w:val="24"/>
          <w:szCs w:val="24"/>
        </w:rPr>
        <w:t>Obrazac 2.);</w:t>
      </w:r>
    </w:p>
    <w:p w14:paraId="7777E919" w14:textId="77777777" w:rsidR="00947C6A" w:rsidRPr="00947C6A" w:rsidRDefault="00057D67" w:rsidP="00381FD0">
      <w:pPr>
        <w:numPr>
          <w:ilvl w:val="0"/>
          <w:numId w:val="5"/>
        </w:numPr>
        <w:spacing w:after="0"/>
        <w:ind w:left="714" w:hanging="357"/>
        <w:jc w:val="both"/>
        <w:rPr>
          <w:rFonts w:ascii="Times New Roman" w:eastAsia="Times New Roman" w:hAnsi="Times New Roman" w:cs="Times New Roman"/>
          <w:i/>
          <w:sz w:val="24"/>
          <w:szCs w:val="24"/>
        </w:rPr>
      </w:pPr>
      <w:r w:rsidRPr="00381FD0">
        <w:rPr>
          <w:rFonts w:ascii="Times New Roman" w:eastAsia="Times New Roman" w:hAnsi="Times New Roman" w:cs="Times New Roman"/>
          <w:sz w:val="24"/>
          <w:szCs w:val="24"/>
        </w:rPr>
        <w:t>Predviđeno tr</w:t>
      </w:r>
      <w:r w:rsidR="00381FD0" w:rsidRPr="00381FD0">
        <w:rPr>
          <w:rFonts w:ascii="Times New Roman" w:eastAsia="Times New Roman" w:hAnsi="Times New Roman" w:cs="Times New Roman"/>
          <w:sz w:val="24"/>
          <w:szCs w:val="24"/>
        </w:rPr>
        <w:t xml:space="preserve">ajanje projekta nije dulje od </w:t>
      </w:r>
      <w:r w:rsidR="006D50C7">
        <w:rPr>
          <w:rFonts w:ascii="Times New Roman" w:eastAsia="Times New Roman" w:hAnsi="Times New Roman" w:cs="Times New Roman"/>
          <w:sz w:val="24"/>
          <w:szCs w:val="24"/>
        </w:rPr>
        <w:t>38</w:t>
      </w:r>
      <w:r w:rsidRPr="006D50C7">
        <w:rPr>
          <w:rFonts w:ascii="Times New Roman" w:eastAsia="Times New Roman" w:hAnsi="Times New Roman" w:cs="Times New Roman"/>
          <w:sz w:val="24"/>
          <w:szCs w:val="24"/>
        </w:rPr>
        <w:t xml:space="preserve"> mjeseci</w:t>
      </w:r>
      <w:r w:rsidRPr="00381FD0">
        <w:rPr>
          <w:rFonts w:ascii="Times New Roman" w:eastAsia="Times New Roman" w:hAnsi="Times New Roman" w:cs="Times New Roman"/>
          <w:sz w:val="24"/>
          <w:szCs w:val="24"/>
        </w:rPr>
        <w:t xml:space="preserve">, odnosno provedba projekta ne može trajati dulje od </w:t>
      </w:r>
      <w:r w:rsidRPr="00947C6A">
        <w:rPr>
          <w:rFonts w:ascii="Times New Roman" w:eastAsia="Times New Roman" w:hAnsi="Times New Roman" w:cs="Times New Roman"/>
          <w:sz w:val="24"/>
          <w:szCs w:val="24"/>
        </w:rPr>
        <w:t>30. lipnja 2027. godine</w:t>
      </w:r>
      <w:r w:rsidRPr="00381FD0">
        <w:rPr>
          <w:rFonts w:ascii="Times New Roman" w:eastAsia="Times New Roman" w:hAnsi="Times New Roman" w:cs="Times New Roman"/>
          <w:sz w:val="24"/>
          <w:szCs w:val="24"/>
        </w:rPr>
        <w:t xml:space="preserve"> – </w:t>
      </w:r>
      <w:r w:rsidRPr="00381FD0">
        <w:rPr>
          <w:rFonts w:ascii="Times New Roman" w:eastAsia="Times New Roman" w:hAnsi="Times New Roman" w:cs="Times New Roman"/>
          <w:i/>
          <w:sz w:val="24"/>
          <w:szCs w:val="24"/>
        </w:rPr>
        <w:t>dokazuje se Prijavnim obrascem (Obrazac 1.)</w:t>
      </w:r>
      <w:r w:rsidRPr="00381FD0">
        <w:rPr>
          <w:rFonts w:ascii="Times New Roman" w:eastAsia="Times New Roman" w:hAnsi="Times New Roman" w:cs="Times New Roman"/>
          <w:sz w:val="24"/>
          <w:szCs w:val="24"/>
        </w:rPr>
        <w:t>;</w:t>
      </w:r>
    </w:p>
    <w:p w14:paraId="4E366230" w14:textId="1688B573" w:rsidR="00FD0CA2" w:rsidRPr="00381FD0" w:rsidRDefault="00947C6A" w:rsidP="00947C6A">
      <w:pPr>
        <w:numPr>
          <w:ilvl w:val="0"/>
          <w:numId w:val="5"/>
        </w:numPr>
        <w:spacing w:after="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Predviđeno trajanje građevinskih radova ne može trajati duže od 30. lipnja 2026. godine – </w:t>
      </w:r>
      <w:r>
        <w:rPr>
          <w:rFonts w:ascii="Times New Roman" w:eastAsia="Times New Roman" w:hAnsi="Times New Roman" w:cs="Times New Roman"/>
          <w:i/>
          <w:sz w:val="24"/>
          <w:szCs w:val="24"/>
        </w:rPr>
        <w:t xml:space="preserve">dokazuje se Prijavnim obrascem </w:t>
      </w:r>
    </w:p>
    <w:p w14:paraId="176199E4"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24" w:name="_heading=h.4i7ojhp" w:colFirst="0" w:colLast="0"/>
      <w:bookmarkEnd w:id="24"/>
      <w:r w:rsidRPr="00381FD0">
        <w:rPr>
          <w:rFonts w:ascii="Times New Roman" w:eastAsia="Times New Roman" w:hAnsi="Times New Roman" w:cs="Times New Roman"/>
          <w:sz w:val="24"/>
          <w:szCs w:val="24"/>
        </w:rPr>
        <w:t xml:space="preserve">Projekt nije započeo s provedbom projektnih aktivnosti prije </w:t>
      </w:r>
      <w:r w:rsidRPr="006D50C7">
        <w:rPr>
          <w:rFonts w:ascii="Times New Roman" w:eastAsia="Times New Roman" w:hAnsi="Times New Roman" w:cs="Times New Roman"/>
          <w:sz w:val="24"/>
          <w:szCs w:val="24"/>
        </w:rPr>
        <w:t xml:space="preserve">01. </w:t>
      </w:r>
      <w:r w:rsidR="006D50C7" w:rsidRPr="006D50C7">
        <w:rPr>
          <w:rFonts w:ascii="Times New Roman" w:eastAsia="Times New Roman" w:hAnsi="Times New Roman" w:cs="Times New Roman"/>
          <w:sz w:val="24"/>
          <w:szCs w:val="24"/>
        </w:rPr>
        <w:t>svibnja</w:t>
      </w:r>
      <w:r w:rsidRPr="006D50C7">
        <w:rPr>
          <w:rFonts w:ascii="Times New Roman" w:eastAsia="Times New Roman" w:hAnsi="Times New Roman" w:cs="Times New Roman"/>
          <w:sz w:val="24"/>
          <w:szCs w:val="24"/>
        </w:rPr>
        <w:t xml:space="preserve"> 2024. godine</w:t>
      </w:r>
      <w:r w:rsidRPr="00381FD0">
        <w:rPr>
          <w:rFonts w:ascii="Times New Roman" w:eastAsia="Times New Roman" w:hAnsi="Times New Roman" w:cs="Times New Roman"/>
          <w:sz w:val="24"/>
          <w:szCs w:val="24"/>
        </w:rPr>
        <w:t xml:space="preserve"> – </w:t>
      </w:r>
      <w:r w:rsidRPr="00381FD0">
        <w:rPr>
          <w:rFonts w:ascii="Times New Roman" w:eastAsia="Times New Roman" w:hAnsi="Times New Roman" w:cs="Times New Roman"/>
          <w:i/>
          <w:sz w:val="24"/>
          <w:szCs w:val="24"/>
        </w:rPr>
        <w:t>dokazuje se Prijavnim obrascem (Obrazac 1.)</w:t>
      </w: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i/>
          <w:sz w:val="24"/>
          <w:szCs w:val="24"/>
        </w:rPr>
        <w:t xml:space="preserve"> </w:t>
      </w:r>
    </w:p>
    <w:p w14:paraId="16597A20" w14:textId="77777777" w:rsidR="00FD0CA2" w:rsidRPr="00381FD0" w:rsidRDefault="00057D67" w:rsidP="00381FD0">
      <w:pPr>
        <w:numPr>
          <w:ilvl w:val="0"/>
          <w:numId w:val="5"/>
        </w:numPr>
        <w:spacing w:after="0"/>
        <w:jc w:val="both"/>
        <w:rPr>
          <w:rFonts w:ascii="Times New Roman" w:eastAsia="Times New Roman" w:hAnsi="Times New Roman" w:cs="Times New Roman"/>
          <w:i/>
          <w:sz w:val="24"/>
          <w:szCs w:val="24"/>
        </w:rPr>
      </w:pPr>
      <w:bookmarkStart w:id="25" w:name="_heading=h.2xcytpi" w:colFirst="0" w:colLast="0"/>
      <w:bookmarkEnd w:id="25"/>
      <w:r w:rsidRPr="00381FD0">
        <w:rPr>
          <w:rFonts w:ascii="Times New Roman" w:eastAsia="Times New Roman" w:hAnsi="Times New Roman" w:cs="Times New Roman"/>
          <w:sz w:val="24"/>
          <w:szCs w:val="24"/>
        </w:rPr>
        <w:t xml:space="preserve">Projekt u trenutku podnošenja projektnog prijedloga nije fizički niti financijski završen, niti se projekt ne smije završiti prije potpisa Ugovora o dodjeli bespovratnih sredstava – </w:t>
      </w:r>
      <w:r w:rsidRPr="00381FD0">
        <w:rPr>
          <w:rFonts w:ascii="Times New Roman" w:eastAsia="Times New Roman" w:hAnsi="Times New Roman" w:cs="Times New Roman"/>
          <w:i/>
          <w:sz w:val="24"/>
          <w:szCs w:val="24"/>
        </w:rPr>
        <w:t>dokazuje se Izjavom prijavitelja (</w:t>
      </w:r>
      <w:r w:rsidRPr="00381FD0">
        <w:rPr>
          <w:rFonts w:ascii="Times New Roman" w:eastAsia="Times New Roman" w:hAnsi="Times New Roman" w:cs="Times New Roman"/>
          <w:i/>
          <w:color w:val="000000"/>
          <w:sz w:val="24"/>
          <w:szCs w:val="24"/>
        </w:rPr>
        <w:t>Obrazac 2.)</w:t>
      </w:r>
      <w:r w:rsidRPr="00381FD0">
        <w:rPr>
          <w:rFonts w:ascii="Times New Roman" w:eastAsia="Times New Roman" w:hAnsi="Times New Roman" w:cs="Times New Roman"/>
          <w:color w:val="000000"/>
          <w:sz w:val="24"/>
          <w:szCs w:val="24"/>
        </w:rPr>
        <w:t>;</w:t>
      </w:r>
    </w:p>
    <w:p w14:paraId="01AEDD3E" w14:textId="77777777" w:rsidR="00FD0CA2" w:rsidRPr="00381FD0" w:rsidRDefault="00057D67" w:rsidP="00381FD0">
      <w:pPr>
        <w:numPr>
          <w:ilvl w:val="0"/>
          <w:numId w:val="5"/>
        </w:numPr>
        <w:pBdr>
          <w:top w:val="nil"/>
          <w:left w:val="nil"/>
          <w:bottom w:val="nil"/>
          <w:right w:val="nil"/>
          <w:between w:val="nil"/>
        </w:pBdr>
        <w:spacing w:after="0"/>
        <w:ind w:left="714" w:hanging="357"/>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color w:val="000000"/>
          <w:sz w:val="24"/>
          <w:szCs w:val="24"/>
        </w:rPr>
        <w:t>Projekt se provodi na prihvatljivom zemljopisnom području, na teritoriju RH</w:t>
      </w:r>
      <w:r w:rsidRPr="00381FD0">
        <w:rPr>
          <w:rFonts w:ascii="Times New Roman" w:eastAsia="Times New Roman" w:hAnsi="Times New Roman" w:cs="Times New Roman"/>
          <w:i/>
          <w:color w:val="000000"/>
          <w:sz w:val="24"/>
          <w:szCs w:val="24"/>
        </w:rPr>
        <w:t xml:space="preserve"> – dokazuje se Prijavnim obrascem (Obrazac 1.); </w:t>
      </w:r>
    </w:p>
    <w:p w14:paraId="2C6A4F2B" w14:textId="77777777" w:rsidR="00FD0CA2" w:rsidRPr="00381FD0" w:rsidRDefault="00057D67" w:rsidP="00381FD0">
      <w:pPr>
        <w:numPr>
          <w:ilvl w:val="0"/>
          <w:numId w:val="5"/>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bookmarkStart w:id="26" w:name="_heading=h.1ci93xb" w:colFirst="0" w:colLast="0"/>
      <w:bookmarkEnd w:id="26"/>
      <w:r w:rsidRPr="00381FD0">
        <w:rPr>
          <w:rFonts w:ascii="Times New Roman" w:eastAsia="Times New Roman" w:hAnsi="Times New Roman" w:cs="Times New Roman"/>
          <w:color w:val="000000"/>
          <w:sz w:val="24"/>
          <w:szCs w:val="24"/>
        </w:rPr>
        <w:t xml:space="preserve">Projekt ne uključuje aktivnosti namijenjene proizvodnji proizvoda koji su navedeni na popisu Uredbe o popisu robe </w:t>
      </w:r>
      <w:sdt>
        <w:sdtPr>
          <w:rPr>
            <w:rFonts w:ascii="Times New Roman" w:hAnsi="Times New Roman" w:cs="Times New Roman"/>
          </w:rPr>
          <w:tag w:val="goog_rdk_14"/>
          <w:id w:val="517898530"/>
        </w:sdtPr>
        <w:sdtEndPr/>
        <w:sdtContent/>
      </w:sdt>
      <w:sdt>
        <w:sdtPr>
          <w:rPr>
            <w:rFonts w:ascii="Times New Roman" w:hAnsi="Times New Roman" w:cs="Times New Roman"/>
          </w:rPr>
          <w:tag w:val="goog_rdk_15"/>
          <w:id w:val="1673224391"/>
        </w:sdtPr>
        <w:sdtEndPr/>
        <w:sdtContent/>
      </w:sdt>
      <w:r w:rsidRPr="00381FD0">
        <w:rPr>
          <w:rFonts w:ascii="Times New Roman" w:eastAsia="Times New Roman" w:hAnsi="Times New Roman" w:cs="Times New Roman"/>
          <w:color w:val="000000"/>
          <w:sz w:val="24"/>
          <w:szCs w:val="24"/>
        </w:rPr>
        <w:t xml:space="preserve">vojne namjene, obrambenih proizvoda i nevojnih ubojnih sredstava (NN 26/18, 37/18, 63/19, 107/21) – </w:t>
      </w:r>
      <w:r w:rsidRPr="00381FD0">
        <w:rPr>
          <w:rFonts w:ascii="Times New Roman" w:eastAsia="Times New Roman" w:hAnsi="Times New Roman" w:cs="Times New Roman"/>
          <w:i/>
          <w:color w:val="000000"/>
          <w:sz w:val="24"/>
          <w:szCs w:val="24"/>
        </w:rPr>
        <w:t>dokazuje se Izjavom prijavitelja (Obrazac 2);</w:t>
      </w:r>
    </w:p>
    <w:p w14:paraId="056BEE95"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27" w:name="_heading=h.3whwml4" w:colFirst="0" w:colLast="0"/>
      <w:bookmarkEnd w:id="27"/>
      <w:r w:rsidRPr="00381FD0">
        <w:rPr>
          <w:rFonts w:ascii="Times New Roman" w:eastAsia="Times New Roman" w:hAnsi="Times New Roman" w:cs="Times New Roman"/>
          <w:sz w:val="24"/>
          <w:szCs w:val="24"/>
        </w:rPr>
        <w:t xml:space="preserve">Projekt ne uključuje aktivnosti koje su bile dio operacije koja je, ili je trebala biti, podložna postupku povrata sredstava (u skladu s člankom 125. stavkom 3(f) Uredbe </w:t>
      </w:r>
      <w:r w:rsidRPr="00381FD0">
        <w:rPr>
          <w:rFonts w:ascii="Times New Roman" w:eastAsia="Times New Roman" w:hAnsi="Times New Roman" w:cs="Times New Roman"/>
          <w:sz w:val="24"/>
          <w:szCs w:val="24"/>
        </w:rPr>
        <w:lastRenderedPageBreak/>
        <w:t xml:space="preserve">(EU) br. 1303/2013) nakon promjene proizvodne aktivnosti izvan programskog područja – </w:t>
      </w:r>
      <w:r w:rsidRPr="00381FD0">
        <w:rPr>
          <w:rFonts w:ascii="Times New Roman" w:eastAsia="Times New Roman" w:hAnsi="Times New Roman" w:cs="Times New Roman"/>
          <w:i/>
          <w:sz w:val="24"/>
          <w:szCs w:val="24"/>
        </w:rPr>
        <w:t>dokazuje se Izjavom prijavitelja (</w:t>
      </w:r>
      <w:r w:rsidRPr="00381FD0">
        <w:rPr>
          <w:rFonts w:ascii="Times New Roman" w:eastAsia="Times New Roman" w:hAnsi="Times New Roman" w:cs="Times New Roman"/>
          <w:i/>
          <w:color w:val="000000"/>
          <w:sz w:val="24"/>
          <w:szCs w:val="24"/>
          <w:highlight w:val="white"/>
        </w:rPr>
        <w:t>Obrazac 2.);</w:t>
      </w:r>
    </w:p>
    <w:p w14:paraId="18AC78F6"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28" w:name="_heading=h.2bn6wsx" w:colFirst="0" w:colLast="0"/>
      <w:bookmarkEnd w:id="28"/>
      <w:r w:rsidRPr="00381FD0">
        <w:rPr>
          <w:rFonts w:ascii="Times New Roman" w:eastAsia="Times New Roman" w:hAnsi="Times New Roman" w:cs="Times New Roman"/>
          <w:sz w:val="24"/>
          <w:szCs w:val="24"/>
        </w:rPr>
        <w:t>Projekt je u skladu s odredbama svih relevantnih nacionalnih zakonodavnih akata</w:t>
      </w:r>
      <w:r w:rsidRPr="00947C6A">
        <w:rPr>
          <w:rFonts w:ascii="Times New Roman" w:eastAsia="Times New Roman" w:hAnsi="Times New Roman" w:cs="Times New Roman"/>
          <w:sz w:val="24"/>
          <w:szCs w:val="24"/>
        </w:rPr>
        <w:t>,</w:t>
      </w:r>
      <w:r w:rsidR="008027EE" w:rsidRPr="00947C6A">
        <w:rPr>
          <w:rFonts w:ascii="Times New Roman" w:eastAsia="Times New Roman" w:hAnsi="Times New Roman" w:cs="Times New Roman"/>
          <w:sz w:val="24"/>
          <w:szCs w:val="24"/>
        </w:rPr>
        <w:t xml:space="preserve"> kao i </w:t>
      </w:r>
      <w:r w:rsidR="00B01042" w:rsidRPr="00947C6A">
        <w:rPr>
          <w:rFonts w:ascii="Times New Roman" w:eastAsia="Times New Roman" w:hAnsi="Times New Roman" w:cs="Times New Roman"/>
          <w:sz w:val="24"/>
          <w:szCs w:val="24"/>
        </w:rPr>
        <w:t xml:space="preserve">s </w:t>
      </w:r>
      <w:r w:rsidR="008027EE" w:rsidRPr="00947C6A">
        <w:rPr>
          <w:rFonts w:ascii="Times New Roman" w:eastAsia="Times New Roman" w:hAnsi="Times New Roman" w:cs="Times New Roman"/>
          <w:sz w:val="24"/>
          <w:szCs w:val="24"/>
        </w:rPr>
        <w:t>pravil</w:t>
      </w:r>
      <w:r w:rsidR="00B01042" w:rsidRPr="00947C6A">
        <w:rPr>
          <w:rFonts w:ascii="Times New Roman" w:eastAsia="Times New Roman" w:hAnsi="Times New Roman" w:cs="Times New Roman"/>
          <w:sz w:val="24"/>
          <w:szCs w:val="24"/>
        </w:rPr>
        <w:t xml:space="preserve">ima </w:t>
      </w:r>
      <w:r w:rsidR="008027EE" w:rsidRPr="00947C6A">
        <w:rPr>
          <w:rFonts w:ascii="Times New Roman" w:eastAsia="Times New Roman" w:hAnsi="Times New Roman" w:cs="Times New Roman"/>
          <w:sz w:val="24"/>
          <w:szCs w:val="24"/>
        </w:rPr>
        <w:t xml:space="preserve">i </w:t>
      </w:r>
      <w:r w:rsidR="00B01042" w:rsidRPr="00947C6A">
        <w:rPr>
          <w:rFonts w:ascii="Times New Roman" w:eastAsia="Times New Roman" w:hAnsi="Times New Roman" w:cs="Times New Roman"/>
          <w:sz w:val="24"/>
          <w:szCs w:val="24"/>
        </w:rPr>
        <w:t>odredbama</w:t>
      </w:r>
      <w:r w:rsidR="008027EE" w:rsidRPr="00947C6A">
        <w:rPr>
          <w:rFonts w:ascii="Times New Roman" w:eastAsia="Times New Roman" w:hAnsi="Times New Roman" w:cs="Times New Roman"/>
          <w:sz w:val="24"/>
          <w:szCs w:val="24"/>
        </w:rPr>
        <w:t xml:space="preserve"> Svjetske banke</w:t>
      </w:r>
      <w:r w:rsidRPr="00947C6A">
        <w:rPr>
          <w:rFonts w:ascii="Times New Roman" w:eastAsia="Times New Roman" w:hAnsi="Times New Roman" w:cs="Times New Roman"/>
          <w:sz w:val="24"/>
          <w:szCs w:val="24"/>
        </w:rPr>
        <w:t xml:space="preserve"> te </w:t>
      </w:r>
      <w:r w:rsidRPr="00381FD0">
        <w:rPr>
          <w:rFonts w:ascii="Times New Roman" w:eastAsia="Times New Roman" w:hAnsi="Times New Roman" w:cs="Times New Roman"/>
          <w:sz w:val="24"/>
          <w:szCs w:val="24"/>
        </w:rPr>
        <w:t xml:space="preserve">u skladu sa specifičnim pravilima i zahtjevima primjenjivima na ovu Izravnu dodjelu – </w:t>
      </w:r>
      <w:r w:rsidRPr="00381FD0">
        <w:rPr>
          <w:rFonts w:ascii="Times New Roman" w:eastAsia="Times New Roman" w:hAnsi="Times New Roman" w:cs="Times New Roman"/>
          <w:i/>
          <w:sz w:val="24"/>
          <w:szCs w:val="24"/>
        </w:rPr>
        <w:t>dokazuje se Izjavom prijavitelja (</w:t>
      </w:r>
      <w:r w:rsidRPr="00381FD0">
        <w:rPr>
          <w:rFonts w:ascii="Times New Roman" w:eastAsia="Times New Roman" w:hAnsi="Times New Roman" w:cs="Times New Roman"/>
          <w:i/>
          <w:color w:val="000000"/>
          <w:sz w:val="24"/>
          <w:szCs w:val="24"/>
        </w:rPr>
        <w:t>Obrazac 2.);</w:t>
      </w:r>
    </w:p>
    <w:p w14:paraId="2BA93D00" w14:textId="77777777" w:rsidR="00FD0CA2" w:rsidRPr="00947C6A"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29" w:name="_heading=h.qsh70q" w:colFirst="0" w:colLast="0"/>
      <w:bookmarkEnd w:id="29"/>
      <w:r w:rsidRPr="00381FD0">
        <w:rPr>
          <w:rFonts w:ascii="Times New Roman" w:eastAsia="Times New Roman" w:hAnsi="Times New Roman" w:cs="Times New Roman"/>
          <w:sz w:val="24"/>
          <w:szCs w:val="24"/>
        </w:rPr>
        <w:t xml:space="preserve">Projekt se, na način opisan u projektnom prijedlogu, ne bi mogao provesti bez potpore </w:t>
      </w:r>
      <w:r w:rsidRPr="00947C6A">
        <w:rPr>
          <w:rFonts w:ascii="Times New Roman" w:eastAsia="Times New Roman" w:hAnsi="Times New Roman" w:cs="Times New Roman"/>
          <w:sz w:val="24"/>
          <w:szCs w:val="24"/>
        </w:rPr>
        <w:t>iz NPOO-a</w:t>
      </w:r>
      <w:r w:rsidR="00E5181E" w:rsidRPr="00947C6A">
        <w:rPr>
          <w:rFonts w:ascii="Times New Roman" w:eastAsia="Times New Roman" w:hAnsi="Times New Roman" w:cs="Times New Roman"/>
          <w:sz w:val="24"/>
          <w:szCs w:val="24"/>
        </w:rPr>
        <w:t xml:space="preserve"> i projekta DIGIT</w:t>
      </w:r>
      <w:r w:rsidRPr="00947C6A">
        <w:rPr>
          <w:rFonts w:ascii="Times New Roman" w:eastAsia="Times New Roman" w:hAnsi="Times New Roman" w:cs="Times New Roman"/>
          <w:sz w:val="24"/>
          <w:szCs w:val="24"/>
        </w:rPr>
        <w:t xml:space="preserve"> (Prijavitelj nema osigurana sredstva za provedbu projekta na način, u opsegu i vremenskom okviru kako je opisano u projektnom prijedlogu, odnosno potporom iz NPOO-a</w:t>
      </w:r>
      <w:r w:rsidR="00E5181E" w:rsidRPr="00947C6A">
        <w:rPr>
          <w:rFonts w:ascii="Times New Roman" w:eastAsia="Times New Roman" w:hAnsi="Times New Roman" w:cs="Times New Roman"/>
          <w:sz w:val="24"/>
          <w:szCs w:val="24"/>
        </w:rPr>
        <w:t xml:space="preserve"> i projekta DIGIT</w:t>
      </w:r>
      <w:r w:rsidRPr="00947C6A">
        <w:rPr>
          <w:rFonts w:ascii="Times New Roman" w:eastAsia="Times New Roman" w:hAnsi="Times New Roman" w:cs="Times New Roman"/>
          <w:sz w:val="24"/>
          <w:szCs w:val="24"/>
        </w:rPr>
        <w:t xml:space="preserve"> osigurava se dodana vrijednost, bilo u opsegu ili kvaliteti aktivnosti, ili u pogledu vremena potrebnog za ostvarenje cilja/ciljeva projekta) – </w:t>
      </w:r>
      <w:r w:rsidRPr="00947C6A">
        <w:rPr>
          <w:rFonts w:ascii="Times New Roman" w:eastAsia="Times New Roman" w:hAnsi="Times New Roman" w:cs="Times New Roman"/>
          <w:i/>
          <w:sz w:val="24"/>
          <w:szCs w:val="24"/>
        </w:rPr>
        <w:t>dokazuje se Izjavom prijavitelja (Obrazac 2.);</w:t>
      </w:r>
    </w:p>
    <w:p w14:paraId="1695F55B" w14:textId="77777777" w:rsidR="00FD0CA2" w:rsidRPr="00947C6A"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30" w:name="_heading=h.3as4poj" w:colFirst="0" w:colLast="0"/>
      <w:bookmarkEnd w:id="30"/>
      <w:r w:rsidRPr="00947C6A">
        <w:rPr>
          <w:rFonts w:ascii="Times New Roman" w:eastAsia="Times New Roman" w:hAnsi="Times New Roman" w:cs="Times New Roman"/>
          <w:sz w:val="24"/>
          <w:szCs w:val="24"/>
        </w:rPr>
        <w:t xml:space="preserve">Projekt poštuje načelo </w:t>
      </w:r>
      <w:proofErr w:type="spellStart"/>
      <w:r w:rsidRPr="00947C6A">
        <w:rPr>
          <w:rFonts w:ascii="Times New Roman" w:eastAsia="Times New Roman" w:hAnsi="Times New Roman" w:cs="Times New Roman"/>
          <w:sz w:val="24"/>
          <w:szCs w:val="24"/>
        </w:rPr>
        <w:t>nekumulativnosti</w:t>
      </w:r>
      <w:proofErr w:type="spellEnd"/>
      <w:r w:rsidRPr="00947C6A">
        <w:rPr>
          <w:rFonts w:ascii="Times New Roman" w:eastAsia="Times New Roman" w:hAnsi="Times New Roman" w:cs="Times New Roman"/>
          <w:sz w:val="24"/>
          <w:szCs w:val="24"/>
        </w:rPr>
        <w:t>, odnosno ne predstavlja dvostruko financiranje</w:t>
      </w:r>
      <w:r w:rsidRPr="00947C6A">
        <w:rPr>
          <w:rFonts w:ascii="Times New Roman" w:eastAsia="Times New Roman" w:hAnsi="Times New Roman" w:cs="Times New Roman"/>
          <w:sz w:val="24"/>
          <w:szCs w:val="24"/>
          <w:vertAlign w:val="superscript"/>
        </w:rPr>
        <w:footnoteReference w:id="3"/>
      </w:r>
      <w:r w:rsidRPr="00947C6A">
        <w:rPr>
          <w:rFonts w:ascii="Times New Roman" w:eastAsia="Times New Roman" w:hAnsi="Times New Roman" w:cs="Times New Roman"/>
          <w:sz w:val="24"/>
          <w:szCs w:val="24"/>
        </w:rPr>
        <w:t xml:space="preserv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 – </w:t>
      </w:r>
      <w:r w:rsidRPr="00947C6A">
        <w:rPr>
          <w:rFonts w:ascii="Times New Roman" w:eastAsia="Times New Roman" w:hAnsi="Times New Roman" w:cs="Times New Roman"/>
          <w:i/>
          <w:sz w:val="24"/>
          <w:szCs w:val="24"/>
        </w:rPr>
        <w:t>dokazuje se Izjavom prijavitelja (Obrazac 2.);</w:t>
      </w:r>
    </w:p>
    <w:p w14:paraId="11F25B0F" w14:textId="030EF338" w:rsidR="001A6552" w:rsidRPr="00947C6A" w:rsidRDefault="007C3158" w:rsidP="004055E2">
      <w:pPr>
        <w:pStyle w:val="ListParagraph"/>
        <w:numPr>
          <w:ilvl w:val="0"/>
          <w:numId w:val="5"/>
        </w:numPr>
        <w:spacing w:after="0"/>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Projekt primjenjuje i poštuje </w:t>
      </w:r>
      <w:r w:rsidR="001A6552" w:rsidRPr="00947C6A">
        <w:rPr>
          <w:rFonts w:ascii="Times New Roman" w:eastAsia="Times New Roman" w:hAnsi="Times New Roman" w:cs="Times New Roman"/>
          <w:sz w:val="24"/>
          <w:szCs w:val="24"/>
        </w:rPr>
        <w:t>Antikorupcijsk</w:t>
      </w:r>
      <w:r w:rsidRPr="00947C6A">
        <w:rPr>
          <w:rFonts w:ascii="Times New Roman" w:eastAsia="Times New Roman" w:hAnsi="Times New Roman" w:cs="Times New Roman"/>
          <w:sz w:val="24"/>
          <w:szCs w:val="24"/>
        </w:rPr>
        <w:t>e</w:t>
      </w:r>
      <w:r w:rsidR="001A6552" w:rsidRPr="00947C6A">
        <w:rPr>
          <w:rFonts w:ascii="Times New Roman" w:eastAsia="Times New Roman" w:hAnsi="Times New Roman" w:cs="Times New Roman"/>
          <w:sz w:val="24"/>
          <w:szCs w:val="24"/>
        </w:rPr>
        <w:t xml:space="preserve"> smjernic</w:t>
      </w:r>
      <w:r w:rsidRPr="00947C6A">
        <w:rPr>
          <w:rFonts w:ascii="Times New Roman" w:eastAsia="Times New Roman" w:hAnsi="Times New Roman" w:cs="Times New Roman"/>
          <w:sz w:val="24"/>
          <w:szCs w:val="24"/>
        </w:rPr>
        <w:t>e</w:t>
      </w:r>
      <w:r w:rsidR="001A6552" w:rsidRPr="00947C6A">
        <w:rPr>
          <w:rFonts w:ascii="Times New Roman" w:eastAsia="Times New Roman" w:hAnsi="Times New Roman" w:cs="Times New Roman"/>
          <w:sz w:val="24"/>
          <w:szCs w:val="24"/>
        </w:rPr>
        <w:t xml:space="preserve"> </w:t>
      </w:r>
      <w:r w:rsidRPr="00947C6A">
        <w:rPr>
          <w:rFonts w:ascii="Times New Roman" w:eastAsia="Times New Roman" w:hAnsi="Times New Roman" w:cs="Times New Roman"/>
          <w:sz w:val="24"/>
          <w:szCs w:val="24"/>
        </w:rPr>
        <w:t>Svjetske banke</w:t>
      </w:r>
      <w:r w:rsidR="00494F9D">
        <w:rPr>
          <w:rStyle w:val="FootnoteReference"/>
          <w:rFonts w:ascii="Times New Roman" w:eastAsia="Times New Roman" w:hAnsi="Times New Roman" w:cs="Times New Roman"/>
          <w:sz w:val="24"/>
          <w:szCs w:val="24"/>
        </w:rPr>
        <w:footnoteReference w:id="4"/>
      </w:r>
      <w:r w:rsidR="001A6552" w:rsidRPr="00947C6A">
        <w:rPr>
          <w:rFonts w:ascii="Times New Roman" w:eastAsia="Times New Roman" w:hAnsi="Times New Roman" w:cs="Times New Roman"/>
          <w:sz w:val="24"/>
          <w:szCs w:val="24"/>
        </w:rPr>
        <w:t xml:space="preserve">, kao što je navedeno u Ugovoru o zajmu između </w:t>
      </w:r>
      <w:r w:rsidRPr="00947C6A">
        <w:rPr>
          <w:rFonts w:ascii="Times New Roman" w:eastAsia="Times New Roman" w:hAnsi="Times New Roman" w:cs="Times New Roman"/>
          <w:sz w:val="24"/>
          <w:szCs w:val="24"/>
        </w:rPr>
        <w:t>Republike Hrvatske</w:t>
      </w:r>
      <w:r w:rsidR="001A6552" w:rsidRPr="00947C6A">
        <w:rPr>
          <w:rFonts w:ascii="Times New Roman" w:eastAsia="Times New Roman" w:hAnsi="Times New Roman" w:cs="Times New Roman"/>
          <w:sz w:val="24"/>
          <w:szCs w:val="24"/>
        </w:rPr>
        <w:t xml:space="preserve"> i Svjetske banke</w:t>
      </w:r>
      <w:r w:rsidR="004055E2" w:rsidRPr="00947C6A">
        <w:rPr>
          <w:rFonts w:ascii="Times New Roman" w:eastAsia="Times New Roman" w:hAnsi="Times New Roman" w:cs="Times New Roman"/>
          <w:sz w:val="24"/>
          <w:szCs w:val="24"/>
        </w:rPr>
        <w:t xml:space="preserve"> – </w:t>
      </w:r>
      <w:r w:rsidR="004055E2" w:rsidRPr="00947C6A">
        <w:rPr>
          <w:rFonts w:ascii="Times New Roman" w:eastAsia="Times New Roman" w:hAnsi="Times New Roman" w:cs="Times New Roman"/>
          <w:i/>
          <w:sz w:val="24"/>
          <w:szCs w:val="24"/>
        </w:rPr>
        <w:t>dokazuje se Izjavom prijavitelja (Obrazac 2.);</w:t>
      </w:r>
    </w:p>
    <w:p w14:paraId="199C0E5E" w14:textId="77777777" w:rsidR="00FD0CA2" w:rsidRPr="00381FD0" w:rsidRDefault="00057D67" w:rsidP="00381FD0">
      <w:pPr>
        <w:numPr>
          <w:ilvl w:val="0"/>
          <w:numId w:val="5"/>
        </w:numPr>
        <w:spacing w:after="0"/>
        <w:ind w:left="714" w:hanging="357"/>
        <w:jc w:val="both"/>
        <w:rPr>
          <w:rFonts w:ascii="Times New Roman" w:eastAsia="Times New Roman" w:hAnsi="Times New Roman" w:cs="Times New Roman"/>
          <w:i/>
          <w:sz w:val="24"/>
          <w:szCs w:val="24"/>
        </w:rPr>
      </w:pPr>
      <w:bookmarkStart w:id="31" w:name="_heading=h.1pxezwc" w:colFirst="0" w:colLast="0"/>
      <w:bookmarkEnd w:id="31"/>
      <w:r w:rsidRPr="00381FD0">
        <w:rPr>
          <w:rFonts w:ascii="Times New Roman" w:eastAsia="Times New Roman" w:hAnsi="Times New Roman" w:cs="Times New Roman"/>
          <w:color w:val="000000"/>
          <w:sz w:val="24"/>
          <w:szCs w:val="24"/>
        </w:rPr>
        <w:t xml:space="preserve">Projekt je spreman za početak provedbe aktivnosti projekta i njihov završetak u skladu s planom aktivnosti navedenim u Prijavnom obrascu i zadanim vremenskim okvirima </w:t>
      </w:r>
      <w:r w:rsidRPr="00381FD0">
        <w:rPr>
          <w:rFonts w:ascii="Times New Roman" w:eastAsia="Times New Roman" w:hAnsi="Times New Roman" w:cs="Times New Roman"/>
          <w:sz w:val="24"/>
          <w:szCs w:val="24"/>
        </w:rPr>
        <w:t xml:space="preserve">– </w:t>
      </w:r>
      <w:r w:rsidRPr="00381FD0">
        <w:rPr>
          <w:rFonts w:ascii="Times New Roman" w:eastAsia="Times New Roman" w:hAnsi="Times New Roman" w:cs="Times New Roman"/>
          <w:i/>
          <w:color w:val="000000"/>
          <w:sz w:val="24"/>
          <w:szCs w:val="24"/>
        </w:rPr>
        <w:t xml:space="preserve">dokazuje se Prijavnim obrascem (Obrazac 1.), Izjavom prijavitelja </w:t>
      </w:r>
      <w:r w:rsidRPr="00381FD0">
        <w:rPr>
          <w:rFonts w:ascii="Times New Roman" w:eastAsia="Times New Roman" w:hAnsi="Times New Roman" w:cs="Times New Roman"/>
          <w:i/>
          <w:sz w:val="24"/>
          <w:szCs w:val="24"/>
        </w:rPr>
        <w:t>(</w:t>
      </w:r>
      <w:r w:rsidRPr="00381FD0">
        <w:rPr>
          <w:rFonts w:ascii="Times New Roman" w:eastAsia="Times New Roman" w:hAnsi="Times New Roman" w:cs="Times New Roman"/>
          <w:i/>
          <w:color w:val="000000"/>
          <w:sz w:val="24"/>
          <w:szCs w:val="24"/>
        </w:rPr>
        <w:t>Obrazac 2.)</w:t>
      </w:r>
      <w:r w:rsidRPr="00381FD0">
        <w:rPr>
          <w:rFonts w:ascii="Times New Roman" w:eastAsia="Times New Roman" w:hAnsi="Times New Roman" w:cs="Times New Roman"/>
          <w:color w:val="000000"/>
          <w:sz w:val="24"/>
          <w:szCs w:val="24"/>
        </w:rPr>
        <w:t>;</w:t>
      </w:r>
    </w:p>
    <w:p w14:paraId="12DFDD4E" w14:textId="77777777" w:rsidR="00FD0CA2" w:rsidRPr="00CA380C" w:rsidRDefault="00057D67" w:rsidP="00381FD0">
      <w:pPr>
        <w:numPr>
          <w:ilvl w:val="0"/>
          <w:numId w:val="5"/>
        </w:numPr>
        <w:spacing w:after="0"/>
        <w:ind w:left="714" w:hanging="357"/>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color w:val="000000"/>
          <w:sz w:val="24"/>
          <w:szCs w:val="24"/>
        </w:rPr>
        <w:t xml:space="preserve">Iznos traženih bespovratnih sredstava za projekt u okviru je propisanog dopuštenog iznosa bespovratnih sredstava za financiranje prihvatljivih izdataka koji se dodjeljuju ovom Izravnom dodjelom </w:t>
      </w: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i/>
          <w:color w:val="000000"/>
          <w:sz w:val="24"/>
          <w:szCs w:val="24"/>
        </w:rPr>
        <w:t xml:space="preserve"> dokazuje se Prijavnim obrascem (Obrazac 1.)</w:t>
      </w:r>
      <w:r w:rsidRPr="00381FD0">
        <w:rPr>
          <w:rFonts w:ascii="Times New Roman" w:eastAsia="Times New Roman" w:hAnsi="Times New Roman" w:cs="Times New Roman"/>
          <w:color w:val="000000"/>
          <w:sz w:val="24"/>
          <w:szCs w:val="24"/>
        </w:rPr>
        <w:t>;</w:t>
      </w:r>
    </w:p>
    <w:p w14:paraId="3139B2CF" w14:textId="77777777" w:rsidR="00707B2B" w:rsidRPr="00947C6A" w:rsidRDefault="00057D67" w:rsidP="00707B2B">
      <w:pPr>
        <w:numPr>
          <w:ilvl w:val="0"/>
          <w:numId w:val="5"/>
        </w:numPr>
        <w:spacing w:after="0"/>
        <w:ind w:left="714" w:hanging="357"/>
        <w:jc w:val="both"/>
        <w:rPr>
          <w:rFonts w:ascii="Times New Roman" w:eastAsia="Times New Roman" w:hAnsi="Times New Roman" w:cs="Times New Roman"/>
          <w:i/>
          <w:sz w:val="24"/>
          <w:szCs w:val="24"/>
        </w:rPr>
      </w:pPr>
      <w:bookmarkStart w:id="32" w:name="_heading=h.2p2csry" w:colFirst="0" w:colLast="0"/>
      <w:bookmarkEnd w:id="32"/>
      <w:r w:rsidRPr="00381FD0">
        <w:rPr>
          <w:rFonts w:ascii="Times New Roman" w:eastAsia="Times New Roman" w:hAnsi="Times New Roman" w:cs="Times New Roman"/>
          <w:color w:val="000000"/>
          <w:sz w:val="24"/>
          <w:szCs w:val="24"/>
        </w:rPr>
        <w:t xml:space="preserve">Projekt je u skladu s načelom „ne nanosi bitnu štetu“ što znači da se ne podupiru i ne obavljaju gospodarske djelatnosti kojima se nanosi bitna šteta bilo kojem od okolišnih ciljeva, ako je to relevantno, u smislu članka 17. Uredbe (EU) 2020/852. Aktivnosti nisu povezane s aktivnostima navedenih na listi automatski isključenih aktivnosti unutar </w:t>
      </w:r>
      <w:r w:rsidRPr="00947C6A">
        <w:rPr>
          <w:rFonts w:ascii="Times New Roman" w:eastAsia="Times New Roman" w:hAnsi="Times New Roman" w:cs="Times New Roman"/>
          <w:sz w:val="24"/>
          <w:szCs w:val="24"/>
        </w:rPr>
        <w:t>DNSH-a i usklađene su s nacionalnim i EU zakonodavstvom iz područja zaštite okoliša</w:t>
      </w:r>
      <w:r w:rsidRPr="00947C6A">
        <w:rPr>
          <w:rFonts w:ascii="Times New Roman" w:eastAsia="Times New Roman" w:hAnsi="Times New Roman" w:cs="Times New Roman"/>
          <w:i/>
          <w:sz w:val="24"/>
          <w:szCs w:val="24"/>
        </w:rPr>
        <w:t xml:space="preserve"> </w:t>
      </w:r>
      <w:r w:rsidRPr="00947C6A">
        <w:rPr>
          <w:rFonts w:ascii="Times New Roman" w:eastAsia="Times New Roman" w:hAnsi="Times New Roman" w:cs="Times New Roman"/>
          <w:sz w:val="24"/>
          <w:szCs w:val="24"/>
        </w:rPr>
        <w:t xml:space="preserve">– </w:t>
      </w:r>
      <w:r w:rsidRPr="00947C6A">
        <w:rPr>
          <w:rFonts w:ascii="Times New Roman" w:eastAsia="Times New Roman" w:hAnsi="Times New Roman" w:cs="Times New Roman"/>
          <w:i/>
          <w:sz w:val="24"/>
          <w:szCs w:val="24"/>
        </w:rPr>
        <w:t>dokazuje se</w:t>
      </w:r>
      <w:r w:rsidRPr="00947C6A">
        <w:rPr>
          <w:rFonts w:ascii="Times New Roman" w:eastAsia="Times New Roman" w:hAnsi="Times New Roman" w:cs="Times New Roman"/>
        </w:rPr>
        <w:t xml:space="preserve"> </w:t>
      </w:r>
      <w:r w:rsidRPr="00947C6A">
        <w:rPr>
          <w:rFonts w:ascii="Times New Roman" w:eastAsia="Times New Roman" w:hAnsi="Times New Roman" w:cs="Times New Roman"/>
          <w:i/>
          <w:sz w:val="24"/>
          <w:szCs w:val="24"/>
        </w:rPr>
        <w:t>Obrascem usklađenosti projektnog prijedloga s načelom „ne nanosi bitnu štetu“ (Obrazac 3.)</w:t>
      </w:r>
      <w:bookmarkStart w:id="33" w:name="bookmark=id.49x2ik5" w:colFirst="0" w:colLast="0"/>
      <w:bookmarkEnd w:id="33"/>
      <w:r w:rsidR="004055E2" w:rsidRPr="00947C6A">
        <w:rPr>
          <w:rFonts w:ascii="Times New Roman" w:eastAsia="Times New Roman" w:hAnsi="Times New Roman" w:cs="Times New Roman"/>
          <w:i/>
          <w:sz w:val="24"/>
          <w:szCs w:val="24"/>
        </w:rPr>
        <w:t>;</w:t>
      </w:r>
    </w:p>
    <w:p w14:paraId="0D8D6EE4" w14:textId="77777777" w:rsidR="007C242E" w:rsidRPr="00FB4CE1" w:rsidRDefault="007C242E" w:rsidP="007C242E">
      <w:pPr>
        <w:numPr>
          <w:ilvl w:val="0"/>
          <w:numId w:val="5"/>
        </w:numPr>
        <w:spacing w:after="0"/>
        <w:jc w:val="both"/>
        <w:rPr>
          <w:rFonts w:ascii="Times New Roman" w:eastAsia="Times New Roman" w:hAnsi="Times New Roman" w:cs="Times New Roman"/>
          <w:color w:val="000000" w:themeColor="text1"/>
          <w:sz w:val="24"/>
          <w:szCs w:val="24"/>
        </w:rPr>
      </w:pPr>
      <w:r w:rsidRPr="00FB4CE1">
        <w:rPr>
          <w:rFonts w:ascii="Times New Roman" w:eastAsia="Times New Roman" w:hAnsi="Times New Roman" w:cs="Times New Roman"/>
          <w:color w:val="000000" w:themeColor="text1"/>
          <w:sz w:val="24"/>
          <w:szCs w:val="24"/>
        </w:rPr>
        <w:t xml:space="preserve">Projekt ima izrađenu Studiju izvedivosti s analizom troškova i koristi,  projektno-tehničku dokumentaciju relevantnu za predmetno ulaganje te ima ishođene relevantne </w:t>
      </w:r>
      <w:r w:rsidRPr="00FB4CE1">
        <w:rPr>
          <w:rFonts w:ascii="Times New Roman" w:eastAsia="Times New Roman" w:hAnsi="Times New Roman" w:cs="Times New Roman"/>
          <w:color w:val="000000" w:themeColor="text1"/>
          <w:sz w:val="24"/>
          <w:szCs w:val="24"/>
        </w:rPr>
        <w:lastRenderedPageBreak/>
        <w:t>dozvole potrebne za izgradnju infrastrukture –</w:t>
      </w:r>
      <w:r w:rsidRPr="00FB4CE1">
        <w:rPr>
          <w:rFonts w:ascii="Times New Roman" w:eastAsia="Times New Roman" w:hAnsi="Times New Roman" w:cs="Times New Roman"/>
          <w:i/>
          <w:color w:val="000000" w:themeColor="text1"/>
          <w:sz w:val="24"/>
          <w:szCs w:val="24"/>
        </w:rPr>
        <w:t xml:space="preserve"> dokazuje se Izjavom prijavitelja (Obrazac 2.);</w:t>
      </w:r>
    </w:p>
    <w:p w14:paraId="05E3E371" w14:textId="77777777" w:rsidR="001B5C06" w:rsidRPr="00947C6A" w:rsidRDefault="001B5C06" w:rsidP="00707B2B">
      <w:pPr>
        <w:numPr>
          <w:ilvl w:val="0"/>
          <w:numId w:val="5"/>
        </w:numPr>
        <w:spacing w:after="0"/>
        <w:ind w:left="714" w:hanging="357"/>
        <w:jc w:val="both"/>
        <w:rPr>
          <w:rFonts w:ascii="Times New Roman" w:eastAsia="Times New Roman" w:hAnsi="Times New Roman" w:cs="Times New Roman"/>
          <w:i/>
          <w:sz w:val="24"/>
          <w:szCs w:val="24"/>
        </w:rPr>
      </w:pPr>
      <w:r w:rsidRPr="00947C6A">
        <w:rPr>
          <w:rFonts w:ascii="Times New Roman" w:eastAsia="Times New Roman" w:hAnsi="Times New Roman" w:cs="Times New Roman"/>
          <w:sz w:val="24"/>
          <w:szCs w:val="24"/>
        </w:rPr>
        <w:t>Projekt ima planiran</w:t>
      </w:r>
      <w:r w:rsidR="007E4557" w:rsidRPr="00947C6A">
        <w:rPr>
          <w:rFonts w:ascii="Times New Roman" w:eastAsia="Times New Roman" w:hAnsi="Times New Roman" w:cs="Times New Roman"/>
          <w:sz w:val="24"/>
          <w:szCs w:val="24"/>
        </w:rPr>
        <w:t>i</w:t>
      </w:r>
      <w:r w:rsidRPr="00947C6A">
        <w:rPr>
          <w:rFonts w:ascii="Times New Roman" w:eastAsia="Times New Roman" w:hAnsi="Times New Roman" w:cs="Times New Roman"/>
          <w:sz w:val="24"/>
          <w:szCs w:val="24"/>
        </w:rPr>
        <w:t xml:space="preserve"> </w:t>
      </w:r>
      <w:r w:rsidR="007E4557" w:rsidRPr="00947C6A">
        <w:rPr>
          <w:rFonts w:ascii="Times New Roman" w:eastAsia="Times New Roman" w:hAnsi="Times New Roman" w:cs="Times New Roman"/>
          <w:sz w:val="24"/>
          <w:szCs w:val="24"/>
        </w:rPr>
        <w:t>projektni tim</w:t>
      </w:r>
      <w:r w:rsidRPr="00947C6A">
        <w:rPr>
          <w:rFonts w:ascii="Times New Roman" w:eastAsia="Times New Roman" w:hAnsi="Times New Roman" w:cs="Times New Roman"/>
          <w:sz w:val="24"/>
          <w:szCs w:val="24"/>
        </w:rPr>
        <w:t xml:space="preserve"> zadužen za provedbu projekta –</w:t>
      </w:r>
      <w:r w:rsidRPr="00947C6A">
        <w:rPr>
          <w:rFonts w:ascii="Times New Roman" w:eastAsia="Times New Roman" w:hAnsi="Times New Roman" w:cs="Times New Roman"/>
          <w:i/>
          <w:sz w:val="24"/>
          <w:szCs w:val="24"/>
        </w:rPr>
        <w:t xml:space="preserve"> dokazuje se Prijavnim obrascem (Obrazac 1.)</w:t>
      </w:r>
    </w:p>
    <w:p w14:paraId="12992BE3" w14:textId="60212139" w:rsidR="004055E2" w:rsidRPr="00947C6A" w:rsidRDefault="00420DE5" w:rsidP="0069657A">
      <w:pPr>
        <w:pStyle w:val="ListParagraph"/>
        <w:numPr>
          <w:ilvl w:val="0"/>
          <w:numId w:val="5"/>
        </w:numPr>
        <w:spacing w:after="0"/>
        <w:jc w:val="both"/>
        <w:rPr>
          <w:rFonts w:ascii="Times New Roman" w:eastAsia="Times New Roman" w:hAnsi="Times New Roman" w:cs="Times New Roman"/>
          <w:i/>
          <w:sz w:val="24"/>
          <w:szCs w:val="24"/>
        </w:rPr>
      </w:pPr>
      <w:r w:rsidRPr="00947C6A">
        <w:rPr>
          <w:rFonts w:ascii="Times New Roman" w:eastAsia="Times New Roman" w:hAnsi="Times New Roman" w:cs="Times New Roman"/>
          <w:sz w:val="24"/>
          <w:szCs w:val="24"/>
        </w:rPr>
        <w:t>Projek</w:t>
      </w:r>
      <w:r w:rsidR="003C28A4" w:rsidRPr="00947C6A">
        <w:rPr>
          <w:rFonts w:ascii="Times New Roman" w:eastAsia="Times New Roman" w:hAnsi="Times New Roman" w:cs="Times New Roman"/>
          <w:sz w:val="24"/>
          <w:szCs w:val="24"/>
        </w:rPr>
        <w:t xml:space="preserve">t je u skladu s </w:t>
      </w:r>
      <w:r w:rsidR="007E4557" w:rsidRPr="00947C6A">
        <w:rPr>
          <w:rFonts w:ascii="Times New Roman" w:eastAsia="Times New Roman" w:hAnsi="Times New Roman" w:cs="Times New Roman"/>
          <w:sz w:val="24"/>
          <w:szCs w:val="24"/>
        </w:rPr>
        <w:t>okolišnim i društvenim uvjetima DIGIT projekta (poglavlje</w:t>
      </w:r>
      <w:r w:rsidR="003C28A4" w:rsidRPr="00947C6A">
        <w:rPr>
          <w:rFonts w:ascii="Times New Roman" w:eastAsia="Times New Roman" w:hAnsi="Times New Roman" w:cs="Times New Roman"/>
          <w:sz w:val="24"/>
          <w:szCs w:val="24"/>
        </w:rPr>
        <w:t xml:space="preserve"> 4.4. </w:t>
      </w:r>
      <w:proofErr w:type="spellStart"/>
      <w:r w:rsidR="003C28A4" w:rsidRPr="00947C6A">
        <w:rPr>
          <w:rFonts w:ascii="Times New Roman" w:eastAsia="Times New Roman" w:hAnsi="Times New Roman" w:cs="Times New Roman"/>
          <w:sz w:val="24"/>
          <w:szCs w:val="24"/>
        </w:rPr>
        <w:t>Environmental</w:t>
      </w:r>
      <w:proofErr w:type="spellEnd"/>
      <w:r w:rsidR="003C28A4" w:rsidRPr="00947C6A">
        <w:rPr>
          <w:rFonts w:ascii="Times New Roman" w:eastAsia="Times New Roman" w:hAnsi="Times New Roman" w:cs="Times New Roman"/>
          <w:sz w:val="24"/>
          <w:szCs w:val="24"/>
        </w:rPr>
        <w:t xml:space="preserve"> </w:t>
      </w:r>
      <w:proofErr w:type="spellStart"/>
      <w:r w:rsidR="003C28A4" w:rsidRPr="00947C6A">
        <w:rPr>
          <w:rFonts w:ascii="Times New Roman" w:eastAsia="Times New Roman" w:hAnsi="Times New Roman" w:cs="Times New Roman"/>
          <w:sz w:val="24"/>
          <w:szCs w:val="24"/>
        </w:rPr>
        <w:t>and</w:t>
      </w:r>
      <w:proofErr w:type="spellEnd"/>
      <w:r w:rsidR="003C28A4" w:rsidRPr="00947C6A">
        <w:rPr>
          <w:rFonts w:ascii="Times New Roman" w:eastAsia="Times New Roman" w:hAnsi="Times New Roman" w:cs="Times New Roman"/>
          <w:sz w:val="24"/>
          <w:szCs w:val="24"/>
        </w:rPr>
        <w:t xml:space="preserve"> </w:t>
      </w:r>
      <w:proofErr w:type="spellStart"/>
      <w:r w:rsidR="003C28A4" w:rsidRPr="00947C6A">
        <w:rPr>
          <w:rFonts w:ascii="Times New Roman" w:eastAsia="Times New Roman" w:hAnsi="Times New Roman" w:cs="Times New Roman"/>
          <w:sz w:val="24"/>
          <w:szCs w:val="24"/>
        </w:rPr>
        <w:t>social</w:t>
      </w:r>
      <w:proofErr w:type="spellEnd"/>
      <w:r w:rsidR="003C28A4" w:rsidRPr="00947C6A">
        <w:rPr>
          <w:rFonts w:ascii="Times New Roman" w:eastAsia="Times New Roman" w:hAnsi="Times New Roman" w:cs="Times New Roman"/>
          <w:sz w:val="24"/>
          <w:szCs w:val="24"/>
        </w:rPr>
        <w:t xml:space="preserve"> management </w:t>
      </w:r>
      <w:proofErr w:type="spellStart"/>
      <w:r w:rsidR="003C28A4" w:rsidRPr="00947C6A">
        <w:rPr>
          <w:rFonts w:ascii="Times New Roman" w:eastAsia="Times New Roman" w:hAnsi="Times New Roman" w:cs="Times New Roman"/>
          <w:sz w:val="24"/>
          <w:szCs w:val="24"/>
        </w:rPr>
        <w:t>goals</w:t>
      </w:r>
      <w:proofErr w:type="spellEnd"/>
      <w:r w:rsidR="003C28A4" w:rsidRPr="00947C6A">
        <w:rPr>
          <w:rFonts w:ascii="Times New Roman" w:eastAsia="Times New Roman" w:hAnsi="Times New Roman" w:cs="Times New Roman"/>
          <w:sz w:val="24"/>
          <w:szCs w:val="24"/>
        </w:rPr>
        <w:t xml:space="preserve"> dokumenta </w:t>
      </w:r>
      <w:proofErr w:type="spellStart"/>
      <w:r w:rsidR="003C28A4" w:rsidRPr="00947C6A">
        <w:rPr>
          <w:rFonts w:ascii="Times New Roman" w:eastAsia="Times New Roman" w:hAnsi="Times New Roman" w:cs="Times New Roman"/>
          <w:sz w:val="24"/>
          <w:szCs w:val="24"/>
        </w:rPr>
        <w:t>Grants</w:t>
      </w:r>
      <w:proofErr w:type="spellEnd"/>
      <w:r w:rsidR="003C28A4" w:rsidRPr="00947C6A">
        <w:rPr>
          <w:rFonts w:ascii="Times New Roman" w:eastAsia="Times New Roman" w:hAnsi="Times New Roman" w:cs="Times New Roman"/>
          <w:sz w:val="24"/>
          <w:szCs w:val="24"/>
        </w:rPr>
        <w:t xml:space="preserve"> </w:t>
      </w:r>
      <w:proofErr w:type="spellStart"/>
      <w:r w:rsidR="003C28A4" w:rsidRPr="00947C6A">
        <w:rPr>
          <w:rFonts w:ascii="Times New Roman" w:eastAsia="Times New Roman" w:hAnsi="Times New Roman" w:cs="Times New Roman"/>
          <w:sz w:val="24"/>
          <w:szCs w:val="24"/>
        </w:rPr>
        <w:t>Oprations</w:t>
      </w:r>
      <w:proofErr w:type="spellEnd"/>
      <w:r w:rsidR="003C28A4" w:rsidRPr="00947C6A">
        <w:rPr>
          <w:rFonts w:ascii="Times New Roman" w:eastAsia="Times New Roman" w:hAnsi="Times New Roman" w:cs="Times New Roman"/>
          <w:sz w:val="24"/>
          <w:szCs w:val="24"/>
        </w:rPr>
        <w:t xml:space="preserve"> Manual (Operativni priručnik za darovnice) </w:t>
      </w:r>
      <w:r w:rsidR="0069657A">
        <w:rPr>
          <w:rFonts w:ascii="Times New Roman" w:eastAsia="Times New Roman" w:hAnsi="Times New Roman" w:cs="Times New Roman"/>
          <w:sz w:val="24"/>
          <w:szCs w:val="24"/>
        </w:rPr>
        <w:t xml:space="preserve">kako je opisano u Prilogu 7. </w:t>
      </w:r>
      <w:r w:rsidR="0069657A" w:rsidRPr="0069657A">
        <w:rPr>
          <w:rFonts w:ascii="Times New Roman" w:eastAsia="Times New Roman" w:hAnsi="Times New Roman" w:cs="Times New Roman"/>
          <w:sz w:val="24"/>
          <w:szCs w:val="24"/>
        </w:rPr>
        <w:t>Uvjeti za pripremu</w:t>
      </w:r>
      <w:r w:rsidR="009944A8">
        <w:rPr>
          <w:rFonts w:ascii="Times New Roman" w:eastAsia="Times New Roman" w:hAnsi="Times New Roman" w:cs="Times New Roman"/>
          <w:sz w:val="24"/>
          <w:szCs w:val="24"/>
        </w:rPr>
        <w:t xml:space="preserve"> i provedbu infrastrukturnih </w:t>
      </w:r>
      <w:r w:rsidR="0069657A" w:rsidRPr="0069657A">
        <w:rPr>
          <w:rFonts w:ascii="Times New Roman" w:eastAsia="Times New Roman" w:hAnsi="Times New Roman" w:cs="Times New Roman"/>
          <w:sz w:val="24"/>
          <w:szCs w:val="24"/>
        </w:rPr>
        <w:t>projekata unutar projekta DIGIT</w:t>
      </w:r>
      <w:r w:rsidR="0069657A" w:rsidRPr="0069657A" w:rsidDel="0069657A">
        <w:rPr>
          <w:rFonts w:ascii="Times New Roman" w:eastAsia="Times New Roman" w:hAnsi="Times New Roman" w:cs="Times New Roman"/>
          <w:sz w:val="24"/>
          <w:szCs w:val="24"/>
        </w:rPr>
        <w:t xml:space="preserve"> </w:t>
      </w:r>
      <w:r w:rsidR="00B2530E" w:rsidRPr="00947C6A">
        <w:rPr>
          <w:rFonts w:ascii="Times New Roman" w:eastAsia="Times New Roman" w:hAnsi="Times New Roman" w:cs="Times New Roman"/>
          <w:sz w:val="24"/>
          <w:szCs w:val="24"/>
        </w:rPr>
        <w:t>te je p</w:t>
      </w:r>
      <w:r w:rsidR="004055E2" w:rsidRPr="00947C6A">
        <w:rPr>
          <w:rFonts w:ascii="Times New Roman" w:eastAsia="Times New Roman" w:hAnsi="Times New Roman" w:cs="Times New Roman"/>
          <w:sz w:val="24"/>
          <w:szCs w:val="24"/>
        </w:rPr>
        <w:t xml:space="preserve">rojekt niskog do umjerenog rizika za okoliš i društvo (na temelju kriterija </w:t>
      </w:r>
      <w:r w:rsidR="008E0E0D" w:rsidRPr="00947C6A">
        <w:rPr>
          <w:rFonts w:ascii="Times New Roman" w:eastAsia="Times New Roman" w:hAnsi="Times New Roman" w:cs="Times New Roman"/>
          <w:sz w:val="24"/>
          <w:szCs w:val="24"/>
        </w:rPr>
        <w:t>politike zaštite okoliša i socijalne politike Svjetske banke (</w:t>
      </w:r>
      <w:hyperlink r:id="rId11" w:history="1">
        <w:r w:rsidR="008E0E0D" w:rsidRPr="00947C6A">
          <w:rPr>
            <w:rStyle w:val="Hyperlink"/>
            <w:rFonts w:ascii="Times New Roman" w:eastAsia="Times New Roman" w:hAnsi="Times New Roman" w:cs="Times New Roman"/>
            <w:color w:val="auto"/>
            <w:sz w:val="24"/>
            <w:szCs w:val="24"/>
          </w:rPr>
          <w:t>poveznica</w:t>
        </w:r>
      </w:hyperlink>
      <w:r w:rsidR="008E0E0D" w:rsidRPr="00947C6A">
        <w:rPr>
          <w:rFonts w:ascii="Times New Roman" w:eastAsia="Times New Roman" w:hAnsi="Times New Roman" w:cs="Times New Roman"/>
          <w:sz w:val="24"/>
          <w:szCs w:val="24"/>
        </w:rPr>
        <w:t>) te</w:t>
      </w:r>
      <w:r w:rsidR="004055E2" w:rsidRPr="00947C6A">
        <w:rPr>
          <w:rFonts w:ascii="Times New Roman" w:eastAsia="Times New Roman" w:hAnsi="Times New Roman" w:cs="Times New Roman"/>
          <w:sz w:val="24"/>
          <w:szCs w:val="24"/>
        </w:rPr>
        <w:t xml:space="preserve"> </w:t>
      </w:r>
      <w:r w:rsidR="00B92654" w:rsidRPr="00947C6A">
        <w:rPr>
          <w:rFonts w:ascii="Times New Roman" w:eastAsia="Times New Roman" w:hAnsi="Times New Roman" w:cs="Times New Roman"/>
          <w:sz w:val="24"/>
          <w:szCs w:val="24"/>
        </w:rPr>
        <w:t xml:space="preserve">dokumenta </w:t>
      </w:r>
      <w:r w:rsidR="004055E2" w:rsidRPr="00947C6A">
        <w:rPr>
          <w:rFonts w:ascii="Times New Roman" w:eastAsia="Times New Roman" w:hAnsi="Times New Roman" w:cs="Times New Roman"/>
          <w:sz w:val="24"/>
          <w:szCs w:val="24"/>
        </w:rPr>
        <w:t xml:space="preserve"> </w:t>
      </w:r>
      <w:proofErr w:type="spellStart"/>
      <w:r w:rsidR="00B92654" w:rsidRPr="00947C6A">
        <w:rPr>
          <w:rFonts w:ascii="Times New Roman" w:eastAsia="Times New Roman" w:hAnsi="Times New Roman" w:cs="Times New Roman"/>
          <w:sz w:val="24"/>
          <w:szCs w:val="24"/>
        </w:rPr>
        <w:t>Environmental</w:t>
      </w:r>
      <w:proofErr w:type="spellEnd"/>
      <w:r w:rsidR="00B92654" w:rsidRPr="00947C6A">
        <w:rPr>
          <w:rFonts w:ascii="Times New Roman" w:eastAsia="Times New Roman" w:hAnsi="Times New Roman" w:cs="Times New Roman"/>
          <w:sz w:val="24"/>
          <w:szCs w:val="24"/>
        </w:rPr>
        <w:t xml:space="preserve"> </w:t>
      </w:r>
      <w:proofErr w:type="spellStart"/>
      <w:r w:rsidR="00B92654" w:rsidRPr="00947C6A">
        <w:rPr>
          <w:rFonts w:ascii="Times New Roman" w:eastAsia="Times New Roman" w:hAnsi="Times New Roman" w:cs="Times New Roman"/>
          <w:sz w:val="24"/>
          <w:szCs w:val="24"/>
        </w:rPr>
        <w:t>and</w:t>
      </w:r>
      <w:proofErr w:type="spellEnd"/>
      <w:r w:rsidR="00B92654" w:rsidRPr="00947C6A">
        <w:rPr>
          <w:rFonts w:ascii="Times New Roman" w:eastAsia="Times New Roman" w:hAnsi="Times New Roman" w:cs="Times New Roman"/>
          <w:sz w:val="24"/>
          <w:szCs w:val="24"/>
        </w:rPr>
        <w:t xml:space="preserve"> </w:t>
      </w:r>
      <w:proofErr w:type="spellStart"/>
      <w:r w:rsidR="00B92654" w:rsidRPr="00947C6A">
        <w:rPr>
          <w:rFonts w:ascii="Times New Roman" w:eastAsia="Times New Roman" w:hAnsi="Times New Roman" w:cs="Times New Roman"/>
          <w:sz w:val="24"/>
          <w:szCs w:val="24"/>
        </w:rPr>
        <w:t>Social</w:t>
      </w:r>
      <w:proofErr w:type="spellEnd"/>
      <w:r w:rsidR="00B92654" w:rsidRPr="00947C6A">
        <w:rPr>
          <w:rFonts w:ascii="Times New Roman" w:eastAsia="Times New Roman" w:hAnsi="Times New Roman" w:cs="Times New Roman"/>
          <w:sz w:val="24"/>
          <w:szCs w:val="24"/>
        </w:rPr>
        <w:t xml:space="preserve"> Management Framework (ESMF), odjeljak 3.3. Smjernice za klasifikaciju rizika (</w:t>
      </w:r>
      <w:hyperlink r:id="rId12" w:history="1">
        <w:r w:rsidR="00B92654" w:rsidRPr="00947C6A">
          <w:rPr>
            <w:rStyle w:val="Hyperlink"/>
            <w:rFonts w:ascii="Times New Roman" w:eastAsia="Times New Roman" w:hAnsi="Times New Roman" w:cs="Times New Roman"/>
            <w:color w:val="auto"/>
            <w:sz w:val="24"/>
            <w:szCs w:val="24"/>
          </w:rPr>
          <w:t>poveznica</w:t>
        </w:r>
      </w:hyperlink>
      <w:r w:rsidR="00B92654" w:rsidRPr="00947C6A">
        <w:rPr>
          <w:rFonts w:ascii="Times New Roman" w:eastAsia="Times New Roman" w:hAnsi="Times New Roman" w:cs="Times New Roman"/>
          <w:sz w:val="24"/>
          <w:szCs w:val="24"/>
        </w:rPr>
        <w:t>)</w:t>
      </w:r>
      <w:r w:rsidR="00707B2B" w:rsidRPr="00947C6A">
        <w:rPr>
          <w:rFonts w:ascii="Times New Roman" w:eastAsia="Times New Roman" w:hAnsi="Times New Roman" w:cs="Times New Roman"/>
          <w:sz w:val="24"/>
          <w:szCs w:val="24"/>
        </w:rPr>
        <w:t xml:space="preserve">) – </w:t>
      </w:r>
      <w:r w:rsidR="00707B2B" w:rsidRPr="00947C6A">
        <w:rPr>
          <w:rFonts w:ascii="Times New Roman" w:eastAsia="Times New Roman" w:hAnsi="Times New Roman" w:cs="Times New Roman"/>
          <w:i/>
          <w:sz w:val="24"/>
          <w:szCs w:val="24"/>
        </w:rPr>
        <w:t>dokazuje se Izjavom prijavitelja (Obrazac 2.);</w:t>
      </w:r>
    </w:p>
    <w:p w14:paraId="19356208" w14:textId="30C3C4F0" w:rsidR="00707B2B" w:rsidRPr="00947C6A" w:rsidRDefault="00B74FEC" w:rsidP="00834C13">
      <w:pPr>
        <w:numPr>
          <w:ilvl w:val="0"/>
          <w:numId w:val="5"/>
        </w:numPr>
        <w:spacing w:after="0"/>
        <w:jc w:val="both"/>
        <w:rPr>
          <w:rFonts w:ascii="Times New Roman" w:eastAsia="Times New Roman" w:hAnsi="Times New Roman" w:cs="Times New Roman"/>
          <w:i/>
          <w:sz w:val="24"/>
          <w:szCs w:val="24"/>
        </w:rPr>
      </w:pPr>
      <w:r w:rsidRPr="00947C6A">
        <w:rPr>
          <w:rFonts w:ascii="Times New Roman" w:eastAsia="Times New Roman" w:hAnsi="Times New Roman" w:cs="Times New Roman"/>
          <w:sz w:val="24"/>
          <w:szCs w:val="24"/>
        </w:rPr>
        <w:t>Projekt je u skladu s etičkim načelima</w:t>
      </w:r>
      <w:r w:rsidR="00420DE5" w:rsidRPr="00947C6A">
        <w:rPr>
          <w:rFonts w:ascii="Times New Roman" w:eastAsia="Times New Roman" w:hAnsi="Times New Roman" w:cs="Times New Roman"/>
          <w:sz w:val="24"/>
          <w:szCs w:val="24"/>
        </w:rPr>
        <w:t xml:space="preserve"> te okolišnim i društvenim ciljevima upravljanja</w:t>
      </w:r>
      <w:r w:rsidRPr="00947C6A">
        <w:rPr>
          <w:rFonts w:ascii="Times New Roman" w:eastAsia="Times New Roman" w:hAnsi="Times New Roman" w:cs="Times New Roman"/>
          <w:sz w:val="24"/>
          <w:szCs w:val="24"/>
        </w:rPr>
        <w:t xml:space="preserve">. </w:t>
      </w:r>
      <w:r w:rsidR="00420DE5" w:rsidRPr="00947C6A">
        <w:rPr>
          <w:rFonts w:ascii="Times New Roman" w:eastAsia="Times New Roman" w:hAnsi="Times New Roman" w:cs="Times New Roman"/>
          <w:sz w:val="24"/>
          <w:szCs w:val="24"/>
        </w:rPr>
        <w:t xml:space="preserve">Projekt poštuje i primjenjuje </w:t>
      </w:r>
      <w:r w:rsidRPr="00947C6A">
        <w:rPr>
          <w:rFonts w:ascii="Times New Roman" w:eastAsia="Times New Roman" w:hAnsi="Times New Roman" w:cs="Times New Roman"/>
          <w:sz w:val="24"/>
          <w:szCs w:val="24"/>
        </w:rPr>
        <w:t>sve odredbe Etičkog ko</w:t>
      </w:r>
      <w:r w:rsidR="009944A8">
        <w:rPr>
          <w:rFonts w:ascii="Times New Roman" w:eastAsia="Times New Roman" w:hAnsi="Times New Roman" w:cs="Times New Roman"/>
          <w:sz w:val="24"/>
          <w:szCs w:val="24"/>
        </w:rPr>
        <w:t xml:space="preserve">deksa za pripremu i provedbu </w:t>
      </w:r>
      <w:r w:rsidRPr="00947C6A">
        <w:rPr>
          <w:rFonts w:ascii="Times New Roman" w:eastAsia="Times New Roman" w:hAnsi="Times New Roman" w:cs="Times New Roman"/>
          <w:sz w:val="24"/>
          <w:szCs w:val="24"/>
        </w:rPr>
        <w:t>projekata financiranih iz projekta »Digitalne, inovativne i zelene tehnologije« (Projekt DIGIT) koji je objavljen na mrežnoj stranici Ministarstva znanosti, obrazovanja i mladih (</w:t>
      </w:r>
      <w:hyperlink r:id="rId13" w:history="1">
        <w:r w:rsidR="0069657A" w:rsidRPr="0069657A">
          <w:rPr>
            <w:rStyle w:val="Hyperlink"/>
            <w:rFonts w:ascii="Times New Roman" w:eastAsia="Times New Roman" w:hAnsi="Times New Roman" w:cs="Times New Roman"/>
            <w:i/>
            <w:sz w:val="24"/>
            <w:szCs w:val="24"/>
          </w:rPr>
          <w:t>poveznica</w:t>
        </w:r>
      </w:hyperlink>
      <w:r w:rsidRPr="00947C6A">
        <w:rPr>
          <w:rFonts w:ascii="Times New Roman" w:eastAsia="Times New Roman" w:hAnsi="Times New Roman" w:cs="Times New Roman"/>
          <w:sz w:val="24"/>
          <w:szCs w:val="24"/>
        </w:rPr>
        <w:t>)</w:t>
      </w:r>
      <w:r w:rsidR="00420DE5" w:rsidRPr="00947C6A">
        <w:rPr>
          <w:rFonts w:ascii="Times New Roman" w:eastAsia="Times New Roman" w:hAnsi="Times New Roman" w:cs="Times New Roman"/>
          <w:sz w:val="24"/>
          <w:szCs w:val="24"/>
        </w:rPr>
        <w:t xml:space="preserve"> </w:t>
      </w:r>
      <w:r w:rsidR="001D4E7A" w:rsidRPr="00947C6A">
        <w:rPr>
          <w:rFonts w:ascii="Times New Roman" w:eastAsia="Times New Roman" w:hAnsi="Times New Roman" w:cs="Times New Roman"/>
          <w:sz w:val="24"/>
          <w:szCs w:val="24"/>
        </w:rPr>
        <w:t xml:space="preserve">– </w:t>
      </w:r>
      <w:r w:rsidR="00420DE5" w:rsidRPr="00947C6A">
        <w:rPr>
          <w:rFonts w:ascii="Times New Roman" w:eastAsia="Times New Roman" w:hAnsi="Times New Roman" w:cs="Times New Roman"/>
          <w:i/>
          <w:sz w:val="24"/>
          <w:szCs w:val="24"/>
        </w:rPr>
        <w:t xml:space="preserve">dokazuje se </w:t>
      </w:r>
      <w:r w:rsidR="00834C13" w:rsidRPr="00947C6A">
        <w:rPr>
          <w:rFonts w:ascii="Times New Roman" w:eastAsia="Times New Roman" w:hAnsi="Times New Roman" w:cs="Times New Roman"/>
          <w:i/>
          <w:sz w:val="24"/>
          <w:szCs w:val="24"/>
        </w:rPr>
        <w:t>Izjavom prijavitelja o poštivanju i primjeni Etičkog ko</w:t>
      </w:r>
      <w:r w:rsidR="004B21EB">
        <w:rPr>
          <w:rFonts w:ascii="Times New Roman" w:eastAsia="Times New Roman" w:hAnsi="Times New Roman" w:cs="Times New Roman"/>
          <w:i/>
          <w:sz w:val="24"/>
          <w:szCs w:val="24"/>
        </w:rPr>
        <w:t>deksa za pripremu i provedbu projekta financiranog</w:t>
      </w:r>
      <w:r w:rsidR="00834C13" w:rsidRPr="00947C6A">
        <w:rPr>
          <w:rFonts w:ascii="Times New Roman" w:eastAsia="Times New Roman" w:hAnsi="Times New Roman" w:cs="Times New Roman"/>
          <w:i/>
          <w:sz w:val="24"/>
          <w:szCs w:val="24"/>
        </w:rPr>
        <w:t xml:space="preserve"> iz projekta »Digitalne, inovativne i zelene tehnologije« (Projekt DIGIT)</w:t>
      </w:r>
      <w:r w:rsidR="00420DE5" w:rsidRPr="00947C6A">
        <w:rPr>
          <w:rFonts w:ascii="Times New Roman" w:eastAsia="Times New Roman" w:hAnsi="Times New Roman" w:cs="Times New Roman"/>
          <w:i/>
          <w:sz w:val="24"/>
          <w:szCs w:val="24"/>
        </w:rPr>
        <w:t xml:space="preserve"> (Obrazac </w:t>
      </w:r>
      <w:r w:rsidR="004D3F03" w:rsidRPr="00947C6A">
        <w:rPr>
          <w:rFonts w:ascii="Times New Roman" w:eastAsia="Times New Roman" w:hAnsi="Times New Roman" w:cs="Times New Roman"/>
          <w:i/>
          <w:sz w:val="24"/>
          <w:szCs w:val="24"/>
        </w:rPr>
        <w:t>7</w:t>
      </w:r>
      <w:r w:rsidR="00420DE5" w:rsidRPr="00947C6A">
        <w:rPr>
          <w:rFonts w:ascii="Times New Roman" w:eastAsia="Times New Roman" w:hAnsi="Times New Roman" w:cs="Times New Roman"/>
          <w:i/>
          <w:sz w:val="24"/>
          <w:szCs w:val="24"/>
        </w:rPr>
        <w:t>.)</w:t>
      </w:r>
      <w:r w:rsidR="001D4E7A" w:rsidRPr="00947C6A">
        <w:rPr>
          <w:rFonts w:ascii="Times New Roman" w:eastAsia="Times New Roman" w:hAnsi="Times New Roman" w:cs="Times New Roman"/>
          <w:i/>
          <w:sz w:val="24"/>
          <w:szCs w:val="24"/>
        </w:rPr>
        <w:t>.</w:t>
      </w:r>
    </w:p>
    <w:p w14:paraId="2FFE9A15" w14:textId="77777777" w:rsidR="00FD0CA2" w:rsidRDefault="00FD0CA2" w:rsidP="00381FD0">
      <w:pPr>
        <w:spacing w:after="0"/>
        <w:rPr>
          <w:rFonts w:ascii="Times New Roman" w:eastAsia="Times New Roman" w:hAnsi="Times New Roman" w:cs="Times New Roman"/>
        </w:rPr>
      </w:pPr>
    </w:p>
    <w:p w14:paraId="5569F4EA" w14:textId="77777777" w:rsidR="00381FD0" w:rsidRPr="00381FD0" w:rsidRDefault="00381FD0" w:rsidP="00381FD0">
      <w:pPr>
        <w:spacing w:after="0"/>
        <w:rPr>
          <w:rFonts w:ascii="Times New Roman" w:eastAsia="Times New Roman" w:hAnsi="Times New Roman" w:cs="Times New Roman"/>
        </w:rPr>
      </w:pPr>
    </w:p>
    <w:p w14:paraId="5CE59451"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34" w:name="_Toc163121136"/>
      <w:r w:rsidRPr="00381FD0">
        <w:rPr>
          <w:rStyle w:val="Bodytext20"/>
          <w:rFonts w:eastAsiaTheme="minorHAnsi"/>
          <w:b/>
          <w:iCs w:val="0"/>
          <w:color w:val="auto"/>
          <w:spacing w:val="-1"/>
          <w:sz w:val="28"/>
          <w:szCs w:val="24"/>
          <w:lang w:val="hr-HR" w:eastAsia="hr-HR"/>
        </w:rPr>
        <w:t>Prihvatljive aktivnosti projekta</w:t>
      </w:r>
      <w:bookmarkEnd w:id="34"/>
    </w:p>
    <w:p w14:paraId="6E77C310"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3831C46"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Prihvatljive aktivnosti u sklopu Izravne dodjele su:</w:t>
      </w:r>
    </w:p>
    <w:p w14:paraId="57E06CCA"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7BA6689" w14:textId="02C9FCDC" w:rsidR="00FD0CA2" w:rsidRPr="00381FD0" w:rsidRDefault="00057D67" w:rsidP="00381FD0">
      <w:pPr>
        <w:numPr>
          <w:ilvl w:val="0"/>
          <w:numId w:val="18"/>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Izgradnja </w:t>
      </w:r>
      <w:r w:rsidR="00A5597E">
        <w:rPr>
          <w:rFonts w:ascii="Times New Roman" w:eastAsia="Times New Roman" w:hAnsi="Times New Roman" w:cs="Times New Roman"/>
          <w:b/>
          <w:color w:val="000000"/>
          <w:sz w:val="24"/>
          <w:szCs w:val="24"/>
        </w:rPr>
        <w:t>infrastrukture</w:t>
      </w:r>
    </w:p>
    <w:p w14:paraId="24FC77DA" w14:textId="77777777" w:rsidR="00FD0CA2" w:rsidRPr="00381FD0" w:rsidRDefault="00057D67" w:rsidP="00381FD0">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Aktivnost uključuje: </w:t>
      </w:r>
    </w:p>
    <w:p w14:paraId="048EB71F" w14:textId="09441FC2" w:rsidR="00FD0CA2" w:rsidRDefault="00057D67" w:rsidP="00381FD0">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izvođenje radova </w:t>
      </w:r>
      <w:r w:rsidR="00FF519B" w:rsidRPr="00381FD0">
        <w:rPr>
          <w:rFonts w:ascii="Times New Roman" w:eastAsia="Times New Roman" w:hAnsi="Times New Roman" w:cs="Times New Roman"/>
          <w:color w:val="000000"/>
          <w:sz w:val="24"/>
          <w:szCs w:val="24"/>
        </w:rPr>
        <w:t xml:space="preserve">na izgradnji </w:t>
      </w:r>
      <w:r w:rsidR="00704B02">
        <w:rPr>
          <w:rFonts w:ascii="Times New Roman" w:eastAsia="Times New Roman" w:hAnsi="Times New Roman" w:cs="Times New Roman"/>
          <w:color w:val="000000"/>
          <w:sz w:val="24"/>
          <w:szCs w:val="24"/>
        </w:rPr>
        <w:t>infrastrukture</w:t>
      </w:r>
      <w:r w:rsidRPr="00381FD0">
        <w:rPr>
          <w:rFonts w:ascii="Times New Roman" w:eastAsia="Times New Roman" w:hAnsi="Times New Roman" w:cs="Times New Roman"/>
          <w:color w:val="000000"/>
          <w:sz w:val="24"/>
          <w:szCs w:val="24"/>
        </w:rPr>
        <w:t>;</w:t>
      </w:r>
    </w:p>
    <w:p w14:paraId="476DC404" w14:textId="005DE4D6" w:rsidR="00FB4CE1" w:rsidRPr="00381FD0" w:rsidRDefault="00FB4CE1" w:rsidP="00381FD0">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izvođenje radova na tehnološkoj infrastrukturi (npr. staklenici)</w:t>
      </w:r>
    </w:p>
    <w:p w14:paraId="7EABBFF3" w14:textId="5AA4CA98" w:rsidR="00FD0CA2" w:rsidRPr="00381FD0" w:rsidRDefault="005626C6" w:rsidP="00381FD0">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w:t>
      </w:r>
      <w:r w:rsidR="00FF519B" w:rsidRPr="00381FD0">
        <w:rPr>
          <w:rFonts w:ascii="Times New Roman" w:eastAsia="Times New Roman" w:hAnsi="Times New Roman" w:cs="Times New Roman"/>
          <w:color w:val="000000"/>
          <w:sz w:val="24"/>
          <w:szCs w:val="24"/>
        </w:rPr>
        <w:t>sluge nadzora izgradnje</w:t>
      </w:r>
      <w:r w:rsidR="00381FD0">
        <w:rPr>
          <w:rFonts w:ascii="Times New Roman" w:eastAsia="Times New Roman" w:hAnsi="Times New Roman" w:cs="Times New Roman"/>
          <w:color w:val="000000"/>
          <w:sz w:val="24"/>
          <w:szCs w:val="24"/>
        </w:rPr>
        <w:t>,</w:t>
      </w:r>
      <w:r w:rsidR="00FF519B" w:rsidRPr="00381FD0">
        <w:rPr>
          <w:rFonts w:ascii="Times New Roman" w:eastAsia="Times New Roman" w:hAnsi="Times New Roman" w:cs="Times New Roman"/>
          <w:color w:val="000000"/>
          <w:sz w:val="24"/>
          <w:szCs w:val="24"/>
        </w:rPr>
        <w:t xml:space="preserve"> </w:t>
      </w:r>
      <w:r w:rsidR="00057D67" w:rsidRPr="00381FD0">
        <w:rPr>
          <w:rFonts w:ascii="Times New Roman" w:eastAsia="Times New Roman" w:hAnsi="Times New Roman" w:cs="Times New Roman"/>
          <w:color w:val="000000"/>
          <w:sz w:val="24"/>
          <w:szCs w:val="24"/>
        </w:rPr>
        <w:t xml:space="preserve">nabavu usluge voditelja projekta gradnje; </w:t>
      </w:r>
    </w:p>
    <w:p w14:paraId="1DEFBBCD" w14:textId="4CA7C25C" w:rsidR="00DE4BF8" w:rsidRDefault="00057D67" w:rsidP="00381FD0">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provedbu aktivnosti </w:t>
      </w:r>
      <w:r w:rsidR="00704B02">
        <w:rPr>
          <w:rFonts w:ascii="Times New Roman" w:eastAsia="Times New Roman" w:hAnsi="Times New Roman" w:cs="Times New Roman"/>
          <w:color w:val="000000"/>
          <w:sz w:val="24"/>
          <w:szCs w:val="24"/>
        </w:rPr>
        <w:t>ishođenja</w:t>
      </w:r>
      <w:r w:rsidRPr="00381FD0">
        <w:rPr>
          <w:rFonts w:ascii="Times New Roman" w:eastAsia="Times New Roman" w:hAnsi="Times New Roman" w:cs="Times New Roman"/>
          <w:color w:val="000000"/>
          <w:sz w:val="24"/>
          <w:szCs w:val="24"/>
        </w:rPr>
        <w:t xml:space="preserve"> potrebnih priključaka;</w:t>
      </w:r>
    </w:p>
    <w:p w14:paraId="110457F4" w14:textId="536AC57C" w:rsidR="00FD0CA2" w:rsidRPr="00381FD0" w:rsidRDefault="00DE4BF8" w:rsidP="00381FD0">
      <w:pPr>
        <w:numPr>
          <w:ilvl w:val="0"/>
          <w:numId w:val="2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73C76">
        <w:rPr>
          <w:rFonts w:ascii="Times New Roman" w:eastAsia="Times New Roman" w:hAnsi="Times New Roman" w:cs="Times New Roman"/>
          <w:color w:val="000000"/>
          <w:sz w:val="24"/>
          <w:szCs w:val="24"/>
        </w:rPr>
        <w:t xml:space="preserve">provedbu tehničkih pregleda </w:t>
      </w:r>
      <w:r w:rsidR="00704B02">
        <w:rPr>
          <w:rFonts w:ascii="Times New Roman" w:eastAsia="Times New Roman" w:hAnsi="Times New Roman" w:cs="Times New Roman"/>
          <w:color w:val="000000"/>
          <w:sz w:val="24"/>
          <w:szCs w:val="24"/>
        </w:rPr>
        <w:t>infrastrukture</w:t>
      </w:r>
      <w:r>
        <w:rPr>
          <w:rFonts w:ascii="Times New Roman" w:eastAsia="Times New Roman" w:hAnsi="Times New Roman" w:cs="Times New Roman"/>
          <w:color w:val="000000"/>
          <w:sz w:val="24"/>
          <w:szCs w:val="24"/>
        </w:rPr>
        <w:t>.</w:t>
      </w:r>
      <w:r w:rsidR="00057D67" w:rsidRPr="00381FD0">
        <w:rPr>
          <w:rFonts w:ascii="Times New Roman" w:eastAsia="Times New Roman" w:hAnsi="Times New Roman" w:cs="Times New Roman"/>
          <w:color w:val="000000"/>
          <w:sz w:val="24"/>
          <w:szCs w:val="24"/>
        </w:rPr>
        <w:t xml:space="preserve"> </w:t>
      </w:r>
    </w:p>
    <w:p w14:paraId="5D26F775" w14:textId="66074F2D" w:rsidR="00162BEE" w:rsidRDefault="00162BEE" w:rsidP="00381FD0">
      <w:pPr>
        <w:numPr>
          <w:ilvl w:val="0"/>
          <w:numId w:val="18"/>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162BEE">
        <w:rPr>
          <w:rFonts w:ascii="Times New Roman" w:eastAsia="Times New Roman" w:hAnsi="Times New Roman" w:cs="Times New Roman"/>
          <w:b/>
          <w:color w:val="000000"/>
          <w:sz w:val="24"/>
          <w:szCs w:val="24"/>
        </w:rPr>
        <w:t>Obnova/sanacija tehnološke infrastrukture</w:t>
      </w:r>
    </w:p>
    <w:p w14:paraId="0D87419D" w14:textId="77777777" w:rsidR="00162BEE" w:rsidRDefault="00162BEE" w:rsidP="00162BEE">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162BEE">
        <w:rPr>
          <w:rFonts w:ascii="Times New Roman" w:eastAsia="Times New Roman" w:hAnsi="Times New Roman" w:cs="Times New Roman"/>
          <w:color w:val="000000"/>
          <w:sz w:val="24"/>
          <w:szCs w:val="24"/>
        </w:rPr>
        <w:t xml:space="preserve">Aktivnost uključuje: </w:t>
      </w:r>
    </w:p>
    <w:p w14:paraId="68EE4E3B" w14:textId="3449C7EB" w:rsidR="00162BEE" w:rsidRPr="00162BEE" w:rsidRDefault="00162BEE" w:rsidP="00162BEE">
      <w:pPr>
        <w:pStyle w:val="ListParagraph"/>
        <w:numPr>
          <w:ilvl w:val="0"/>
          <w:numId w:val="40"/>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2BEE">
        <w:rPr>
          <w:rFonts w:ascii="Times New Roman" w:eastAsia="Times New Roman" w:hAnsi="Times New Roman" w:cs="Times New Roman"/>
          <w:color w:val="000000"/>
          <w:sz w:val="24"/>
          <w:szCs w:val="24"/>
        </w:rPr>
        <w:t xml:space="preserve">uređenje okoliša </w:t>
      </w:r>
    </w:p>
    <w:p w14:paraId="193C240C" w14:textId="15D9885B" w:rsidR="00162BEE" w:rsidRPr="00162BEE" w:rsidRDefault="00162BEE" w:rsidP="00162BEE">
      <w:pPr>
        <w:pStyle w:val="ListParagraph"/>
        <w:numPr>
          <w:ilvl w:val="0"/>
          <w:numId w:val="40"/>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2BEE">
        <w:rPr>
          <w:rFonts w:ascii="Times New Roman" w:eastAsia="Times New Roman" w:hAnsi="Times New Roman" w:cs="Times New Roman"/>
          <w:color w:val="000000"/>
          <w:sz w:val="24"/>
          <w:szCs w:val="24"/>
        </w:rPr>
        <w:t xml:space="preserve">izgradnja plastenika </w:t>
      </w:r>
    </w:p>
    <w:p w14:paraId="333FA871" w14:textId="33F7B89F" w:rsidR="00162BEE" w:rsidRPr="00162BEE" w:rsidRDefault="00162BEE" w:rsidP="00162BEE">
      <w:pPr>
        <w:pStyle w:val="ListParagraph"/>
        <w:numPr>
          <w:ilvl w:val="0"/>
          <w:numId w:val="40"/>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2BEE">
        <w:rPr>
          <w:rFonts w:ascii="Times New Roman" w:eastAsia="Times New Roman" w:hAnsi="Times New Roman" w:cs="Times New Roman"/>
          <w:color w:val="000000"/>
          <w:sz w:val="24"/>
          <w:szCs w:val="24"/>
        </w:rPr>
        <w:t>uređenje šumarskih demo površina</w:t>
      </w:r>
    </w:p>
    <w:p w14:paraId="2C2DC6DA" w14:textId="7C7BEA28" w:rsidR="00162BEE" w:rsidRPr="00162BEE" w:rsidRDefault="00162BEE" w:rsidP="00162BEE">
      <w:pPr>
        <w:pStyle w:val="ListParagraph"/>
        <w:numPr>
          <w:ilvl w:val="0"/>
          <w:numId w:val="40"/>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2BEE">
        <w:rPr>
          <w:rFonts w:ascii="Times New Roman" w:eastAsia="Times New Roman" w:hAnsi="Times New Roman" w:cs="Times New Roman"/>
          <w:color w:val="000000"/>
          <w:sz w:val="24"/>
          <w:szCs w:val="24"/>
        </w:rPr>
        <w:t>konstruktivna sanacija dviju pomoćnih zgrada.</w:t>
      </w:r>
    </w:p>
    <w:p w14:paraId="6EAEF31F" w14:textId="68A6AC25" w:rsidR="00FD0CA2" w:rsidRPr="00381FD0" w:rsidRDefault="00057D67" w:rsidP="00381FD0">
      <w:pPr>
        <w:numPr>
          <w:ilvl w:val="0"/>
          <w:numId w:val="18"/>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Uređenje i opremanje zgrade</w:t>
      </w:r>
    </w:p>
    <w:p w14:paraId="48B1D10A" w14:textId="77777777" w:rsidR="00FD0CA2" w:rsidRPr="00381FD0" w:rsidRDefault="00057D67" w:rsidP="00381FD0">
      <w:pPr>
        <w:pBdr>
          <w:top w:val="nil"/>
          <w:left w:val="nil"/>
          <w:bottom w:val="nil"/>
          <w:right w:val="nil"/>
          <w:between w:val="nil"/>
        </w:pBdr>
        <w:spacing w:after="0"/>
        <w:ind w:left="720"/>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Aktivnost uključuje:</w:t>
      </w:r>
    </w:p>
    <w:p w14:paraId="68AD524F" w14:textId="77777777" w:rsidR="00FD0CA2" w:rsidRPr="00381FD0" w:rsidRDefault="00057D67" w:rsidP="00381FD0">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unutarnje uređenje i opremanje;</w:t>
      </w:r>
    </w:p>
    <w:p w14:paraId="5C3B8D32" w14:textId="77777777" w:rsidR="00FD0CA2" w:rsidRPr="00381FD0" w:rsidRDefault="00057D67" w:rsidP="00381FD0">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kupnja i opremanje infrastrukture znanstvenom opremom;</w:t>
      </w:r>
    </w:p>
    <w:p w14:paraId="73A4919A" w14:textId="77777777" w:rsidR="00DE4BF8" w:rsidRDefault="00057D67" w:rsidP="00DE4BF8">
      <w:pPr>
        <w:numPr>
          <w:ilvl w:val="0"/>
          <w:numId w:val="2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lastRenderedPageBreak/>
        <w:t>kupnja i opremanje radnom opremom</w:t>
      </w:r>
      <w:r w:rsidR="00DE4BF8">
        <w:rPr>
          <w:rFonts w:ascii="Times New Roman" w:eastAsia="Times New Roman" w:hAnsi="Times New Roman" w:cs="Times New Roman"/>
          <w:color w:val="000000"/>
          <w:sz w:val="24"/>
          <w:szCs w:val="24"/>
        </w:rPr>
        <w:t>.</w:t>
      </w:r>
    </w:p>
    <w:p w14:paraId="0B72A401" w14:textId="554ABCD8" w:rsidR="00FD0CA2" w:rsidRPr="00381FD0" w:rsidRDefault="00DE4BF8" w:rsidP="00DE4BF8">
      <w:pPr>
        <w:pBdr>
          <w:top w:val="nil"/>
          <w:left w:val="nil"/>
          <w:bottom w:val="nil"/>
          <w:right w:val="nil"/>
          <w:between w:val="nil"/>
        </w:pBdr>
        <w:spacing w:after="0"/>
        <w:ind w:left="144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 </w:t>
      </w:r>
    </w:p>
    <w:p w14:paraId="480A72EF" w14:textId="77777777" w:rsidR="00FD0CA2" w:rsidRPr="00381FD0" w:rsidRDefault="00057D67" w:rsidP="00381FD0">
      <w:pPr>
        <w:numPr>
          <w:ilvl w:val="0"/>
          <w:numId w:val="18"/>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Promidžba i vidljivost</w:t>
      </w:r>
    </w:p>
    <w:p w14:paraId="53E819FB" w14:textId="77777777" w:rsidR="00FD0CA2" w:rsidRPr="00381FD0" w:rsidRDefault="00057D67" w:rsidP="00381FD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Aktivnost podrazumijeva provođenje promotivnih aktivnosti i osiguranje vidljivosti projekta.</w:t>
      </w:r>
    </w:p>
    <w:p w14:paraId="0A39A640" w14:textId="77777777" w:rsidR="00FD0CA2" w:rsidRPr="00381FD0" w:rsidRDefault="00FD0CA2" w:rsidP="00381FD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60ABA696" w14:textId="77777777" w:rsidR="00FD0CA2" w:rsidRPr="00381FD0" w:rsidRDefault="002705EA" w:rsidP="00381FD0">
      <w:pPr>
        <w:numPr>
          <w:ilvl w:val="0"/>
          <w:numId w:val="18"/>
        </w:numPr>
        <w:pBdr>
          <w:top w:val="nil"/>
          <w:left w:val="nil"/>
          <w:bottom w:val="nil"/>
          <w:right w:val="nil"/>
          <w:between w:val="nil"/>
        </w:pBdr>
        <w:spacing w:after="0"/>
        <w:rPr>
          <w:rFonts w:ascii="Times New Roman" w:eastAsia="Times New Roman" w:hAnsi="Times New Roman" w:cs="Times New Roman"/>
          <w:b/>
          <w:color w:val="000000"/>
          <w:sz w:val="24"/>
          <w:szCs w:val="24"/>
        </w:rPr>
      </w:pPr>
      <w:sdt>
        <w:sdtPr>
          <w:rPr>
            <w:rFonts w:ascii="Times New Roman" w:hAnsi="Times New Roman" w:cs="Times New Roman"/>
          </w:rPr>
          <w:tag w:val="goog_rdk_20"/>
          <w:id w:val="603547307"/>
        </w:sdtPr>
        <w:sdtEndPr/>
        <w:sdtContent/>
      </w:sdt>
      <w:sdt>
        <w:sdtPr>
          <w:rPr>
            <w:rFonts w:ascii="Times New Roman" w:hAnsi="Times New Roman" w:cs="Times New Roman"/>
          </w:rPr>
          <w:tag w:val="goog_rdk_21"/>
          <w:id w:val="429014383"/>
        </w:sdtPr>
        <w:sdtEndPr/>
        <w:sdtContent/>
      </w:sdt>
      <w:sdt>
        <w:sdtPr>
          <w:rPr>
            <w:rFonts w:ascii="Times New Roman" w:hAnsi="Times New Roman" w:cs="Times New Roman"/>
          </w:rPr>
          <w:tag w:val="goog_rdk_22"/>
          <w:id w:val="525681992"/>
        </w:sdtPr>
        <w:sdtEndPr/>
        <w:sdtContent/>
      </w:sdt>
      <w:r w:rsidR="00057D67" w:rsidRPr="00381FD0">
        <w:rPr>
          <w:rFonts w:ascii="Times New Roman" w:eastAsia="Times New Roman" w:hAnsi="Times New Roman" w:cs="Times New Roman"/>
          <w:b/>
          <w:color w:val="000000"/>
          <w:sz w:val="24"/>
          <w:szCs w:val="24"/>
        </w:rPr>
        <w:t>Upravljanje projektom i administracija</w:t>
      </w:r>
    </w:p>
    <w:p w14:paraId="31F94EB0" w14:textId="29EF0EFD" w:rsidR="00FF519B" w:rsidRPr="00381FD0" w:rsidRDefault="00381FD0" w:rsidP="00704B02">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Aktivnost</w:t>
      </w:r>
      <w:r w:rsidR="00704B02">
        <w:rPr>
          <w:rFonts w:ascii="Times New Roman" w:eastAsia="Times New Roman" w:hAnsi="Times New Roman" w:cs="Times New Roman"/>
          <w:color w:val="000000"/>
          <w:sz w:val="24"/>
          <w:szCs w:val="24"/>
        </w:rPr>
        <w:t xml:space="preserve"> podrazumijeva </w:t>
      </w:r>
      <w:r w:rsidR="00FF519B" w:rsidRPr="00381FD0">
        <w:rPr>
          <w:rFonts w:ascii="Times New Roman" w:eastAsia="Times New Roman" w:hAnsi="Times New Roman" w:cs="Times New Roman"/>
          <w:color w:val="000000"/>
          <w:sz w:val="24"/>
          <w:szCs w:val="24"/>
        </w:rPr>
        <w:t>upravljanje provedb</w:t>
      </w:r>
      <w:r w:rsidR="00704B02">
        <w:rPr>
          <w:rFonts w:ascii="Times New Roman" w:eastAsia="Times New Roman" w:hAnsi="Times New Roman" w:cs="Times New Roman"/>
          <w:color w:val="000000"/>
          <w:sz w:val="24"/>
          <w:szCs w:val="24"/>
        </w:rPr>
        <w:t xml:space="preserve">om i administracija projekta te </w:t>
      </w:r>
      <w:r w:rsidR="00FF519B" w:rsidRPr="00381FD0">
        <w:rPr>
          <w:rFonts w:ascii="Times New Roman" w:eastAsia="Times New Roman" w:hAnsi="Times New Roman" w:cs="Times New Roman"/>
          <w:color w:val="000000"/>
          <w:sz w:val="24"/>
          <w:szCs w:val="24"/>
        </w:rPr>
        <w:t>provođenje postupaka javne nabave.</w:t>
      </w:r>
    </w:p>
    <w:p w14:paraId="444C7CBF" w14:textId="77777777" w:rsidR="00FD0CA2" w:rsidRPr="00381FD0" w:rsidRDefault="00FD0CA2" w:rsidP="00381FD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55A77D0"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AB34AE4"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35" w:name="_Toc163121137"/>
      <w:r w:rsidRPr="00381FD0">
        <w:rPr>
          <w:rStyle w:val="Bodytext20"/>
          <w:rFonts w:eastAsiaTheme="minorHAnsi"/>
          <w:b/>
          <w:iCs w:val="0"/>
          <w:color w:val="auto"/>
          <w:spacing w:val="-1"/>
          <w:sz w:val="28"/>
          <w:szCs w:val="24"/>
          <w:lang w:val="hr-HR" w:eastAsia="hr-HR"/>
        </w:rPr>
        <w:t>Neprihvatljive aktivnosti</w:t>
      </w:r>
      <w:bookmarkEnd w:id="35"/>
    </w:p>
    <w:p w14:paraId="0B4CEEFD" w14:textId="77777777" w:rsidR="00FD0CA2" w:rsidRPr="00381FD0" w:rsidRDefault="00FD0CA2" w:rsidP="00381FD0">
      <w:pPr>
        <w:spacing w:after="0"/>
        <w:jc w:val="both"/>
        <w:rPr>
          <w:rFonts w:ascii="Times New Roman" w:eastAsia="Times New Roman" w:hAnsi="Times New Roman" w:cs="Times New Roman"/>
          <w:sz w:val="24"/>
          <w:szCs w:val="24"/>
        </w:rPr>
      </w:pPr>
    </w:p>
    <w:p w14:paraId="21791171"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Neprihvatljive projektne aktivnosti su:</w:t>
      </w:r>
    </w:p>
    <w:p w14:paraId="3C9ED200" w14:textId="77777777" w:rsidR="00FD0CA2" w:rsidRPr="00947C6A" w:rsidRDefault="00057D67" w:rsidP="00381FD0">
      <w:pPr>
        <w:numPr>
          <w:ilvl w:val="0"/>
          <w:numId w:val="24"/>
        </w:numPr>
        <w:pBdr>
          <w:top w:val="nil"/>
          <w:left w:val="nil"/>
          <w:bottom w:val="nil"/>
          <w:right w:val="nil"/>
          <w:between w:val="nil"/>
        </w:pBdr>
        <w:spacing w:after="0"/>
        <w:ind w:left="851" w:hanging="567"/>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koje se odnose na fosilna goriva, uključujući daljnju upotrebu</w:t>
      </w:r>
      <w:r w:rsidRPr="00947C6A">
        <w:rPr>
          <w:rFonts w:ascii="Times New Roman" w:eastAsia="Times New Roman" w:hAnsi="Times New Roman" w:cs="Times New Roman"/>
          <w:sz w:val="24"/>
          <w:szCs w:val="24"/>
          <w:vertAlign w:val="superscript"/>
        </w:rPr>
        <w:footnoteReference w:id="5"/>
      </w:r>
      <w:r w:rsidRPr="00947C6A">
        <w:rPr>
          <w:rFonts w:ascii="Times New Roman" w:eastAsia="Times New Roman" w:hAnsi="Times New Roman" w:cs="Times New Roman"/>
          <w:sz w:val="24"/>
          <w:szCs w:val="24"/>
        </w:rPr>
        <w:t>;</w:t>
      </w:r>
    </w:p>
    <w:p w14:paraId="33EB1B73" w14:textId="77777777" w:rsidR="00FD0CA2" w:rsidRPr="00947C6A" w:rsidRDefault="00057D67" w:rsidP="00381FD0">
      <w:pPr>
        <w:numPr>
          <w:ilvl w:val="0"/>
          <w:numId w:val="24"/>
        </w:numPr>
        <w:pBdr>
          <w:top w:val="nil"/>
          <w:left w:val="nil"/>
          <w:bottom w:val="nil"/>
          <w:right w:val="nil"/>
          <w:between w:val="nil"/>
        </w:pBdr>
        <w:spacing w:after="0"/>
        <w:ind w:left="851" w:hanging="567"/>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u okviru EU-ova sustava trgovanja emisijama (ETS) kojima se postižu predviđene emisije stakleničkih plinova koje nisu niže od relevantnih referentnih vrijednosti</w:t>
      </w:r>
      <w:r w:rsidRPr="00947C6A">
        <w:rPr>
          <w:rFonts w:ascii="Times New Roman" w:eastAsia="Times New Roman" w:hAnsi="Times New Roman" w:cs="Times New Roman"/>
          <w:sz w:val="24"/>
          <w:szCs w:val="24"/>
          <w:vertAlign w:val="superscript"/>
        </w:rPr>
        <w:footnoteReference w:id="6"/>
      </w:r>
      <w:r w:rsidRPr="00947C6A">
        <w:rPr>
          <w:rFonts w:ascii="Times New Roman" w:eastAsia="Times New Roman" w:hAnsi="Times New Roman" w:cs="Times New Roman"/>
          <w:sz w:val="24"/>
          <w:szCs w:val="24"/>
        </w:rPr>
        <w:t>;</w:t>
      </w:r>
    </w:p>
    <w:p w14:paraId="5D88CF43" w14:textId="77777777" w:rsidR="00FD0CA2" w:rsidRPr="00947C6A" w:rsidRDefault="00057D67" w:rsidP="00381FD0">
      <w:pPr>
        <w:numPr>
          <w:ilvl w:val="0"/>
          <w:numId w:val="24"/>
        </w:numPr>
        <w:pBdr>
          <w:top w:val="nil"/>
          <w:left w:val="nil"/>
          <w:bottom w:val="nil"/>
          <w:right w:val="nil"/>
          <w:between w:val="nil"/>
        </w:pBdr>
        <w:spacing w:after="0"/>
        <w:ind w:left="851" w:hanging="567"/>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povezane s odlagalištima otpada, spalionicama</w:t>
      </w:r>
      <w:r w:rsidRPr="00947C6A">
        <w:rPr>
          <w:rFonts w:ascii="Times New Roman" w:eastAsia="Times New Roman" w:hAnsi="Times New Roman" w:cs="Times New Roman"/>
          <w:sz w:val="24"/>
          <w:szCs w:val="24"/>
          <w:vertAlign w:val="superscript"/>
        </w:rPr>
        <w:footnoteReference w:id="7"/>
      </w:r>
      <w:r w:rsidRPr="00947C6A">
        <w:rPr>
          <w:rFonts w:ascii="Times New Roman" w:eastAsia="Times New Roman" w:hAnsi="Times New Roman" w:cs="Times New Roman"/>
          <w:sz w:val="24"/>
          <w:szCs w:val="24"/>
        </w:rPr>
        <w:t xml:space="preserve"> i postrojenjima za mehaničku biološku obradu</w:t>
      </w:r>
      <w:r w:rsidRPr="00947C6A">
        <w:rPr>
          <w:rFonts w:ascii="Times New Roman" w:eastAsia="Times New Roman" w:hAnsi="Times New Roman" w:cs="Times New Roman"/>
          <w:sz w:val="24"/>
          <w:szCs w:val="24"/>
          <w:vertAlign w:val="superscript"/>
        </w:rPr>
        <w:footnoteReference w:id="8"/>
      </w:r>
      <w:r w:rsidRPr="00947C6A">
        <w:rPr>
          <w:rFonts w:ascii="Times New Roman" w:eastAsia="Times New Roman" w:hAnsi="Times New Roman" w:cs="Times New Roman"/>
          <w:sz w:val="24"/>
          <w:szCs w:val="24"/>
        </w:rPr>
        <w:t>;</w:t>
      </w:r>
    </w:p>
    <w:p w14:paraId="648417ED" w14:textId="77777777" w:rsidR="00D83B80" w:rsidRPr="00947C6A" w:rsidRDefault="00057D67" w:rsidP="00D83B80">
      <w:pPr>
        <w:numPr>
          <w:ilvl w:val="0"/>
          <w:numId w:val="24"/>
        </w:numPr>
        <w:pBdr>
          <w:top w:val="nil"/>
          <w:left w:val="nil"/>
          <w:bottom w:val="nil"/>
          <w:right w:val="nil"/>
          <w:between w:val="nil"/>
        </w:pBdr>
        <w:spacing w:after="0"/>
        <w:ind w:left="851" w:hanging="567"/>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kod kojih dugotrajno odlaganje otpada može naštetiti okolišu;</w:t>
      </w:r>
    </w:p>
    <w:p w14:paraId="3A96D017" w14:textId="131A4BFB" w:rsidR="00D83B80" w:rsidRPr="00947C6A" w:rsidRDefault="00D83B80" w:rsidP="00D83B80">
      <w:pPr>
        <w:numPr>
          <w:ilvl w:val="0"/>
          <w:numId w:val="24"/>
        </w:numPr>
        <w:pBdr>
          <w:top w:val="nil"/>
          <w:left w:val="nil"/>
          <w:bottom w:val="nil"/>
          <w:right w:val="nil"/>
          <w:between w:val="nil"/>
        </w:pBdr>
        <w:spacing w:after="0"/>
        <w:ind w:left="851" w:hanging="567"/>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aktivnosti navedene na popisu isključenih aktivnosti Međunarodne financijske korporacije (International </w:t>
      </w:r>
      <w:proofErr w:type="spellStart"/>
      <w:r w:rsidRPr="00947C6A">
        <w:rPr>
          <w:rFonts w:ascii="Times New Roman" w:eastAsia="Times New Roman" w:hAnsi="Times New Roman" w:cs="Times New Roman"/>
          <w:sz w:val="24"/>
          <w:szCs w:val="24"/>
        </w:rPr>
        <w:t>Finance</w:t>
      </w:r>
      <w:proofErr w:type="spellEnd"/>
      <w:r w:rsidRPr="00947C6A">
        <w:rPr>
          <w:rFonts w:ascii="Times New Roman" w:eastAsia="Times New Roman" w:hAnsi="Times New Roman" w:cs="Times New Roman"/>
          <w:sz w:val="24"/>
          <w:szCs w:val="24"/>
        </w:rPr>
        <w:t xml:space="preserve"> Corporation </w:t>
      </w:r>
      <w:r w:rsidR="00FA11A3" w:rsidRPr="00947C6A">
        <w:rPr>
          <w:rFonts w:ascii="Times New Roman" w:eastAsia="Times New Roman" w:hAnsi="Times New Roman" w:cs="Times New Roman"/>
          <w:sz w:val="24"/>
          <w:szCs w:val="24"/>
        </w:rPr>
        <w:t>–</w:t>
      </w:r>
      <w:r w:rsidRPr="00947C6A">
        <w:rPr>
          <w:rFonts w:ascii="Times New Roman" w:eastAsia="Times New Roman" w:hAnsi="Times New Roman" w:cs="Times New Roman"/>
          <w:sz w:val="24"/>
          <w:szCs w:val="24"/>
        </w:rPr>
        <w:t xml:space="preserve"> IFC</w:t>
      </w:r>
      <w:r w:rsidR="00FA11A3" w:rsidRPr="00947C6A">
        <w:rPr>
          <w:rFonts w:ascii="Times New Roman" w:eastAsia="Times New Roman" w:hAnsi="Times New Roman" w:cs="Times New Roman"/>
          <w:sz w:val="24"/>
          <w:szCs w:val="24"/>
        </w:rPr>
        <w:t xml:space="preserve">, </w:t>
      </w:r>
      <w:hyperlink r:id="rId14" w:history="1">
        <w:r w:rsidR="00FA11A3" w:rsidRPr="00947C6A">
          <w:rPr>
            <w:rStyle w:val="Hyperlink"/>
            <w:rFonts w:ascii="Times New Roman" w:eastAsia="Times New Roman" w:hAnsi="Times New Roman" w:cs="Times New Roman"/>
            <w:color w:val="auto"/>
            <w:sz w:val="24"/>
            <w:szCs w:val="24"/>
          </w:rPr>
          <w:t>poveznica</w:t>
        </w:r>
      </w:hyperlink>
      <w:r w:rsidRPr="00947C6A">
        <w:rPr>
          <w:rFonts w:ascii="Times New Roman" w:eastAsia="Times New Roman" w:hAnsi="Times New Roman" w:cs="Times New Roman"/>
          <w:sz w:val="24"/>
          <w:szCs w:val="24"/>
        </w:rPr>
        <w:t xml:space="preserve">), a koje su navedene u </w:t>
      </w:r>
      <w:r w:rsidR="007A4887">
        <w:rPr>
          <w:rFonts w:ascii="Times New Roman" w:eastAsia="Times New Roman" w:hAnsi="Times New Roman" w:cs="Times New Roman"/>
          <w:sz w:val="24"/>
          <w:szCs w:val="24"/>
        </w:rPr>
        <w:t>Prilogu 7.</w:t>
      </w:r>
      <w:r w:rsidRPr="00947C6A">
        <w:rPr>
          <w:rFonts w:ascii="Times New Roman" w:eastAsia="Times New Roman" w:hAnsi="Times New Roman" w:cs="Times New Roman"/>
          <w:sz w:val="24"/>
          <w:szCs w:val="24"/>
        </w:rPr>
        <w:t xml:space="preserve"> (</w:t>
      </w:r>
      <w:r w:rsidR="00D77D58" w:rsidRPr="00947C6A">
        <w:rPr>
          <w:rFonts w:ascii="Times New Roman" w:eastAsia="Times New Roman" w:hAnsi="Times New Roman" w:cs="Times New Roman"/>
          <w:sz w:val="24"/>
          <w:szCs w:val="24"/>
        </w:rPr>
        <w:t>poglavlje</w:t>
      </w:r>
      <w:r w:rsidRPr="00947C6A">
        <w:rPr>
          <w:rFonts w:ascii="Times New Roman" w:eastAsia="Times New Roman" w:hAnsi="Times New Roman" w:cs="Times New Roman"/>
          <w:sz w:val="24"/>
          <w:szCs w:val="24"/>
        </w:rPr>
        <w:t xml:space="preserve"> 4.1.) </w:t>
      </w:r>
      <w:r w:rsidR="006B73C5" w:rsidRPr="00947C6A">
        <w:rPr>
          <w:rFonts w:ascii="Times New Roman" w:eastAsia="Times New Roman" w:hAnsi="Times New Roman" w:cs="Times New Roman"/>
          <w:sz w:val="24"/>
          <w:szCs w:val="24"/>
        </w:rPr>
        <w:t>te aktivnosti koje su isključene sukladno dokumentu</w:t>
      </w:r>
      <w:r w:rsidRPr="00947C6A">
        <w:rPr>
          <w:rFonts w:ascii="Times New Roman" w:eastAsia="Times New Roman" w:hAnsi="Times New Roman" w:cs="Times New Roman"/>
          <w:sz w:val="24"/>
          <w:szCs w:val="24"/>
        </w:rPr>
        <w:t xml:space="preserve"> </w:t>
      </w:r>
      <w:proofErr w:type="spellStart"/>
      <w:r w:rsidR="006B73C5" w:rsidRPr="00947C6A">
        <w:rPr>
          <w:rFonts w:ascii="Times New Roman" w:eastAsia="Times New Roman" w:hAnsi="Times New Roman" w:cs="Times New Roman"/>
          <w:sz w:val="24"/>
          <w:szCs w:val="24"/>
        </w:rPr>
        <w:t>Environmental</w:t>
      </w:r>
      <w:proofErr w:type="spellEnd"/>
      <w:r w:rsidR="006B73C5" w:rsidRPr="00947C6A">
        <w:rPr>
          <w:rFonts w:ascii="Times New Roman" w:eastAsia="Times New Roman" w:hAnsi="Times New Roman" w:cs="Times New Roman"/>
          <w:sz w:val="24"/>
          <w:szCs w:val="24"/>
        </w:rPr>
        <w:t xml:space="preserve"> </w:t>
      </w:r>
      <w:proofErr w:type="spellStart"/>
      <w:r w:rsidR="006B73C5" w:rsidRPr="00947C6A">
        <w:rPr>
          <w:rFonts w:ascii="Times New Roman" w:eastAsia="Times New Roman" w:hAnsi="Times New Roman" w:cs="Times New Roman"/>
          <w:sz w:val="24"/>
          <w:szCs w:val="24"/>
        </w:rPr>
        <w:t>and</w:t>
      </w:r>
      <w:proofErr w:type="spellEnd"/>
      <w:r w:rsidR="006B73C5" w:rsidRPr="00947C6A">
        <w:rPr>
          <w:rFonts w:ascii="Times New Roman" w:eastAsia="Times New Roman" w:hAnsi="Times New Roman" w:cs="Times New Roman"/>
          <w:sz w:val="24"/>
          <w:szCs w:val="24"/>
        </w:rPr>
        <w:t xml:space="preserve"> </w:t>
      </w:r>
      <w:proofErr w:type="spellStart"/>
      <w:r w:rsidR="006B73C5" w:rsidRPr="00947C6A">
        <w:rPr>
          <w:rFonts w:ascii="Times New Roman" w:eastAsia="Times New Roman" w:hAnsi="Times New Roman" w:cs="Times New Roman"/>
          <w:sz w:val="24"/>
          <w:szCs w:val="24"/>
        </w:rPr>
        <w:t>Social</w:t>
      </w:r>
      <w:proofErr w:type="spellEnd"/>
      <w:r w:rsidR="006B73C5" w:rsidRPr="00947C6A">
        <w:rPr>
          <w:rFonts w:ascii="Times New Roman" w:eastAsia="Times New Roman" w:hAnsi="Times New Roman" w:cs="Times New Roman"/>
          <w:sz w:val="24"/>
          <w:szCs w:val="24"/>
        </w:rPr>
        <w:t xml:space="preserve"> Management Framework (ESMF)</w:t>
      </w:r>
      <w:r w:rsidRPr="00947C6A">
        <w:rPr>
          <w:rFonts w:ascii="Times New Roman" w:eastAsia="Times New Roman" w:hAnsi="Times New Roman" w:cs="Times New Roman"/>
          <w:sz w:val="24"/>
          <w:szCs w:val="24"/>
        </w:rPr>
        <w:t>;</w:t>
      </w:r>
    </w:p>
    <w:p w14:paraId="46B9D8E6" w14:textId="77777777" w:rsidR="00FD0CA2" w:rsidRPr="00947C6A" w:rsidRDefault="00057D67" w:rsidP="00381FD0">
      <w:pPr>
        <w:numPr>
          <w:ilvl w:val="0"/>
          <w:numId w:val="24"/>
        </w:numPr>
        <w:pBdr>
          <w:top w:val="nil"/>
          <w:left w:val="nil"/>
          <w:bottom w:val="nil"/>
          <w:right w:val="nil"/>
          <w:between w:val="nil"/>
        </w:pBdr>
        <w:spacing w:after="0"/>
        <w:ind w:left="851" w:hanging="567"/>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koje nisu nabrojane u poglavlju 2</w:t>
      </w:r>
      <w:r w:rsidR="00CA380C" w:rsidRPr="00947C6A">
        <w:rPr>
          <w:rFonts w:ascii="Times New Roman" w:eastAsia="Times New Roman" w:hAnsi="Times New Roman" w:cs="Times New Roman"/>
          <w:sz w:val="24"/>
          <w:szCs w:val="24"/>
        </w:rPr>
        <w:t>.6 smatraju se neprihvatljivima</w:t>
      </w:r>
      <w:r w:rsidR="006B73C5" w:rsidRPr="00947C6A">
        <w:rPr>
          <w:rFonts w:ascii="Times New Roman" w:eastAsia="Times New Roman" w:hAnsi="Times New Roman" w:cs="Times New Roman"/>
          <w:sz w:val="24"/>
          <w:szCs w:val="24"/>
        </w:rPr>
        <w:t>.</w:t>
      </w:r>
    </w:p>
    <w:p w14:paraId="62C2C186" w14:textId="77777777" w:rsidR="00381FD0" w:rsidRDefault="00381FD0" w:rsidP="00381FD0">
      <w:pPr>
        <w:pBdr>
          <w:top w:val="nil"/>
          <w:left w:val="nil"/>
          <w:bottom w:val="nil"/>
          <w:right w:val="nil"/>
          <w:between w:val="nil"/>
        </w:pBdr>
        <w:spacing w:after="0"/>
        <w:ind w:left="851"/>
        <w:rPr>
          <w:rFonts w:ascii="Times New Roman" w:eastAsia="Times New Roman" w:hAnsi="Times New Roman" w:cs="Times New Roman"/>
          <w:color w:val="000000"/>
          <w:sz w:val="24"/>
          <w:szCs w:val="24"/>
        </w:rPr>
      </w:pPr>
    </w:p>
    <w:p w14:paraId="648726F1" w14:textId="77777777" w:rsidR="00947C6A" w:rsidRPr="00381FD0" w:rsidRDefault="00947C6A" w:rsidP="00381FD0">
      <w:pPr>
        <w:pBdr>
          <w:top w:val="nil"/>
          <w:left w:val="nil"/>
          <w:bottom w:val="nil"/>
          <w:right w:val="nil"/>
          <w:between w:val="nil"/>
        </w:pBdr>
        <w:spacing w:after="0"/>
        <w:ind w:left="851"/>
        <w:rPr>
          <w:rFonts w:ascii="Times New Roman" w:eastAsia="Times New Roman" w:hAnsi="Times New Roman" w:cs="Times New Roman"/>
          <w:color w:val="000000"/>
          <w:sz w:val="24"/>
          <w:szCs w:val="24"/>
        </w:rPr>
      </w:pPr>
    </w:p>
    <w:p w14:paraId="2FEDCFA8"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36" w:name="_Toc163121138"/>
      <w:r w:rsidRPr="00381FD0">
        <w:rPr>
          <w:rStyle w:val="Bodytext20"/>
          <w:rFonts w:eastAsiaTheme="minorHAnsi"/>
          <w:b/>
          <w:iCs w:val="0"/>
          <w:color w:val="auto"/>
          <w:spacing w:val="-1"/>
          <w:sz w:val="28"/>
          <w:szCs w:val="24"/>
          <w:lang w:val="hr-HR" w:eastAsia="hr-HR"/>
        </w:rPr>
        <w:t>Opći zahtjevi koji se odnose na prihvatljivost troškova za provedbu projekta</w:t>
      </w:r>
      <w:bookmarkEnd w:id="36"/>
    </w:p>
    <w:p w14:paraId="51442D48"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F8A076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37" w:name="_heading=h.ihv636" w:colFirst="0" w:colLast="0"/>
      <w:bookmarkEnd w:id="37"/>
      <w:r w:rsidRPr="00381FD0">
        <w:rPr>
          <w:rFonts w:ascii="Times New Roman" w:eastAsia="Times New Roman" w:hAnsi="Times New Roman" w:cs="Times New Roman"/>
          <w:color w:val="000000"/>
          <w:sz w:val="24"/>
          <w:szCs w:val="24"/>
        </w:rPr>
        <w:t>Proračun projekta treba biti realan, tj. troškovi moraju biti dostatni za postizanje očekivanih rezultata, a cijene trebaju odgovarati tržišnim cijenama. Pravila prihvatljivosti troškova koja se odnose na ovu Izravnu dodjelu opisana su niže. Prilikom postupka dodjele u obzir će se uzimati samo prihvatljivi troškovi. Prihvatljivi troškovi moraju nastati u svrhu provedbe projekta. 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projekta.</w:t>
      </w:r>
    </w:p>
    <w:p w14:paraId="2D4B2255"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670F2E4"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Prihvatljivi su oni troškovi koji odgovaraju sljedećim kriterijima:</w:t>
      </w:r>
    </w:p>
    <w:p w14:paraId="2622F0C4"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57B642C" w14:textId="77777777" w:rsidR="00FD0CA2" w:rsidRPr="00381FD0" w:rsidRDefault="00057D67" w:rsidP="00381FD0">
      <w:pPr>
        <w:numPr>
          <w:ilvl w:val="0"/>
          <w:numId w:val="21"/>
        </w:numPr>
        <w:pBdr>
          <w:top w:val="nil"/>
          <w:left w:val="nil"/>
          <w:bottom w:val="nil"/>
          <w:right w:val="nil"/>
          <w:between w:val="nil"/>
        </w:pBdr>
        <w:spacing w:after="0"/>
        <w:ind w:left="714" w:hanging="357"/>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nastali su tijekom razdoblja trajanja djelovanja odnosno provedbe projekta, uz iznimku troškova povezanih sa završnim izvješćem; </w:t>
      </w:r>
    </w:p>
    <w:p w14:paraId="09BEC514" w14:textId="77777777" w:rsidR="00FD0CA2" w:rsidRPr="00381FD0" w:rsidRDefault="00057D67" w:rsidP="00381FD0">
      <w:pPr>
        <w:numPr>
          <w:ilvl w:val="0"/>
          <w:numId w:val="21"/>
        </w:numPr>
        <w:pBdr>
          <w:top w:val="nil"/>
          <w:left w:val="nil"/>
          <w:bottom w:val="nil"/>
          <w:right w:val="nil"/>
          <w:between w:val="nil"/>
        </w:pBdr>
        <w:spacing w:after="0"/>
        <w:ind w:left="714" w:hanging="357"/>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navedeni su u procijenjenom ukupnom proračunu projekta;</w:t>
      </w:r>
    </w:p>
    <w:p w14:paraId="769B429D" w14:textId="77777777" w:rsidR="00FD0CA2" w:rsidRPr="00381FD0" w:rsidRDefault="00057D67" w:rsidP="00381FD0">
      <w:pPr>
        <w:numPr>
          <w:ilvl w:val="0"/>
          <w:numId w:val="21"/>
        </w:numPr>
        <w:pBdr>
          <w:top w:val="nil"/>
          <w:left w:val="nil"/>
          <w:bottom w:val="nil"/>
          <w:right w:val="nil"/>
          <w:between w:val="nil"/>
        </w:pBdr>
        <w:spacing w:after="0"/>
        <w:ind w:left="714" w:hanging="357"/>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potrebni su za provedbu projekta za koje se dodjeljuju bespovratna sredstva;</w:t>
      </w:r>
    </w:p>
    <w:p w14:paraId="3D5783A3" w14:textId="77777777" w:rsidR="00FD0CA2" w:rsidRPr="00381FD0" w:rsidRDefault="00057D67" w:rsidP="00381FD0">
      <w:pPr>
        <w:numPr>
          <w:ilvl w:val="0"/>
          <w:numId w:val="2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mogu se identificirati i provjeriti, posebno zato što su knjiženi u poslovne knjige korisnika i utvrđeni u skladu s primjenjivim računovodstvenim standardima zemlje u kojoj korisnik ima poslovni </w:t>
      </w:r>
      <w:proofErr w:type="spellStart"/>
      <w:r w:rsidRPr="00381FD0">
        <w:rPr>
          <w:rFonts w:ascii="Times New Roman" w:eastAsia="Times New Roman" w:hAnsi="Times New Roman" w:cs="Times New Roman"/>
          <w:color w:val="000000"/>
          <w:sz w:val="24"/>
          <w:szCs w:val="24"/>
        </w:rPr>
        <w:t>nastan</w:t>
      </w:r>
      <w:proofErr w:type="spellEnd"/>
      <w:r w:rsidRPr="00381FD0">
        <w:rPr>
          <w:rFonts w:ascii="Times New Roman" w:eastAsia="Times New Roman" w:hAnsi="Times New Roman" w:cs="Times New Roman"/>
          <w:color w:val="000000"/>
          <w:sz w:val="24"/>
          <w:szCs w:val="24"/>
        </w:rPr>
        <w:t xml:space="preserve"> te u skladu s uobičajenim praksama troškovnog računovodstva korisnika;</w:t>
      </w:r>
    </w:p>
    <w:p w14:paraId="6161CEC4" w14:textId="77777777" w:rsidR="00FD0CA2" w:rsidRPr="00381FD0" w:rsidRDefault="00057D67" w:rsidP="00381FD0">
      <w:pPr>
        <w:numPr>
          <w:ilvl w:val="0"/>
          <w:numId w:val="2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ispunjavaju zahtjeve primjenjivog poreznog i socijalnog zakonodavstva;</w:t>
      </w:r>
    </w:p>
    <w:p w14:paraId="00462B25" w14:textId="77777777" w:rsidR="00FD0CA2" w:rsidRDefault="00057D67" w:rsidP="00381FD0">
      <w:pPr>
        <w:numPr>
          <w:ilvl w:val="0"/>
          <w:numId w:val="2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razumni su, opravdani i u skladu s načelom dobrog financijskog upravljanja, posebno u pogledu ekonomičnosti i učinkovitosti.</w:t>
      </w:r>
    </w:p>
    <w:p w14:paraId="1EF1DA2C" w14:textId="77777777" w:rsidR="00D179F3" w:rsidRPr="00381FD0" w:rsidRDefault="00D179F3" w:rsidP="00D179F3">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3F4B9883"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38" w:name="_Toc163121139"/>
      <w:r w:rsidRPr="00381FD0">
        <w:rPr>
          <w:rStyle w:val="Bodytext20"/>
          <w:rFonts w:eastAsiaTheme="minorHAnsi"/>
          <w:b/>
          <w:iCs w:val="0"/>
          <w:color w:val="auto"/>
          <w:spacing w:val="-1"/>
          <w:sz w:val="28"/>
          <w:szCs w:val="24"/>
          <w:lang w:val="hr-HR" w:eastAsia="hr-HR"/>
        </w:rPr>
        <w:t>Prihvatljive kategorije troškova</w:t>
      </w:r>
      <w:bookmarkEnd w:id="38"/>
    </w:p>
    <w:p w14:paraId="5226A93D" w14:textId="77777777" w:rsidR="00381FD0" w:rsidRPr="00381FD0" w:rsidRDefault="002705EA" w:rsidP="00381FD0">
      <w:pPr>
        <w:pBdr>
          <w:top w:val="nil"/>
          <w:left w:val="nil"/>
          <w:bottom w:val="nil"/>
          <w:right w:val="nil"/>
          <w:between w:val="nil"/>
        </w:pBdr>
        <w:spacing w:after="0"/>
        <w:jc w:val="both"/>
        <w:rPr>
          <w:rFonts w:ascii="Times New Roman" w:hAnsi="Times New Roman" w:cs="Times New Roman"/>
        </w:rPr>
      </w:pPr>
      <w:sdt>
        <w:sdtPr>
          <w:rPr>
            <w:rFonts w:ascii="Times New Roman" w:hAnsi="Times New Roman" w:cs="Times New Roman"/>
          </w:rPr>
          <w:tag w:val="goog_rdk_23"/>
          <w:id w:val="-1229375865"/>
        </w:sdtPr>
        <w:sdtEndPr/>
        <w:sdtContent/>
      </w:sdt>
    </w:p>
    <w:p w14:paraId="3037663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U sklopu Izravne dodjele prihvatljivi su </w:t>
      </w:r>
      <w:sdt>
        <w:sdtPr>
          <w:rPr>
            <w:rFonts w:ascii="Times New Roman" w:hAnsi="Times New Roman" w:cs="Times New Roman"/>
          </w:rPr>
          <w:tag w:val="goog_rdk_25"/>
          <w:id w:val="-59870182"/>
        </w:sdtPr>
        <w:sdtEndPr/>
        <w:sdtContent/>
      </w:sdt>
      <w:r w:rsidRPr="00381FD0">
        <w:rPr>
          <w:rFonts w:ascii="Times New Roman" w:eastAsia="Times New Roman" w:hAnsi="Times New Roman" w:cs="Times New Roman"/>
          <w:color w:val="000000"/>
          <w:sz w:val="24"/>
          <w:szCs w:val="24"/>
        </w:rPr>
        <w:t>sljedeći troškovi:</w:t>
      </w:r>
    </w:p>
    <w:p w14:paraId="5859631C"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83C112B" w14:textId="050173C4" w:rsidR="003C1262" w:rsidRPr="00FB4CE1" w:rsidRDefault="00057D67" w:rsidP="003C1262">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b/>
          <w:color w:val="000000"/>
          <w:sz w:val="24"/>
          <w:szCs w:val="24"/>
        </w:rPr>
        <w:t xml:space="preserve">Izvođenje radova na izgradnji </w:t>
      </w:r>
      <w:r w:rsidR="00704B02">
        <w:rPr>
          <w:rFonts w:ascii="Times New Roman" w:eastAsia="Times New Roman" w:hAnsi="Times New Roman" w:cs="Times New Roman"/>
          <w:b/>
          <w:color w:val="000000"/>
          <w:sz w:val="24"/>
          <w:szCs w:val="24"/>
        </w:rPr>
        <w:t>infrastrukture</w:t>
      </w:r>
      <w:r w:rsidRPr="00381FD0">
        <w:rPr>
          <w:rFonts w:ascii="Times New Roman" w:eastAsia="Times New Roman" w:hAnsi="Times New Roman" w:cs="Times New Roman"/>
          <w:b/>
          <w:color w:val="000000"/>
          <w:sz w:val="24"/>
          <w:szCs w:val="24"/>
        </w:rPr>
        <w:t xml:space="preserve"> i uređenja okoliša</w:t>
      </w:r>
      <w:r w:rsidR="003C1262">
        <w:rPr>
          <w:rFonts w:ascii="Times New Roman" w:eastAsia="Times New Roman" w:hAnsi="Times New Roman" w:cs="Times New Roman"/>
          <w:b/>
          <w:color w:val="000000"/>
          <w:sz w:val="24"/>
          <w:szCs w:val="24"/>
        </w:rPr>
        <w:t>.</w:t>
      </w:r>
    </w:p>
    <w:p w14:paraId="33FC6D4F" w14:textId="2DBA192E" w:rsidR="00704B02" w:rsidRDefault="00704B02" w:rsidP="003C1262">
      <w:pPr>
        <w:numPr>
          <w:ilvl w:val="0"/>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04B02">
        <w:rPr>
          <w:rFonts w:ascii="Times New Roman" w:eastAsia="Times New Roman" w:hAnsi="Times New Roman" w:cs="Times New Roman"/>
          <w:b/>
          <w:color w:val="000000"/>
          <w:sz w:val="24"/>
          <w:szCs w:val="24"/>
        </w:rPr>
        <w:t>Obnova/sanacija tehnološke infrastrukture</w:t>
      </w:r>
      <w:r>
        <w:rPr>
          <w:rFonts w:ascii="Times New Roman" w:eastAsia="Times New Roman" w:hAnsi="Times New Roman" w:cs="Times New Roman"/>
          <w:b/>
          <w:color w:val="000000"/>
          <w:sz w:val="24"/>
          <w:szCs w:val="24"/>
        </w:rPr>
        <w:t>:</w:t>
      </w:r>
    </w:p>
    <w:p w14:paraId="5764C610" w14:textId="41ED69D7" w:rsidR="00704B02" w:rsidRPr="00704B02" w:rsidRDefault="00704B02" w:rsidP="00704B02">
      <w:pPr>
        <w:numPr>
          <w:ilvl w:val="1"/>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Pr="00704B02">
        <w:rPr>
          <w:rFonts w:ascii="Times New Roman" w:eastAsia="Times New Roman" w:hAnsi="Times New Roman" w:cs="Times New Roman"/>
          <w:color w:val="000000"/>
          <w:sz w:val="24"/>
          <w:szCs w:val="24"/>
        </w:rPr>
        <w:t>ređenje okoliša</w:t>
      </w:r>
    </w:p>
    <w:p w14:paraId="3431ED2D" w14:textId="02399EFF" w:rsidR="00704B02" w:rsidRPr="00704B02" w:rsidRDefault="00704B02" w:rsidP="00704B02">
      <w:pPr>
        <w:numPr>
          <w:ilvl w:val="1"/>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Pr="00704B02">
        <w:rPr>
          <w:rFonts w:ascii="Times New Roman" w:eastAsia="Times New Roman" w:hAnsi="Times New Roman" w:cs="Times New Roman"/>
          <w:color w:val="000000"/>
          <w:sz w:val="24"/>
          <w:szCs w:val="24"/>
        </w:rPr>
        <w:t>zgradnja plastenika</w:t>
      </w:r>
    </w:p>
    <w:p w14:paraId="694CFD77" w14:textId="716AFAAA" w:rsidR="00704B02" w:rsidRPr="00704B02" w:rsidRDefault="00704B02" w:rsidP="00704B02">
      <w:pPr>
        <w:numPr>
          <w:ilvl w:val="1"/>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Pr="00704B02">
        <w:rPr>
          <w:rFonts w:ascii="Times New Roman" w:eastAsia="Times New Roman" w:hAnsi="Times New Roman" w:cs="Times New Roman"/>
          <w:color w:val="000000"/>
          <w:sz w:val="24"/>
          <w:szCs w:val="24"/>
        </w:rPr>
        <w:t>ređenje šumarskih demo površina</w:t>
      </w:r>
    </w:p>
    <w:p w14:paraId="33CD605C" w14:textId="3925B94F" w:rsidR="00704B02" w:rsidRPr="00704B02" w:rsidRDefault="00704B02" w:rsidP="00704B02">
      <w:pPr>
        <w:numPr>
          <w:ilvl w:val="1"/>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704B02">
        <w:rPr>
          <w:rFonts w:ascii="Times New Roman" w:eastAsia="Times New Roman" w:hAnsi="Times New Roman" w:cs="Times New Roman"/>
          <w:color w:val="000000"/>
          <w:sz w:val="24"/>
          <w:szCs w:val="24"/>
        </w:rPr>
        <w:t>onstruktivna sanacija dviju pomoćnih zgrada</w:t>
      </w:r>
    </w:p>
    <w:p w14:paraId="6B6E63C7" w14:textId="77777777" w:rsidR="00FD0CA2" w:rsidRPr="00381FD0" w:rsidRDefault="003C1262" w:rsidP="003C1262">
      <w:pPr>
        <w:numPr>
          <w:ilvl w:val="0"/>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Priključci, tehnički pregledi</w:t>
      </w:r>
      <w:r>
        <w:rPr>
          <w:rFonts w:ascii="Times New Roman" w:eastAsia="Times New Roman" w:hAnsi="Times New Roman" w:cs="Times New Roman"/>
          <w:color w:val="000000"/>
          <w:sz w:val="24"/>
          <w:szCs w:val="24"/>
        </w:rPr>
        <w:t>.</w:t>
      </w:r>
    </w:p>
    <w:p w14:paraId="0F089942" w14:textId="77777777" w:rsidR="00FD0CA2" w:rsidRPr="00381FD0" w:rsidRDefault="00057D67" w:rsidP="00381F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b/>
          <w:color w:val="000000"/>
          <w:sz w:val="24"/>
          <w:szCs w:val="24"/>
        </w:rPr>
        <w:t>Trošak kupnje i ugradnje znanstvene opreme</w:t>
      </w:r>
      <w:r w:rsidRPr="00381FD0">
        <w:rPr>
          <w:rFonts w:ascii="Times New Roman" w:eastAsia="Times New Roman" w:hAnsi="Times New Roman" w:cs="Times New Roman"/>
          <w:color w:val="000000"/>
          <w:sz w:val="24"/>
          <w:szCs w:val="24"/>
        </w:rPr>
        <w:t>.</w:t>
      </w:r>
    </w:p>
    <w:p w14:paraId="1C2CDBE6" w14:textId="77777777" w:rsidR="00FD0CA2" w:rsidRPr="00C81C31" w:rsidRDefault="00057D67" w:rsidP="00DE4BF8">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C81C31">
        <w:rPr>
          <w:rFonts w:ascii="Times New Roman" w:eastAsia="Times New Roman" w:hAnsi="Times New Roman" w:cs="Times New Roman"/>
          <w:b/>
          <w:color w:val="000000"/>
          <w:sz w:val="24"/>
          <w:szCs w:val="24"/>
        </w:rPr>
        <w:t xml:space="preserve">Trošak kupnje i ugradnje </w:t>
      </w:r>
      <w:sdt>
        <w:sdtPr>
          <w:rPr>
            <w:rFonts w:ascii="Times New Roman" w:hAnsi="Times New Roman" w:cs="Times New Roman"/>
          </w:rPr>
          <w:tag w:val="goog_rdk_33"/>
          <w:id w:val="909973046"/>
        </w:sdtPr>
        <w:sdtEndPr/>
        <w:sdtContent/>
      </w:sdt>
      <w:r w:rsidRPr="00C81C31">
        <w:rPr>
          <w:rFonts w:ascii="Times New Roman" w:eastAsia="Times New Roman" w:hAnsi="Times New Roman" w:cs="Times New Roman"/>
          <w:b/>
          <w:color w:val="000000"/>
          <w:sz w:val="24"/>
          <w:szCs w:val="24"/>
        </w:rPr>
        <w:t>nezna</w:t>
      </w:r>
      <w:r w:rsidR="00424001" w:rsidRPr="00C81C31">
        <w:rPr>
          <w:rFonts w:ascii="Times New Roman" w:eastAsia="Times New Roman" w:hAnsi="Times New Roman" w:cs="Times New Roman"/>
          <w:b/>
          <w:color w:val="000000"/>
          <w:sz w:val="24"/>
          <w:szCs w:val="24"/>
        </w:rPr>
        <w:t>n</w:t>
      </w:r>
      <w:r w:rsidRPr="00C81C31">
        <w:rPr>
          <w:rFonts w:ascii="Times New Roman" w:eastAsia="Times New Roman" w:hAnsi="Times New Roman" w:cs="Times New Roman"/>
          <w:b/>
          <w:color w:val="000000"/>
          <w:sz w:val="24"/>
          <w:szCs w:val="24"/>
        </w:rPr>
        <w:t>stvene opreme</w:t>
      </w:r>
      <w:r w:rsidR="00DE4BF8">
        <w:rPr>
          <w:rFonts w:ascii="Times New Roman" w:eastAsia="Times New Roman" w:hAnsi="Times New Roman" w:cs="Times New Roman"/>
          <w:b/>
          <w:color w:val="000000"/>
          <w:sz w:val="24"/>
          <w:szCs w:val="24"/>
        </w:rPr>
        <w:t xml:space="preserve"> </w:t>
      </w:r>
      <w:r w:rsidR="005626C6" w:rsidRPr="00C81C31">
        <w:rPr>
          <w:rFonts w:ascii="Times New Roman" w:eastAsia="Times New Roman" w:hAnsi="Times New Roman" w:cs="Times New Roman"/>
          <w:color w:val="000000"/>
          <w:sz w:val="24"/>
          <w:szCs w:val="24"/>
        </w:rPr>
        <w:t>(</w:t>
      </w:r>
      <w:r w:rsidR="00DE4BF8" w:rsidRPr="00DE4BF8">
        <w:rPr>
          <w:rFonts w:ascii="Times New Roman" w:eastAsia="Times New Roman" w:hAnsi="Times New Roman" w:cs="Times New Roman"/>
          <w:color w:val="000000"/>
          <w:sz w:val="24"/>
          <w:szCs w:val="24"/>
        </w:rPr>
        <w:t>interijerska oprema, radna oprema, uredska oprema</w:t>
      </w:r>
      <w:r w:rsidR="005626C6" w:rsidRPr="00C81C31">
        <w:rPr>
          <w:rFonts w:ascii="Times New Roman" w:eastAsia="Times New Roman" w:hAnsi="Times New Roman" w:cs="Times New Roman"/>
          <w:color w:val="000000"/>
          <w:sz w:val="24"/>
          <w:szCs w:val="24"/>
        </w:rPr>
        <w:t>).</w:t>
      </w:r>
    </w:p>
    <w:p w14:paraId="2008F918" w14:textId="77777777" w:rsidR="00FD0CA2" w:rsidRPr="00381FD0" w:rsidRDefault="00057D67" w:rsidP="00381FD0">
      <w:pPr>
        <w:numPr>
          <w:ilvl w:val="0"/>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lastRenderedPageBreak/>
        <w:t>Usluga upravljanja projektom gradnje</w:t>
      </w:r>
      <w:r w:rsidRPr="00381FD0">
        <w:rPr>
          <w:rFonts w:ascii="Times New Roman" w:eastAsia="Times New Roman" w:hAnsi="Times New Roman" w:cs="Times New Roman"/>
          <w:color w:val="000000"/>
          <w:sz w:val="24"/>
          <w:szCs w:val="24"/>
        </w:rPr>
        <w:t xml:space="preserve"> (voditelj projekta gradnje)</w:t>
      </w:r>
      <w:r w:rsidR="00381FD0" w:rsidRPr="00381FD0">
        <w:rPr>
          <w:rFonts w:ascii="Times New Roman" w:eastAsia="Times New Roman" w:hAnsi="Times New Roman" w:cs="Times New Roman"/>
          <w:color w:val="000000"/>
          <w:sz w:val="24"/>
          <w:szCs w:val="24"/>
        </w:rPr>
        <w:t>.</w:t>
      </w:r>
    </w:p>
    <w:p w14:paraId="3E58C43E" w14:textId="77777777" w:rsidR="00704B02" w:rsidRPr="00381FD0" w:rsidRDefault="00704B02" w:rsidP="00704B02">
      <w:pPr>
        <w:numPr>
          <w:ilvl w:val="0"/>
          <w:numId w:val="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Vanjska usluga upravljanja provedbom i administracija projekta te priprema i provođenje postupaka javne nabave</w:t>
      </w:r>
      <w:r w:rsidRPr="00381FD0">
        <w:rPr>
          <w:rFonts w:ascii="Times New Roman" w:eastAsia="Times New Roman" w:hAnsi="Times New Roman" w:cs="Times New Roman"/>
          <w:color w:val="000000"/>
          <w:sz w:val="24"/>
          <w:szCs w:val="24"/>
        </w:rPr>
        <w:t xml:space="preserve">. </w:t>
      </w:r>
    </w:p>
    <w:p w14:paraId="6C084BBA" w14:textId="77777777" w:rsidR="00FD0CA2" w:rsidRDefault="00057D67" w:rsidP="00381FD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b/>
          <w:color w:val="000000"/>
          <w:sz w:val="24"/>
          <w:szCs w:val="24"/>
        </w:rPr>
        <w:t>Trošak promidžbe i vidljivosti</w:t>
      </w:r>
      <w:r w:rsidRPr="00381FD0">
        <w:rPr>
          <w:rFonts w:ascii="Times New Roman" w:eastAsia="Times New Roman" w:hAnsi="Times New Roman" w:cs="Times New Roman"/>
          <w:color w:val="000000"/>
          <w:sz w:val="24"/>
          <w:szCs w:val="24"/>
        </w:rPr>
        <w:t>.</w:t>
      </w:r>
    </w:p>
    <w:p w14:paraId="348F64DA"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C1CDA3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Porez na dodanu vrijednost za sve prihvatljive troškove, a na koje prijavitelj nema pravo povrata, prihvatljiv je trošak. </w:t>
      </w:r>
    </w:p>
    <w:p w14:paraId="79ECFDDE" w14:textId="77777777" w:rsidR="00FD0CA2"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3D43858" w14:textId="77777777" w:rsidR="00381FD0" w:rsidRPr="00381FD0" w:rsidRDefault="00381FD0"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F8243D6"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39" w:name="_Toc163121140"/>
      <w:r w:rsidRPr="00381FD0">
        <w:rPr>
          <w:rStyle w:val="Bodytext20"/>
          <w:rFonts w:eastAsiaTheme="minorHAnsi"/>
          <w:b/>
          <w:iCs w:val="0"/>
          <w:color w:val="auto"/>
          <w:spacing w:val="-1"/>
          <w:sz w:val="28"/>
          <w:szCs w:val="24"/>
          <w:lang w:val="hr-HR" w:eastAsia="hr-HR"/>
        </w:rPr>
        <w:t>Neprihvatljivi troškovi</w:t>
      </w:r>
      <w:bookmarkEnd w:id="39"/>
    </w:p>
    <w:p w14:paraId="5371479A" w14:textId="77777777" w:rsidR="00FD0CA2" w:rsidRPr="00381FD0" w:rsidRDefault="00FD0CA2" w:rsidP="00381FD0">
      <w:pPr>
        <w:spacing w:after="0"/>
        <w:jc w:val="both"/>
        <w:rPr>
          <w:rFonts w:ascii="Times New Roman" w:eastAsia="Times New Roman" w:hAnsi="Times New Roman" w:cs="Times New Roman"/>
        </w:rPr>
      </w:pPr>
    </w:p>
    <w:p w14:paraId="6A828B89" w14:textId="7FAEB758"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r>
      <w:r w:rsidRPr="00381FD0">
        <w:rPr>
          <w:rFonts w:ascii="Times New Roman" w:eastAsia="Times New Roman" w:hAnsi="Times New Roman" w:cs="Times New Roman"/>
          <w:sz w:val="24"/>
          <w:szCs w:val="24"/>
        </w:rPr>
        <w:tab/>
        <w:t xml:space="preserve">Nadoknadivi PDV tj. porez na dodanu vrijednost (PDV) za koji korisnik ima pravo ostvariti odbitak; </w:t>
      </w:r>
    </w:p>
    <w:p w14:paraId="2D2FEE19"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Troškovi amortizacije imovine čijem stjecanju su doprinijela javna sredstva;</w:t>
      </w:r>
    </w:p>
    <w:p w14:paraId="22CDFB11"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Bilo kakve isplate dobiti uključujući dividende;</w:t>
      </w:r>
    </w:p>
    <w:p w14:paraId="532587AD"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r>
      <w:sdt>
        <w:sdtPr>
          <w:rPr>
            <w:rFonts w:ascii="Times New Roman" w:hAnsi="Times New Roman" w:cs="Times New Roman"/>
          </w:rPr>
          <w:tag w:val="goog_rdk_34"/>
          <w:id w:val="-2099472812"/>
        </w:sdtPr>
        <w:sdtEndPr/>
        <w:sdtContent/>
      </w:sdt>
      <w:r w:rsidRPr="00381FD0">
        <w:rPr>
          <w:rFonts w:ascii="Times New Roman" w:eastAsia="Times New Roman" w:hAnsi="Times New Roman" w:cs="Times New Roman"/>
          <w:sz w:val="24"/>
          <w:szCs w:val="24"/>
        </w:rPr>
        <w:t>Rezerviranja za buduće moguće gubitke ili troškove;</w:t>
      </w:r>
    </w:p>
    <w:p w14:paraId="61D2E325"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Kamate i ostali financijski troškovi;</w:t>
      </w:r>
    </w:p>
    <w:p w14:paraId="7260E079"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Kazne, financijske globe i troškovi sudskog spora;</w:t>
      </w:r>
    </w:p>
    <w:p w14:paraId="09908097"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Kupnja ili zakup zemljišta i nekretnina;</w:t>
      </w:r>
    </w:p>
    <w:p w14:paraId="07A1D370"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Kupnja ili nabava motornog vozila;</w:t>
      </w:r>
    </w:p>
    <w:p w14:paraId="6639141A"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 xml:space="preserve">Troškovi koji se već financiraju putem drugih nacionalnih ili EU programa; </w:t>
      </w:r>
    </w:p>
    <w:p w14:paraId="36C50DED" w14:textId="77777777" w:rsidR="00FD0CA2" w:rsidRPr="00381FD0"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Troškovi koji se odnose na ulaganja u svrhu jačanja proizvodnih ili prodajnih kapaciteta prijavitelja;</w:t>
      </w:r>
    </w:p>
    <w:p w14:paraId="40B406D4" w14:textId="406A76C5" w:rsidR="00FD0CA2" w:rsidRDefault="00057D67" w:rsidP="00381FD0">
      <w:pPr>
        <w:spacing w:after="0"/>
        <w:ind w:left="709" w:hanging="709"/>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Troškovi oglašavanja, prodaje i/ili distribucije proizvoda ili usluga;</w:t>
      </w:r>
    </w:p>
    <w:p w14:paraId="4F5B469F" w14:textId="6BDECF75" w:rsidR="009944A8" w:rsidRPr="00381FD0" w:rsidRDefault="009944A8" w:rsidP="00381FD0">
      <w:pPr>
        <w:spacing w:after="0"/>
        <w:ind w:left="709" w:hanging="709"/>
        <w:jc w:val="both"/>
        <w:rPr>
          <w:rFonts w:ascii="Times New Roman" w:eastAsia="Times New Roman" w:hAnsi="Times New Roman" w:cs="Times New Roman"/>
          <w:sz w:val="24"/>
          <w:szCs w:val="24"/>
        </w:rPr>
      </w:pPr>
      <w:r w:rsidRPr="009944A8">
        <w:rPr>
          <w:rFonts w:ascii="Times New Roman" w:eastAsia="Times New Roman" w:hAnsi="Times New Roman" w:cs="Times New Roman"/>
          <w:sz w:val="24"/>
          <w:szCs w:val="24"/>
        </w:rPr>
        <w:t>•</w:t>
      </w:r>
      <w:r w:rsidRPr="009944A8">
        <w:rPr>
          <w:rFonts w:ascii="Times New Roman" w:eastAsia="Times New Roman" w:hAnsi="Times New Roman" w:cs="Times New Roman"/>
          <w:sz w:val="24"/>
          <w:szCs w:val="24"/>
        </w:rPr>
        <w:tab/>
        <w:t xml:space="preserve">Troškovi povezani s aktivnostima navedenim na popisu isključenih aktivnosti Međunarodne financijske korporacije (International </w:t>
      </w:r>
      <w:proofErr w:type="spellStart"/>
      <w:r w:rsidRPr="009944A8">
        <w:rPr>
          <w:rFonts w:ascii="Times New Roman" w:eastAsia="Times New Roman" w:hAnsi="Times New Roman" w:cs="Times New Roman"/>
          <w:sz w:val="24"/>
          <w:szCs w:val="24"/>
        </w:rPr>
        <w:t>Finance</w:t>
      </w:r>
      <w:proofErr w:type="spellEnd"/>
      <w:r w:rsidRPr="009944A8">
        <w:rPr>
          <w:rFonts w:ascii="Times New Roman" w:eastAsia="Times New Roman" w:hAnsi="Times New Roman" w:cs="Times New Roman"/>
          <w:sz w:val="24"/>
          <w:szCs w:val="24"/>
        </w:rPr>
        <w:t xml:space="preserve"> Corporation – IFC) te aktivnosti koje su isključene sukladno dokumentu </w:t>
      </w:r>
      <w:proofErr w:type="spellStart"/>
      <w:r w:rsidRPr="009944A8">
        <w:rPr>
          <w:rFonts w:ascii="Times New Roman" w:eastAsia="Times New Roman" w:hAnsi="Times New Roman" w:cs="Times New Roman"/>
          <w:sz w:val="24"/>
          <w:szCs w:val="24"/>
        </w:rPr>
        <w:t>Environmental</w:t>
      </w:r>
      <w:proofErr w:type="spellEnd"/>
      <w:r w:rsidRPr="009944A8">
        <w:rPr>
          <w:rFonts w:ascii="Times New Roman" w:eastAsia="Times New Roman" w:hAnsi="Times New Roman" w:cs="Times New Roman"/>
          <w:sz w:val="24"/>
          <w:szCs w:val="24"/>
        </w:rPr>
        <w:t xml:space="preserve"> </w:t>
      </w:r>
      <w:proofErr w:type="spellStart"/>
      <w:r w:rsidRPr="009944A8">
        <w:rPr>
          <w:rFonts w:ascii="Times New Roman" w:eastAsia="Times New Roman" w:hAnsi="Times New Roman" w:cs="Times New Roman"/>
          <w:sz w:val="24"/>
          <w:szCs w:val="24"/>
        </w:rPr>
        <w:t>and</w:t>
      </w:r>
      <w:proofErr w:type="spellEnd"/>
      <w:r w:rsidRPr="009944A8">
        <w:rPr>
          <w:rFonts w:ascii="Times New Roman" w:eastAsia="Times New Roman" w:hAnsi="Times New Roman" w:cs="Times New Roman"/>
          <w:sz w:val="24"/>
          <w:szCs w:val="24"/>
        </w:rPr>
        <w:t xml:space="preserve"> </w:t>
      </w:r>
      <w:proofErr w:type="spellStart"/>
      <w:r w:rsidRPr="009944A8">
        <w:rPr>
          <w:rFonts w:ascii="Times New Roman" w:eastAsia="Times New Roman" w:hAnsi="Times New Roman" w:cs="Times New Roman"/>
          <w:sz w:val="24"/>
          <w:szCs w:val="24"/>
        </w:rPr>
        <w:t>Social</w:t>
      </w:r>
      <w:proofErr w:type="spellEnd"/>
      <w:r w:rsidRPr="009944A8">
        <w:rPr>
          <w:rFonts w:ascii="Times New Roman" w:eastAsia="Times New Roman" w:hAnsi="Times New Roman" w:cs="Times New Roman"/>
          <w:sz w:val="24"/>
          <w:szCs w:val="24"/>
        </w:rPr>
        <w:t xml:space="preserve"> Management Framework (ESMF);</w:t>
      </w:r>
    </w:p>
    <w:p w14:paraId="5576C2AA" w14:textId="77777777" w:rsidR="00FD0CA2" w:rsidRPr="00381FD0" w:rsidRDefault="00057D67" w:rsidP="00381FD0">
      <w:pPr>
        <w:spacing w:after="0"/>
        <w:ind w:left="709" w:hanging="709"/>
        <w:jc w:val="both"/>
        <w:rPr>
          <w:rFonts w:ascii="Times New Roman" w:eastAsia="Times New Roman" w:hAnsi="Times New Roman" w:cs="Times New Roman"/>
          <w:sz w:val="24"/>
          <w:szCs w:val="24"/>
          <w:highlight w:val="green"/>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 xml:space="preserve">Svi ostali troškovi koji ne spadaju u kategoriju prihvatljivih troškova navedenih u poglavlju 2.9.  </w:t>
      </w:r>
    </w:p>
    <w:p w14:paraId="4816D0D2" w14:textId="77777777" w:rsidR="00FD0CA2" w:rsidRDefault="00FD0CA2" w:rsidP="00381FD0">
      <w:pPr>
        <w:pBdr>
          <w:top w:val="nil"/>
          <w:left w:val="nil"/>
          <w:bottom w:val="nil"/>
          <w:right w:val="nil"/>
          <w:between w:val="nil"/>
        </w:pBdr>
        <w:spacing w:after="0"/>
        <w:ind w:left="295" w:hanging="283"/>
        <w:jc w:val="both"/>
        <w:rPr>
          <w:rFonts w:ascii="Times New Roman" w:eastAsia="Times New Roman" w:hAnsi="Times New Roman" w:cs="Times New Roman"/>
          <w:color w:val="000000"/>
          <w:sz w:val="24"/>
          <w:szCs w:val="24"/>
        </w:rPr>
      </w:pPr>
    </w:p>
    <w:p w14:paraId="2E55D2B2" w14:textId="77777777" w:rsidR="00381FD0" w:rsidRPr="00381FD0" w:rsidRDefault="00381FD0" w:rsidP="00381FD0">
      <w:pPr>
        <w:pBdr>
          <w:top w:val="nil"/>
          <w:left w:val="nil"/>
          <w:bottom w:val="nil"/>
          <w:right w:val="nil"/>
          <w:between w:val="nil"/>
        </w:pBdr>
        <w:spacing w:after="0"/>
        <w:ind w:left="295" w:hanging="283"/>
        <w:jc w:val="both"/>
        <w:rPr>
          <w:rFonts w:ascii="Times New Roman" w:eastAsia="Times New Roman" w:hAnsi="Times New Roman" w:cs="Times New Roman"/>
          <w:color w:val="000000"/>
          <w:sz w:val="24"/>
          <w:szCs w:val="24"/>
        </w:rPr>
      </w:pPr>
    </w:p>
    <w:bookmarkStart w:id="40" w:name="_Toc163121141"/>
    <w:p w14:paraId="2D80B84D" w14:textId="77777777" w:rsidR="00FD0CA2" w:rsidRPr="00381FD0" w:rsidRDefault="002705EA" w:rsidP="00381FD0">
      <w:pPr>
        <w:pStyle w:val="Heading2"/>
        <w:numPr>
          <w:ilvl w:val="1"/>
          <w:numId w:val="6"/>
        </w:numPr>
        <w:spacing w:after="0"/>
        <w:ind w:left="1701"/>
        <w:rPr>
          <w:rStyle w:val="Bodytext20"/>
          <w:rFonts w:eastAsiaTheme="minorHAnsi"/>
          <w:b/>
          <w:iCs w:val="0"/>
          <w:color w:val="auto"/>
          <w:spacing w:val="-1"/>
          <w:sz w:val="28"/>
          <w:szCs w:val="24"/>
          <w:lang w:val="hr-HR" w:eastAsia="hr-HR"/>
        </w:rPr>
      </w:pPr>
      <w:sdt>
        <w:sdtPr>
          <w:rPr>
            <w:rFonts w:eastAsia="Times New Roman"/>
            <w:b w:val="0"/>
            <w:bCs/>
            <w:color w:val="000000"/>
            <w:sz w:val="23"/>
            <w:szCs w:val="23"/>
            <w:lang w:val="en-US"/>
          </w:rPr>
          <w:tag w:val="goog_rdk_35"/>
          <w:id w:val="130840598"/>
        </w:sdtPr>
        <w:sdtEndPr>
          <w:rPr>
            <w:rFonts w:eastAsiaTheme="majorEastAsia"/>
            <w:b/>
            <w:bCs w:val="0"/>
            <w:color w:val="auto"/>
            <w:sz w:val="28"/>
            <w:szCs w:val="24"/>
            <w:lang w:val="hr-HR"/>
          </w:rPr>
        </w:sdtEndPr>
        <w:sdtContent/>
      </w:sdt>
      <w:r w:rsidR="00057D67" w:rsidRPr="00381FD0">
        <w:rPr>
          <w:rStyle w:val="Bodytext20"/>
          <w:rFonts w:eastAsiaTheme="minorHAnsi"/>
          <w:b/>
          <w:iCs w:val="0"/>
          <w:color w:val="auto"/>
          <w:spacing w:val="-1"/>
          <w:sz w:val="28"/>
          <w:szCs w:val="24"/>
          <w:lang w:val="hr-HR" w:eastAsia="hr-HR"/>
        </w:rPr>
        <w:t>Vrste i intenzitet potpore</w:t>
      </w:r>
      <w:bookmarkEnd w:id="40"/>
    </w:p>
    <w:p w14:paraId="632BD2EF" w14:textId="77777777" w:rsidR="00704B02" w:rsidRDefault="00704B02" w:rsidP="00381FD0">
      <w:pPr>
        <w:spacing w:after="0"/>
        <w:jc w:val="both"/>
        <w:rPr>
          <w:rFonts w:ascii="Times New Roman" w:eastAsia="Times New Roman" w:hAnsi="Times New Roman" w:cs="Times New Roman"/>
          <w:color w:val="000000"/>
          <w:sz w:val="24"/>
          <w:szCs w:val="24"/>
          <w:highlight w:val="white"/>
        </w:rPr>
      </w:pPr>
    </w:p>
    <w:p w14:paraId="3E2B404F" w14:textId="6D3346B1" w:rsidR="00FD0CA2" w:rsidRPr="00381FD0" w:rsidRDefault="00057D67" w:rsidP="00381FD0">
      <w:pPr>
        <w:spacing w:after="0"/>
        <w:jc w:val="both"/>
        <w:rPr>
          <w:rFonts w:ascii="Times New Roman" w:eastAsia="Times New Roman" w:hAnsi="Times New Roman" w:cs="Times New Roman"/>
          <w:color w:val="000000"/>
          <w:sz w:val="24"/>
          <w:szCs w:val="24"/>
          <w:highlight w:val="white"/>
        </w:rPr>
      </w:pPr>
      <w:r w:rsidRPr="00381FD0">
        <w:rPr>
          <w:rFonts w:ascii="Times New Roman" w:eastAsia="Times New Roman" w:hAnsi="Times New Roman" w:cs="Times New Roman"/>
          <w:color w:val="000000"/>
          <w:sz w:val="24"/>
          <w:szCs w:val="24"/>
          <w:highlight w:val="white"/>
        </w:rPr>
        <w:t>Sredstva dodijeljena korisniku izravnom dodjelom u okviru ovog Poziva namijenjena su isključivo za aktivnosti i troškove navedene ovim Pozivom, te ne predstavljaju državnu potporu.</w:t>
      </w:r>
    </w:p>
    <w:p w14:paraId="1C4EE47A" w14:textId="01BF9C8B" w:rsidR="00FD0CA2" w:rsidRDefault="00FD0CA2" w:rsidP="00381FD0">
      <w:pPr>
        <w:spacing w:after="0"/>
        <w:rPr>
          <w:rFonts w:ascii="Times New Roman" w:hAnsi="Times New Roman" w:cs="Times New Roman"/>
        </w:rPr>
      </w:pPr>
    </w:p>
    <w:p w14:paraId="2EE52C68" w14:textId="7214FE41" w:rsidR="009944A8" w:rsidRDefault="009944A8" w:rsidP="00381FD0">
      <w:pPr>
        <w:spacing w:after="0"/>
        <w:rPr>
          <w:rFonts w:ascii="Times New Roman" w:hAnsi="Times New Roman" w:cs="Times New Roman"/>
        </w:rPr>
      </w:pPr>
    </w:p>
    <w:p w14:paraId="2A6B0252" w14:textId="2D3367EA" w:rsidR="009944A8" w:rsidRDefault="009944A8" w:rsidP="00381FD0">
      <w:pPr>
        <w:spacing w:after="0"/>
        <w:rPr>
          <w:rFonts w:ascii="Times New Roman" w:hAnsi="Times New Roman" w:cs="Times New Roman"/>
        </w:rPr>
      </w:pPr>
    </w:p>
    <w:p w14:paraId="2826455D" w14:textId="579B9A89" w:rsidR="009944A8" w:rsidRDefault="009944A8" w:rsidP="00381FD0">
      <w:pPr>
        <w:spacing w:after="0"/>
        <w:rPr>
          <w:rFonts w:ascii="Times New Roman" w:hAnsi="Times New Roman" w:cs="Times New Roman"/>
        </w:rPr>
      </w:pPr>
    </w:p>
    <w:p w14:paraId="07844CB8" w14:textId="77777777" w:rsidR="009944A8" w:rsidRPr="00381FD0" w:rsidRDefault="009944A8" w:rsidP="00381FD0">
      <w:pPr>
        <w:spacing w:after="0"/>
        <w:rPr>
          <w:rFonts w:ascii="Times New Roman" w:hAnsi="Times New Roman" w:cs="Times New Roman"/>
        </w:rPr>
      </w:pPr>
    </w:p>
    <w:p w14:paraId="2612B2D5" w14:textId="77777777" w:rsidR="00947C6A" w:rsidRPr="00381FD0" w:rsidRDefault="00947C6A" w:rsidP="00381FD0">
      <w:pPr>
        <w:spacing w:after="0"/>
        <w:rPr>
          <w:rFonts w:ascii="Times New Roman" w:hAnsi="Times New Roman" w:cs="Times New Roman"/>
        </w:rPr>
      </w:pPr>
    </w:p>
    <w:p w14:paraId="36634DA7"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41" w:name="_Toc163121142"/>
      <w:r w:rsidRPr="00381FD0">
        <w:rPr>
          <w:rStyle w:val="Bodytext20"/>
          <w:rFonts w:eastAsiaTheme="minorHAnsi"/>
          <w:b/>
          <w:iCs w:val="0"/>
          <w:color w:val="auto"/>
          <w:spacing w:val="-1"/>
          <w:sz w:val="28"/>
          <w:szCs w:val="24"/>
          <w:lang w:val="hr-HR" w:eastAsia="hr-HR"/>
        </w:rPr>
        <w:lastRenderedPageBreak/>
        <w:t>Horizontalna načela</w:t>
      </w:r>
      <w:bookmarkEnd w:id="41"/>
    </w:p>
    <w:p w14:paraId="1AA6C2F5" w14:textId="77777777" w:rsidR="00FD0CA2" w:rsidRPr="00381FD0" w:rsidRDefault="00FD0CA2" w:rsidP="00381FD0">
      <w:pPr>
        <w:spacing w:after="0"/>
        <w:jc w:val="both"/>
        <w:rPr>
          <w:rFonts w:ascii="Times New Roman" w:eastAsia="Times New Roman" w:hAnsi="Times New Roman" w:cs="Times New Roman"/>
          <w:color w:val="000000"/>
          <w:sz w:val="24"/>
          <w:szCs w:val="24"/>
          <w:highlight w:val="white"/>
        </w:rPr>
      </w:pPr>
    </w:p>
    <w:p w14:paraId="0A91E8D4" w14:textId="1B112940" w:rsidR="00D77D58" w:rsidRPr="00947C6A" w:rsidRDefault="00057D67" w:rsidP="00381FD0">
      <w:pPr>
        <w:spacing w:after="0"/>
        <w:jc w:val="both"/>
        <w:rPr>
          <w:rFonts w:ascii="Times New Roman" w:eastAsia="Times New Roman" w:hAnsi="Times New Roman" w:cs="Times New Roman"/>
          <w:sz w:val="24"/>
          <w:szCs w:val="24"/>
          <w:highlight w:val="white"/>
        </w:rPr>
      </w:pPr>
      <w:r w:rsidRPr="00947C6A">
        <w:rPr>
          <w:rFonts w:ascii="Times New Roman" w:eastAsia="Times New Roman" w:hAnsi="Times New Roman" w:cs="Times New Roman"/>
          <w:sz w:val="24"/>
          <w:szCs w:val="24"/>
          <w:highlight w:val="white"/>
        </w:rPr>
        <w:t>Prijavitelji su obavezni pridržavati se zakonskih odredbi (Dodatak 1.) koje predstavljaju minimalne zahtjeve pri provedbi horizontalnih politika</w:t>
      </w:r>
      <w:r w:rsidR="00D77D58" w:rsidRPr="00947C6A">
        <w:rPr>
          <w:rFonts w:ascii="Times New Roman" w:eastAsia="Times New Roman" w:hAnsi="Times New Roman" w:cs="Times New Roman"/>
          <w:sz w:val="24"/>
          <w:szCs w:val="24"/>
          <w:highlight w:val="white"/>
        </w:rPr>
        <w:t xml:space="preserve"> te se pridržavati horizontalnih načela projekta DIGIT (poglavlje 4.</w:t>
      </w:r>
      <w:r w:rsidR="00ED579C">
        <w:rPr>
          <w:rFonts w:ascii="Times New Roman" w:eastAsia="Times New Roman" w:hAnsi="Times New Roman" w:cs="Times New Roman"/>
          <w:sz w:val="24"/>
          <w:szCs w:val="24"/>
          <w:highlight w:val="white"/>
        </w:rPr>
        <w:t>3</w:t>
      </w:r>
      <w:r w:rsidR="00D77D58" w:rsidRPr="00947C6A">
        <w:rPr>
          <w:rFonts w:ascii="Times New Roman" w:eastAsia="Times New Roman" w:hAnsi="Times New Roman" w:cs="Times New Roman"/>
          <w:sz w:val="24"/>
          <w:szCs w:val="24"/>
          <w:highlight w:val="white"/>
        </w:rPr>
        <w:t xml:space="preserve">. dokumenta </w:t>
      </w:r>
      <w:r w:rsidR="00ED579C">
        <w:rPr>
          <w:rFonts w:ascii="Times New Roman" w:eastAsia="Times New Roman" w:hAnsi="Times New Roman" w:cs="Times New Roman"/>
          <w:sz w:val="24"/>
          <w:szCs w:val="24"/>
        </w:rPr>
        <w:t>Prilog 7.</w:t>
      </w:r>
      <w:r w:rsidR="00D77D58" w:rsidRPr="00947C6A">
        <w:rPr>
          <w:rFonts w:ascii="Times New Roman" w:eastAsia="Times New Roman" w:hAnsi="Times New Roman" w:cs="Times New Roman"/>
          <w:sz w:val="24"/>
          <w:szCs w:val="24"/>
        </w:rPr>
        <w:t>).</w:t>
      </w:r>
    </w:p>
    <w:p w14:paraId="1A9DCCDB" w14:textId="77777777" w:rsidR="00D77D58" w:rsidRPr="00947C6A" w:rsidRDefault="00D77D58" w:rsidP="00381FD0">
      <w:pPr>
        <w:spacing w:after="0"/>
        <w:jc w:val="both"/>
        <w:rPr>
          <w:rFonts w:ascii="Times New Roman" w:eastAsia="Times New Roman" w:hAnsi="Times New Roman" w:cs="Times New Roman"/>
          <w:sz w:val="24"/>
          <w:szCs w:val="24"/>
          <w:highlight w:val="white"/>
        </w:rPr>
      </w:pPr>
    </w:p>
    <w:p w14:paraId="32C8BE1C" w14:textId="77777777" w:rsidR="00FD0CA2" w:rsidRPr="00381FD0" w:rsidRDefault="00057D67" w:rsidP="00381FD0">
      <w:pPr>
        <w:spacing w:after="0"/>
        <w:jc w:val="both"/>
        <w:rPr>
          <w:rFonts w:ascii="Times New Roman" w:eastAsia="Times New Roman" w:hAnsi="Times New Roman" w:cs="Times New Roman"/>
          <w:b/>
          <w:color w:val="000000"/>
          <w:sz w:val="24"/>
          <w:szCs w:val="24"/>
          <w:highlight w:val="white"/>
          <w:u w:val="single"/>
        </w:rPr>
      </w:pPr>
      <w:r w:rsidRPr="00381FD0">
        <w:rPr>
          <w:rFonts w:ascii="Times New Roman" w:eastAsia="Times New Roman" w:hAnsi="Times New Roman" w:cs="Times New Roman"/>
          <w:color w:val="000000"/>
          <w:sz w:val="24"/>
          <w:szCs w:val="24"/>
          <w:highlight w:val="white"/>
        </w:rPr>
        <w:t>Poštujući zakonske odredbe projekt je neutralan u pogledu horizontalnih politika, a pripadajući izdaci i aktivnosti 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p>
    <w:p w14:paraId="5A31F5C3" w14:textId="77777777" w:rsidR="00FD0CA2" w:rsidRPr="00381FD0" w:rsidRDefault="00FD0CA2" w:rsidP="00381FD0">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49AE1F84" w14:textId="77777777" w:rsidR="00FD0CA2" w:rsidRPr="00381FD0" w:rsidRDefault="00057D67" w:rsidP="00381FD0">
      <w:pPr>
        <w:spacing w:after="0"/>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Načelo „ne nanosi bitnu štetu“</w:t>
      </w:r>
    </w:p>
    <w:p w14:paraId="37FBF773"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Sva ulaganja sufinancirana sredstvima Mehanizma za oporavak i otpornost, a sukladno tome i projekti podržani predmetnim Pozivom, moraju biti usklađena s načelom ''ne nanosi bitnu štetu'' (''do no </w:t>
      </w:r>
      <w:proofErr w:type="spellStart"/>
      <w:r w:rsidRPr="00381FD0">
        <w:rPr>
          <w:rFonts w:ascii="Times New Roman" w:eastAsia="Times New Roman" w:hAnsi="Times New Roman" w:cs="Times New Roman"/>
          <w:sz w:val="24"/>
          <w:szCs w:val="24"/>
        </w:rPr>
        <w:t>significant</w:t>
      </w:r>
      <w:proofErr w:type="spellEnd"/>
      <w:r w:rsidRPr="00381FD0">
        <w:rPr>
          <w:rFonts w:ascii="Times New Roman" w:eastAsia="Times New Roman" w:hAnsi="Times New Roman" w:cs="Times New Roman"/>
          <w:sz w:val="24"/>
          <w:szCs w:val="24"/>
        </w:rPr>
        <w:t xml:space="preserve"> </w:t>
      </w:r>
      <w:proofErr w:type="spellStart"/>
      <w:r w:rsidRPr="00381FD0">
        <w:rPr>
          <w:rFonts w:ascii="Times New Roman" w:eastAsia="Times New Roman" w:hAnsi="Times New Roman" w:cs="Times New Roman"/>
          <w:sz w:val="24"/>
          <w:szCs w:val="24"/>
        </w:rPr>
        <w:t>harm</w:t>
      </w:r>
      <w:proofErr w:type="spellEnd"/>
      <w:r w:rsidRPr="00381FD0">
        <w:rPr>
          <w:rFonts w:ascii="Times New Roman" w:eastAsia="Times New Roman" w:hAnsi="Times New Roman" w:cs="Times New Roman"/>
          <w:sz w:val="24"/>
          <w:szCs w:val="24"/>
        </w:rPr>
        <w:t>'') i kriterijima opisanim u ovim Uputama.</w:t>
      </w:r>
    </w:p>
    <w:p w14:paraId="5850D137"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Načelo „ne nanosi bitnu štetu“ podrazumijeva kako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2F770E0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05624E0F"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Kako bi bio prihvatljiv za financiranje iz ovoga Poziva, projekt mora zadovoljiti kriterije </w:t>
      </w:r>
      <w:proofErr w:type="spellStart"/>
      <w:r w:rsidRPr="00381FD0">
        <w:rPr>
          <w:rFonts w:ascii="Times New Roman" w:eastAsia="Times New Roman" w:hAnsi="Times New Roman" w:cs="Times New Roman"/>
          <w:sz w:val="24"/>
          <w:szCs w:val="24"/>
        </w:rPr>
        <w:t>nenanošenja</w:t>
      </w:r>
      <w:proofErr w:type="spellEnd"/>
      <w:r w:rsidRPr="00381FD0">
        <w:rPr>
          <w:rFonts w:ascii="Times New Roman" w:eastAsia="Times New Roman" w:hAnsi="Times New Roman" w:cs="Times New Roman"/>
          <w:sz w:val="24"/>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U sklopu toga, projektni prijedlog ne smije uključivati aktivnosti s popisa automatskih isključenih aktivnosti, a koje su navedene u poglavlju 2.7. ovih Uputa, te mora biti usklađen s nacionalnim i EU zakonodavstvom iz područja zaštite okoliša.</w:t>
      </w:r>
    </w:p>
    <w:p w14:paraId="2759404F"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Nastavno na navedeno, projekti moraju biti usklađeni s dolje navedenim odredbama okolišnih ciljeva:</w:t>
      </w:r>
    </w:p>
    <w:p w14:paraId="25F73688" w14:textId="751EF260" w:rsidR="00FD0CA2" w:rsidRPr="00381FD0" w:rsidRDefault="00057D67" w:rsidP="00381FD0">
      <w:pPr>
        <w:spacing w:after="0"/>
        <w:jc w:val="both"/>
        <w:rPr>
          <w:rFonts w:ascii="Times New Roman" w:eastAsia="Times New Roman" w:hAnsi="Times New Roman" w:cs="Times New Roman"/>
          <w:i/>
          <w:color w:val="44546A"/>
          <w:sz w:val="18"/>
          <w:szCs w:val="18"/>
        </w:rPr>
      </w:pPr>
      <w:r w:rsidRPr="00381FD0">
        <w:rPr>
          <w:rFonts w:ascii="Times New Roman" w:eastAsia="Times New Roman" w:hAnsi="Times New Roman" w:cs="Times New Roman"/>
          <w:i/>
          <w:color w:val="44546A"/>
          <w:sz w:val="18"/>
          <w:szCs w:val="18"/>
        </w:rPr>
        <w:t xml:space="preserve">Tablica </w:t>
      </w:r>
      <w:r w:rsidR="00704B02">
        <w:rPr>
          <w:rFonts w:ascii="Times New Roman" w:eastAsia="Times New Roman" w:hAnsi="Times New Roman" w:cs="Times New Roman"/>
          <w:i/>
          <w:color w:val="44546A"/>
          <w:sz w:val="18"/>
          <w:szCs w:val="18"/>
        </w:rPr>
        <w:t>1</w:t>
      </w:r>
      <w:r w:rsidRPr="00381FD0">
        <w:rPr>
          <w:rFonts w:ascii="Times New Roman" w:eastAsia="Times New Roman" w:hAnsi="Times New Roman" w:cs="Times New Roman"/>
          <w:i/>
          <w:color w:val="44546A"/>
          <w:sz w:val="18"/>
          <w:szCs w:val="18"/>
        </w:rPr>
        <w:t>. Okolišni ciljevi</w:t>
      </w:r>
    </w:p>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551"/>
        <w:gridCol w:w="5665"/>
      </w:tblGrid>
      <w:tr w:rsidR="00FD0CA2" w:rsidRPr="00381FD0" w14:paraId="039A65B5" w14:textId="77777777">
        <w:tc>
          <w:tcPr>
            <w:tcW w:w="846" w:type="dxa"/>
          </w:tcPr>
          <w:p w14:paraId="17F3C8EA"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Redni broj </w:t>
            </w:r>
          </w:p>
        </w:tc>
        <w:tc>
          <w:tcPr>
            <w:tcW w:w="2551" w:type="dxa"/>
          </w:tcPr>
          <w:p w14:paraId="7E6F73C0"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Naziv okolišnog cilja</w:t>
            </w:r>
          </w:p>
        </w:tc>
        <w:tc>
          <w:tcPr>
            <w:tcW w:w="5665" w:type="dxa"/>
          </w:tcPr>
          <w:p w14:paraId="14B8762D"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Opis </w:t>
            </w:r>
          </w:p>
        </w:tc>
      </w:tr>
      <w:tr w:rsidR="00FD0CA2" w:rsidRPr="00381FD0" w14:paraId="62C306B4" w14:textId="77777777">
        <w:tc>
          <w:tcPr>
            <w:tcW w:w="846" w:type="dxa"/>
          </w:tcPr>
          <w:p w14:paraId="553C7D8F"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1.</w:t>
            </w:r>
          </w:p>
        </w:tc>
        <w:tc>
          <w:tcPr>
            <w:tcW w:w="2551" w:type="dxa"/>
          </w:tcPr>
          <w:p w14:paraId="0CA9C89E" w14:textId="77777777" w:rsidR="00FD0CA2" w:rsidRPr="00381FD0" w:rsidRDefault="00057D67" w:rsidP="00381FD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381FD0">
              <w:rPr>
                <w:rFonts w:ascii="Times New Roman" w:eastAsia="Times New Roman" w:hAnsi="Times New Roman" w:cs="Times New Roman"/>
                <w:i/>
                <w:color w:val="000000"/>
                <w:sz w:val="24"/>
                <w:szCs w:val="24"/>
              </w:rPr>
              <w:t>Ublažavanje klimatskih promjena</w:t>
            </w:r>
          </w:p>
        </w:tc>
        <w:tc>
          <w:tcPr>
            <w:tcW w:w="5665" w:type="dxa"/>
          </w:tcPr>
          <w:p w14:paraId="68821DED"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Projekt ne dovodi do značajnih emisija stakleničkih plinova te se ne provodi u svrhu eksploatacije, prijevoza ili korištenja fosilnih goriva. Očekivane vrijednosti emisija stakleničkih plinova u cijelom životnom ciklusu tehnologije, proizvoda ili drugog rješenja koje se </w:t>
            </w:r>
            <w:r w:rsidRPr="00381FD0">
              <w:rPr>
                <w:rFonts w:ascii="Times New Roman" w:eastAsia="Times New Roman" w:hAnsi="Times New Roman" w:cs="Times New Roman"/>
                <w:color w:val="000000"/>
                <w:sz w:val="24"/>
                <w:szCs w:val="24"/>
              </w:rPr>
              <w:lastRenderedPageBreak/>
              <w:t>istražuje ne narušavaju ciljeve smanjenja emisija stakleničkih plinova niti otežavaju primjenu rješenja za ublažavanje klimatskih promjena.</w:t>
            </w:r>
          </w:p>
        </w:tc>
      </w:tr>
      <w:tr w:rsidR="00FD0CA2" w:rsidRPr="00381FD0" w14:paraId="7CC4FCF5" w14:textId="77777777">
        <w:tc>
          <w:tcPr>
            <w:tcW w:w="846" w:type="dxa"/>
          </w:tcPr>
          <w:p w14:paraId="6EE52006"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381FD0">
              <w:rPr>
                <w:rFonts w:ascii="Times New Roman" w:eastAsia="Times New Roman" w:hAnsi="Times New Roman" w:cs="Times New Roman"/>
                <w:color w:val="000000"/>
                <w:sz w:val="24"/>
                <w:szCs w:val="24"/>
              </w:rPr>
              <w:lastRenderedPageBreak/>
              <w:t>2.</w:t>
            </w:r>
          </w:p>
        </w:tc>
        <w:tc>
          <w:tcPr>
            <w:tcW w:w="2551" w:type="dxa"/>
          </w:tcPr>
          <w:p w14:paraId="670A70F3"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i/>
                <w:color w:val="000000"/>
                <w:sz w:val="24"/>
                <w:szCs w:val="24"/>
              </w:rPr>
              <w:t>Prilagodba klimatskim promjenama</w:t>
            </w:r>
          </w:p>
        </w:tc>
        <w:tc>
          <w:tcPr>
            <w:tcW w:w="5665" w:type="dxa"/>
          </w:tcPr>
          <w:p w14:paraId="169C1457"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FD0CA2" w:rsidRPr="00381FD0" w14:paraId="6771C870" w14:textId="77777777">
        <w:tc>
          <w:tcPr>
            <w:tcW w:w="846" w:type="dxa"/>
          </w:tcPr>
          <w:p w14:paraId="2C293B6A"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sidRPr="00381FD0">
              <w:rPr>
                <w:rFonts w:ascii="Times New Roman" w:eastAsia="Times New Roman" w:hAnsi="Times New Roman" w:cs="Times New Roman"/>
                <w:color w:val="000000"/>
                <w:sz w:val="24"/>
                <w:szCs w:val="24"/>
              </w:rPr>
              <w:t>3.</w:t>
            </w:r>
          </w:p>
        </w:tc>
        <w:tc>
          <w:tcPr>
            <w:tcW w:w="2551" w:type="dxa"/>
          </w:tcPr>
          <w:p w14:paraId="44D92773" w14:textId="77777777" w:rsidR="00FD0CA2" w:rsidRPr="00381FD0" w:rsidRDefault="00057D67" w:rsidP="00381FD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381FD0">
              <w:rPr>
                <w:rFonts w:ascii="Times New Roman" w:eastAsia="Times New Roman" w:hAnsi="Times New Roman" w:cs="Times New Roman"/>
                <w:i/>
                <w:color w:val="000000"/>
                <w:sz w:val="24"/>
                <w:szCs w:val="24"/>
              </w:rPr>
              <w:t>Korištenje i zaštita vodnih i morskih resursa</w:t>
            </w:r>
          </w:p>
        </w:tc>
        <w:tc>
          <w:tcPr>
            <w:tcW w:w="5665" w:type="dxa"/>
          </w:tcPr>
          <w:p w14:paraId="59CB4DBA"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FD0CA2" w:rsidRPr="00381FD0" w14:paraId="49468BE8" w14:textId="77777777">
        <w:tc>
          <w:tcPr>
            <w:tcW w:w="846" w:type="dxa"/>
          </w:tcPr>
          <w:p w14:paraId="132351CC"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4.</w:t>
            </w:r>
          </w:p>
        </w:tc>
        <w:tc>
          <w:tcPr>
            <w:tcW w:w="2551" w:type="dxa"/>
          </w:tcPr>
          <w:p w14:paraId="4D05C22B" w14:textId="77777777" w:rsidR="00FD0CA2" w:rsidRPr="00381FD0" w:rsidRDefault="00057D67" w:rsidP="00381FD0">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381FD0">
              <w:rPr>
                <w:rFonts w:ascii="Times New Roman" w:eastAsia="Times New Roman" w:hAnsi="Times New Roman" w:cs="Times New Roman"/>
                <w:i/>
                <w:color w:val="000000"/>
                <w:sz w:val="24"/>
                <w:szCs w:val="24"/>
              </w:rPr>
              <w:t>Kružno gospodarstvo, uključujući sprečavanje nastanka i recikliranje otpada</w:t>
            </w:r>
          </w:p>
        </w:tc>
        <w:tc>
          <w:tcPr>
            <w:tcW w:w="5665" w:type="dxa"/>
          </w:tcPr>
          <w:p w14:paraId="70F6DB43"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FD0CA2" w:rsidRPr="00381FD0" w14:paraId="2691C93A" w14:textId="77777777">
        <w:tc>
          <w:tcPr>
            <w:tcW w:w="846" w:type="dxa"/>
          </w:tcPr>
          <w:p w14:paraId="327212C8"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5.</w:t>
            </w:r>
          </w:p>
        </w:tc>
        <w:tc>
          <w:tcPr>
            <w:tcW w:w="2551" w:type="dxa"/>
          </w:tcPr>
          <w:p w14:paraId="5D4751C7" w14:textId="77777777" w:rsidR="00FD0CA2" w:rsidRPr="00381FD0" w:rsidRDefault="00057D67" w:rsidP="00381FD0">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sidRPr="00381FD0">
              <w:rPr>
                <w:rFonts w:ascii="Times New Roman" w:eastAsia="Times New Roman" w:hAnsi="Times New Roman" w:cs="Times New Roman"/>
                <w:i/>
                <w:color w:val="000000"/>
                <w:sz w:val="24"/>
                <w:szCs w:val="24"/>
              </w:rPr>
              <w:t>Prevencija i kontrola onečišćenja zraka, vode i tla</w:t>
            </w:r>
          </w:p>
        </w:tc>
        <w:tc>
          <w:tcPr>
            <w:tcW w:w="5665" w:type="dxa"/>
          </w:tcPr>
          <w:p w14:paraId="1419384E"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 ne dovodi do značajnog povećanja emisija onečišćujućih tvari u zrak, vodu ili tlo. Tehnologija, proizvod ili drugo rješenje koje se istražuje ne uključuje značajne rizike za okolišni cilj.</w:t>
            </w:r>
          </w:p>
        </w:tc>
      </w:tr>
      <w:tr w:rsidR="00FD0CA2" w:rsidRPr="00381FD0" w14:paraId="4455EA90" w14:textId="77777777">
        <w:tc>
          <w:tcPr>
            <w:tcW w:w="846" w:type="dxa"/>
          </w:tcPr>
          <w:p w14:paraId="41E17516"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6.</w:t>
            </w:r>
          </w:p>
        </w:tc>
        <w:tc>
          <w:tcPr>
            <w:tcW w:w="2551" w:type="dxa"/>
          </w:tcPr>
          <w:p w14:paraId="01559D9F" w14:textId="77777777" w:rsidR="00FD0CA2" w:rsidRPr="00381FD0" w:rsidRDefault="00057D67" w:rsidP="00381FD0">
            <w:pPr>
              <w:pBdr>
                <w:top w:val="nil"/>
                <w:left w:val="nil"/>
                <w:bottom w:val="nil"/>
                <w:right w:val="nil"/>
                <w:between w:val="nil"/>
              </w:pBdr>
              <w:spacing w:line="276" w:lineRule="auto"/>
              <w:rPr>
                <w:rFonts w:ascii="Times New Roman" w:eastAsia="Times New Roman" w:hAnsi="Times New Roman" w:cs="Times New Roman"/>
                <w:i/>
                <w:color w:val="000000"/>
                <w:sz w:val="24"/>
                <w:szCs w:val="24"/>
              </w:rPr>
            </w:pPr>
            <w:r w:rsidRPr="00381FD0">
              <w:rPr>
                <w:rFonts w:ascii="Times New Roman" w:eastAsia="Times New Roman" w:hAnsi="Times New Roman" w:cs="Times New Roman"/>
                <w:i/>
                <w:color w:val="000000"/>
                <w:sz w:val="24"/>
                <w:szCs w:val="24"/>
              </w:rPr>
              <w:t>Zaštita i obnova biološke raznolikosti i ekosustava</w:t>
            </w:r>
          </w:p>
        </w:tc>
        <w:tc>
          <w:tcPr>
            <w:tcW w:w="5665" w:type="dxa"/>
          </w:tcPr>
          <w:p w14:paraId="4C8C7AF5" w14:textId="77777777" w:rsidR="00FD0CA2" w:rsidRPr="00381FD0" w:rsidRDefault="00057D67" w:rsidP="00381FD0">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 nije štetan za dobro stanje i otpornost ekosustava ili za stanje očuvanosti staništa i vrsta, među ostalim onih od interesa za Uniju. Tehnologija, proizvod ili drugo rješenje koje se istražuje ne uključuje značajne rizike za okolišni cilj.</w:t>
            </w:r>
          </w:p>
        </w:tc>
      </w:tr>
    </w:tbl>
    <w:p w14:paraId="2F146849" w14:textId="77777777" w:rsidR="00FD0CA2" w:rsidRPr="00381FD0" w:rsidRDefault="00FD0CA2" w:rsidP="00381FD0">
      <w:pPr>
        <w:spacing w:after="0"/>
        <w:rPr>
          <w:rFonts w:ascii="Times New Roman" w:eastAsia="Times New Roman" w:hAnsi="Times New Roman" w:cs="Times New Roman"/>
          <w:sz w:val="24"/>
          <w:szCs w:val="24"/>
        </w:rPr>
      </w:pPr>
    </w:p>
    <w:p w14:paraId="3CF1876B" w14:textId="77777777" w:rsidR="00FD0CA2" w:rsidRPr="00381FD0" w:rsidRDefault="00057D67" w:rsidP="00381FD0">
      <w:pPr>
        <w:spacing w:after="0"/>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Prijavitelj dokazuje da je njegov projektni prijedlog usklađen s uvjetima koji su navedeni za svaki okolišni cilj odnosno s načelom „ne nanosi bitnu štetu“ dostavom ispunjenog Obrasca </w:t>
      </w:r>
      <w:r w:rsidR="000F3E63">
        <w:rPr>
          <w:rFonts w:ascii="Times New Roman" w:eastAsia="Times New Roman" w:hAnsi="Times New Roman" w:cs="Times New Roman"/>
          <w:sz w:val="24"/>
          <w:szCs w:val="24"/>
        </w:rPr>
        <w:t>3</w:t>
      </w:r>
      <w:r w:rsidRPr="00381FD0">
        <w:rPr>
          <w:rFonts w:ascii="Times New Roman" w:eastAsia="Times New Roman" w:hAnsi="Times New Roman" w:cs="Times New Roman"/>
          <w:sz w:val="24"/>
          <w:szCs w:val="24"/>
        </w:rPr>
        <w:t>.</w:t>
      </w:r>
    </w:p>
    <w:p w14:paraId="18E4F7FA"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309FF13" w14:textId="77777777" w:rsidR="00FD0CA2" w:rsidRPr="00381FD0" w:rsidRDefault="002705EA" w:rsidP="00381FD0">
      <w:pPr>
        <w:spacing w:after="0"/>
        <w:jc w:val="both"/>
        <w:rPr>
          <w:rFonts w:ascii="Times New Roman" w:eastAsia="Times New Roman" w:hAnsi="Times New Roman" w:cs="Times New Roman"/>
          <w:sz w:val="24"/>
          <w:szCs w:val="24"/>
        </w:rPr>
      </w:pPr>
      <w:sdt>
        <w:sdtPr>
          <w:rPr>
            <w:rFonts w:ascii="Times New Roman" w:hAnsi="Times New Roman" w:cs="Times New Roman"/>
          </w:rPr>
          <w:tag w:val="goog_rdk_36"/>
          <w:id w:val="-1432662685"/>
        </w:sdtPr>
        <w:sdtEndPr/>
        <w:sdtContent/>
      </w:sdt>
      <w:r w:rsidR="00057D67" w:rsidRPr="00381FD0">
        <w:rPr>
          <w:rFonts w:ascii="Times New Roman" w:eastAsia="Times New Roman" w:hAnsi="Times New Roman" w:cs="Times New Roman"/>
          <w:sz w:val="24"/>
          <w:szCs w:val="24"/>
        </w:rPr>
        <w:t>Korisnik Izravne dodjele dužan je dostaviti sljedeću dokumentaciju:</w:t>
      </w:r>
    </w:p>
    <w:p w14:paraId="518B39CB" w14:textId="77777777" w:rsidR="00FD0CA2" w:rsidRPr="00381FD0" w:rsidRDefault="00057D67" w:rsidP="00381FD0">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lastRenderedPageBreak/>
        <w:t>Završno izvješće vezano za provedbu infrastrukturnog projekta koje će sadržavati sve relevantne podatke iz kojih je vidljivo da su završeni svi predviđeni konstrukcijski radovi te da je tehnička specifikacija projekta usklađena s predmetom, ciljevima i očekivanim rezultatima Izravne dodjele;</w:t>
      </w:r>
    </w:p>
    <w:p w14:paraId="6534FBEF" w14:textId="77777777" w:rsidR="00FD0CA2" w:rsidRDefault="00057D67" w:rsidP="00381FD0">
      <w:pPr>
        <w:numPr>
          <w:ilvl w:val="0"/>
          <w:numId w:val="2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Izvješće nadzornog inženjera (ugovorenog putem postupka javne nabave) koje će biti prilog Završnom izvješću.</w:t>
      </w:r>
    </w:p>
    <w:p w14:paraId="3CB1DBD6" w14:textId="77777777" w:rsidR="00DE4BF8" w:rsidRPr="00381FD0" w:rsidRDefault="00DE4BF8" w:rsidP="00DE4BF8">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E4B7CAF" w14:textId="0E5768FA" w:rsid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b/>
          <w:color w:val="000000"/>
          <w:sz w:val="24"/>
          <w:szCs w:val="24"/>
        </w:rPr>
        <w:t>VAŽNO:</w:t>
      </w:r>
      <w:r w:rsidRPr="00381FD0">
        <w:rPr>
          <w:rFonts w:ascii="Times New Roman" w:eastAsia="Times New Roman" w:hAnsi="Times New Roman" w:cs="Times New Roman"/>
          <w:color w:val="000000"/>
          <w:sz w:val="24"/>
          <w:szCs w:val="24"/>
        </w:rPr>
        <w:t xml:space="preserve"> Korisnik Izravne dodijele obavezan je dostaviti tražene dokaze najkasnije do 30. lipnja 2026. godine.</w:t>
      </w:r>
    </w:p>
    <w:p w14:paraId="11F8ABEB" w14:textId="77777777" w:rsidR="00704B02" w:rsidRDefault="00704B0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0FAF42F" w14:textId="77777777" w:rsidR="00FD0CA2" w:rsidRPr="00381FD0" w:rsidRDefault="00057D67" w:rsidP="00381FD0">
      <w:pPr>
        <w:pStyle w:val="Heading1"/>
        <w:numPr>
          <w:ilvl w:val="0"/>
          <w:numId w:val="6"/>
        </w:numPr>
        <w:spacing w:after="0"/>
        <w:rPr>
          <w:rFonts w:eastAsiaTheme="minorHAnsi"/>
          <w:color w:val="auto"/>
          <w:lang w:val="hr-HR" w:eastAsia="lt-LT"/>
        </w:rPr>
      </w:pPr>
      <w:bookmarkStart w:id="42" w:name="_Toc163121143"/>
      <w:r w:rsidRPr="00381FD0">
        <w:rPr>
          <w:rFonts w:eastAsiaTheme="minorHAnsi"/>
          <w:color w:val="auto"/>
          <w:lang w:val="hr-HR" w:eastAsia="lt-LT"/>
        </w:rPr>
        <w:t>Kako se prijaviti</w:t>
      </w:r>
      <w:bookmarkEnd w:id="42"/>
    </w:p>
    <w:p w14:paraId="367661CD" w14:textId="77777777" w:rsidR="00FD0CA2" w:rsidRPr="00381FD0" w:rsidRDefault="00FD0CA2" w:rsidP="00381FD0">
      <w:pPr>
        <w:spacing w:after="0"/>
        <w:rPr>
          <w:rFonts w:ascii="Times New Roman" w:eastAsia="Times New Roman" w:hAnsi="Times New Roman" w:cs="Times New Roman"/>
        </w:rPr>
      </w:pPr>
    </w:p>
    <w:p w14:paraId="7692CE30" w14:textId="77777777" w:rsidR="00381FD0" w:rsidRPr="00381FD0" w:rsidRDefault="00381FD0" w:rsidP="00381FD0">
      <w:pPr>
        <w:spacing w:after="0"/>
        <w:rPr>
          <w:rFonts w:ascii="Times New Roman" w:eastAsia="Times New Roman" w:hAnsi="Times New Roman" w:cs="Times New Roman"/>
        </w:rPr>
      </w:pPr>
    </w:p>
    <w:p w14:paraId="78FCEF23"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43" w:name="_Toc163121144"/>
      <w:r w:rsidRPr="00381FD0">
        <w:rPr>
          <w:rStyle w:val="Bodytext20"/>
          <w:rFonts w:eastAsiaTheme="minorHAnsi"/>
          <w:b/>
          <w:iCs w:val="0"/>
          <w:color w:val="auto"/>
          <w:spacing w:val="-1"/>
          <w:sz w:val="28"/>
          <w:szCs w:val="24"/>
          <w:lang w:val="hr-HR" w:eastAsia="hr-HR"/>
        </w:rPr>
        <w:t>Projektni prijedlog</w:t>
      </w:r>
      <w:bookmarkEnd w:id="43"/>
    </w:p>
    <w:p w14:paraId="1A6EFA8B"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bookmarkStart w:id="44" w:name="_heading=h.3fwokq0" w:colFirst="0" w:colLast="0"/>
      <w:bookmarkEnd w:id="44"/>
    </w:p>
    <w:p w14:paraId="2E8E5E78"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sidRPr="00381FD0">
        <w:rPr>
          <w:rFonts w:ascii="Times New Roman" w:eastAsia="Times New Roman" w:hAnsi="Times New Roman" w:cs="Times New Roman"/>
          <w:color w:val="000000"/>
          <w:sz w:val="24"/>
          <w:szCs w:val="24"/>
        </w:rPr>
        <w:t xml:space="preserve">Projektni prijedlog predaje se na temelju ovih Uputa, koristeći obrasce koji su sastavni dio ove Izravne dodjele. Projektni prijedlog izrađuje se na hrvatskom jeziku i latiničnom pismu. </w:t>
      </w:r>
    </w:p>
    <w:p w14:paraId="26CAEF5F"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24DD7D1"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Projektni prijedlog se podnosi Ministarstvu znanosti</w:t>
      </w:r>
      <w:r w:rsidR="00FC69C7">
        <w:rPr>
          <w:rFonts w:ascii="Times New Roman" w:eastAsia="Times New Roman" w:hAnsi="Times New Roman" w:cs="Times New Roman"/>
          <w:color w:val="000000"/>
          <w:sz w:val="24"/>
          <w:szCs w:val="24"/>
        </w:rPr>
        <w:t xml:space="preserve">, </w:t>
      </w:r>
      <w:r w:rsidRPr="00381FD0">
        <w:rPr>
          <w:rFonts w:ascii="Times New Roman" w:eastAsia="Times New Roman" w:hAnsi="Times New Roman" w:cs="Times New Roman"/>
          <w:color w:val="000000"/>
          <w:sz w:val="24"/>
          <w:szCs w:val="24"/>
        </w:rPr>
        <w:t>obrazovanja</w:t>
      </w:r>
      <w:r w:rsidR="00FC69C7">
        <w:rPr>
          <w:rFonts w:ascii="Times New Roman" w:eastAsia="Times New Roman" w:hAnsi="Times New Roman" w:cs="Times New Roman"/>
          <w:color w:val="000000"/>
          <w:sz w:val="24"/>
          <w:szCs w:val="24"/>
        </w:rPr>
        <w:t xml:space="preserve"> i mladih</w:t>
      </w:r>
      <w:r w:rsidRPr="00381FD0">
        <w:rPr>
          <w:rFonts w:ascii="Times New Roman" w:eastAsia="Times New Roman" w:hAnsi="Times New Roman" w:cs="Times New Roman"/>
          <w:color w:val="000000"/>
          <w:sz w:val="24"/>
          <w:szCs w:val="24"/>
        </w:rPr>
        <w:t xml:space="preserve"> (NT/PT) putem sustava </w:t>
      </w:r>
      <w:proofErr w:type="spellStart"/>
      <w:r w:rsidRPr="00381FD0">
        <w:rPr>
          <w:rFonts w:ascii="Times New Roman" w:eastAsia="Times New Roman" w:hAnsi="Times New Roman" w:cs="Times New Roman"/>
          <w:color w:val="000000"/>
          <w:sz w:val="24"/>
          <w:szCs w:val="24"/>
        </w:rPr>
        <w:t>eNPOO</w:t>
      </w:r>
      <w:proofErr w:type="spellEnd"/>
      <w:r w:rsidRPr="00381FD0">
        <w:rPr>
          <w:rFonts w:ascii="Times New Roman" w:eastAsia="Times New Roman" w:hAnsi="Times New Roman" w:cs="Times New Roman"/>
          <w:color w:val="000000"/>
          <w:sz w:val="24"/>
          <w:szCs w:val="24"/>
        </w:rPr>
        <w:t xml:space="preserve"> te sadržava sljedeće dokumente u traženom formatu: </w:t>
      </w:r>
    </w:p>
    <w:p w14:paraId="0F5D51A2" w14:textId="77777777" w:rsidR="00FD0CA2" w:rsidRPr="00381FD0" w:rsidRDefault="00FD0CA2" w:rsidP="00381FD0">
      <w:pPr>
        <w:spacing w:after="0"/>
        <w:jc w:val="both"/>
        <w:rPr>
          <w:rFonts w:ascii="Times New Roman" w:eastAsia="Times New Roman" w:hAnsi="Times New Roman" w:cs="Times New Roman"/>
        </w:rPr>
      </w:pPr>
    </w:p>
    <w:p w14:paraId="0A116C20" w14:textId="4CFEE8B6" w:rsidR="00FD0CA2" w:rsidRPr="00381FD0" w:rsidRDefault="00057D67"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r w:rsidRPr="00381FD0">
        <w:rPr>
          <w:rFonts w:ascii="Times New Roman" w:eastAsia="Times New Roman" w:hAnsi="Times New Roman" w:cs="Times New Roman"/>
          <w:i/>
          <w:color w:val="44546A"/>
          <w:sz w:val="18"/>
          <w:szCs w:val="18"/>
        </w:rPr>
        <w:t xml:space="preserve">Tablica </w:t>
      </w:r>
      <w:r w:rsidR="00704B02">
        <w:rPr>
          <w:rFonts w:ascii="Times New Roman" w:eastAsia="Times New Roman" w:hAnsi="Times New Roman" w:cs="Times New Roman"/>
          <w:i/>
          <w:color w:val="44546A"/>
          <w:sz w:val="18"/>
          <w:szCs w:val="18"/>
        </w:rPr>
        <w:t>2</w:t>
      </w:r>
      <w:r w:rsidRPr="00381FD0">
        <w:rPr>
          <w:rFonts w:ascii="Times New Roman" w:eastAsia="Times New Roman" w:hAnsi="Times New Roman" w:cs="Times New Roman"/>
          <w:i/>
          <w:color w:val="44546A"/>
          <w:sz w:val="18"/>
          <w:szCs w:val="18"/>
        </w:rPr>
        <w:t>. Dokumentacija koju je potrebno priložiti u okviru projektnog prijedloga</w:t>
      </w:r>
    </w:p>
    <w:tbl>
      <w:tblPr>
        <w:tblStyle w:val="a3"/>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1"/>
        <w:gridCol w:w="1985"/>
        <w:gridCol w:w="3656"/>
      </w:tblGrid>
      <w:tr w:rsidR="00FD0CA2" w:rsidRPr="00381FD0" w14:paraId="2F4E697C" w14:textId="77777777">
        <w:trPr>
          <w:trHeight w:val="1384"/>
        </w:trPr>
        <w:tc>
          <w:tcPr>
            <w:tcW w:w="3431" w:type="dxa"/>
            <w:shd w:val="clear" w:color="auto" w:fill="D6F8D7"/>
            <w:vAlign w:val="center"/>
          </w:tcPr>
          <w:p w14:paraId="596DCAE9" w14:textId="77777777" w:rsidR="00FD0CA2" w:rsidRPr="00381FD0" w:rsidRDefault="00057D67" w:rsidP="00381FD0">
            <w:pPr>
              <w:tabs>
                <w:tab w:val="center" w:pos="4536"/>
                <w:tab w:val="right" w:pos="9072"/>
              </w:tabs>
              <w:spacing w:line="276" w:lineRule="auto"/>
              <w:rPr>
                <w:rFonts w:ascii="Times New Roman" w:eastAsia="Times New Roman" w:hAnsi="Times New Roman" w:cs="Times New Roman"/>
              </w:rPr>
            </w:pPr>
            <w:r w:rsidRPr="00381FD0">
              <w:rPr>
                <w:rFonts w:ascii="Times New Roman" w:eastAsia="Times New Roman" w:hAnsi="Times New Roman" w:cs="Times New Roman"/>
              </w:rPr>
              <w:t>Dokument (za svaki dokument koji se treba dostaviti potrebno je navesti u kojem obliku se treba dostaviti (npr. treba li dostaviti akt s klauzulom pravomoćnosti).</w:t>
            </w:r>
          </w:p>
        </w:tc>
        <w:tc>
          <w:tcPr>
            <w:tcW w:w="1985" w:type="dxa"/>
            <w:shd w:val="clear" w:color="auto" w:fill="D6F8D7"/>
            <w:vAlign w:val="center"/>
          </w:tcPr>
          <w:p w14:paraId="640E2AD4" w14:textId="77777777" w:rsidR="00FD0CA2" w:rsidRPr="00381FD0" w:rsidRDefault="00FD0CA2" w:rsidP="00381FD0">
            <w:pPr>
              <w:spacing w:line="276" w:lineRule="auto"/>
              <w:jc w:val="center"/>
              <w:rPr>
                <w:rFonts w:ascii="Times New Roman" w:eastAsia="Times New Roman" w:hAnsi="Times New Roman" w:cs="Times New Roman"/>
              </w:rPr>
            </w:pPr>
          </w:p>
          <w:p w14:paraId="0E8DED39" w14:textId="77777777" w:rsidR="00FD0CA2" w:rsidRPr="00381FD0" w:rsidRDefault="00057D67" w:rsidP="00381FD0">
            <w:pPr>
              <w:spacing w:line="276" w:lineRule="auto"/>
              <w:jc w:val="center"/>
              <w:rPr>
                <w:rFonts w:ascii="Times New Roman" w:eastAsia="Times New Roman" w:hAnsi="Times New Roman" w:cs="Times New Roman"/>
              </w:rPr>
            </w:pPr>
            <w:r w:rsidRPr="00381FD0">
              <w:rPr>
                <w:rFonts w:ascii="Times New Roman" w:eastAsia="Times New Roman" w:hAnsi="Times New Roman" w:cs="Times New Roman"/>
              </w:rPr>
              <w:t>Obvezno (da ili ne)</w:t>
            </w:r>
          </w:p>
        </w:tc>
        <w:tc>
          <w:tcPr>
            <w:tcW w:w="3656" w:type="dxa"/>
            <w:shd w:val="clear" w:color="auto" w:fill="D6F8D7"/>
            <w:vAlign w:val="center"/>
          </w:tcPr>
          <w:p w14:paraId="75D24DE4" w14:textId="77777777" w:rsidR="00FD0CA2" w:rsidRPr="00381FD0" w:rsidRDefault="00FD0CA2" w:rsidP="00381FD0">
            <w:pPr>
              <w:tabs>
                <w:tab w:val="center" w:pos="4536"/>
                <w:tab w:val="right" w:pos="9072"/>
              </w:tabs>
              <w:spacing w:line="276" w:lineRule="auto"/>
              <w:jc w:val="center"/>
              <w:rPr>
                <w:rFonts w:ascii="Times New Roman" w:eastAsia="Times New Roman" w:hAnsi="Times New Roman" w:cs="Times New Roman"/>
              </w:rPr>
            </w:pPr>
          </w:p>
          <w:p w14:paraId="200307C9" w14:textId="77777777" w:rsidR="00FD0CA2" w:rsidRPr="00381FD0" w:rsidRDefault="00057D67" w:rsidP="00381FD0">
            <w:pPr>
              <w:tabs>
                <w:tab w:val="center" w:pos="4536"/>
                <w:tab w:val="right" w:pos="9072"/>
              </w:tabs>
              <w:spacing w:line="276" w:lineRule="auto"/>
              <w:jc w:val="center"/>
              <w:rPr>
                <w:rFonts w:ascii="Times New Roman" w:eastAsia="Times New Roman" w:hAnsi="Times New Roman" w:cs="Times New Roman"/>
              </w:rPr>
            </w:pPr>
            <w:r w:rsidRPr="00381FD0">
              <w:rPr>
                <w:rFonts w:ascii="Times New Roman" w:eastAsia="Times New Roman" w:hAnsi="Times New Roman" w:cs="Times New Roman"/>
              </w:rPr>
              <w:t>Referenca</w:t>
            </w:r>
          </w:p>
        </w:tc>
      </w:tr>
      <w:tr w:rsidR="00FD0CA2" w:rsidRPr="00381FD0" w14:paraId="42D6375E" w14:textId="77777777">
        <w:tc>
          <w:tcPr>
            <w:tcW w:w="3431" w:type="dxa"/>
            <w:vAlign w:val="center"/>
          </w:tcPr>
          <w:p w14:paraId="6E318E1D"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Prijavni obrazac</w:t>
            </w:r>
            <w:r w:rsidRPr="00381FD0">
              <w:rPr>
                <w:rFonts w:ascii="Times New Roman" w:eastAsia="Times New Roman" w:hAnsi="Times New Roman" w:cs="Times New Roman"/>
                <w:vertAlign w:val="superscript"/>
              </w:rPr>
              <w:footnoteReference w:id="9"/>
            </w:r>
          </w:p>
        </w:tc>
        <w:tc>
          <w:tcPr>
            <w:tcW w:w="1985" w:type="dxa"/>
            <w:vAlign w:val="center"/>
          </w:tcPr>
          <w:p w14:paraId="7E25E717"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0F1F679A"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Obrazac 1.</w:t>
            </w:r>
          </w:p>
        </w:tc>
      </w:tr>
      <w:tr w:rsidR="00FD0CA2" w:rsidRPr="00381FD0" w14:paraId="38747339" w14:textId="77777777">
        <w:tc>
          <w:tcPr>
            <w:tcW w:w="3431" w:type="dxa"/>
            <w:vAlign w:val="center"/>
          </w:tcPr>
          <w:p w14:paraId="2F16E25F"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Izjava prijavitelja</w:t>
            </w:r>
          </w:p>
        </w:tc>
        <w:tc>
          <w:tcPr>
            <w:tcW w:w="1985" w:type="dxa"/>
            <w:vAlign w:val="center"/>
          </w:tcPr>
          <w:p w14:paraId="1BF72C75"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74714517"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Obrazac 2.</w:t>
            </w:r>
          </w:p>
        </w:tc>
      </w:tr>
      <w:tr w:rsidR="00FD0CA2" w:rsidRPr="00381FD0" w14:paraId="18172935" w14:textId="77777777">
        <w:tc>
          <w:tcPr>
            <w:tcW w:w="3431" w:type="dxa"/>
            <w:vAlign w:val="center"/>
          </w:tcPr>
          <w:p w14:paraId="667532E3"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 xml:space="preserve">Obrazac usklađenosti projektnog prijedloga s načelom „ne nanosi bitnu štetu“ (u </w:t>
            </w:r>
            <w:r w:rsidR="00350336">
              <w:rPr>
                <w:rFonts w:ascii="Times New Roman" w:eastAsia="Times New Roman" w:hAnsi="Times New Roman" w:cs="Times New Roman"/>
              </w:rPr>
              <w:t>.</w:t>
            </w:r>
            <w:r w:rsidRPr="00381FD0">
              <w:rPr>
                <w:rFonts w:ascii="Times New Roman" w:eastAsia="Times New Roman" w:hAnsi="Times New Roman" w:cs="Times New Roman"/>
              </w:rPr>
              <w:t>pdf formatu)</w:t>
            </w:r>
          </w:p>
        </w:tc>
        <w:tc>
          <w:tcPr>
            <w:tcW w:w="1985" w:type="dxa"/>
            <w:vAlign w:val="center"/>
          </w:tcPr>
          <w:p w14:paraId="392E1EDC"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3962A315"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Obrazac 3.</w:t>
            </w:r>
          </w:p>
        </w:tc>
      </w:tr>
      <w:tr w:rsidR="00FD0CA2" w:rsidRPr="00381FD0" w14:paraId="57FD265A" w14:textId="77777777">
        <w:tc>
          <w:tcPr>
            <w:tcW w:w="3431" w:type="dxa"/>
            <w:vAlign w:val="center"/>
          </w:tcPr>
          <w:p w14:paraId="4B94A228"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Opis projekta za odobravanje izravne dodjele bespovratnih sredstava iz mehanizma za oporavak i otpornost</w:t>
            </w:r>
          </w:p>
        </w:tc>
        <w:tc>
          <w:tcPr>
            <w:tcW w:w="1985" w:type="dxa"/>
            <w:vAlign w:val="center"/>
          </w:tcPr>
          <w:p w14:paraId="201DB273"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2E53980E"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 xml:space="preserve">Obrazac 4. </w:t>
            </w:r>
          </w:p>
        </w:tc>
      </w:tr>
      <w:tr w:rsidR="00FD0CA2" w:rsidRPr="00381FD0" w14:paraId="4A1663AD" w14:textId="77777777">
        <w:tc>
          <w:tcPr>
            <w:tcW w:w="3431" w:type="dxa"/>
            <w:vAlign w:val="center"/>
          </w:tcPr>
          <w:p w14:paraId="25B53FA9"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Troškovnik s referencama</w:t>
            </w:r>
          </w:p>
        </w:tc>
        <w:tc>
          <w:tcPr>
            <w:tcW w:w="1985" w:type="dxa"/>
            <w:vAlign w:val="center"/>
          </w:tcPr>
          <w:p w14:paraId="3557FEA0"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0BD01DDD"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 xml:space="preserve">Obrazac 5. </w:t>
            </w:r>
          </w:p>
        </w:tc>
      </w:tr>
      <w:tr w:rsidR="00FD0CA2" w:rsidRPr="00381FD0" w14:paraId="39C84966" w14:textId="77777777">
        <w:tc>
          <w:tcPr>
            <w:tcW w:w="3431" w:type="dxa"/>
            <w:vAlign w:val="center"/>
          </w:tcPr>
          <w:p w14:paraId="57FACD1F"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Izjava prijavitelja o statusu s obzirom na (ne)</w:t>
            </w:r>
            <w:proofErr w:type="spellStart"/>
            <w:r w:rsidRPr="00381FD0">
              <w:rPr>
                <w:rFonts w:ascii="Times New Roman" w:eastAsia="Times New Roman" w:hAnsi="Times New Roman" w:cs="Times New Roman"/>
              </w:rPr>
              <w:t>povrativost</w:t>
            </w:r>
            <w:proofErr w:type="spellEnd"/>
            <w:r w:rsidRPr="00381FD0">
              <w:rPr>
                <w:rFonts w:ascii="Times New Roman" w:eastAsia="Times New Roman" w:hAnsi="Times New Roman" w:cs="Times New Roman"/>
              </w:rPr>
              <w:t xml:space="preserve"> poreza </w:t>
            </w:r>
          </w:p>
          <w:p w14:paraId="4B9BFFF8"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na dodanu vrijednost</w:t>
            </w:r>
          </w:p>
        </w:tc>
        <w:tc>
          <w:tcPr>
            <w:tcW w:w="1985" w:type="dxa"/>
            <w:vAlign w:val="center"/>
          </w:tcPr>
          <w:p w14:paraId="3AB7A18A"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DA</w:t>
            </w:r>
          </w:p>
        </w:tc>
        <w:tc>
          <w:tcPr>
            <w:tcW w:w="3656" w:type="dxa"/>
            <w:vAlign w:val="center"/>
          </w:tcPr>
          <w:p w14:paraId="31BCF9CF" w14:textId="77777777" w:rsidR="00FD0CA2" w:rsidRPr="00381FD0" w:rsidRDefault="00057D67" w:rsidP="00381FD0">
            <w:pPr>
              <w:spacing w:line="276" w:lineRule="auto"/>
              <w:rPr>
                <w:rFonts w:ascii="Times New Roman" w:eastAsia="Times New Roman" w:hAnsi="Times New Roman" w:cs="Times New Roman"/>
              </w:rPr>
            </w:pPr>
            <w:r w:rsidRPr="00381FD0">
              <w:rPr>
                <w:rFonts w:ascii="Times New Roman" w:eastAsia="Times New Roman" w:hAnsi="Times New Roman" w:cs="Times New Roman"/>
              </w:rPr>
              <w:t xml:space="preserve">Obrazac 6. </w:t>
            </w:r>
            <w:proofErr w:type="spellStart"/>
            <w:r w:rsidRPr="00381FD0">
              <w:rPr>
                <w:rFonts w:ascii="Times New Roman" w:eastAsia="Times New Roman" w:hAnsi="Times New Roman" w:cs="Times New Roman"/>
              </w:rPr>
              <w:t>a,b,c</w:t>
            </w:r>
            <w:proofErr w:type="spellEnd"/>
          </w:p>
        </w:tc>
      </w:tr>
      <w:tr w:rsidR="00947C6A" w:rsidRPr="00947C6A" w14:paraId="705AC749" w14:textId="77777777">
        <w:tc>
          <w:tcPr>
            <w:tcW w:w="3431" w:type="dxa"/>
            <w:vAlign w:val="center"/>
          </w:tcPr>
          <w:p w14:paraId="53B4A7AB" w14:textId="77777777" w:rsidR="00FD0CA2" w:rsidRPr="00947C6A" w:rsidRDefault="00057D67" w:rsidP="00381FD0">
            <w:pPr>
              <w:spacing w:line="276" w:lineRule="auto"/>
              <w:rPr>
                <w:rFonts w:ascii="Times New Roman" w:eastAsia="Times New Roman" w:hAnsi="Times New Roman" w:cs="Times New Roman"/>
              </w:rPr>
            </w:pPr>
            <w:r w:rsidRPr="00947C6A">
              <w:rPr>
                <w:rFonts w:ascii="Times New Roman" w:eastAsia="Times New Roman" w:hAnsi="Times New Roman" w:cs="Times New Roman"/>
              </w:rPr>
              <w:t>Statut</w:t>
            </w:r>
          </w:p>
        </w:tc>
        <w:tc>
          <w:tcPr>
            <w:tcW w:w="1985" w:type="dxa"/>
            <w:vAlign w:val="center"/>
          </w:tcPr>
          <w:p w14:paraId="54912E40" w14:textId="77777777" w:rsidR="00FD0CA2" w:rsidRPr="00947C6A" w:rsidRDefault="00057D67" w:rsidP="00381FD0">
            <w:pPr>
              <w:spacing w:line="276" w:lineRule="auto"/>
              <w:rPr>
                <w:rFonts w:ascii="Times New Roman" w:eastAsia="Times New Roman" w:hAnsi="Times New Roman" w:cs="Times New Roman"/>
              </w:rPr>
            </w:pPr>
            <w:r w:rsidRPr="00947C6A">
              <w:rPr>
                <w:rFonts w:ascii="Times New Roman" w:eastAsia="Times New Roman" w:hAnsi="Times New Roman" w:cs="Times New Roman"/>
              </w:rPr>
              <w:t>DA</w:t>
            </w:r>
          </w:p>
        </w:tc>
        <w:tc>
          <w:tcPr>
            <w:tcW w:w="3656" w:type="dxa"/>
            <w:vAlign w:val="center"/>
          </w:tcPr>
          <w:p w14:paraId="60A83300" w14:textId="77777777" w:rsidR="00FD0CA2" w:rsidRPr="00947C6A" w:rsidRDefault="00057D67" w:rsidP="00381FD0">
            <w:pPr>
              <w:numPr>
                <w:ilvl w:val="0"/>
                <w:numId w:val="4"/>
              </w:numPr>
              <w:pBdr>
                <w:top w:val="nil"/>
                <w:left w:val="nil"/>
                <w:bottom w:val="nil"/>
                <w:right w:val="nil"/>
                <w:between w:val="nil"/>
              </w:pBdr>
              <w:spacing w:line="276" w:lineRule="auto"/>
              <w:rPr>
                <w:rFonts w:ascii="Times New Roman" w:eastAsia="Times New Roman" w:hAnsi="Times New Roman" w:cs="Times New Roman"/>
              </w:rPr>
            </w:pPr>
            <w:r w:rsidRPr="00947C6A">
              <w:rPr>
                <w:rFonts w:ascii="Times New Roman" w:eastAsia="Times New Roman" w:hAnsi="Times New Roman" w:cs="Times New Roman"/>
              </w:rPr>
              <w:t>poveznica na javno dostupni Statut</w:t>
            </w:r>
          </w:p>
          <w:p w14:paraId="2FB97A77" w14:textId="77777777" w:rsidR="00FD0CA2" w:rsidRPr="00947C6A" w:rsidRDefault="002705EA" w:rsidP="00381FD0">
            <w:pPr>
              <w:pBdr>
                <w:top w:val="nil"/>
                <w:left w:val="nil"/>
                <w:bottom w:val="nil"/>
                <w:right w:val="nil"/>
                <w:between w:val="nil"/>
              </w:pBdr>
              <w:spacing w:line="276" w:lineRule="auto"/>
              <w:ind w:left="360"/>
              <w:rPr>
                <w:rFonts w:ascii="Times New Roman" w:eastAsia="Times New Roman" w:hAnsi="Times New Roman" w:cs="Times New Roman"/>
              </w:rPr>
            </w:pPr>
            <w:sdt>
              <w:sdtPr>
                <w:rPr>
                  <w:rFonts w:ascii="Times New Roman" w:hAnsi="Times New Roman" w:cs="Times New Roman"/>
                </w:rPr>
                <w:tag w:val="goog_rdk_37"/>
                <w:id w:val="-2116893771"/>
              </w:sdtPr>
              <w:sdtEndPr/>
              <w:sdtContent>
                <w:r w:rsidR="00FF519B" w:rsidRPr="00947C6A">
                  <w:rPr>
                    <w:rFonts w:ascii="Times New Roman" w:hAnsi="Times New Roman" w:cs="Times New Roman"/>
                  </w:rPr>
                  <w:t>i</w:t>
                </w:r>
              </w:sdtContent>
            </w:sdt>
            <w:r w:rsidR="00057D67" w:rsidRPr="00947C6A">
              <w:rPr>
                <w:rFonts w:ascii="Times New Roman" w:eastAsia="Times New Roman" w:hAnsi="Times New Roman" w:cs="Times New Roman"/>
              </w:rPr>
              <w:t>li</w:t>
            </w:r>
          </w:p>
          <w:p w14:paraId="799BFD8B" w14:textId="77777777" w:rsidR="00FD0CA2" w:rsidRPr="00947C6A" w:rsidRDefault="00057D67" w:rsidP="00381FD0">
            <w:pPr>
              <w:numPr>
                <w:ilvl w:val="0"/>
                <w:numId w:val="4"/>
              </w:numPr>
              <w:pBdr>
                <w:top w:val="nil"/>
                <w:left w:val="nil"/>
                <w:bottom w:val="nil"/>
                <w:right w:val="nil"/>
                <w:between w:val="nil"/>
              </w:pBdr>
              <w:spacing w:line="276" w:lineRule="auto"/>
              <w:rPr>
                <w:rFonts w:ascii="Times New Roman" w:eastAsia="Times New Roman" w:hAnsi="Times New Roman" w:cs="Times New Roman"/>
              </w:rPr>
            </w:pPr>
            <w:r w:rsidRPr="00947C6A">
              <w:rPr>
                <w:rFonts w:ascii="Times New Roman" w:eastAsia="Times New Roman" w:hAnsi="Times New Roman" w:cs="Times New Roman"/>
              </w:rPr>
              <w:lastRenderedPageBreak/>
              <w:t xml:space="preserve">važeći Statut u </w:t>
            </w:r>
            <w:sdt>
              <w:sdtPr>
                <w:rPr>
                  <w:rFonts w:ascii="Times New Roman" w:hAnsi="Times New Roman" w:cs="Times New Roman"/>
                </w:rPr>
                <w:tag w:val="goog_rdk_38"/>
                <w:id w:val="938105927"/>
              </w:sdtPr>
              <w:sdtEndPr/>
              <w:sdtContent/>
            </w:sdt>
            <w:r w:rsidRPr="00947C6A">
              <w:rPr>
                <w:rFonts w:ascii="Times New Roman" w:eastAsia="Times New Roman" w:hAnsi="Times New Roman" w:cs="Times New Roman"/>
              </w:rPr>
              <w:t>pdf formatu</w:t>
            </w:r>
          </w:p>
        </w:tc>
      </w:tr>
      <w:tr w:rsidR="00947C6A" w:rsidRPr="00947C6A" w14:paraId="769A9C28" w14:textId="77777777" w:rsidTr="00D96F69">
        <w:tc>
          <w:tcPr>
            <w:tcW w:w="3431" w:type="dxa"/>
            <w:vAlign w:val="center"/>
          </w:tcPr>
          <w:p w14:paraId="659C3D38" w14:textId="0F3C2798" w:rsidR="00526187" w:rsidRPr="00947C6A" w:rsidRDefault="00526187" w:rsidP="00526187">
            <w:pPr>
              <w:rPr>
                <w:rFonts w:ascii="Times New Roman" w:eastAsia="Times New Roman" w:hAnsi="Times New Roman" w:cs="Times New Roman"/>
              </w:rPr>
            </w:pPr>
            <w:r w:rsidRPr="00947C6A">
              <w:rPr>
                <w:rFonts w:ascii="Times New Roman" w:eastAsia="Times New Roman" w:hAnsi="Times New Roman" w:cs="Times New Roman"/>
              </w:rPr>
              <w:lastRenderedPageBreak/>
              <w:t>Izjava prijavitelja o poštivanju i primjeni Etičkog ko</w:t>
            </w:r>
            <w:r w:rsidR="004B21EB">
              <w:rPr>
                <w:rFonts w:ascii="Times New Roman" w:eastAsia="Times New Roman" w:hAnsi="Times New Roman" w:cs="Times New Roman"/>
              </w:rPr>
              <w:t>deksa za pripremu i provedbu projekta financiranog</w:t>
            </w:r>
            <w:r w:rsidRPr="00947C6A">
              <w:rPr>
                <w:rFonts w:ascii="Times New Roman" w:eastAsia="Times New Roman" w:hAnsi="Times New Roman" w:cs="Times New Roman"/>
              </w:rPr>
              <w:t xml:space="preserve"> iz projekta »Digitalne, inovativne i zelene tehnologije« (Projekt DIGIT)</w:t>
            </w:r>
          </w:p>
        </w:tc>
        <w:tc>
          <w:tcPr>
            <w:tcW w:w="1985" w:type="dxa"/>
            <w:vAlign w:val="center"/>
          </w:tcPr>
          <w:p w14:paraId="35E5775E" w14:textId="77777777" w:rsidR="00526187" w:rsidRPr="00947C6A" w:rsidRDefault="00526187" w:rsidP="00526187">
            <w:pPr>
              <w:rPr>
                <w:rFonts w:ascii="Times New Roman" w:eastAsia="Times New Roman" w:hAnsi="Times New Roman" w:cs="Times New Roman"/>
              </w:rPr>
            </w:pPr>
            <w:r w:rsidRPr="00947C6A">
              <w:rPr>
                <w:rFonts w:ascii="Times New Roman" w:eastAsia="Times New Roman" w:hAnsi="Times New Roman" w:cs="Times New Roman"/>
              </w:rPr>
              <w:t>DA</w:t>
            </w:r>
          </w:p>
        </w:tc>
        <w:tc>
          <w:tcPr>
            <w:tcW w:w="3656" w:type="dxa"/>
            <w:shd w:val="clear" w:color="auto" w:fill="auto"/>
            <w:vAlign w:val="center"/>
          </w:tcPr>
          <w:p w14:paraId="3F212BD0" w14:textId="77777777" w:rsidR="00526187" w:rsidRPr="00947C6A" w:rsidRDefault="00526187" w:rsidP="00953627">
            <w:pPr>
              <w:pBdr>
                <w:top w:val="nil"/>
                <w:left w:val="nil"/>
                <w:bottom w:val="nil"/>
                <w:right w:val="nil"/>
                <w:between w:val="nil"/>
              </w:pBdr>
              <w:rPr>
                <w:rFonts w:ascii="Times New Roman" w:eastAsia="Times New Roman" w:hAnsi="Times New Roman" w:cs="Times New Roman"/>
                <w:highlight w:val="red"/>
              </w:rPr>
            </w:pPr>
            <w:r w:rsidRPr="00947C6A">
              <w:rPr>
                <w:rFonts w:ascii="Times New Roman" w:eastAsia="Times New Roman" w:hAnsi="Times New Roman" w:cs="Times New Roman"/>
              </w:rPr>
              <w:t xml:space="preserve">Obrazac </w:t>
            </w:r>
            <w:r w:rsidR="00953627" w:rsidRPr="00947C6A">
              <w:rPr>
                <w:rFonts w:ascii="Times New Roman" w:eastAsia="Times New Roman" w:hAnsi="Times New Roman" w:cs="Times New Roman"/>
              </w:rPr>
              <w:t>7</w:t>
            </w:r>
            <w:r w:rsidRPr="00947C6A">
              <w:rPr>
                <w:rFonts w:ascii="Times New Roman" w:eastAsia="Times New Roman" w:hAnsi="Times New Roman" w:cs="Times New Roman"/>
              </w:rPr>
              <w:t xml:space="preserve">. </w:t>
            </w:r>
          </w:p>
        </w:tc>
      </w:tr>
      <w:tr w:rsidR="00947C6A" w:rsidRPr="00947C6A" w14:paraId="3BFD6D33" w14:textId="77777777">
        <w:tc>
          <w:tcPr>
            <w:tcW w:w="3431" w:type="dxa"/>
            <w:vAlign w:val="center"/>
          </w:tcPr>
          <w:p w14:paraId="2465A351" w14:textId="77777777" w:rsidR="00EB4012" w:rsidRPr="00947C6A" w:rsidRDefault="00EB4012" w:rsidP="00EB4012">
            <w:pPr>
              <w:rPr>
                <w:rFonts w:ascii="Times New Roman" w:eastAsia="Times New Roman" w:hAnsi="Times New Roman" w:cs="Times New Roman"/>
              </w:rPr>
            </w:pPr>
            <w:r w:rsidRPr="00947C6A">
              <w:rPr>
                <w:rFonts w:ascii="Times New Roman" w:eastAsia="Times New Roman" w:hAnsi="Times New Roman" w:cs="Times New Roman"/>
              </w:rPr>
              <w:t xml:space="preserve">Studija izvedivosti s analizom troškova i koristi (u </w:t>
            </w:r>
            <w:r w:rsidR="00350336" w:rsidRPr="00947C6A">
              <w:rPr>
                <w:rFonts w:ascii="Times New Roman" w:eastAsia="Times New Roman" w:hAnsi="Times New Roman" w:cs="Times New Roman"/>
              </w:rPr>
              <w:t>.</w:t>
            </w:r>
            <w:r w:rsidRPr="00947C6A">
              <w:rPr>
                <w:rFonts w:ascii="Times New Roman" w:eastAsia="Times New Roman" w:hAnsi="Times New Roman" w:cs="Times New Roman"/>
              </w:rPr>
              <w:t>pdf formatu)</w:t>
            </w:r>
          </w:p>
        </w:tc>
        <w:tc>
          <w:tcPr>
            <w:tcW w:w="1985" w:type="dxa"/>
            <w:vAlign w:val="center"/>
          </w:tcPr>
          <w:p w14:paraId="6A372CC5" w14:textId="77777777" w:rsidR="00EB4012" w:rsidRPr="00947C6A" w:rsidRDefault="00EB4012" w:rsidP="00EB4012">
            <w:pPr>
              <w:rPr>
                <w:rFonts w:ascii="Times New Roman" w:eastAsia="Times New Roman" w:hAnsi="Times New Roman" w:cs="Times New Roman"/>
              </w:rPr>
            </w:pPr>
            <w:r w:rsidRPr="00947C6A">
              <w:rPr>
                <w:rFonts w:ascii="Times New Roman" w:eastAsia="Times New Roman" w:hAnsi="Times New Roman" w:cs="Times New Roman"/>
              </w:rPr>
              <w:t>DA</w:t>
            </w:r>
          </w:p>
        </w:tc>
        <w:tc>
          <w:tcPr>
            <w:tcW w:w="3656" w:type="dxa"/>
            <w:vAlign w:val="center"/>
          </w:tcPr>
          <w:p w14:paraId="61BD734E" w14:textId="77777777" w:rsidR="00EB4012" w:rsidRPr="00947C6A" w:rsidRDefault="00D96F69" w:rsidP="00350336">
            <w:pPr>
              <w:pBdr>
                <w:top w:val="nil"/>
                <w:left w:val="nil"/>
                <w:bottom w:val="nil"/>
                <w:right w:val="nil"/>
                <w:between w:val="nil"/>
              </w:pBdr>
              <w:rPr>
                <w:rFonts w:ascii="Times New Roman" w:eastAsia="Times New Roman" w:hAnsi="Times New Roman" w:cs="Times New Roman"/>
                <w:highlight w:val="red"/>
              </w:rPr>
            </w:pPr>
            <w:r w:rsidRPr="00947C6A">
              <w:rPr>
                <w:rFonts w:ascii="Times New Roman" w:eastAsia="Times New Roman" w:hAnsi="Times New Roman" w:cs="Times New Roman"/>
              </w:rPr>
              <w:t>Prijavitelj ne treba dostaviti Studiju izvedivosti</w:t>
            </w:r>
          </w:p>
        </w:tc>
      </w:tr>
    </w:tbl>
    <w:p w14:paraId="04530CA8" w14:textId="77777777" w:rsidR="00FD0CA2" w:rsidRPr="00381FD0" w:rsidRDefault="00FD0CA2" w:rsidP="00381FD0">
      <w:pPr>
        <w:spacing w:after="0"/>
        <w:jc w:val="both"/>
        <w:rPr>
          <w:rFonts w:ascii="Times New Roman" w:eastAsia="Times New Roman" w:hAnsi="Times New Roman" w:cs="Times New Roman"/>
        </w:rPr>
      </w:pPr>
    </w:p>
    <w:p w14:paraId="01193551"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Dokumentacija koja zahtijeva potpis prijavitelja, mora biti sken izvornika, ovjerena pečatom i potpisom ovlaštene osobe za zastupanje, dostavljena elektroničkim putem te dostupna u izvorniku na zahtjev nadležnog tijela. </w:t>
      </w:r>
    </w:p>
    <w:p w14:paraId="3F1F2550" w14:textId="67CDB785" w:rsidR="00FD0CA2" w:rsidRPr="00381FD0" w:rsidRDefault="00057D67" w:rsidP="00381FD0">
      <w:pPr>
        <w:widowControl w:val="0"/>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Projektni prijedlog podnosi se od strane ovlaštene osobe Prijavitelja putem sustava </w:t>
      </w:r>
      <w:proofErr w:type="spellStart"/>
      <w:r w:rsidRPr="00381FD0">
        <w:rPr>
          <w:rFonts w:ascii="Times New Roman" w:eastAsia="Times New Roman" w:hAnsi="Times New Roman" w:cs="Times New Roman"/>
          <w:color w:val="000000"/>
          <w:sz w:val="24"/>
          <w:szCs w:val="24"/>
        </w:rPr>
        <w:t>e</w:t>
      </w:r>
      <w:r w:rsidRPr="00381FD0">
        <w:rPr>
          <w:rFonts w:ascii="Times New Roman" w:eastAsia="Times New Roman" w:hAnsi="Times New Roman" w:cs="Times New Roman"/>
          <w:color w:val="000000"/>
          <w:sz w:val="24"/>
          <w:szCs w:val="24"/>
          <w:u w:val="single"/>
        </w:rPr>
        <w:t>NPOO</w:t>
      </w:r>
      <w:proofErr w:type="spellEnd"/>
      <w:r w:rsidRPr="00381FD0">
        <w:rPr>
          <w:rFonts w:ascii="Times New Roman" w:eastAsia="Times New Roman" w:hAnsi="Times New Roman" w:cs="Times New Roman"/>
          <w:color w:val="000000"/>
          <w:sz w:val="24"/>
          <w:szCs w:val="24"/>
        </w:rPr>
        <w:t xml:space="preserve"> u elektroničkom obliku. Prije podnošenja projektnog prijedloga, prijavitelj na e-mail adresu </w:t>
      </w:r>
      <w:hyperlink r:id="rId15" w:history="1">
        <w:r w:rsidR="00704B02" w:rsidRPr="00EA5E70">
          <w:rPr>
            <w:rStyle w:val="Hyperlink"/>
            <w:rFonts w:ascii="Times New Roman" w:eastAsia="Times New Roman" w:hAnsi="Times New Roman" w:cs="Times New Roman"/>
            <w:sz w:val="24"/>
            <w:szCs w:val="24"/>
          </w:rPr>
          <w:t>oprog@mzom.hr</w:t>
        </w:r>
      </w:hyperlink>
      <w:r w:rsidRPr="00381FD0">
        <w:rPr>
          <w:rFonts w:ascii="Times New Roman" w:eastAsia="Times New Roman" w:hAnsi="Times New Roman" w:cs="Times New Roman"/>
          <w:sz w:val="24"/>
          <w:szCs w:val="24"/>
        </w:rPr>
        <w:t xml:space="preserve"> dostavlja dokumentaciju </w:t>
      </w:r>
      <w:r w:rsidRPr="00381FD0">
        <w:rPr>
          <w:rFonts w:ascii="Times New Roman" w:eastAsia="Times New Roman" w:hAnsi="Times New Roman" w:cs="Times New Roman"/>
          <w:color w:val="000000"/>
          <w:sz w:val="24"/>
          <w:szCs w:val="24"/>
        </w:rPr>
        <w:t>na prethodno mišljenje o usklađenosti projektnog prijedloga s kriterijima dodjele bespovratnih sredstava te se po potrebi projektni prijedlog dorađuje.</w:t>
      </w:r>
    </w:p>
    <w:p w14:paraId="28E75372" w14:textId="77777777" w:rsidR="00FD0CA2" w:rsidRPr="00381FD0" w:rsidRDefault="00057D67" w:rsidP="00381FD0">
      <w:pPr>
        <w:widowControl w:val="0"/>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Prijavitelj/korisnik se obvezuje na zahtjev nadležnih tijela, u bilo kojem trenutku tijekom postupka dodjele, pripreme Ugovora i tijekom provedbe projekta, bez odgode dostaviti svu dokumentaciju koju nadležna tijela zatraže u svrhu dokazivanja prihvatljivosti prijavitelja, potraživanih aktivnosti i troškova te svih navoda iz dostavljenih izjava.</w:t>
      </w:r>
    </w:p>
    <w:p w14:paraId="4D78F223" w14:textId="77777777" w:rsidR="00FD0CA2" w:rsidRPr="00381FD0" w:rsidRDefault="00FD0CA2" w:rsidP="00381FD0">
      <w:pPr>
        <w:widowControl w:val="0"/>
        <w:spacing w:after="0"/>
        <w:jc w:val="both"/>
        <w:rPr>
          <w:rFonts w:ascii="Times New Roman" w:eastAsia="Times New Roman" w:hAnsi="Times New Roman" w:cs="Times New Roman"/>
          <w:color w:val="000000"/>
          <w:sz w:val="24"/>
          <w:szCs w:val="24"/>
        </w:rPr>
      </w:pPr>
    </w:p>
    <w:tbl>
      <w:tblPr>
        <w:tblStyle w:val="a4"/>
        <w:tblW w:w="904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5"/>
      </w:tblGrid>
      <w:tr w:rsidR="00FD0CA2" w:rsidRPr="00381FD0" w14:paraId="20D17123" w14:textId="77777777">
        <w:tc>
          <w:tcPr>
            <w:tcW w:w="9045" w:type="dxa"/>
            <w:tcBorders>
              <w:top w:val="single" w:sz="8" w:space="0" w:color="000000"/>
              <w:left w:val="single" w:sz="8" w:space="0" w:color="000000"/>
              <w:bottom w:val="single" w:sz="8" w:space="0" w:color="000000"/>
              <w:right w:val="single" w:sz="8" w:space="0" w:color="000000"/>
            </w:tcBorders>
            <w:shd w:val="clear" w:color="auto" w:fill="D6F8D7"/>
            <w:vAlign w:val="center"/>
          </w:tcPr>
          <w:p w14:paraId="33EE0B9F" w14:textId="77777777" w:rsidR="00FD0CA2" w:rsidRPr="00381FD0" w:rsidRDefault="00057D67" w:rsidP="00381FD0">
            <w:pPr>
              <w:spacing w:line="276" w:lineRule="auto"/>
              <w:jc w:val="both"/>
              <w:rPr>
                <w:rFonts w:ascii="Times New Roman" w:eastAsia="Times New Roman" w:hAnsi="Times New Roman" w:cs="Times New Roman"/>
                <w:i/>
              </w:rPr>
            </w:pPr>
            <w:r w:rsidRPr="00381FD0">
              <w:rPr>
                <w:rFonts w:ascii="Times New Roman" w:eastAsia="Times New Roman" w:hAnsi="Times New Roman" w:cs="Times New Roman"/>
                <w:b/>
                <w:i/>
                <w:color w:val="000000"/>
              </w:rPr>
              <w:t>Napomena:</w:t>
            </w:r>
            <w:r w:rsidRPr="00381FD0">
              <w:rPr>
                <w:rFonts w:ascii="Times New Roman" w:eastAsia="Times New Roman" w:hAnsi="Times New Roman" w:cs="Times New Roman"/>
                <w:i/>
                <w:color w:val="000000"/>
              </w:rPr>
              <w:t xml:space="preserve"> </w:t>
            </w:r>
            <w:r w:rsidRPr="00381FD0">
              <w:rPr>
                <w:rFonts w:ascii="Times New Roman" w:eastAsia="Times New Roman" w:hAnsi="Times New Roman" w:cs="Times New Roman"/>
                <w:i/>
              </w:rPr>
              <w:t xml:space="preserve">Projektni prijedlog podnosi se isključivo putem sustava </w:t>
            </w:r>
            <w:proofErr w:type="spellStart"/>
            <w:r w:rsidRPr="00381FD0">
              <w:rPr>
                <w:rFonts w:ascii="Times New Roman" w:eastAsia="Times New Roman" w:hAnsi="Times New Roman" w:cs="Times New Roman"/>
                <w:i/>
              </w:rPr>
              <w:t>e</w:t>
            </w:r>
            <w:r w:rsidRPr="00381FD0">
              <w:rPr>
                <w:rFonts w:ascii="Times New Roman" w:eastAsia="Times New Roman" w:hAnsi="Times New Roman" w:cs="Times New Roman"/>
                <w:i/>
                <w:u w:val="single"/>
              </w:rPr>
              <w:t>NPOO</w:t>
            </w:r>
            <w:proofErr w:type="spellEnd"/>
            <w:r w:rsidRPr="00381FD0">
              <w:rPr>
                <w:rFonts w:ascii="Times New Roman" w:eastAsia="Times New Roman" w:hAnsi="Times New Roman" w:cs="Times New Roman"/>
                <w:i/>
              </w:rPr>
              <w:t xml:space="preserve">, ispunjavanjem i podnošenjem Prijavnog obrasca. Svaki priloženi dokument Prijavnom obrascu kroz navedeni sustav mora biti u zasebnoj datoteci. </w:t>
            </w:r>
          </w:p>
          <w:p w14:paraId="4E40A39C" w14:textId="77777777" w:rsidR="00FD0CA2" w:rsidRPr="00381FD0" w:rsidRDefault="00057D67" w:rsidP="00381FD0">
            <w:pPr>
              <w:spacing w:line="276" w:lineRule="auto"/>
              <w:jc w:val="both"/>
              <w:rPr>
                <w:rFonts w:ascii="Times New Roman" w:eastAsia="Times New Roman" w:hAnsi="Times New Roman" w:cs="Times New Roman"/>
                <w:i/>
                <w:sz w:val="24"/>
                <w:szCs w:val="24"/>
              </w:rPr>
            </w:pPr>
            <w:r w:rsidRPr="00381FD0">
              <w:rPr>
                <w:rFonts w:ascii="Times New Roman" w:eastAsia="Times New Roman" w:hAnsi="Times New Roman" w:cs="Times New Roman"/>
                <w:b/>
                <w:i/>
              </w:rPr>
              <w:t>VAŽNO!</w:t>
            </w:r>
            <w:r w:rsidRPr="00381FD0">
              <w:rPr>
                <w:rFonts w:ascii="Times New Roman" w:eastAsia="Times New Roman" w:hAnsi="Times New Roman" w:cs="Times New Roman"/>
                <w:i/>
              </w:rPr>
              <w:t xml:space="preserve"> Prijavitelj je dužan planirati dovoljno vremena za registraciju u sustav </w:t>
            </w:r>
            <w:proofErr w:type="spellStart"/>
            <w:r w:rsidRPr="00381FD0">
              <w:rPr>
                <w:rFonts w:ascii="Times New Roman" w:eastAsia="Times New Roman" w:hAnsi="Times New Roman" w:cs="Times New Roman"/>
                <w:i/>
              </w:rPr>
              <w:t>e</w:t>
            </w:r>
            <w:r w:rsidRPr="00381FD0">
              <w:rPr>
                <w:rFonts w:ascii="Times New Roman" w:eastAsia="Times New Roman" w:hAnsi="Times New Roman" w:cs="Times New Roman"/>
                <w:i/>
                <w:u w:val="single"/>
              </w:rPr>
              <w:t>NPOO</w:t>
            </w:r>
            <w:proofErr w:type="spellEnd"/>
            <w:r w:rsidRPr="00381FD0">
              <w:rPr>
                <w:rFonts w:ascii="Times New Roman" w:eastAsia="Times New Roman" w:hAnsi="Times New Roman" w:cs="Times New Roman"/>
                <w:i/>
              </w:rPr>
              <w:t xml:space="preserve"> te ispunjavanje i provjeru Prijavnog obrasca u istome, prije željenog vremena podnošenja projektnog prijedloga. Iako je sustav </w:t>
            </w:r>
            <w:proofErr w:type="spellStart"/>
            <w:r w:rsidRPr="00381FD0">
              <w:rPr>
                <w:rFonts w:ascii="Times New Roman" w:eastAsia="Times New Roman" w:hAnsi="Times New Roman" w:cs="Times New Roman"/>
                <w:i/>
              </w:rPr>
              <w:t>e</w:t>
            </w:r>
            <w:r w:rsidRPr="00381FD0">
              <w:rPr>
                <w:rFonts w:ascii="Times New Roman" w:eastAsia="Times New Roman" w:hAnsi="Times New Roman" w:cs="Times New Roman"/>
                <w:i/>
                <w:u w:val="single"/>
              </w:rPr>
              <w:t>NPOO</w:t>
            </w:r>
            <w:proofErr w:type="spellEnd"/>
            <w:r w:rsidRPr="00381FD0">
              <w:rPr>
                <w:rFonts w:ascii="Times New Roman" w:eastAsia="Times New Roman" w:hAnsi="Times New Roman" w:cs="Times New Roman"/>
                <w:i/>
              </w:rPr>
              <w:t xml:space="preserve"> dostupan 0-24 sata svim danima, izuzev u vrijeme redovitih ažuriranja sustava, korisnička podrška sustava </w:t>
            </w:r>
            <w:proofErr w:type="spellStart"/>
            <w:r w:rsidRPr="00381FD0">
              <w:rPr>
                <w:rFonts w:ascii="Times New Roman" w:eastAsia="Times New Roman" w:hAnsi="Times New Roman" w:cs="Times New Roman"/>
                <w:i/>
              </w:rPr>
              <w:t>e</w:t>
            </w:r>
            <w:r w:rsidRPr="00381FD0">
              <w:rPr>
                <w:rFonts w:ascii="Times New Roman" w:eastAsia="Times New Roman" w:hAnsi="Times New Roman" w:cs="Times New Roman"/>
                <w:i/>
                <w:u w:val="single"/>
              </w:rPr>
              <w:t>NPOO</w:t>
            </w:r>
            <w:proofErr w:type="spellEnd"/>
            <w:r w:rsidRPr="00381FD0">
              <w:rPr>
                <w:rFonts w:ascii="Times New Roman" w:eastAsia="Times New Roman" w:hAnsi="Times New Roman" w:cs="Times New Roman"/>
                <w:i/>
              </w:rPr>
              <w:t xml:space="preserve"> i dostupna je u uredovno radno vrijeme radnim danima. Prijavitelj je, u skladu s prethodno navedenim, dužan planirati dovoljan vremenski period za rješavanje eventualnih nejasnoća, mogućih problema ili nerazumijevanja u radu sustava prilikom ispunjavanja i podnošenja Prijavnog obrasca, te Tijelo nadležno za pojedinu komponentu/</w:t>
            </w:r>
            <w:proofErr w:type="spellStart"/>
            <w:r w:rsidRPr="00381FD0">
              <w:rPr>
                <w:rFonts w:ascii="Times New Roman" w:eastAsia="Times New Roman" w:hAnsi="Times New Roman" w:cs="Times New Roman"/>
                <w:i/>
              </w:rPr>
              <w:t>podkomponentu</w:t>
            </w:r>
            <w:proofErr w:type="spellEnd"/>
            <w:r w:rsidRPr="00381FD0">
              <w:rPr>
                <w:rFonts w:ascii="Times New Roman" w:eastAsia="Times New Roman" w:hAnsi="Times New Roman" w:cs="Times New Roman"/>
                <w:i/>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tbl>
    <w:p w14:paraId="1DEE20E9" w14:textId="77777777" w:rsidR="00FD0CA2" w:rsidRPr="00381FD0" w:rsidRDefault="00FD0CA2" w:rsidP="00381FD0">
      <w:pPr>
        <w:widowControl w:val="0"/>
        <w:spacing w:after="0"/>
        <w:jc w:val="both"/>
        <w:rPr>
          <w:rFonts w:ascii="Times New Roman" w:eastAsia="Times New Roman" w:hAnsi="Times New Roman" w:cs="Times New Roman"/>
          <w:color w:val="000000"/>
          <w:sz w:val="24"/>
          <w:szCs w:val="24"/>
        </w:rPr>
      </w:pPr>
    </w:p>
    <w:p w14:paraId="53715246" w14:textId="7187F433" w:rsidR="00FD0CA2" w:rsidRPr="00381FD0" w:rsidRDefault="00057D67" w:rsidP="00381FD0">
      <w:pPr>
        <w:widowControl w:val="0"/>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Poziv se provodi kao postupak u modalitetu izravne dodjele, s krajnjim rokom dostave projektnog prijedloga do </w:t>
      </w:r>
      <w:r w:rsidR="002705EA">
        <w:rPr>
          <w:rFonts w:ascii="Times New Roman" w:eastAsia="Times New Roman" w:hAnsi="Times New Roman" w:cs="Times New Roman"/>
          <w:sz w:val="24"/>
          <w:szCs w:val="24"/>
        </w:rPr>
        <w:t>20</w:t>
      </w:r>
      <w:r w:rsidR="00704B02" w:rsidRPr="00704B02">
        <w:rPr>
          <w:rFonts w:ascii="Times New Roman" w:eastAsia="Times New Roman" w:hAnsi="Times New Roman" w:cs="Times New Roman"/>
          <w:sz w:val="24"/>
          <w:szCs w:val="24"/>
        </w:rPr>
        <w:t>. rujna</w:t>
      </w:r>
      <w:r w:rsidR="0097143B" w:rsidRPr="00704B02">
        <w:rPr>
          <w:rFonts w:ascii="Times New Roman" w:eastAsia="Times New Roman" w:hAnsi="Times New Roman" w:cs="Times New Roman"/>
          <w:sz w:val="24"/>
          <w:szCs w:val="24"/>
        </w:rPr>
        <w:t xml:space="preserve"> </w:t>
      </w:r>
      <w:r w:rsidRPr="00704B02">
        <w:rPr>
          <w:rFonts w:ascii="Times New Roman" w:eastAsia="Times New Roman" w:hAnsi="Times New Roman" w:cs="Times New Roman"/>
          <w:sz w:val="24"/>
          <w:szCs w:val="24"/>
        </w:rPr>
        <w:t>2024. godine</w:t>
      </w:r>
      <w:r w:rsidRPr="00381FD0">
        <w:rPr>
          <w:rFonts w:ascii="Times New Roman" w:eastAsia="Times New Roman" w:hAnsi="Times New Roman" w:cs="Times New Roman"/>
          <w:sz w:val="24"/>
          <w:szCs w:val="24"/>
        </w:rPr>
        <w:t xml:space="preserve">.  </w:t>
      </w:r>
    </w:p>
    <w:p w14:paraId="3D6E3A25" w14:textId="77777777" w:rsidR="00FD0CA2" w:rsidRPr="00381FD0" w:rsidRDefault="00FD0CA2" w:rsidP="00381FD0">
      <w:pPr>
        <w:widowControl w:val="0"/>
        <w:spacing w:after="0"/>
        <w:jc w:val="both"/>
        <w:rPr>
          <w:rFonts w:ascii="Times New Roman" w:eastAsia="Times New Roman" w:hAnsi="Times New Roman" w:cs="Times New Roman"/>
          <w:sz w:val="24"/>
          <w:szCs w:val="24"/>
        </w:rPr>
      </w:pPr>
    </w:p>
    <w:p w14:paraId="48B97ACD" w14:textId="2E7BEC9E"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Dostava projektnog prijed</w:t>
      </w:r>
      <w:r w:rsidR="0097143B">
        <w:rPr>
          <w:rFonts w:ascii="Times New Roman" w:eastAsia="Times New Roman" w:hAnsi="Times New Roman" w:cs="Times New Roman"/>
          <w:color w:val="000000"/>
          <w:sz w:val="24"/>
          <w:szCs w:val="24"/>
        </w:rPr>
        <w:t>loga dozvoljena je najranije od</w:t>
      </w:r>
      <w:r w:rsidR="0097143B" w:rsidRPr="0097143B">
        <w:rPr>
          <w:rFonts w:ascii="Times New Roman" w:eastAsia="Times New Roman" w:hAnsi="Times New Roman" w:cs="Times New Roman"/>
          <w:color w:val="000000"/>
          <w:sz w:val="24"/>
          <w:szCs w:val="24"/>
        </w:rPr>
        <w:t xml:space="preserve"> </w:t>
      </w:r>
      <w:r w:rsidR="002705EA">
        <w:rPr>
          <w:rFonts w:ascii="Times New Roman" w:eastAsia="Times New Roman" w:hAnsi="Times New Roman" w:cs="Times New Roman"/>
          <w:color w:val="000000"/>
          <w:sz w:val="24"/>
          <w:szCs w:val="24"/>
        </w:rPr>
        <w:t>20</w:t>
      </w:r>
      <w:r w:rsidR="00704B02" w:rsidRPr="00704B02">
        <w:rPr>
          <w:rFonts w:ascii="Times New Roman" w:eastAsia="Times New Roman" w:hAnsi="Times New Roman" w:cs="Times New Roman"/>
          <w:color w:val="000000"/>
          <w:sz w:val="24"/>
          <w:szCs w:val="24"/>
        </w:rPr>
        <w:t xml:space="preserve">. </w:t>
      </w:r>
      <w:bookmarkStart w:id="45" w:name="_GoBack"/>
      <w:r w:rsidR="00704B02" w:rsidRPr="00704B02">
        <w:rPr>
          <w:rFonts w:ascii="Times New Roman" w:eastAsia="Times New Roman" w:hAnsi="Times New Roman" w:cs="Times New Roman"/>
          <w:color w:val="000000"/>
          <w:sz w:val="24"/>
          <w:szCs w:val="24"/>
        </w:rPr>
        <w:t>kolov</w:t>
      </w:r>
      <w:bookmarkEnd w:id="45"/>
      <w:r w:rsidR="00704B02" w:rsidRPr="00704B02">
        <w:rPr>
          <w:rFonts w:ascii="Times New Roman" w:eastAsia="Times New Roman" w:hAnsi="Times New Roman" w:cs="Times New Roman"/>
          <w:color w:val="000000"/>
          <w:sz w:val="24"/>
          <w:szCs w:val="24"/>
        </w:rPr>
        <w:t>oza</w:t>
      </w:r>
      <w:r w:rsidR="0097143B" w:rsidRPr="00704B02">
        <w:rPr>
          <w:rFonts w:ascii="Times New Roman" w:eastAsia="Times New Roman" w:hAnsi="Times New Roman" w:cs="Times New Roman"/>
          <w:color w:val="000000"/>
          <w:sz w:val="24"/>
          <w:szCs w:val="24"/>
        </w:rPr>
        <w:t xml:space="preserve"> </w:t>
      </w:r>
      <w:r w:rsidRPr="00704B02">
        <w:rPr>
          <w:rFonts w:ascii="Times New Roman" w:eastAsia="Times New Roman" w:hAnsi="Times New Roman" w:cs="Times New Roman"/>
          <w:color w:val="000000"/>
          <w:sz w:val="24"/>
          <w:szCs w:val="24"/>
        </w:rPr>
        <w:t>2024. godine</w:t>
      </w:r>
      <w:r w:rsidRPr="0097143B">
        <w:rPr>
          <w:rFonts w:ascii="Times New Roman" w:eastAsia="Times New Roman" w:hAnsi="Times New Roman" w:cs="Times New Roman"/>
          <w:color w:val="000000"/>
          <w:sz w:val="24"/>
          <w:szCs w:val="24"/>
        </w:rPr>
        <w:t>.</w:t>
      </w:r>
    </w:p>
    <w:p w14:paraId="0EA8F0C1"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228CD45"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NT zadržava pravo izmjene Izravne dodjele tijekom razdoblja trajanja Izravne dodjele, vodeći računa da predmetne izmjene ne utječu na postupak procjene projektnog prijedloga.</w:t>
      </w:r>
    </w:p>
    <w:p w14:paraId="7257898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U slučaju potrebe za obustavljanjem ili zatvaranjem Izravne dodjele prije nego što je predviđeno ovim Uputama, na internetskim stranicama nadležnog tijela i sustava </w:t>
      </w:r>
      <w:proofErr w:type="spellStart"/>
      <w:r w:rsidRPr="00381FD0">
        <w:rPr>
          <w:rFonts w:ascii="Times New Roman" w:eastAsia="Times New Roman" w:hAnsi="Times New Roman" w:cs="Times New Roman"/>
          <w:color w:val="000000"/>
          <w:sz w:val="24"/>
          <w:szCs w:val="24"/>
        </w:rPr>
        <w:t>eNPOO</w:t>
      </w:r>
      <w:proofErr w:type="spellEnd"/>
      <w:r w:rsidRPr="00381FD0">
        <w:rPr>
          <w:rFonts w:ascii="Times New Roman" w:eastAsia="Times New Roman" w:hAnsi="Times New Roman" w:cs="Times New Roman"/>
          <w:color w:val="000000"/>
          <w:sz w:val="24"/>
          <w:szCs w:val="24"/>
        </w:rPr>
        <w:t xml:space="preserve"> bit će objavljena obavijest u kojoj će se navesti da je: </w:t>
      </w:r>
    </w:p>
    <w:p w14:paraId="234432D4" w14:textId="77777777" w:rsidR="00FD0CA2" w:rsidRPr="00381FD0" w:rsidRDefault="00057D67" w:rsidP="00381F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lastRenderedPageBreak/>
        <w:t>Izravna dodjela obustavljena na određeno vrijeme (jasno navodeći razdoblje obustave);</w:t>
      </w:r>
    </w:p>
    <w:p w14:paraId="0A5EA258" w14:textId="77777777" w:rsidR="00FD0CA2" w:rsidRPr="00381FD0" w:rsidRDefault="00057D67" w:rsidP="00381FD0">
      <w:pPr>
        <w:numPr>
          <w:ilvl w:val="0"/>
          <w:numId w:val="2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Izravna dodjela zatvorena prije isteka predviđenog roka za dostavu projektnih prijedloga (jasno navodeći točan datum zatvaranja).</w:t>
      </w:r>
    </w:p>
    <w:p w14:paraId="6B86CDB4"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D8E5406" w14:textId="77777777" w:rsidR="00FD0CA2"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Obrazložena informacija o izmjenama, zatvaranju i obustavu Izravne dodjele, kao i sama Izravna dodjela objavljuju se na središnjoj internetskoj stranici i javnom portalu sustava </w:t>
      </w:r>
      <w:proofErr w:type="spellStart"/>
      <w:r w:rsidRPr="00381FD0">
        <w:rPr>
          <w:rFonts w:ascii="Times New Roman" w:eastAsia="Times New Roman" w:hAnsi="Times New Roman" w:cs="Times New Roman"/>
          <w:color w:val="000000"/>
          <w:sz w:val="24"/>
          <w:szCs w:val="24"/>
        </w:rPr>
        <w:t>eNPOO</w:t>
      </w:r>
      <w:proofErr w:type="spellEnd"/>
      <w:r w:rsidRPr="00381FD0">
        <w:rPr>
          <w:rFonts w:ascii="Times New Roman" w:eastAsia="Times New Roman" w:hAnsi="Times New Roman" w:cs="Times New Roman"/>
          <w:color w:val="000000"/>
          <w:sz w:val="24"/>
          <w:szCs w:val="24"/>
        </w:rPr>
        <w:t xml:space="preserve">. </w:t>
      </w:r>
    </w:p>
    <w:p w14:paraId="7C78DAB2" w14:textId="77777777" w:rsidR="00381FD0" w:rsidRPr="00381FD0" w:rsidRDefault="00381FD0"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36ACFBB"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46" w:name="_Toc163121145"/>
      <w:r w:rsidRPr="00381FD0">
        <w:rPr>
          <w:rStyle w:val="Bodytext20"/>
          <w:rFonts w:eastAsiaTheme="minorHAnsi"/>
          <w:b/>
          <w:iCs w:val="0"/>
          <w:color w:val="auto"/>
          <w:spacing w:val="-1"/>
          <w:sz w:val="28"/>
          <w:szCs w:val="24"/>
          <w:lang w:val="hr-HR" w:eastAsia="hr-HR"/>
        </w:rPr>
        <w:t>Važni indikativni vremenski rokovi</w:t>
      </w:r>
      <w:bookmarkEnd w:id="46"/>
    </w:p>
    <w:p w14:paraId="73B01684" w14:textId="77777777" w:rsidR="00381FD0" w:rsidRPr="00381FD0" w:rsidRDefault="00381FD0"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p>
    <w:p w14:paraId="455CC123" w14:textId="6123841F" w:rsidR="00FD0CA2" w:rsidRPr="00381FD0" w:rsidRDefault="00057D67"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r w:rsidRPr="00381FD0">
        <w:rPr>
          <w:rFonts w:ascii="Times New Roman" w:eastAsia="Times New Roman" w:hAnsi="Times New Roman" w:cs="Times New Roman"/>
          <w:i/>
          <w:color w:val="44546A"/>
          <w:sz w:val="18"/>
          <w:szCs w:val="18"/>
        </w:rPr>
        <w:t xml:space="preserve">Tablica </w:t>
      </w:r>
      <w:r w:rsidR="00704B02">
        <w:rPr>
          <w:rFonts w:ascii="Times New Roman" w:eastAsia="Times New Roman" w:hAnsi="Times New Roman" w:cs="Times New Roman"/>
          <w:i/>
          <w:color w:val="44546A"/>
          <w:sz w:val="18"/>
          <w:szCs w:val="18"/>
        </w:rPr>
        <w:t>3</w:t>
      </w:r>
      <w:r w:rsidRPr="00381FD0">
        <w:rPr>
          <w:rFonts w:ascii="Times New Roman" w:eastAsia="Times New Roman" w:hAnsi="Times New Roman" w:cs="Times New Roman"/>
          <w:i/>
          <w:color w:val="44546A"/>
          <w:sz w:val="18"/>
          <w:szCs w:val="18"/>
        </w:rPr>
        <w:t>. Važni indikativni vremenski rokovi vezani uz dodjelu</w:t>
      </w:r>
    </w:p>
    <w:tbl>
      <w:tblPr>
        <w:tblStyle w:val="a5"/>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3"/>
        <w:gridCol w:w="5927"/>
      </w:tblGrid>
      <w:tr w:rsidR="00FD0CA2" w:rsidRPr="00381FD0" w14:paraId="01CB5CCD" w14:textId="77777777">
        <w:trPr>
          <w:trHeight w:val="1620"/>
        </w:trPr>
        <w:tc>
          <w:tcPr>
            <w:tcW w:w="3133" w:type="dxa"/>
            <w:tcBorders>
              <w:top w:val="single" w:sz="8" w:space="0" w:color="000000"/>
              <w:left w:val="single" w:sz="8" w:space="0" w:color="000000"/>
              <w:bottom w:val="single" w:sz="8" w:space="0" w:color="000000"/>
              <w:right w:val="single" w:sz="8" w:space="0" w:color="000000"/>
            </w:tcBorders>
            <w:shd w:val="clear" w:color="auto" w:fill="D6F8D7"/>
            <w:vAlign w:val="center"/>
          </w:tcPr>
          <w:p w14:paraId="126A26DF"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 xml:space="preserve">Podnošenje projektnih prijedloga </w:t>
            </w:r>
          </w:p>
        </w:tc>
        <w:tc>
          <w:tcPr>
            <w:tcW w:w="5927" w:type="dxa"/>
            <w:tcBorders>
              <w:top w:val="single" w:sz="8" w:space="0" w:color="000000"/>
              <w:left w:val="single" w:sz="8" w:space="0" w:color="000000"/>
              <w:bottom w:val="single" w:sz="8" w:space="0" w:color="000000"/>
              <w:right w:val="single" w:sz="8" w:space="0" w:color="000000"/>
            </w:tcBorders>
            <w:vAlign w:val="center"/>
          </w:tcPr>
          <w:p w14:paraId="0D61F39C" w14:textId="7400B094" w:rsidR="00FD0CA2" w:rsidRPr="00381FD0" w:rsidRDefault="0097143B" w:rsidP="00704B02">
            <w:pPr>
              <w:spacing w:line="276" w:lineRule="auto"/>
              <w:jc w:val="center"/>
              <w:rPr>
                <w:rFonts w:ascii="Times New Roman" w:eastAsia="Times New Roman" w:hAnsi="Times New Roman" w:cs="Times New Roman"/>
              </w:rPr>
            </w:pPr>
            <w:r w:rsidRPr="0097143B">
              <w:rPr>
                <w:rFonts w:ascii="Times New Roman" w:eastAsia="Times New Roman" w:hAnsi="Times New Roman" w:cs="Times New Roman"/>
              </w:rPr>
              <w:t xml:space="preserve">od </w:t>
            </w:r>
            <w:r w:rsidR="002705EA">
              <w:rPr>
                <w:rFonts w:ascii="Times New Roman" w:eastAsia="Times New Roman" w:hAnsi="Times New Roman" w:cs="Times New Roman"/>
              </w:rPr>
              <w:t>20. kolovoza do 20</w:t>
            </w:r>
            <w:r w:rsidR="00704B02" w:rsidRPr="00704B02">
              <w:rPr>
                <w:rFonts w:ascii="Times New Roman" w:eastAsia="Times New Roman" w:hAnsi="Times New Roman" w:cs="Times New Roman"/>
              </w:rPr>
              <w:t>. rujna</w:t>
            </w:r>
            <w:r w:rsidRPr="00704B02">
              <w:rPr>
                <w:rFonts w:ascii="Times New Roman" w:eastAsia="Times New Roman" w:hAnsi="Times New Roman" w:cs="Times New Roman"/>
              </w:rPr>
              <w:t xml:space="preserve"> 2024. godine</w:t>
            </w:r>
          </w:p>
        </w:tc>
      </w:tr>
      <w:tr w:rsidR="00FD0CA2" w:rsidRPr="00381FD0" w14:paraId="6F3CAECE" w14:textId="77777777">
        <w:trPr>
          <w:trHeight w:val="825"/>
        </w:trPr>
        <w:tc>
          <w:tcPr>
            <w:tcW w:w="3133" w:type="dxa"/>
            <w:tcBorders>
              <w:top w:val="single" w:sz="8" w:space="0" w:color="000000"/>
              <w:left w:val="single" w:sz="8" w:space="0" w:color="000000"/>
              <w:bottom w:val="single" w:sz="8" w:space="0" w:color="000000"/>
              <w:right w:val="single" w:sz="8" w:space="0" w:color="000000"/>
            </w:tcBorders>
            <w:shd w:val="clear" w:color="auto" w:fill="D6F8D7"/>
            <w:vAlign w:val="center"/>
          </w:tcPr>
          <w:p w14:paraId="71B3CFA1" w14:textId="77777777" w:rsidR="00FD0CA2" w:rsidRPr="00381FD0" w:rsidRDefault="00057D67" w:rsidP="00381FD0">
            <w:pPr>
              <w:spacing w:line="276" w:lineRule="auto"/>
              <w:jc w:val="center"/>
              <w:rPr>
                <w:rFonts w:ascii="Times New Roman" w:eastAsia="Times New Roman" w:hAnsi="Times New Roman" w:cs="Times New Roman"/>
                <w:b/>
              </w:rPr>
            </w:pPr>
            <w:r w:rsidRPr="00381FD0">
              <w:rPr>
                <w:rFonts w:ascii="Times New Roman" w:eastAsia="Times New Roman" w:hAnsi="Times New Roman" w:cs="Times New Roman"/>
                <w:b/>
              </w:rPr>
              <w:t>Postupak dodjele bespovratnih sredstava</w:t>
            </w:r>
          </w:p>
        </w:tc>
        <w:tc>
          <w:tcPr>
            <w:tcW w:w="5927" w:type="dxa"/>
            <w:tcBorders>
              <w:top w:val="single" w:sz="8" w:space="0" w:color="000000"/>
              <w:left w:val="single" w:sz="8" w:space="0" w:color="000000"/>
              <w:bottom w:val="single" w:sz="8" w:space="0" w:color="000000"/>
              <w:right w:val="single" w:sz="8" w:space="0" w:color="000000"/>
            </w:tcBorders>
            <w:vAlign w:val="center"/>
          </w:tcPr>
          <w:p w14:paraId="1A31454F" w14:textId="77777777" w:rsidR="00FD0CA2" w:rsidRPr="00381FD0" w:rsidRDefault="00057D67" w:rsidP="00381FD0">
            <w:pPr>
              <w:spacing w:line="276" w:lineRule="auto"/>
              <w:jc w:val="center"/>
              <w:rPr>
                <w:rFonts w:ascii="Times New Roman" w:eastAsia="Times New Roman" w:hAnsi="Times New Roman" w:cs="Times New Roman"/>
              </w:rPr>
            </w:pPr>
            <w:r w:rsidRPr="00381FD0">
              <w:rPr>
                <w:rFonts w:ascii="Times New Roman" w:eastAsia="Times New Roman" w:hAnsi="Times New Roman" w:cs="Times New Roman"/>
              </w:rPr>
              <w:t>Maksimalno trideset (30) dana, računajući od zaprimanja projektnog prijedloga do dana donošenja Odluke o financiranju</w:t>
            </w:r>
          </w:p>
        </w:tc>
      </w:tr>
    </w:tbl>
    <w:p w14:paraId="060AFD24" w14:textId="77777777" w:rsidR="00FD0CA2" w:rsidRPr="00381FD0" w:rsidRDefault="00FD0CA2" w:rsidP="00381FD0">
      <w:pPr>
        <w:spacing w:after="0"/>
        <w:rPr>
          <w:rFonts w:ascii="Times New Roman" w:eastAsia="Times New Roman" w:hAnsi="Times New Roman" w:cs="Times New Roman"/>
        </w:rPr>
      </w:pPr>
      <w:bookmarkStart w:id="47" w:name="_heading=h.4f1mdlm" w:colFirst="0" w:colLast="0"/>
      <w:bookmarkEnd w:id="47"/>
    </w:p>
    <w:p w14:paraId="6E9DFB8F" w14:textId="77777777" w:rsidR="00FD0CA2" w:rsidRPr="00381FD0" w:rsidRDefault="00FD0CA2" w:rsidP="00381FD0">
      <w:pPr>
        <w:spacing w:after="0"/>
        <w:rPr>
          <w:rFonts w:ascii="Times New Roman" w:eastAsia="Times New Roman" w:hAnsi="Times New Roman" w:cs="Times New Roman"/>
        </w:rPr>
      </w:pPr>
    </w:p>
    <w:p w14:paraId="3DC8809B" w14:textId="77777777" w:rsidR="00FD0CA2" w:rsidRPr="00381FD0" w:rsidRDefault="00FD0CA2" w:rsidP="00381FD0">
      <w:pPr>
        <w:spacing w:after="0"/>
        <w:rPr>
          <w:rFonts w:ascii="Times New Roman" w:eastAsia="Times New Roman" w:hAnsi="Times New Roman" w:cs="Times New Roman"/>
        </w:rPr>
      </w:pPr>
    </w:p>
    <w:p w14:paraId="4FFA8443" w14:textId="77777777" w:rsidR="00FD0CA2" w:rsidRPr="00381FD0" w:rsidRDefault="00057D67" w:rsidP="00381FD0">
      <w:pPr>
        <w:pStyle w:val="Heading1"/>
        <w:numPr>
          <w:ilvl w:val="0"/>
          <w:numId w:val="6"/>
        </w:numPr>
        <w:spacing w:after="0"/>
        <w:rPr>
          <w:rFonts w:eastAsiaTheme="minorHAnsi"/>
          <w:color w:val="auto"/>
          <w:lang w:val="hr-HR" w:eastAsia="lt-LT"/>
        </w:rPr>
      </w:pPr>
      <w:bookmarkStart w:id="48" w:name="_Toc163121146"/>
      <w:r w:rsidRPr="00381FD0">
        <w:rPr>
          <w:rFonts w:eastAsiaTheme="minorHAnsi"/>
          <w:color w:val="auto"/>
          <w:lang w:val="hr-HR" w:eastAsia="lt-LT"/>
        </w:rPr>
        <w:t>Postupak dodjele</w:t>
      </w:r>
      <w:bookmarkEnd w:id="48"/>
    </w:p>
    <w:p w14:paraId="58B0E2E4" w14:textId="77777777" w:rsidR="00FD0CA2" w:rsidRPr="00381FD0" w:rsidRDefault="00FD0CA2" w:rsidP="00381FD0">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p>
    <w:p w14:paraId="14FD3BE4"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49" w:name="_Toc163121147"/>
      <w:r w:rsidRPr="00381FD0">
        <w:rPr>
          <w:rStyle w:val="Bodytext20"/>
          <w:rFonts w:eastAsiaTheme="minorHAnsi"/>
          <w:b/>
          <w:iCs w:val="0"/>
          <w:color w:val="auto"/>
          <w:spacing w:val="-1"/>
          <w:sz w:val="28"/>
          <w:szCs w:val="24"/>
          <w:lang w:val="hr-HR" w:eastAsia="hr-HR"/>
        </w:rPr>
        <w:t>Postupak dodjele bespovratnih sredstava</w:t>
      </w:r>
      <w:bookmarkEnd w:id="49"/>
    </w:p>
    <w:p w14:paraId="51EF655B" w14:textId="77777777" w:rsidR="00FD0CA2" w:rsidRPr="00381FD0" w:rsidRDefault="00FD0CA2" w:rsidP="00381FD0">
      <w:pPr>
        <w:spacing w:after="0"/>
        <w:jc w:val="both"/>
        <w:rPr>
          <w:rFonts w:ascii="Times New Roman" w:eastAsia="Times New Roman" w:hAnsi="Times New Roman" w:cs="Times New Roman"/>
          <w:color w:val="000000"/>
          <w:sz w:val="24"/>
          <w:szCs w:val="24"/>
        </w:rPr>
      </w:pPr>
    </w:p>
    <w:p w14:paraId="6810317E" w14:textId="77777777" w:rsidR="00FD0CA2" w:rsidRPr="00381FD0" w:rsidRDefault="00057D67" w:rsidP="00381FD0">
      <w:pP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 postupku dodjele bespovratnih sredstava (u daljnjem tekstu: postupak dodjele) provode se:</w:t>
      </w:r>
    </w:p>
    <w:p w14:paraId="50479C05" w14:textId="77777777" w:rsidR="00FD0CA2" w:rsidRPr="00381FD0" w:rsidRDefault="00FD0CA2" w:rsidP="00381FD0">
      <w:pPr>
        <w:spacing w:after="0"/>
        <w:jc w:val="both"/>
        <w:rPr>
          <w:rFonts w:ascii="Times New Roman" w:eastAsia="Times New Roman" w:hAnsi="Times New Roman" w:cs="Times New Roman"/>
        </w:rPr>
      </w:pPr>
    </w:p>
    <w:p w14:paraId="66393F36" w14:textId="77777777" w:rsidR="00FD0CA2" w:rsidRPr="00381FD0" w:rsidRDefault="00057D67" w:rsidP="00381FD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procjena projektnog prijedloga u odnosu na kriterije definirane Izravnom dodjelom;</w:t>
      </w:r>
    </w:p>
    <w:p w14:paraId="3D3ADAD3" w14:textId="77777777" w:rsidR="00FD0CA2" w:rsidRPr="00381FD0" w:rsidRDefault="00057D67" w:rsidP="00381FD0">
      <w:pPr>
        <w:numPr>
          <w:ilvl w:val="0"/>
          <w:numId w:val="16"/>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donošenje Odluke o financiranju.</w:t>
      </w:r>
    </w:p>
    <w:p w14:paraId="15E9B330" w14:textId="77777777" w:rsidR="00FD0CA2" w:rsidRPr="00381FD0" w:rsidRDefault="00FD0CA2" w:rsidP="00381FD0">
      <w:pPr>
        <w:spacing w:after="0"/>
        <w:jc w:val="both"/>
        <w:rPr>
          <w:rFonts w:ascii="Times New Roman" w:eastAsia="Times New Roman" w:hAnsi="Times New Roman" w:cs="Times New Roman"/>
          <w:color w:val="000000"/>
          <w:sz w:val="24"/>
          <w:szCs w:val="24"/>
        </w:rPr>
      </w:pPr>
    </w:p>
    <w:p w14:paraId="418BE672" w14:textId="77777777" w:rsidR="00FD0CA2" w:rsidRPr="00381FD0" w:rsidRDefault="00057D67" w:rsidP="00381FD0">
      <w:pPr>
        <w:spacing w:after="0"/>
        <w:jc w:val="both"/>
        <w:rPr>
          <w:rFonts w:ascii="Times New Roman" w:eastAsia="Times New Roman" w:hAnsi="Times New Roman" w:cs="Times New Roman"/>
        </w:rPr>
      </w:pPr>
      <w:r w:rsidRPr="00381FD0">
        <w:rPr>
          <w:rFonts w:ascii="Times New Roman" w:eastAsia="Times New Roman" w:hAnsi="Times New Roman" w:cs="Times New Roman"/>
          <w:color w:val="000000"/>
          <w:sz w:val="24"/>
          <w:szCs w:val="24"/>
        </w:rPr>
        <w:t>Postupak dodjele provodi Ministarstvo znanosti</w:t>
      </w:r>
      <w:r w:rsidR="00FC69C7">
        <w:rPr>
          <w:rFonts w:ascii="Times New Roman" w:eastAsia="Times New Roman" w:hAnsi="Times New Roman" w:cs="Times New Roman"/>
          <w:color w:val="000000"/>
          <w:sz w:val="24"/>
          <w:szCs w:val="24"/>
        </w:rPr>
        <w:t xml:space="preserve">, </w:t>
      </w:r>
      <w:r w:rsidRPr="00381FD0">
        <w:rPr>
          <w:rFonts w:ascii="Times New Roman" w:eastAsia="Times New Roman" w:hAnsi="Times New Roman" w:cs="Times New Roman"/>
          <w:color w:val="000000"/>
          <w:sz w:val="24"/>
          <w:szCs w:val="24"/>
        </w:rPr>
        <w:t>obrazovanja</w:t>
      </w:r>
      <w:r w:rsidR="00FC69C7">
        <w:rPr>
          <w:rFonts w:ascii="Times New Roman" w:eastAsia="Times New Roman" w:hAnsi="Times New Roman" w:cs="Times New Roman"/>
          <w:color w:val="000000"/>
          <w:sz w:val="24"/>
          <w:szCs w:val="24"/>
        </w:rPr>
        <w:t xml:space="preserve"> i mladih</w:t>
      </w:r>
      <w:r w:rsidRPr="00381FD0">
        <w:rPr>
          <w:rFonts w:ascii="Times New Roman" w:eastAsia="Times New Roman" w:hAnsi="Times New Roman" w:cs="Times New Roman"/>
          <w:color w:val="000000"/>
          <w:sz w:val="24"/>
          <w:szCs w:val="24"/>
        </w:rPr>
        <w:t>.</w:t>
      </w:r>
    </w:p>
    <w:p w14:paraId="2F146B1F"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color w:val="000000"/>
          <w:sz w:val="24"/>
          <w:szCs w:val="24"/>
        </w:rPr>
        <w:t xml:space="preserve">Obzirom na vrstu i kompleksnost očekivanog projektnog prijedloga te zahtjevnost i složenost postupka dodjele, </w:t>
      </w:r>
      <w:r w:rsidRPr="00381FD0">
        <w:rPr>
          <w:rFonts w:ascii="Times New Roman" w:eastAsia="Times New Roman" w:hAnsi="Times New Roman" w:cs="Times New Roman"/>
          <w:sz w:val="24"/>
          <w:szCs w:val="24"/>
        </w:rPr>
        <w:t>postupak dodjele traje trideset (30) dana od dana zaprimanja projektnog prijedloga.</w:t>
      </w:r>
    </w:p>
    <w:p w14:paraId="3D5E5795" w14:textId="77777777" w:rsidR="00FD0CA2" w:rsidRPr="00381FD0" w:rsidRDefault="00057D67" w:rsidP="00381FD0">
      <w:pPr>
        <w:spacing w:after="0"/>
        <w:jc w:val="both"/>
        <w:rPr>
          <w:rFonts w:ascii="Times New Roman" w:eastAsia="Times New Roman" w:hAnsi="Times New Roman" w:cs="Times New Roman"/>
        </w:rPr>
      </w:pPr>
      <w:r w:rsidRPr="00381FD0">
        <w:rPr>
          <w:rFonts w:ascii="Times New Roman" w:eastAsia="Times New Roman" w:hAnsi="Times New Roman" w:cs="Times New Roman"/>
          <w:sz w:val="24"/>
          <w:szCs w:val="24"/>
        </w:rPr>
        <w:t xml:space="preserve">Cilj provjera u okviru postupka dodjele je provjeriti usklađenost projektnog prijedloga s kriterijima koji su utvrđeni Izravnom dodjelom, na način kako je to definirano Izravnom dodjelom. </w:t>
      </w:r>
    </w:p>
    <w:p w14:paraId="6752C85E" w14:textId="77777777" w:rsidR="00FD0CA2" w:rsidRPr="00381FD0" w:rsidRDefault="00057D67" w:rsidP="00381FD0">
      <w:pPr>
        <w:spacing w:after="0"/>
        <w:jc w:val="both"/>
        <w:rPr>
          <w:rFonts w:ascii="Times New Roman" w:eastAsia="Times New Roman" w:hAnsi="Times New Roman" w:cs="Times New Roman"/>
        </w:rPr>
      </w:pPr>
      <w:r w:rsidRPr="00381FD0">
        <w:rPr>
          <w:rFonts w:ascii="Times New Roman" w:eastAsia="Times New Roman" w:hAnsi="Times New Roman" w:cs="Times New Roman"/>
          <w:sz w:val="24"/>
          <w:szCs w:val="24"/>
        </w:rPr>
        <w:t xml:space="preserve">Projektni prijedlog podnosi se kroz sustav </w:t>
      </w:r>
      <w:proofErr w:type="spellStart"/>
      <w:r w:rsidRPr="00381FD0">
        <w:rPr>
          <w:rFonts w:ascii="Times New Roman" w:eastAsia="Times New Roman" w:hAnsi="Times New Roman" w:cs="Times New Roman"/>
          <w:sz w:val="24"/>
          <w:szCs w:val="24"/>
          <w:u w:val="single"/>
        </w:rPr>
        <w:t>eNPOO</w:t>
      </w:r>
      <w:proofErr w:type="spellEnd"/>
      <w:r w:rsidRPr="00381FD0">
        <w:rPr>
          <w:rFonts w:ascii="Times New Roman" w:eastAsia="Times New Roman" w:hAnsi="Times New Roman" w:cs="Times New Roman"/>
          <w:sz w:val="24"/>
          <w:szCs w:val="24"/>
          <w:u w:val="single"/>
        </w:rPr>
        <w:t xml:space="preserve"> </w:t>
      </w:r>
      <w:r w:rsidRPr="00381FD0">
        <w:rPr>
          <w:rFonts w:ascii="Times New Roman" w:eastAsia="Times New Roman" w:hAnsi="Times New Roman" w:cs="Times New Roman"/>
          <w:sz w:val="24"/>
          <w:szCs w:val="24"/>
        </w:rPr>
        <w:t xml:space="preserve">unutar roka određenog ovom Izravnom dodjelom. Zaprimanje i registracija vrši se automatski putem sustava </w:t>
      </w:r>
      <w:proofErr w:type="spellStart"/>
      <w:r w:rsidRPr="00381FD0">
        <w:rPr>
          <w:rFonts w:ascii="Times New Roman" w:eastAsia="Times New Roman" w:hAnsi="Times New Roman" w:cs="Times New Roman"/>
          <w:sz w:val="24"/>
          <w:szCs w:val="24"/>
          <w:u w:val="single"/>
        </w:rPr>
        <w:t>eNPOO</w:t>
      </w:r>
      <w:proofErr w:type="spellEnd"/>
      <w:r w:rsidRPr="00381FD0">
        <w:rPr>
          <w:rFonts w:ascii="Times New Roman" w:eastAsia="Times New Roman" w:hAnsi="Times New Roman" w:cs="Times New Roman"/>
          <w:sz w:val="24"/>
          <w:szCs w:val="24"/>
        </w:rPr>
        <w:t>. Podneseni projektni prijedlog dobiva jedinstveni referentni broj (kod projekta). Riječ je o referentnoj oznaci projektnog prijedloga tijekom čitavog trajanja projekta te je nije moguće mijenjati.</w:t>
      </w:r>
      <w:r w:rsidRPr="00381FD0">
        <w:rPr>
          <w:rFonts w:ascii="Times New Roman" w:eastAsia="Times New Roman" w:hAnsi="Times New Roman" w:cs="Times New Roman"/>
        </w:rPr>
        <w:t xml:space="preserve"> </w:t>
      </w:r>
    </w:p>
    <w:p w14:paraId="6DDDA4CC" w14:textId="77777777" w:rsidR="00FD0CA2" w:rsidRPr="00381FD0" w:rsidRDefault="00FD0CA2" w:rsidP="00381FD0">
      <w:pPr>
        <w:spacing w:after="0"/>
        <w:jc w:val="both"/>
        <w:rPr>
          <w:rFonts w:ascii="Times New Roman" w:eastAsia="Times New Roman" w:hAnsi="Times New Roman" w:cs="Times New Roman"/>
          <w:sz w:val="24"/>
          <w:szCs w:val="24"/>
        </w:rPr>
      </w:pPr>
    </w:p>
    <w:p w14:paraId="6B082077"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 tablici su navedeni kriteriji koji će se primjenjivati u postupku Izravne dodjele, u svrhu administrativne provjere, provjere prihvatljivosti prijavitelja, projekta, aktivnosti i izdataka, te ocjene kvalitete projektnog prijedloga.</w:t>
      </w:r>
    </w:p>
    <w:p w14:paraId="6FC24E28" w14:textId="13F1B599" w:rsidR="006D50C7" w:rsidRDefault="006D50C7"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p>
    <w:p w14:paraId="3AD06107" w14:textId="77777777" w:rsidR="00FB4CE1" w:rsidRDefault="00FB4CE1"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p>
    <w:p w14:paraId="0C3D551D" w14:textId="700BEAA5" w:rsidR="00FD0CA2" w:rsidRPr="00381FD0" w:rsidRDefault="00057D67" w:rsidP="00381FD0">
      <w:pPr>
        <w:keepNext/>
        <w:pBdr>
          <w:top w:val="nil"/>
          <w:left w:val="nil"/>
          <w:bottom w:val="nil"/>
          <w:right w:val="nil"/>
          <w:between w:val="nil"/>
        </w:pBdr>
        <w:spacing w:after="0"/>
        <w:rPr>
          <w:rFonts w:ascii="Times New Roman" w:eastAsia="Times New Roman" w:hAnsi="Times New Roman" w:cs="Times New Roman"/>
          <w:i/>
          <w:color w:val="44546A"/>
          <w:sz w:val="18"/>
          <w:szCs w:val="18"/>
        </w:rPr>
      </w:pPr>
      <w:r w:rsidRPr="00381FD0">
        <w:rPr>
          <w:rFonts w:ascii="Times New Roman" w:eastAsia="Times New Roman" w:hAnsi="Times New Roman" w:cs="Times New Roman"/>
          <w:i/>
          <w:color w:val="44546A"/>
          <w:sz w:val="18"/>
          <w:szCs w:val="18"/>
        </w:rPr>
        <w:t xml:space="preserve">Tablica </w:t>
      </w:r>
      <w:r w:rsidR="00704B02">
        <w:rPr>
          <w:rFonts w:ascii="Times New Roman" w:eastAsia="Times New Roman" w:hAnsi="Times New Roman" w:cs="Times New Roman"/>
          <w:i/>
          <w:color w:val="44546A"/>
          <w:sz w:val="18"/>
          <w:szCs w:val="18"/>
        </w:rPr>
        <w:t>4</w:t>
      </w:r>
      <w:r w:rsidRPr="00381FD0">
        <w:rPr>
          <w:rFonts w:ascii="Times New Roman" w:eastAsia="Times New Roman" w:hAnsi="Times New Roman" w:cs="Times New Roman"/>
          <w:i/>
          <w:color w:val="44546A"/>
          <w:sz w:val="18"/>
          <w:szCs w:val="18"/>
        </w:rPr>
        <w:t xml:space="preserve">. Kriteriji koji će se primjenjivati u postupku Izravne dodjele </w:t>
      </w:r>
    </w:p>
    <w:tbl>
      <w:tblPr>
        <w:tblStyle w:val="a6"/>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5829"/>
        <w:gridCol w:w="1559"/>
        <w:gridCol w:w="1418"/>
      </w:tblGrid>
      <w:tr w:rsidR="00FD0CA2" w:rsidRPr="00381FD0" w14:paraId="7A24C595" w14:textId="77777777">
        <w:tc>
          <w:tcPr>
            <w:tcW w:w="550" w:type="dxa"/>
            <w:shd w:val="clear" w:color="auto" w:fill="DBE5F1"/>
            <w:vAlign w:val="center"/>
          </w:tcPr>
          <w:p w14:paraId="27F6E153"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RB</w:t>
            </w:r>
          </w:p>
        </w:tc>
        <w:tc>
          <w:tcPr>
            <w:tcW w:w="5829" w:type="dxa"/>
            <w:shd w:val="clear" w:color="auto" w:fill="DBE5F1"/>
            <w:vAlign w:val="center"/>
          </w:tcPr>
          <w:p w14:paraId="452EF1F0"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color w:val="000000"/>
                <w:sz w:val="24"/>
                <w:szCs w:val="24"/>
              </w:rPr>
              <w:t>Kriteriji za administrativnu provjeru</w:t>
            </w:r>
          </w:p>
        </w:tc>
        <w:tc>
          <w:tcPr>
            <w:tcW w:w="1559" w:type="dxa"/>
            <w:shd w:val="clear" w:color="auto" w:fill="DBE5F1"/>
          </w:tcPr>
          <w:p w14:paraId="35045449" w14:textId="77777777" w:rsidR="00FD0CA2" w:rsidRPr="00381FD0" w:rsidRDefault="00057D67" w:rsidP="00381FD0">
            <w:pPr>
              <w:spacing w:line="276" w:lineRule="auto"/>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Procjena (DA/NE/NP)</w:t>
            </w:r>
          </w:p>
        </w:tc>
        <w:tc>
          <w:tcPr>
            <w:tcW w:w="1418" w:type="dxa"/>
            <w:shd w:val="clear" w:color="auto" w:fill="DBE5F1"/>
          </w:tcPr>
          <w:p w14:paraId="02225508" w14:textId="77777777" w:rsidR="00FD0CA2" w:rsidRPr="00381FD0" w:rsidRDefault="00057D67" w:rsidP="00381FD0">
            <w:pPr>
              <w:spacing w:line="276" w:lineRule="auto"/>
              <w:jc w:val="center"/>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Komentar</w:t>
            </w:r>
          </w:p>
        </w:tc>
      </w:tr>
      <w:tr w:rsidR="00FD0CA2" w:rsidRPr="00381FD0" w14:paraId="76F12551" w14:textId="77777777">
        <w:tc>
          <w:tcPr>
            <w:tcW w:w="550" w:type="dxa"/>
            <w:vAlign w:val="center"/>
          </w:tcPr>
          <w:p w14:paraId="6FBCCF61"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1.</w:t>
            </w:r>
          </w:p>
        </w:tc>
        <w:tc>
          <w:tcPr>
            <w:tcW w:w="5829" w:type="dxa"/>
            <w:vAlign w:val="center"/>
          </w:tcPr>
          <w:p w14:paraId="396C9C86"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Projektni prijedlog napisan je na hrvatskom jeziku i latiničnom pismu, sva tražena dokumentacija je na hrvatskom jeziku ili prevedena na hrvatski jezik.</w:t>
            </w:r>
          </w:p>
        </w:tc>
        <w:tc>
          <w:tcPr>
            <w:tcW w:w="1559" w:type="dxa"/>
          </w:tcPr>
          <w:p w14:paraId="16BD83E5"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7F79990B"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471C0E2F" w14:textId="77777777">
        <w:tc>
          <w:tcPr>
            <w:tcW w:w="550" w:type="dxa"/>
            <w:vAlign w:val="center"/>
          </w:tcPr>
          <w:p w14:paraId="1C318B0A"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2.</w:t>
            </w:r>
          </w:p>
        </w:tc>
        <w:tc>
          <w:tcPr>
            <w:tcW w:w="5829" w:type="dxa"/>
            <w:vAlign w:val="center"/>
          </w:tcPr>
          <w:p w14:paraId="33AFC6CA"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Projektni prijedlog predan je za odgovarajući postupak dodjele.</w:t>
            </w:r>
          </w:p>
        </w:tc>
        <w:tc>
          <w:tcPr>
            <w:tcW w:w="1559" w:type="dxa"/>
          </w:tcPr>
          <w:p w14:paraId="796A0A26"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74143AAE"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10BC42AA" w14:textId="77777777">
        <w:tc>
          <w:tcPr>
            <w:tcW w:w="550" w:type="dxa"/>
            <w:vAlign w:val="center"/>
          </w:tcPr>
          <w:p w14:paraId="1A590D59"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3.</w:t>
            </w:r>
          </w:p>
        </w:tc>
        <w:tc>
          <w:tcPr>
            <w:tcW w:w="5829" w:type="dxa"/>
            <w:vAlign w:val="center"/>
          </w:tcPr>
          <w:p w14:paraId="6561D4DD"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Projektni prijedlog predan je u propisanom roku.</w:t>
            </w:r>
          </w:p>
        </w:tc>
        <w:tc>
          <w:tcPr>
            <w:tcW w:w="1559" w:type="dxa"/>
          </w:tcPr>
          <w:p w14:paraId="753011B3"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5024040D"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781CD732" w14:textId="77777777">
        <w:tc>
          <w:tcPr>
            <w:tcW w:w="550" w:type="dxa"/>
            <w:vAlign w:val="center"/>
          </w:tcPr>
          <w:p w14:paraId="2156225E"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4.</w:t>
            </w:r>
          </w:p>
        </w:tc>
        <w:tc>
          <w:tcPr>
            <w:tcW w:w="5829" w:type="dxa"/>
            <w:vAlign w:val="center"/>
          </w:tcPr>
          <w:p w14:paraId="007122E1"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Projektni prijedlog predan je na propisanom mediju i u propisanom formatu.</w:t>
            </w:r>
          </w:p>
        </w:tc>
        <w:tc>
          <w:tcPr>
            <w:tcW w:w="1559" w:type="dxa"/>
          </w:tcPr>
          <w:p w14:paraId="0F53C418"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1B968299"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28898842" w14:textId="77777777">
        <w:tc>
          <w:tcPr>
            <w:tcW w:w="550" w:type="dxa"/>
            <w:vAlign w:val="center"/>
          </w:tcPr>
          <w:p w14:paraId="057896C9"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5.</w:t>
            </w:r>
          </w:p>
        </w:tc>
        <w:tc>
          <w:tcPr>
            <w:tcW w:w="5829" w:type="dxa"/>
            <w:vAlign w:val="center"/>
          </w:tcPr>
          <w:p w14:paraId="7E3D5164"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dostavio ispunjen Obrazac 2. Izjava prijavitelja o istinitosti podataka, izbjegavanju dvostrukog financiranja i ispunjavanju preduvjeta za sudjelovanje u postupku dodjele, na način opisan u Uputama.</w:t>
            </w:r>
          </w:p>
        </w:tc>
        <w:tc>
          <w:tcPr>
            <w:tcW w:w="1559" w:type="dxa"/>
          </w:tcPr>
          <w:p w14:paraId="11686843"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6D747A6D"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3F7F7E" w:rsidRPr="00381FD0" w14:paraId="137280EB" w14:textId="77777777">
        <w:tc>
          <w:tcPr>
            <w:tcW w:w="550" w:type="dxa"/>
            <w:vAlign w:val="center"/>
          </w:tcPr>
          <w:p w14:paraId="3F3D0BBE" w14:textId="77777777" w:rsidR="003F7F7E" w:rsidRPr="00381FD0" w:rsidRDefault="003F7F7E" w:rsidP="00381FD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829" w:type="dxa"/>
            <w:vAlign w:val="center"/>
          </w:tcPr>
          <w:p w14:paraId="23F8419B" w14:textId="77777777" w:rsidR="003F7F7E" w:rsidRPr="00381FD0" w:rsidRDefault="003F7F7E" w:rsidP="00381FD0">
            <w:pPr>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dostavio ispunjen Obrazac 3. Izjava o usklađenosti projektnog prijedloga s načelom „ne nanosi bitnu štetu“, na način opisan u Uputama.</w:t>
            </w:r>
          </w:p>
        </w:tc>
        <w:tc>
          <w:tcPr>
            <w:tcW w:w="1559" w:type="dxa"/>
          </w:tcPr>
          <w:p w14:paraId="05F99906" w14:textId="77777777" w:rsidR="003F7F7E" w:rsidRPr="00381FD0" w:rsidRDefault="003F7F7E" w:rsidP="00381FD0">
            <w:pPr>
              <w:jc w:val="both"/>
              <w:rPr>
                <w:rFonts w:ascii="Times New Roman" w:eastAsia="Times New Roman" w:hAnsi="Times New Roman" w:cs="Times New Roman"/>
                <w:sz w:val="24"/>
                <w:szCs w:val="24"/>
              </w:rPr>
            </w:pPr>
          </w:p>
        </w:tc>
        <w:tc>
          <w:tcPr>
            <w:tcW w:w="1418" w:type="dxa"/>
          </w:tcPr>
          <w:p w14:paraId="53703A1E" w14:textId="77777777" w:rsidR="003F7F7E" w:rsidRPr="00381FD0" w:rsidRDefault="003F7F7E" w:rsidP="00381FD0">
            <w:pPr>
              <w:jc w:val="both"/>
              <w:rPr>
                <w:rFonts w:ascii="Times New Roman" w:eastAsia="Times New Roman" w:hAnsi="Times New Roman" w:cs="Times New Roman"/>
                <w:sz w:val="24"/>
                <w:szCs w:val="24"/>
              </w:rPr>
            </w:pPr>
          </w:p>
        </w:tc>
      </w:tr>
      <w:tr w:rsidR="00FD0CA2" w:rsidRPr="00381FD0" w14:paraId="245EEE49" w14:textId="77777777">
        <w:tc>
          <w:tcPr>
            <w:tcW w:w="550" w:type="dxa"/>
            <w:vAlign w:val="center"/>
          </w:tcPr>
          <w:p w14:paraId="2AC8800E"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7.</w:t>
            </w:r>
          </w:p>
        </w:tc>
        <w:tc>
          <w:tcPr>
            <w:tcW w:w="5829" w:type="dxa"/>
            <w:vAlign w:val="center"/>
          </w:tcPr>
          <w:p w14:paraId="68E553E7"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dostavio ispunjen Obrazac 4. Opis projekta za odobravanje izravne dodjele bespovratnih sredstava iz mehanizma za oporavak i otpornost, na način opisan u Uputama.</w:t>
            </w:r>
          </w:p>
        </w:tc>
        <w:tc>
          <w:tcPr>
            <w:tcW w:w="1559" w:type="dxa"/>
          </w:tcPr>
          <w:p w14:paraId="40D0B550"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21C88339"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4079632D" w14:textId="77777777">
        <w:tc>
          <w:tcPr>
            <w:tcW w:w="550" w:type="dxa"/>
            <w:vAlign w:val="center"/>
          </w:tcPr>
          <w:p w14:paraId="68E8326B"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8.</w:t>
            </w:r>
          </w:p>
        </w:tc>
        <w:tc>
          <w:tcPr>
            <w:tcW w:w="5829" w:type="dxa"/>
            <w:vAlign w:val="center"/>
          </w:tcPr>
          <w:p w14:paraId="2EE33326"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dostavio ispunjen Obrazac 5. Troškovnik s referencama, na način opisan u Uputama.</w:t>
            </w:r>
          </w:p>
        </w:tc>
        <w:tc>
          <w:tcPr>
            <w:tcW w:w="1559" w:type="dxa"/>
          </w:tcPr>
          <w:p w14:paraId="5D2E1172"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4B6017AF"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450390EA" w14:textId="77777777">
        <w:tc>
          <w:tcPr>
            <w:tcW w:w="550" w:type="dxa"/>
            <w:vAlign w:val="center"/>
          </w:tcPr>
          <w:p w14:paraId="0BDE7D95"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9.</w:t>
            </w:r>
          </w:p>
        </w:tc>
        <w:tc>
          <w:tcPr>
            <w:tcW w:w="5829" w:type="dxa"/>
            <w:vAlign w:val="center"/>
          </w:tcPr>
          <w:p w14:paraId="71847480" w14:textId="77777777" w:rsidR="00FD0CA2" w:rsidRPr="00381FD0" w:rsidRDefault="003F7F7E"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dostavio ispunjen Obrazac 6. Izjava prijavitelja o statusu s obzirom na (ne)</w:t>
            </w:r>
            <w:proofErr w:type="spellStart"/>
            <w:r w:rsidRPr="00381FD0">
              <w:rPr>
                <w:rFonts w:ascii="Times New Roman" w:eastAsia="Times New Roman" w:hAnsi="Times New Roman" w:cs="Times New Roman"/>
                <w:sz w:val="24"/>
                <w:szCs w:val="24"/>
              </w:rPr>
              <w:t>povrativost</w:t>
            </w:r>
            <w:proofErr w:type="spellEnd"/>
            <w:r w:rsidRPr="00381FD0">
              <w:rPr>
                <w:rFonts w:ascii="Times New Roman" w:eastAsia="Times New Roman" w:hAnsi="Times New Roman" w:cs="Times New Roman"/>
                <w:sz w:val="24"/>
                <w:szCs w:val="24"/>
              </w:rPr>
              <w:t xml:space="preserve"> poreza  na dodanu vrijednost.</w:t>
            </w:r>
          </w:p>
        </w:tc>
        <w:tc>
          <w:tcPr>
            <w:tcW w:w="1559" w:type="dxa"/>
          </w:tcPr>
          <w:p w14:paraId="01763542"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2EE5E80A"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947C6A" w:rsidRPr="00947C6A" w14:paraId="205AD6F2" w14:textId="77777777">
        <w:tc>
          <w:tcPr>
            <w:tcW w:w="550" w:type="dxa"/>
            <w:vAlign w:val="center"/>
          </w:tcPr>
          <w:p w14:paraId="34DB38B6" w14:textId="77777777" w:rsidR="00917744" w:rsidRPr="00947C6A" w:rsidRDefault="00917744" w:rsidP="00381FD0">
            <w:pPr>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10.</w:t>
            </w:r>
          </w:p>
        </w:tc>
        <w:tc>
          <w:tcPr>
            <w:tcW w:w="5829" w:type="dxa"/>
            <w:vAlign w:val="center"/>
          </w:tcPr>
          <w:p w14:paraId="591B7C3A" w14:textId="40C08DCA" w:rsidR="00917744" w:rsidRPr="00947C6A" w:rsidRDefault="00917744" w:rsidP="00276D99">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Prijavitelj je dostavio ispunjen Obrazac 7. Izjava prijavitelja o poštivanju i primjeni Etičkog ko</w:t>
            </w:r>
            <w:r w:rsidR="004B21EB">
              <w:rPr>
                <w:rFonts w:ascii="Times New Roman" w:eastAsia="Times New Roman" w:hAnsi="Times New Roman" w:cs="Times New Roman"/>
                <w:sz w:val="24"/>
                <w:szCs w:val="24"/>
              </w:rPr>
              <w:t>deksa za pripremu i provedbu projekta financiranog</w:t>
            </w:r>
            <w:r w:rsidRPr="00947C6A">
              <w:rPr>
                <w:rFonts w:ascii="Times New Roman" w:eastAsia="Times New Roman" w:hAnsi="Times New Roman" w:cs="Times New Roman"/>
                <w:sz w:val="24"/>
                <w:szCs w:val="24"/>
              </w:rPr>
              <w:t xml:space="preserve"> iz projekta »Digitalne, inovativne i zelene tehnologije« (Projekt DIGIT)</w:t>
            </w:r>
          </w:p>
        </w:tc>
        <w:tc>
          <w:tcPr>
            <w:tcW w:w="1559" w:type="dxa"/>
          </w:tcPr>
          <w:p w14:paraId="0E799C4F" w14:textId="77777777" w:rsidR="00917744" w:rsidRPr="00947C6A" w:rsidRDefault="00917744" w:rsidP="00381FD0">
            <w:pPr>
              <w:jc w:val="both"/>
              <w:rPr>
                <w:rFonts w:ascii="Times New Roman" w:eastAsia="Times New Roman" w:hAnsi="Times New Roman" w:cs="Times New Roman"/>
                <w:sz w:val="24"/>
                <w:szCs w:val="24"/>
              </w:rPr>
            </w:pPr>
          </w:p>
        </w:tc>
        <w:tc>
          <w:tcPr>
            <w:tcW w:w="1418" w:type="dxa"/>
          </w:tcPr>
          <w:p w14:paraId="6A6E3101" w14:textId="77777777" w:rsidR="00917744" w:rsidRPr="00947C6A" w:rsidRDefault="00917744" w:rsidP="00381FD0">
            <w:pPr>
              <w:jc w:val="both"/>
              <w:rPr>
                <w:rFonts w:ascii="Times New Roman" w:eastAsia="Times New Roman" w:hAnsi="Times New Roman" w:cs="Times New Roman"/>
                <w:sz w:val="24"/>
                <w:szCs w:val="24"/>
              </w:rPr>
            </w:pPr>
          </w:p>
        </w:tc>
      </w:tr>
      <w:tr w:rsidR="00FD0CA2" w:rsidRPr="00381FD0" w14:paraId="716417FB" w14:textId="77777777">
        <w:tc>
          <w:tcPr>
            <w:tcW w:w="550" w:type="dxa"/>
            <w:shd w:val="clear" w:color="auto" w:fill="DBE5F1"/>
            <w:vAlign w:val="center"/>
          </w:tcPr>
          <w:p w14:paraId="57F4C4C0"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RB</w:t>
            </w:r>
          </w:p>
        </w:tc>
        <w:tc>
          <w:tcPr>
            <w:tcW w:w="5829" w:type="dxa"/>
            <w:shd w:val="clear" w:color="auto" w:fill="DBE5F1"/>
            <w:vAlign w:val="center"/>
          </w:tcPr>
          <w:p w14:paraId="642CD47C"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color w:val="000000"/>
                <w:sz w:val="24"/>
                <w:szCs w:val="24"/>
              </w:rPr>
              <w:t>Kriteriji za provjeru prihva</w:t>
            </w:r>
            <w:r w:rsidR="00372CD4">
              <w:rPr>
                <w:rFonts w:ascii="Times New Roman" w:eastAsia="Times New Roman" w:hAnsi="Times New Roman" w:cs="Times New Roman"/>
                <w:b/>
                <w:color w:val="000000"/>
                <w:sz w:val="24"/>
                <w:szCs w:val="24"/>
              </w:rPr>
              <w:t>tljivosti prijavitelja</w:t>
            </w:r>
            <w:r w:rsidRPr="00381FD0">
              <w:rPr>
                <w:rFonts w:ascii="Times New Roman" w:eastAsia="Times New Roman" w:hAnsi="Times New Roman" w:cs="Times New Roman"/>
                <w:b/>
                <w:color w:val="000000"/>
                <w:sz w:val="24"/>
                <w:szCs w:val="24"/>
              </w:rPr>
              <w:t>, projekta i aktivnosti</w:t>
            </w:r>
          </w:p>
        </w:tc>
        <w:tc>
          <w:tcPr>
            <w:tcW w:w="1559" w:type="dxa"/>
            <w:shd w:val="clear" w:color="auto" w:fill="DBE5F1"/>
          </w:tcPr>
          <w:p w14:paraId="26E097FA" w14:textId="77777777" w:rsidR="00FD0CA2" w:rsidRPr="00381FD0" w:rsidRDefault="00057D67" w:rsidP="00381FD0">
            <w:pPr>
              <w:spacing w:line="276" w:lineRule="auto"/>
              <w:jc w:val="center"/>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Procjena (DA/NE/NP)</w:t>
            </w:r>
          </w:p>
        </w:tc>
        <w:tc>
          <w:tcPr>
            <w:tcW w:w="1418" w:type="dxa"/>
            <w:shd w:val="clear" w:color="auto" w:fill="DBE5F1"/>
          </w:tcPr>
          <w:p w14:paraId="11332020" w14:textId="77777777" w:rsidR="00FD0CA2" w:rsidRPr="00381FD0" w:rsidRDefault="00057D67" w:rsidP="00381FD0">
            <w:pPr>
              <w:spacing w:line="276" w:lineRule="auto"/>
              <w:jc w:val="center"/>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Komentar</w:t>
            </w:r>
          </w:p>
        </w:tc>
      </w:tr>
      <w:tr w:rsidR="00FD0CA2" w:rsidRPr="00381FD0" w14:paraId="524EBA7B" w14:textId="77777777">
        <w:tc>
          <w:tcPr>
            <w:tcW w:w="550" w:type="dxa"/>
            <w:vAlign w:val="center"/>
          </w:tcPr>
          <w:p w14:paraId="27F8E668"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1.</w:t>
            </w:r>
          </w:p>
        </w:tc>
        <w:tc>
          <w:tcPr>
            <w:tcW w:w="5829" w:type="dxa"/>
            <w:vAlign w:val="center"/>
          </w:tcPr>
          <w:p w14:paraId="12ABDEC1"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unaprijed određeni prijavitelj za predmetnu Izravnu dodjelu.</w:t>
            </w:r>
          </w:p>
          <w:p w14:paraId="668D43B7" w14:textId="77777777" w:rsidR="00FD0CA2" w:rsidRPr="00381FD0" w:rsidRDefault="00057D67" w:rsidP="00381FD0">
            <w:pPr>
              <w:spacing w:line="276" w:lineRule="auto"/>
              <w:jc w:val="both"/>
              <w:rPr>
                <w:rFonts w:ascii="Times New Roman" w:eastAsia="Times New Roman" w:hAnsi="Times New Roman" w:cs="Times New Roman"/>
                <w:i/>
                <w:sz w:val="24"/>
                <w:szCs w:val="24"/>
              </w:rPr>
            </w:pPr>
            <w:r w:rsidRPr="00381FD0">
              <w:rPr>
                <w:rFonts w:ascii="Times New Roman" w:eastAsia="Times New Roman" w:hAnsi="Times New Roman" w:cs="Times New Roman"/>
                <w:i/>
                <w:sz w:val="24"/>
                <w:szCs w:val="24"/>
              </w:rPr>
              <w:t>Izvor provjere: Prijavni obrazac (Obrazac 1)</w:t>
            </w:r>
          </w:p>
        </w:tc>
        <w:tc>
          <w:tcPr>
            <w:tcW w:w="1559" w:type="dxa"/>
          </w:tcPr>
          <w:p w14:paraId="546BA6C2"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40E9542B"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6FB3DF64" w14:textId="77777777">
        <w:trPr>
          <w:trHeight w:val="615"/>
        </w:trPr>
        <w:tc>
          <w:tcPr>
            <w:tcW w:w="550" w:type="dxa"/>
            <w:vAlign w:val="center"/>
          </w:tcPr>
          <w:p w14:paraId="3154D7C0"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lastRenderedPageBreak/>
              <w:t>2.</w:t>
            </w:r>
          </w:p>
        </w:tc>
        <w:tc>
          <w:tcPr>
            <w:tcW w:w="5829" w:type="dxa"/>
            <w:vAlign w:val="center"/>
          </w:tcPr>
          <w:p w14:paraId="1EE5BD24"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se ne nalazi ni u jednoj situaciji sukladno kriterijima isključenja (Upute za prijavitelje, poglavlje 2.3.)</w:t>
            </w:r>
          </w:p>
          <w:p w14:paraId="6E95C021"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Izjava prijavitelja (Obrazac 2)</w:t>
            </w:r>
          </w:p>
        </w:tc>
        <w:tc>
          <w:tcPr>
            <w:tcW w:w="1559" w:type="dxa"/>
          </w:tcPr>
          <w:p w14:paraId="01F898B8"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39077F85"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70FF06D2" w14:textId="77777777">
        <w:trPr>
          <w:trHeight w:val="896"/>
        </w:trPr>
        <w:tc>
          <w:tcPr>
            <w:tcW w:w="550" w:type="dxa"/>
            <w:vAlign w:val="center"/>
          </w:tcPr>
          <w:p w14:paraId="628DFA82" w14:textId="77777777" w:rsidR="00FD0CA2" w:rsidRPr="00381FD0" w:rsidRDefault="00381FD0"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3</w:t>
            </w:r>
            <w:r w:rsidR="00057D67" w:rsidRPr="00381FD0">
              <w:rPr>
                <w:rFonts w:ascii="Times New Roman" w:eastAsia="Times New Roman" w:hAnsi="Times New Roman" w:cs="Times New Roman"/>
                <w:sz w:val="24"/>
                <w:szCs w:val="24"/>
              </w:rPr>
              <w:t>.</w:t>
            </w:r>
          </w:p>
        </w:tc>
        <w:tc>
          <w:tcPr>
            <w:tcW w:w="5829" w:type="dxa"/>
            <w:vAlign w:val="center"/>
          </w:tcPr>
          <w:p w14:paraId="7BD03EBD"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color w:val="000000"/>
                <w:sz w:val="24"/>
                <w:szCs w:val="24"/>
              </w:rPr>
              <w:t xml:space="preserve">Jesu li prilikom svih provedenih provjera dokumentacije (uključujući i prethodne faze postupka dodjele), posebno uzimajući u obzir znakove upozorenja na prijevarno postupanje/korupciju, uočene situacije koje ukazuju na sumnju na korupciju i/ili prijevaru?   </w:t>
            </w:r>
          </w:p>
        </w:tc>
        <w:tc>
          <w:tcPr>
            <w:tcW w:w="1559" w:type="dxa"/>
          </w:tcPr>
          <w:p w14:paraId="7F03DFFA"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52B47BD2"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6C18D622" w14:textId="77777777">
        <w:trPr>
          <w:trHeight w:val="896"/>
        </w:trPr>
        <w:tc>
          <w:tcPr>
            <w:tcW w:w="550" w:type="dxa"/>
            <w:vAlign w:val="center"/>
          </w:tcPr>
          <w:p w14:paraId="02B596D6" w14:textId="77777777" w:rsidR="00FD0CA2" w:rsidRPr="00381FD0" w:rsidRDefault="00381FD0"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4</w:t>
            </w:r>
            <w:r w:rsidR="00057D67" w:rsidRPr="00381FD0">
              <w:rPr>
                <w:rFonts w:ascii="Times New Roman" w:eastAsia="Times New Roman" w:hAnsi="Times New Roman" w:cs="Times New Roman"/>
                <w:sz w:val="24"/>
                <w:szCs w:val="24"/>
              </w:rPr>
              <w:t>.</w:t>
            </w:r>
          </w:p>
        </w:tc>
        <w:tc>
          <w:tcPr>
            <w:tcW w:w="5829" w:type="dxa"/>
            <w:vAlign w:val="center"/>
          </w:tcPr>
          <w:p w14:paraId="0B683CA1"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 slučaju postojanja sumnje na prijevaru i/ili korupciju jesu li obaviještena nadležna tijela (DORH, USKOK)?</w:t>
            </w:r>
          </w:p>
        </w:tc>
        <w:tc>
          <w:tcPr>
            <w:tcW w:w="1559" w:type="dxa"/>
          </w:tcPr>
          <w:p w14:paraId="38EA9866"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1AE55C76"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1FDB416D" w14:textId="77777777">
        <w:trPr>
          <w:trHeight w:val="896"/>
        </w:trPr>
        <w:tc>
          <w:tcPr>
            <w:tcW w:w="550" w:type="dxa"/>
            <w:vAlign w:val="center"/>
          </w:tcPr>
          <w:p w14:paraId="0FDBCA32" w14:textId="77777777" w:rsidR="00FD0CA2" w:rsidRPr="00381FD0" w:rsidRDefault="00381FD0"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5</w:t>
            </w:r>
            <w:r w:rsidR="00057D67" w:rsidRPr="00381FD0">
              <w:rPr>
                <w:rFonts w:ascii="Times New Roman" w:eastAsia="Times New Roman" w:hAnsi="Times New Roman" w:cs="Times New Roman"/>
                <w:sz w:val="24"/>
                <w:szCs w:val="24"/>
              </w:rPr>
              <w:t>.</w:t>
            </w:r>
          </w:p>
        </w:tc>
        <w:tc>
          <w:tcPr>
            <w:tcW w:w="5829" w:type="dxa"/>
            <w:vAlign w:val="center"/>
          </w:tcPr>
          <w:p w14:paraId="7DE88CBE"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 je u skladu sa predmetom i svrhom ove Izravne dodjele te doprinosi obaveznim pokazateljima ove Izravne dodjele</w:t>
            </w:r>
          </w:p>
          <w:p w14:paraId="5D6C5826"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Prijavni obrazac (Obrazac 1)</w:t>
            </w:r>
          </w:p>
        </w:tc>
        <w:tc>
          <w:tcPr>
            <w:tcW w:w="1559" w:type="dxa"/>
          </w:tcPr>
          <w:p w14:paraId="207E7EDA"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2FD52AE4"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FD0CA2" w:rsidRPr="00381FD0" w14:paraId="44D25422" w14:textId="77777777">
        <w:trPr>
          <w:trHeight w:val="896"/>
        </w:trPr>
        <w:tc>
          <w:tcPr>
            <w:tcW w:w="550" w:type="dxa"/>
            <w:vAlign w:val="center"/>
          </w:tcPr>
          <w:p w14:paraId="3969A8D9" w14:textId="77777777" w:rsidR="00FD0CA2" w:rsidRPr="00381FD0" w:rsidRDefault="00381FD0"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6</w:t>
            </w:r>
            <w:r w:rsidR="00057D67" w:rsidRPr="00381FD0">
              <w:rPr>
                <w:rFonts w:ascii="Times New Roman" w:eastAsia="Times New Roman" w:hAnsi="Times New Roman" w:cs="Times New Roman"/>
                <w:sz w:val="24"/>
                <w:szCs w:val="24"/>
              </w:rPr>
              <w:t>.</w:t>
            </w:r>
          </w:p>
        </w:tc>
        <w:tc>
          <w:tcPr>
            <w:tcW w:w="5829" w:type="dxa"/>
            <w:vAlign w:val="center"/>
          </w:tcPr>
          <w:p w14:paraId="257F53CB"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Predviđeno tr</w:t>
            </w:r>
            <w:r w:rsidR="00381FD0" w:rsidRPr="00381FD0">
              <w:rPr>
                <w:rFonts w:ascii="Times New Roman" w:eastAsia="Times New Roman" w:hAnsi="Times New Roman" w:cs="Times New Roman"/>
                <w:sz w:val="24"/>
                <w:szCs w:val="24"/>
              </w:rPr>
              <w:t xml:space="preserve">ajanje projekta nije dulje od </w:t>
            </w:r>
            <w:r w:rsidR="006D50C7">
              <w:rPr>
                <w:rFonts w:ascii="Times New Roman" w:eastAsia="Times New Roman" w:hAnsi="Times New Roman" w:cs="Times New Roman"/>
                <w:sz w:val="24"/>
                <w:szCs w:val="24"/>
              </w:rPr>
              <w:t>38</w:t>
            </w:r>
            <w:r w:rsidRPr="006D50C7">
              <w:rPr>
                <w:rFonts w:ascii="Times New Roman" w:eastAsia="Times New Roman" w:hAnsi="Times New Roman" w:cs="Times New Roman"/>
                <w:sz w:val="24"/>
                <w:szCs w:val="24"/>
              </w:rPr>
              <w:t xml:space="preserve"> mjeseci,</w:t>
            </w:r>
            <w:r w:rsidRPr="00D179F3">
              <w:rPr>
                <w:rFonts w:ascii="Times New Roman" w:eastAsia="Times New Roman" w:hAnsi="Times New Roman" w:cs="Times New Roman"/>
                <w:sz w:val="24"/>
                <w:szCs w:val="24"/>
                <w:highlight w:val="yellow"/>
              </w:rPr>
              <w:t xml:space="preserve"> </w:t>
            </w:r>
            <w:r w:rsidRPr="00947C6A">
              <w:rPr>
                <w:rFonts w:ascii="Times New Roman" w:eastAsia="Times New Roman" w:hAnsi="Times New Roman" w:cs="Times New Roman"/>
                <w:sz w:val="24"/>
                <w:szCs w:val="24"/>
              </w:rPr>
              <w:t>odnosno provedba projekta neće trajati dulje od 30. lipnja 2027. godine.</w:t>
            </w:r>
          </w:p>
          <w:p w14:paraId="20BE46C0" w14:textId="77777777" w:rsidR="00FD0CA2" w:rsidRPr="00381FD0" w:rsidRDefault="00057D67" w:rsidP="00381FD0">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Prijavni obrazac (Obrazac 1)</w:t>
            </w:r>
          </w:p>
        </w:tc>
        <w:tc>
          <w:tcPr>
            <w:tcW w:w="1559" w:type="dxa"/>
          </w:tcPr>
          <w:p w14:paraId="3EACE979"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418" w:type="dxa"/>
          </w:tcPr>
          <w:p w14:paraId="0A85A9DE"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ED579C" w:rsidRPr="00381FD0" w14:paraId="261A699D" w14:textId="77777777">
        <w:trPr>
          <w:trHeight w:val="896"/>
        </w:trPr>
        <w:tc>
          <w:tcPr>
            <w:tcW w:w="550" w:type="dxa"/>
            <w:vAlign w:val="center"/>
          </w:tcPr>
          <w:p w14:paraId="07CFFF9D" w14:textId="0027E2B1" w:rsidR="00ED579C" w:rsidRPr="00381FD0" w:rsidRDefault="00ED579C" w:rsidP="00ED579C">
            <w:pPr>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7.</w:t>
            </w:r>
          </w:p>
        </w:tc>
        <w:tc>
          <w:tcPr>
            <w:tcW w:w="5829" w:type="dxa"/>
            <w:vAlign w:val="center"/>
          </w:tcPr>
          <w:p w14:paraId="15305A60" w14:textId="77777777" w:rsidR="00ED579C" w:rsidRPr="00153CCA" w:rsidRDefault="00ED579C" w:rsidP="00ED579C">
            <w:pPr>
              <w:spacing w:line="276" w:lineRule="auto"/>
              <w:jc w:val="both"/>
              <w:rPr>
                <w:rFonts w:ascii="Times New Roman" w:eastAsia="Times New Roman" w:hAnsi="Times New Roman" w:cs="Times New Roman"/>
                <w:sz w:val="24"/>
                <w:szCs w:val="24"/>
              </w:rPr>
            </w:pPr>
            <w:r w:rsidRPr="00153CCA">
              <w:rPr>
                <w:rFonts w:ascii="Times New Roman" w:eastAsia="Times New Roman" w:hAnsi="Times New Roman" w:cs="Times New Roman"/>
                <w:sz w:val="24"/>
                <w:szCs w:val="24"/>
              </w:rPr>
              <w:t xml:space="preserve">Predviđeno trajanje građevinskih radova ne može trajati duže od 30. lipnja 2026. godine. </w:t>
            </w:r>
          </w:p>
          <w:p w14:paraId="518DE454" w14:textId="1218241A" w:rsidR="00ED579C" w:rsidRPr="00381FD0" w:rsidRDefault="00ED579C" w:rsidP="009944A8">
            <w:pPr>
              <w:jc w:val="both"/>
              <w:rPr>
                <w:rFonts w:ascii="Times New Roman" w:eastAsia="Times New Roman" w:hAnsi="Times New Roman" w:cs="Times New Roman"/>
                <w:sz w:val="24"/>
                <w:szCs w:val="24"/>
              </w:rPr>
            </w:pPr>
            <w:r w:rsidRPr="00153CCA">
              <w:rPr>
                <w:rFonts w:ascii="Times New Roman" w:eastAsia="Times New Roman" w:hAnsi="Times New Roman" w:cs="Times New Roman"/>
                <w:i/>
                <w:sz w:val="24"/>
                <w:szCs w:val="24"/>
              </w:rPr>
              <w:t xml:space="preserve">Izvor provjere: Prijavni obrazac (Obrazac 1.) </w:t>
            </w:r>
          </w:p>
        </w:tc>
        <w:tc>
          <w:tcPr>
            <w:tcW w:w="1559" w:type="dxa"/>
          </w:tcPr>
          <w:p w14:paraId="4B7D507E" w14:textId="77777777" w:rsidR="00ED579C" w:rsidRPr="00381FD0" w:rsidRDefault="00ED579C" w:rsidP="00ED579C">
            <w:pPr>
              <w:jc w:val="both"/>
              <w:rPr>
                <w:rFonts w:ascii="Times New Roman" w:eastAsia="Times New Roman" w:hAnsi="Times New Roman" w:cs="Times New Roman"/>
                <w:sz w:val="24"/>
                <w:szCs w:val="24"/>
              </w:rPr>
            </w:pPr>
          </w:p>
        </w:tc>
        <w:tc>
          <w:tcPr>
            <w:tcW w:w="1418" w:type="dxa"/>
          </w:tcPr>
          <w:p w14:paraId="2185D3C8" w14:textId="77777777" w:rsidR="00ED579C" w:rsidRPr="00381FD0" w:rsidRDefault="00ED579C" w:rsidP="00ED579C">
            <w:pPr>
              <w:jc w:val="both"/>
              <w:rPr>
                <w:rFonts w:ascii="Times New Roman" w:eastAsia="Times New Roman" w:hAnsi="Times New Roman" w:cs="Times New Roman"/>
                <w:sz w:val="24"/>
                <w:szCs w:val="24"/>
              </w:rPr>
            </w:pPr>
          </w:p>
        </w:tc>
      </w:tr>
      <w:tr w:rsidR="00ED579C" w:rsidRPr="00381FD0" w14:paraId="7FEE0DD5" w14:textId="77777777">
        <w:trPr>
          <w:trHeight w:val="896"/>
        </w:trPr>
        <w:tc>
          <w:tcPr>
            <w:tcW w:w="550" w:type="dxa"/>
            <w:vAlign w:val="center"/>
          </w:tcPr>
          <w:p w14:paraId="53F275D1" w14:textId="62B9B20F"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81FD0">
              <w:rPr>
                <w:rFonts w:ascii="Times New Roman" w:eastAsia="Times New Roman" w:hAnsi="Times New Roman" w:cs="Times New Roman"/>
                <w:sz w:val="24"/>
                <w:szCs w:val="24"/>
              </w:rPr>
              <w:t>.</w:t>
            </w:r>
          </w:p>
        </w:tc>
        <w:tc>
          <w:tcPr>
            <w:tcW w:w="5829" w:type="dxa"/>
            <w:vAlign w:val="center"/>
          </w:tcPr>
          <w:p w14:paraId="179EA81F"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Projekt nije započeo s provedbom projektnih aktivnosti prije </w:t>
            </w:r>
            <w:r w:rsidRPr="006D50C7">
              <w:rPr>
                <w:rFonts w:ascii="Times New Roman" w:eastAsia="Times New Roman" w:hAnsi="Times New Roman" w:cs="Times New Roman"/>
                <w:sz w:val="24"/>
                <w:szCs w:val="24"/>
              </w:rPr>
              <w:t>01. svibnja 2024. godine</w:t>
            </w:r>
          </w:p>
          <w:p w14:paraId="3CA474E5"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Prijavni obrazac (Obrazac 1)</w:t>
            </w:r>
          </w:p>
        </w:tc>
        <w:tc>
          <w:tcPr>
            <w:tcW w:w="1559" w:type="dxa"/>
          </w:tcPr>
          <w:p w14:paraId="0C25418C"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0C504EDC"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381FD0" w14:paraId="5CA6A4D8" w14:textId="77777777">
        <w:trPr>
          <w:trHeight w:val="896"/>
        </w:trPr>
        <w:tc>
          <w:tcPr>
            <w:tcW w:w="550" w:type="dxa"/>
            <w:vAlign w:val="center"/>
          </w:tcPr>
          <w:p w14:paraId="6A95A242" w14:textId="08F0D0B4"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381FD0">
              <w:rPr>
                <w:rFonts w:ascii="Times New Roman" w:eastAsia="Times New Roman" w:hAnsi="Times New Roman" w:cs="Times New Roman"/>
                <w:sz w:val="24"/>
                <w:szCs w:val="24"/>
              </w:rPr>
              <w:t>.</w:t>
            </w:r>
          </w:p>
        </w:tc>
        <w:tc>
          <w:tcPr>
            <w:tcW w:w="5829" w:type="dxa"/>
            <w:vAlign w:val="center"/>
          </w:tcPr>
          <w:p w14:paraId="097E9DD0"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 se provodi na prihvatljivom zemljopisnom području, na teritoriju RH</w:t>
            </w:r>
          </w:p>
          <w:p w14:paraId="5978F440"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 </w:t>
            </w:r>
            <w:r w:rsidRPr="00381FD0">
              <w:rPr>
                <w:rFonts w:ascii="Times New Roman" w:eastAsia="Times New Roman" w:hAnsi="Times New Roman" w:cs="Times New Roman"/>
                <w:i/>
                <w:sz w:val="24"/>
                <w:szCs w:val="24"/>
              </w:rPr>
              <w:t>Izvor provjere: Prijavni obrazac (Obrazac 1)</w:t>
            </w:r>
          </w:p>
        </w:tc>
        <w:tc>
          <w:tcPr>
            <w:tcW w:w="1559" w:type="dxa"/>
          </w:tcPr>
          <w:p w14:paraId="103F243A"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615D8AE7"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381FD0" w14:paraId="1CDE0B27" w14:textId="77777777">
        <w:trPr>
          <w:trHeight w:val="896"/>
        </w:trPr>
        <w:tc>
          <w:tcPr>
            <w:tcW w:w="550" w:type="dxa"/>
            <w:vAlign w:val="center"/>
          </w:tcPr>
          <w:p w14:paraId="000EE603" w14:textId="19834868"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381FD0">
              <w:rPr>
                <w:rFonts w:ascii="Times New Roman" w:eastAsia="Times New Roman" w:hAnsi="Times New Roman" w:cs="Times New Roman"/>
                <w:sz w:val="24"/>
                <w:szCs w:val="24"/>
              </w:rPr>
              <w:t>.</w:t>
            </w:r>
          </w:p>
        </w:tc>
        <w:tc>
          <w:tcPr>
            <w:tcW w:w="5829" w:type="dxa"/>
            <w:vAlign w:val="center"/>
          </w:tcPr>
          <w:p w14:paraId="569AB803"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 u trenutku podnošenja projektnog prijedloga nije fizički niti financijski završen, niti se projekt ne smije završiti prije potpisa Ugovora o dodjeli bespovratnih sredstava</w:t>
            </w:r>
          </w:p>
          <w:p w14:paraId="08922A67"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 xml:space="preserve">Izvor provjere: Izjava prijavitelja (Obrazac 2) </w:t>
            </w:r>
          </w:p>
        </w:tc>
        <w:tc>
          <w:tcPr>
            <w:tcW w:w="1559" w:type="dxa"/>
          </w:tcPr>
          <w:p w14:paraId="6A717454"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1D889C39"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381FD0" w14:paraId="794CD317" w14:textId="77777777">
        <w:trPr>
          <w:trHeight w:val="896"/>
        </w:trPr>
        <w:tc>
          <w:tcPr>
            <w:tcW w:w="550" w:type="dxa"/>
            <w:vAlign w:val="center"/>
          </w:tcPr>
          <w:p w14:paraId="0D5EA5D9" w14:textId="5C7D8E67"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381FD0">
              <w:rPr>
                <w:rFonts w:ascii="Times New Roman" w:eastAsia="Times New Roman" w:hAnsi="Times New Roman" w:cs="Times New Roman"/>
                <w:sz w:val="24"/>
                <w:szCs w:val="24"/>
              </w:rPr>
              <w:t>.</w:t>
            </w:r>
          </w:p>
        </w:tc>
        <w:tc>
          <w:tcPr>
            <w:tcW w:w="5829" w:type="dxa"/>
            <w:vAlign w:val="center"/>
          </w:tcPr>
          <w:p w14:paraId="030D1EAC"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 ne uključuje aktivnosti namijenjene proizvodnji proizvoda i usluga koje su navedene na popisu Uredbe o popisu robe vojne namjene, obrambenih proizvoda i nevojnih ubojnih sredstava (NN 26/18, 37/18, 69/19, 107/21)</w:t>
            </w:r>
          </w:p>
          <w:p w14:paraId="295E5FBD"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 xml:space="preserve">Izvor provjere: Izjava prijavitelja (Obrazac 2) </w:t>
            </w:r>
          </w:p>
        </w:tc>
        <w:tc>
          <w:tcPr>
            <w:tcW w:w="1559" w:type="dxa"/>
          </w:tcPr>
          <w:p w14:paraId="248B926E"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197D5C5B"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381FD0" w14:paraId="67191120" w14:textId="77777777" w:rsidTr="00B616BF">
        <w:trPr>
          <w:trHeight w:val="155"/>
        </w:trPr>
        <w:tc>
          <w:tcPr>
            <w:tcW w:w="550" w:type="dxa"/>
            <w:vAlign w:val="center"/>
          </w:tcPr>
          <w:p w14:paraId="134B16DD" w14:textId="050343A7"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381FD0">
              <w:rPr>
                <w:rFonts w:ascii="Times New Roman" w:eastAsia="Times New Roman" w:hAnsi="Times New Roman" w:cs="Times New Roman"/>
                <w:sz w:val="24"/>
                <w:szCs w:val="24"/>
              </w:rPr>
              <w:t>.</w:t>
            </w:r>
          </w:p>
        </w:tc>
        <w:tc>
          <w:tcPr>
            <w:tcW w:w="5829" w:type="dxa"/>
            <w:vAlign w:val="center"/>
          </w:tcPr>
          <w:p w14:paraId="42B8D95A"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Projekt ne uključuje aktivnosti koje su bile dio operacije koja je, ili je trebala biti, podložna postupku povrata </w:t>
            </w:r>
            <w:r w:rsidRPr="00381FD0">
              <w:rPr>
                <w:rFonts w:ascii="Times New Roman" w:eastAsia="Times New Roman" w:hAnsi="Times New Roman" w:cs="Times New Roman"/>
                <w:sz w:val="24"/>
                <w:szCs w:val="24"/>
              </w:rPr>
              <w:lastRenderedPageBreak/>
              <w:t>sredstava (u skladu s člankom 73. stavkom 2(h) Uredbe (EU) br. 2021/1060) nakon promjene proizvodne aktivnosti izvan programskog područja</w:t>
            </w:r>
          </w:p>
          <w:p w14:paraId="48772CF5"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 xml:space="preserve">Izvor provjere: Izjava prijavitelja (Obrazac 2) </w:t>
            </w:r>
          </w:p>
        </w:tc>
        <w:tc>
          <w:tcPr>
            <w:tcW w:w="1559" w:type="dxa"/>
          </w:tcPr>
          <w:p w14:paraId="1F0495FD"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0DFABC5E"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947C6A" w14:paraId="021DFB7A" w14:textId="77777777">
        <w:trPr>
          <w:trHeight w:val="896"/>
        </w:trPr>
        <w:tc>
          <w:tcPr>
            <w:tcW w:w="550" w:type="dxa"/>
            <w:vAlign w:val="center"/>
          </w:tcPr>
          <w:p w14:paraId="47B2F48E" w14:textId="69471A5C" w:rsidR="00ED579C" w:rsidRPr="00947C6A"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47C6A">
              <w:rPr>
                <w:rFonts w:ascii="Times New Roman" w:eastAsia="Times New Roman" w:hAnsi="Times New Roman" w:cs="Times New Roman"/>
                <w:sz w:val="24"/>
                <w:szCs w:val="24"/>
              </w:rPr>
              <w:t>.</w:t>
            </w:r>
          </w:p>
        </w:tc>
        <w:tc>
          <w:tcPr>
            <w:tcW w:w="5829" w:type="dxa"/>
            <w:vAlign w:val="center"/>
          </w:tcPr>
          <w:p w14:paraId="375CD60F"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je u skladu s odredbama svih relevantnih nacionalnih zakonodavnih akata, kao i s pravilima i odredbama Svjetske banke te u skladu sa specifičnim pravilima i zahtjevima primjenjivima na ovu Izravnu dodjelu</w:t>
            </w:r>
          </w:p>
          <w:p w14:paraId="7F8CDB8E"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Izjava prijavitelja (Obrazac 2)</w:t>
            </w:r>
            <w:r w:rsidRPr="00947C6A">
              <w:rPr>
                <w:rFonts w:ascii="Times New Roman" w:hAnsi="Times New Roman" w:cs="Times New Roman"/>
              </w:rPr>
              <w:t xml:space="preserve"> </w:t>
            </w:r>
          </w:p>
        </w:tc>
        <w:tc>
          <w:tcPr>
            <w:tcW w:w="1559" w:type="dxa"/>
          </w:tcPr>
          <w:p w14:paraId="59CFDC2F"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c>
          <w:tcPr>
            <w:tcW w:w="1418" w:type="dxa"/>
          </w:tcPr>
          <w:p w14:paraId="163ECBD2"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r>
      <w:tr w:rsidR="00ED579C" w:rsidRPr="00947C6A" w14:paraId="02E9C615" w14:textId="77777777">
        <w:trPr>
          <w:trHeight w:val="896"/>
        </w:trPr>
        <w:tc>
          <w:tcPr>
            <w:tcW w:w="550" w:type="dxa"/>
            <w:vAlign w:val="center"/>
          </w:tcPr>
          <w:p w14:paraId="53453609" w14:textId="67CB1A34" w:rsidR="00ED579C" w:rsidRPr="00947C6A"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947C6A">
              <w:rPr>
                <w:rFonts w:ascii="Times New Roman" w:eastAsia="Times New Roman" w:hAnsi="Times New Roman" w:cs="Times New Roman"/>
                <w:sz w:val="24"/>
                <w:szCs w:val="24"/>
              </w:rPr>
              <w:t>.</w:t>
            </w:r>
          </w:p>
        </w:tc>
        <w:tc>
          <w:tcPr>
            <w:tcW w:w="5829" w:type="dxa"/>
            <w:vAlign w:val="center"/>
          </w:tcPr>
          <w:p w14:paraId="2136D263"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se, na način opisan u projektnom prijedlogu, ne bi mogao provesti bez potpore iz NPOO-a i projekta DIGIT (Prijavitelj nema osigurana sredstva za provedbu projekta na način, u opsegu i vremenskom okviru kako je opisano u projektnom prijedlogu, odnosno potporom iz NPOO-a i projekta DIGIT osigurava se dodana vrijednost, bilo u opsegu ili kvaliteti aktivnosti, ili u pogledu vremena potrebnog za ostvarenje cilja/ciljeva projekta)</w:t>
            </w:r>
          </w:p>
          <w:p w14:paraId="4F31E5A6"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Izjava prijavitelja (Obrazac 2)</w:t>
            </w:r>
            <w:r w:rsidRPr="00947C6A">
              <w:rPr>
                <w:rFonts w:ascii="Times New Roman" w:hAnsi="Times New Roman" w:cs="Times New Roman"/>
              </w:rPr>
              <w:t xml:space="preserve"> </w:t>
            </w:r>
          </w:p>
        </w:tc>
        <w:tc>
          <w:tcPr>
            <w:tcW w:w="1559" w:type="dxa"/>
          </w:tcPr>
          <w:p w14:paraId="4843E84C"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c>
          <w:tcPr>
            <w:tcW w:w="1418" w:type="dxa"/>
          </w:tcPr>
          <w:p w14:paraId="70338106"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r>
      <w:tr w:rsidR="00ED579C" w:rsidRPr="00947C6A" w14:paraId="09263389" w14:textId="77777777">
        <w:trPr>
          <w:trHeight w:val="896"/>
        </w:trPr>
        <w:tc>
          <w:tcPr>
            <w:tcW w:w="550" w:type="dxa"/>
            <w:vAlign w:val="center"/>
          </w:tcPr>
          <w:p w14:paraId="5D60D3B1" w14:textId="617CA692" w:rsidR="00ED579C" w:rsidRPr="00947C6A"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947C6A">
              <w:rPr>
                <w:rFonts w:ascii="Times New Roman" w:eastAsia="Times New Roman" w:hAnsi="Times New Roman" w:cs="Times New Roman"/>
                <w:sz w:val="24"/>
                <w:szCs w:val="24"/>
              </w:rPr>
              <w:t>.</w:t>
            </w:r>
          </w:p>
        </w:tc>
        <w:tc>
          <w:tcPr>
            <w:tcW w:w="5829" w:type="dxa"/>
            <w:vAlign w:val="center"/>
          </w:tcPr>
          <w:p w14:paraId="66A612C1"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Projekt poštuje načelo </w:t>
            </w:r>
            <w:proofErr w:type="spellStart"/>
            <w:r w:rsidRPr="00947C6A">
              <w:rPr>
                <w:rFonts w:ascii="Times New Roman" w:eastAsia="Times New Roman" w:hAnsi="Times New Roman" w:cs="Times New Roman"/>
                <w:sz w:val="24"/>
                <w:szCs w:val="24"/>
              </w:rPr>
              <w:t>nekumulativnosti</w:t>
            </w:r>
            <w:proofErr w:type="spellEnd"/>
            <w:r w:rsidRPr="00947C6A">
              <w:rPr>
                <w:rFonts w:ascii="Times New Roman" w:eastAsia="Times New Roman" w:hAnsi="Times New Roman" w:cs="Times New Roman"/>
                <w:sz w:val="24"/>
                <w:szCs w:val="24"/>
              </w:rPr>
              <w:t>, odnosno ne predstavlja dvostruko financiranje  – prihvatljivi izdaci nisu prethodno (su)financirani bespovratnim sredstvima iz bilo kojeg javnog izvora (uključujući iz Europske unije, odnosno europskih strukturnih i investicijskih fondova) niti će isti biti više od jednom (su)financirani nakon potencijalno uspješnog okončanja dvaju ili više postupaka dodjele bespovratnih sredstava</w:t>
            </w:r>
          </w:p>
          <w:p w14:paraId="0C2A64B6"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 xml:space="preserve">Izvor provjere: Izjava prijavitelja (Obrazac 2) </w:t>
            </w:r>
          </w:p>
        </w:tc>
        <w:tc>
          <w:tcPr>
            <w:tcW w:w="1559" w:type="dxa"/>
          </w:tcPr>
          <w:p w14:paraId="5166517D"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c>
          <w:tcPr>
            <w:tcW w:w="1418" w:type="dxa"/>
          </w:tcPr>
          <w:p w14:paraId="5D510B2A"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r>
      <w:tr w:rsidR="00ED579C" w:rsidRPr="00947C6A" w14:paraId="45907E81" w14:textId="77777777">
        <w:trPr>
          <w:trHeight w:val="896"/>
        </w:trPr>
        <w:tc>
          <w:tcPr>
            <w:tcW w:w="550" w:type="dxa"/>
            <w:vAlign w:val="center"/>
          </w:tcPr>
          <w:p w14:paraId="1993CA1E" w14:textId="060F171E" w:rsidR="00ED579C" w:rsidRPr="00947C6A" w:rsidRDefault="00ED579C" w:rsidP="00ED57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947C6A">
              <w:rPr>
                <w:rFonts w:ascii="Times New Roman" w:eastAsia="Times New Roman" w:hAnsi="Times New Roman" w:cs="Times New Roman"/>
                <w:sz w:val="24"/>
                <w:szCs w:val="24"/>
              </w:rPr>
              <w:t>.</w:t>
            </w:r>
          </w:p>
        </w:tc>
        <w:tc>
          <w:tcPr>
            <w:tcW w:w="5829" w:type="dxa"/>
            <w:vAlign w:val="center"/>
          </w:tcPr>
          <w:p w14:paraId="55BD8EFA"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primjenjuje i poštuje Antikorupcijske smjernice Svjetske banke, kao što je navedeno u Ugovoru o zajmu između Republike Hrvatske i Svjetske banke</w:t>
            </w:r>
          </w:p>
          <w:p w14:paraId="642301DB" w14:textId="77777777" w:rsidR="00ED579C" w:rsidRPr="00947C6A" w:rsidRDefault="00ED579C" w:rsidP="00ED579C">
            <w:pPr>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Izjava prijavitelja (Obrazac 2)</w:t>
            </w:r>
          </w:p>
        </w:tc>
        <w:tc>
          <w:tcPr>
            <w:tcW w:w="1559" w:type="dxa"/>
          </w:tcPr>
          <w:p w14:paraId="2E0B241F" w14:textId="77777777" w:rsidR="00ED579C" w:rsidRPr="00947C6A" w:rsidRDefault="00ED579C" w:rsidP="00ED579C">
            <w:pPr>
              <w:jc w:val="both"/>
              <w:rPr>
                <w:rFonts w:ascii="Times New Roman" w:eastAsia="Times New Roman" w:hAnsi="Times New Roman" w:cs="Times New Roman"/>
                <w:sz w:val="24"/>
                <w:szCs w:val="24"/>
              </w:rPr>
            </w:pPr>
          </w:p>
        </w:tc>
        <w:tc>
          <w:tcPr>
            <w:tcW w:w="1418" w:type="dxa"/>
          </w:tcPr>
          <w:p w14:paraId="7C7592DF" w14:textId="77777777" w:rsidR="00ED579C" w:rsidRPr="00947C6A" w:rsidRDefault="00ED579C" w:rsidP="00ED579C">
            <w:pPr>
              <w:jc w:val="both"/>
              <w:rPr>
                <w:rFonts w:ascii="Times New Roman" w:eastAsia="Times New Roman" w:hAnsi="Times New Roman" w:cs="Times New Roman"/>
                <w:sz w:val="24"/>
                <w:szCs w:val="24"/>
              </w:rPr>
            </w:pPr>
          </w:p>
        </w:tc>
      </w:tr>
      <w:tr w:rsidR="00ED579C" w:rsidRPr="00381FD0" w14:paraId="763180AC" w14:textId="77777777">
        <w:trPr>
          <w:trHeight w:val="896"/>
        </w:trPr>
        <w:tc>
          <w:tcPr>
            <w:tcW w:w="550" w:type="dxa"/>
            <w:vAlign w:val="center"/>
          </w:tcPr>
          <w:p w14:paraId="535200B1" w14:textId="0BF698D7"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381FD0">
              <w:rPr>
                <w:rFonts w:ascii="Times New Roman" w:eastAsia="Times New Roman" w:hAnsi="Times New Roman" w:cs="Times New Roman"/>
                <w:sz w:val="24"/>
                <w:szCs w:val="24"/>
              </w:rPr>
              <w:t>.</w:t>
            </w:r>
          </w:p>
        </w:tc>
        <w:tc>
          <w:tcPr>
            <w:tcW w:w="5829" w:type="dxa"/>
            <w:vAlign w:val="center"/>
          </w:tcPr>
          <w:p w14:paraId="0BF15A60"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Projekt je spreman za početak provedbe aktivnosti projekta i njihov završetak u skladu s planom aktivnosti navedenim u Prijavnom obrascu i zadanim vremenskim okvirima</w:t>
            </w:r>
            <w:r w:rsidRPr="00381FD0">
              <w:rPr>
                <w:rFonts w:ascii="Times New Roman" w:hAnsi="Times New Roman" w:cs="Times New Roman"/>
              </w:rPr>
              <w:t xml:space="preserve"> </w:t>
            </w:r>
            <w:r>
              <w:rPr>
                <w:rFonts w:ascii="Times New Roman" w:eastAsia="Times New Roman" w:hAnsi="Times New Roman" w:cs="Times New Roman"/>
                <w:sz w:val="24"/>
                <w:szCs w:val="24"/>
              </w:rPr>
              <w:t>definiranim u poglavlju 5.1 „</w:t>
            </w:r>
            <w:r w:rsidRPr="00381FD0">
              <w:rPr>
                <w:rFonts w:ascii="Times New Roman" w:eastAsia="Times New Roman" w:hAnsi="Times New Roman" w:cs="Times New Roman"/>
                <w:sz w:val="24"/>
                <w:szCs w:val="24"/>
              </w:rPr>
              <w:t>Razdoblje provedbe projekta“</w:t>
            </w:r>
          </w:p>
          <w:p w14:paraId="4524C0B5"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 xml:space="preserve">Izvor provjere: Prijavni obrazac (Obrazac 1), Izjava prijavitelja (Obrazac 2) </w:t>
            </w:r>
          </w:p>
        </w:tc>
        <w:tc>
          <w:tcPr>
            <w:tcW w:w="1559" w:type="dxa"/>
          </w:tcPr>
          <w:p w14:paraId="2E01C38F"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14B81CB1"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381FD0" w14:paraId="6E74F7A5" w14:textId="77777777">
        <w:trPr>
          <w:trHeight w:val="896"/>
        </w:trPr>
        <w:tc>
          <w:tcPr>
            <w:tcW w:w="550" w:type="dxa"/>
            <w:vAlign w:val="center"/>
          </w:tcPr>
          <w:p w14:paraId="64224689" w14:textId="0E5239C3" w:rsidR="00ED579C" w:rsidRPr="00381FD0"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381FD0">
              <w:rPr>
                <w:rFonts w:ascii="Times New Roman" w:eastAsia="Times New Roman" w:hAnsi="Times New Roman" w:cs="Times New Roman"/>
                <w:sz w:val="24"/>
                <w:szCs w:val="24"/>
              </w:rPr>
              <w:t>.</w:t>
            </w:r>
          </w:p>
        </w:tc>
        <w:tc>
          <w:tcPr>
            <w:tcW w:w="5829" w:type="dxa"/>
            <w:vAlign w:val="center"/>
          </w:tcPr>
          <w:p w14:paraId="11F8DFF2"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Iznos traženih bespovratnih sredstava za projekt u okviru je propisanog dopuštenog iznosa bespovratnih sredstava za financiranje prihvatljivih izdataka koji se dodjeljuju ovom Izravnom dodjelom</w:t>
            </w:r>
          </w:p>
          <w:p w14:paraId="13B40927" w14:textId="77777777" w:rsidR="00ED579C" w:rsidRPr="00381FD0" w:rsidRDefault="00ED579C" w:rsidP="00ED579C">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lastRenderedPageBreak/>
              <w:t>Izvor provjere: Prijavni obrazac (Obrazac 1)</w:t>
            </w:r>
          </w:p>
        </w:tc>
        <w:tc>
          <w:tcPr>
            <w:tcW w:w="1559" w:type="dxa"/>
          </w:tcPr>
          <w:p w14:paraId="7CCFE685"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c>
          <w:tcPr>
            <w:tcW w:w="1418" w:type="dxa"/>
          </w:tcPr>
          <w:p w14:paraId="4ECB75D9" w14:textId="77777777" w:rsidR="00ED579C" w:rsidRPr="00381FD0" w:rsidRDefault="00ED579C" w:rsidP="00ED579C">
            <w:pPr>
              <w:spacing w:line="276" w:lineRule="auto"/>
              <w:jc w:val="both"/>
              <w:rPr>
                <w:rFonts w:ascii="Times New Roman" w:eastAsia="Times New Roman" w:hAnsi="Times New Roman" w:cs="Times New Roman"/>
                <w:sz w:val="24"/>
                <w:szCs w:val="24"/>
              </w:rPr>
            </w:pPr>
          </w:p>
        </w:tc>
      </w:tr>
      <w:tr w:rsidR="00ED579C" w:rsidRPr="00947C6A" w14:paraId="731353FC" w14:textId="77777777">
        <w:trPr>
          <w:trHeight w:val="896"/>
        </w:trPr>
        <w:tc>
          <w:tcPr>
            <w:tcW w:w="550" w:type="dxa"/>
            <w:vAlign w:val="center"/>
          </w:tcPr>
          <w:p w14:paraId="184D71C6" w14:textId="2F528E3F" w:rsidR="00ED579C" w:rsidRPr="00947C6A"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947C6A">
              <w:rPr>
                <w:rFonts w:ascii="Times New Roman" w:eastAsia="Times New Roman" w:hAnsi="Times New Roman" w:cs="Times New Roman"/>
                <w:sz w:val="24"/>
                <w:szCs w:val="24"/>
              </w:rPr>
              <w:t>.</w:t>
            </w:r>
          </w:p>
        </w:tc>
        <w:tc>
          <w:tcPr>
            <w:tcW w:w="5829" w:type="dxa"/>
            <w:vAlign w:val="center"/>
          </w:tcPr>
          <w:p w14:paraId="6E128415"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je u skladu s načelom „ne nanosi bitnu štetu“ što znači da se ne podupiru i ne obavljaju gospodarske djelatnosti kojima se nanosi bitna šteta bilo kojem od okolišnih ciljeva, ako je to relevantno, u smislu članka 17. Uredbe (EU) 2020/852</w:t>
            </w:r>
          </w:p>
          <w:p w14:paraId="5761FA96"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Obrazac usklađenosti projektnog prijedloga s načelom „ne nanosi bitnu štetu“ (Obrazac 3)</w:t>
            </w:r>
          </w:p>
        </w:tc>
        <w:tc>
          <w:tcPr>
            <w:tcW w:w="1559" w:type="dxa"/>
          </w:tcPr>
          <w:p w14:paraId="64D72821"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c>
          <w:tcPr>
            <w:tcW w:w="1418" w:type="dxa"/>
          </w:tcPr>
          <w:p w14:paraId="2D2B5973"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r>
      <w:tr w:rsidR="00ED579C" w:rsidRPr="00947C6A" w14:paraId="48F42307" w14:textId="77777777">
        <w:trPr>
          <w:trHeight w:val="896"/>
        </w:trPr>
        <w:tc>
          <w:tcPr>
            <w:tcW w:w="550" w:type="dxa"/>
            <w:vAlign w:val="center"/>
          </w:tcPr>
          <w:p w14:paraId="4789E820" w14:textId="0D27D8B6" w:rsidR="00ED579C" w:rsidRPr="00947C6A" w:rsidRDefault="00ED579C" w:rsidP="00ED57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47C6A">
              <w:rPr>
                <w:rFonts w:ascii="Times New Roman" w:eastAsia="Times New Roman" w:hAnsi="Times New Roman" w:cs="Times New Roman"/>
                <w:sz w:val="24"/>
                <w:szCs w:val="24"/>
              </w:rPr>
              <w:t>.</w:t>
            </w:r>
          </w:p>
        </w:tc>
        <w:tc>
          <w:tcPr>
            <w:tcW w:w="5829" w:type="dxa"/>
            <w:vAlign w:val="center"/>
          </w:tcPr>
          <w:p w14:paraId="109AFDF4"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ima izrađenu Studiju izvedivosti s analizom troškova i koristi, projektno-tehničku dokumentaciju relevantnu za predmetno ulaganje te ima ishođene relevantne dozvole potrebne za izgradnju infrastrukture.</w:t>
            </w:r>
          </w:p>
          <w:p w14:paraId="250D2374" w14:textId="77777777" w:rsidR="00ED579C" w:rsidRPr="00947C6A" w:rsidRDefault="00ED579C" w:rsidP="00ED579C">
            <w:pPr>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Izjava prijavitelja (Obrazac 2.)</w:t>
            </w:r>
          </w:p>
        </w:tc>
        <w:tc>
          <w:tcPr>
            <w:tcW w:w="1559" w:type="dxa"/>
          </w:tcPr>
          <w:p w14:paraId="0415DA42" w14:textId="77777777" w:rsidR="00ED579C" w:rsidRPr="00947C6A" w:rsidRDefault="00ED579C" w:rsidP="00ED579C">
            <w:pPr>
              <w:jc w:val="both"/>
              <w:rPr>
                <w:rFonts w:ascii="Times New Roman" w:eastAsia="Times New Roman" w:hAnsi="Times New Roman" w:cs="Times New Roman"/>
                <w:sz w:val="24"/>
                <w:szCs w:val="24"/>
              </w:rPr>
            </w:pPr>
          </w:p>
        </w:tc>
        <w:tc>
          <w:tcPr>
            <w:tcW w:w="1418" w:type="dxa"/>
          </w:tcPr>
          <w:p w14:paraId="5562C388" w14:textId="77777777" w:rsidR="00ED579C" w:rsidRPr="00947C6A" w:rsidRDefault="00ED579C" w:rsidP="00ED579C">
            <w:pPr>
              <w:jc w:val="both"/>
              <w:rPr>
                <w:rFonts w:ascii="Times New Roman" w:eastAsia="Times New Roman" w:hAnsi="Times New Roman" w:cs="Times New Roman"/>
                <w:sz w:val="24"/>
                <w:szCs w:val="24"/>
              </w:rPr>
            </w:pPr>
          </w:p>
        </w:tc>
      </w:tr>
      <w:tr w:rsidR="00ED579C" w:rsidRPr="00947C6A" w14:paraId="7B5F2325" w14:textId="77777777">
        <w:trPr>
          <w:trHeight w:val="896"/>
        </w:trPr>
        <w:tc>
          <w:tcPr>
            <w:tcW w:w="550" w:type="dxa"/>
            <w:vAlign w:val="center"/>
          </w:tcPr>
          <w:p w14:paraId="58F0AF97" w14:textId="4CB17F14" w:rsidR="00ED579C" w:rsidRPr="00947C6A" w:rsidRDefault="00ED579C" w:rsidP="00ED579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947C6A">
              <w:rPr>
                <w:rFonts w:ascii="Times New Roman" w:eastAsia="Times New Roman" w:hAnsi="Times New Roman" w:cs="Times New Roman"/>
                <w:sz w:val="24"/>
                <w:szCs w:val="24"/>
              </w:rPr>
              <w:t>.</w:t>
            </w:r>
          </w:p>
        </w:tc>
        <w:tc>
          <w:tcPr>
            <w:tcW w:w="5829" w:type="dxa"/>
            <w:vAlign w:val="center"/>
          </w:tcPr>
          <w:p w14:paraId="248D0AD9"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Aktivnosti projekta su u skladu s prihvatljivim aktivnostima predmetne dodjele.</w:t>
            </w:r>
          </w:p>
          <w:p w14:paraId="51E5FC40"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Prijavni obrazac (Obrazac 1.)</w:t>
            </w:r>
          </w:p>
        </w:tc>
        <w:tc>
          <w:tcPr>
            <w:tcW w:w="1559" w:type="dxa"/>
          </w:tcPr>
          <w:p w14:paraId="7F0AFFC8"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c>
          <w:tcPr>
            <w:tcW w:w="1418" w:type="dxa"/>
          </w:tcPr>
          <w:p w14:paraId="6403A85F" w14:textId="77777777" w:rsidR="00ED579C" w:rsidRPr="00947C6A" w:rsidRDefault="00ED579C" w:rsidP="00ED579C">
            <w:pPr>
              <w:spacing w:line="276" w:lineRule="auto"/>
              <w:jc w:val="both"/>
              <w:rPr>
                <w:rFonts w:ascii="Times New Roman" w:eastAsia="Times New Roman" w:hAnsi="Times New Roman" w:cs="Times New Roman"/>
                <w:sz w:val="24"/>
                <w:szCs w:val="24"/>
              </w:rPr>
            </w:pPr>
          </w:p>
        </w:tc>
      </w:tr>
      <w:tr w:rsidR="00ED579C" w:rsidRPr="00947C6A" w14:paraId="4FF9D7A8" w14:textId="77777777">
        <w:trPr>
          <w:trHeight w:val="896"/>
        </w:trPr>
        <w:tc>
          <w:tcPr>
            <w:tcW w:w="550" w:type="dxa"/>
            <w:vAlign w:val="center"/>
          </w:tcPr>
          <w:p w14:paraId="0BD42C18" w14:textId="50650E9C" w:rsidR="00ED579C" w:rsidRPr="00947C6A" w:rsidRDefault="00ED579C" w:rsidP="00ED57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947C6A">
              <w:rPr>
                <w:rFonts w:ascii="Times New Roman" w:eastAsia="Times New Roman" w:hAnsi="Times New Roman" w:cs="Times New Roman"/>
                <w:sz w:val="24"/>
                <w:szCs w:val="24"/>
              </w:rPr>
              <w:t>.</w:t>
            </w:r>
          </w:p>
        </w:tc>
        <w:tc>
          <w:tcPr>
            <w:tcW w:w="5829" w:type="dxa"/>
            <w:vAlign w:val="center"/>
          </w:tcPr>
          <w:p w14:paraId="65AC4CB0"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ima planirani projektni tim zadužen za provedbu projekta.</w:t>
            </w:r>
          </w:p>
          <w:p w14:paraId="1E06F014" w14:textId="77777777" w:rsidR="00ED579C" w:rsidRPr="00947C6A" w:rsidRDefault="00ED579C" w:rsidP="00ED579C">
            <w:pPr>
              <w:spacing w:line="276" w:lineRule="auto"/>
              <w:jc w:val="both"/>
              <w:rPr>
                <w:rFonts w:ascii="Times New Roman" w:eastAsia="Times New Roman" w:hAnsi="Times New Roman" w:cs="Times New Roman"/>
                <w:sz w:val="24"/>
                <w:szCs w:val="24"/>
                <w:highlight w:val="yellow"/>
              </w:rPr>
            </w:pPr>
            <w:r w:rsidRPr="00947C6A">
              <w:rPr>
                <w:rFonts w:ascii="Times New Roman" w:eastAsia="Times New Roman" w:hAnsi="Times New Roman" w:cs="Times New Roman"/>
                <w:i/>
                <w:sz w:val="24"/>
                <w:szCs w:val="24"/>
              </w:rPr>
              <w:t>Izvor provjere: Prijavni obrazac (Obrazac 1.)</w:t>
            </w:r>
          </w:p>
        </w:tc>
        <w:tc>
          <w:tcPr>
            <w:tcW w:w="1559" w:type="dxa"/>
          </w:tcPr>
          <w:p w14:paraId="0B34F793" w14:textId="77777777" w:rsidR="00ED579C" w:rsidRPr="00947C6A" w:rsidRDefault="00ED579C" w:rsidP="00ED579C">
            <w:pPr>
              <w:jc w:val="both"/>
              <w:rPr>
                <w:rFonts w:ascii="Times New Roman" w:eastAsia="Times New Roman" w:hAnsi="Times New Roman" w:cs="Times New Roman"/>
                <w:sz w:val="24"/>
                <w:szCs w:val="24"/>
              </w:rPr>
            </w:pPr>
          </w:p>
        </w:tc>
        <w:tc>
          <w:tcPr>
            <w:tcW w:w="1418" w:type="dxa"/>
          </w:tcPr>
          <w:p w14:paraId="0A0A80BF" w14:textId="77777777" w:rsidR="00ED579C" w:rsidRPr="00947C6A" w:rsidRDefault="00ED579C" w:rsidP="00ED579C">
            <w:pPr>
              <w:jc w:val="both"/>
              <w:rPr>
                <w:rFonts w:ascii="Times New Roman" w:eastAsia="Times New Roman" w:hAnsi="Times New Roman" w:cs="Times New Roman"/>
                <w:sz w:val="24"/>
                <w:szCs w:val="24"/>
              </w:rPr>
            </w:pPr>
          </w:p>
        </w:tc>
      </w:tr>
      <w:tr w:rsidR="00ED579C" w:rsidRPr="00947C6A" w14:paraId="648D39B6" w14:textId="77777777">
        <w:trPr>
          <w:trHeight w:val="896"/>
        </w:trPr>
        <w:tc>
          <w:tcPr>
            <w:tcW w:w="550" w:type="dxa"/>
            <w:vAlign w:val="center"/>
          </w:tcPr>
          <w:p w14:paraId="3ED331AE" w14:textId="4FEE6989" w:rsidR="00ED579C" w:rsidRPr="00947C6A" w:rsidRDefault="00ED579C" w:rsidP="00ED57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947C6A">
              <w:rPr>
                <w:rFonts w:ascii="Times New Roman" w:eastAsia="Times New Roman" w:hAnsi="Times New Roman" w:cs="Times New Roman"/>
                <w:sz w:val="24"/>
                <w:szCs w:val="24"/>
              </w:rPr>
              <w:t>.</w:t>
            </w:r>
          </w:p>
        </w:tc>
        <w:tc>
          <w:tcPr>
            <w:tcW w:w="5829" w:type="dxa"/>
            <w:vAlign w:val="center"/>
          </w:tcPr>
          <w:p w14:paraId="4725BE65" w14:textId="4DBFE380"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Projekt je u skladu s okolišnim i društvenim uvjetima DIGIT projekta (poglavlje 4.4. </w:t>
            </w:r>
            <w:proofErr w:type="spellStart"/>
            <w:r w:rsidRPr="00947C6A">
              <w:rPr>
                <w:rFonts w:ascii="Times New Roman" w:eastAsia="Times New Roman" w:hAnsi="Times New Roman" w:cs="Times New Roman"/>
                <w:sz w:val="24"/>
                <w:szCs w:val="24"/>
              </w:rPr>
              <w:t>Environmental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social</w:t>
            </w:r>
            <w:proofErr w:type="spellEnd"/>
            <w:r w:rsidRPr="00947C6A">
              <w:rPr>
                <w:rFonts w:ascii="Times New Roman" w:eastAsia="Times New Roman" w:hAnsi="Times New Roman" w:cs="Times New Roman"/>
                <w:sz w:val="24"/>
                <w:szCs w:val="24"/>
              </w:rPr>
              <w:t xml:space="preserve"> management </w:t>
            </w:r>
            <w:proofErr w:type="spellStart"/>
            <w:r w:rsidRPr="00947C6A">
              <w:rPr>
                <w:rFonts w:ascii="Times New Roman" w:eastAsia="Times New Roman" w:hAnsi="Times New Roman" w:cs="Times New Roman"/>
                <w:sz w:val="24"/>
                <w:szCs w:val="24"/>
              </w:rPr>
              <w:t>goals</w:t>
            </w:r>
            <w:proofErr w:type="spellEnd"/>
            <w:r w:rsidRPr="00947C6A">
              <w:rPr>
                <w:rFonts w:ascii="Times New Roman" w:eastAsia="Times New Roman" w:hAnsi="Times New Roman" w:cs="Times New Roman"/>
                <w:sz w:val="24"/>
                <w:szCs w:val="24"/>
              </w:rPr>
              <w:t xml:space="preserve"> dokumenta </w:t>
            </w:r>
            <w:proofErr w:type="spellStart"/>
            <w:r w:rsidRPr="00947C6A">
              <w:rPr>
                <w:rFonts w:ascii="Times New Roman" w:eastAsia="Times New Roman" w:hAnsi="Times New Roman" w:cs="Times New Roman"/>
                <w:sz w:val="24"/>
                <w:szCs w:val="24"/>
              </w:rPr>
              <w:t>Grants</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Oprations</w:t>
            </w:r>
            <w:proofErr w:type="spellEnd"/>
            <w:r w:rsidRPr="00947C6A">
              <w:rPr>
                <w:rFonts w:ascii="Times New Roman" w:eastAsia="Times New Roman" w:hAnsi="Times New Roman" w:cs="Times New Roman"/>
                <w:sz w:val="24"/>
                <w:szCs w:val="24"/>
              </w:rPr>
              <w:t xml:space="preserve"> Manual (Operativni priručnik za darovnice))</w:t>
            </w:r>
            <w:r>
              <w:rPr>
                <w:rFonts w:ascii="Times New Roman" w:eastAsia="Times New Roman" w:hAnsi="Times New Roman" w:cs="Times New Roman"/>
                <w:sz w:val="24"/>
                <w:szCs w:val="24"/>
              </w:rPr>
              <w:t xml:space="preserve"> kako je opisano u Prilogu 7. </w:t>
            </w:r>
            <w:r w:rsidRPr="0069657A">
              <w:rPr>
                <w:rFonts w:ascii="Times New Roman" w:eastAsia="Times New Roman" w:hAnsi="Times New Roman" w:cs="Times New Roman"/>
                <w:sz w:val="24"/>
                <w:szCs w:val="24"/>
              </w:rPr>
              <w:t>Uvjeti za pripremu</w:t>
            </w:r>
            <w:r w:rsidR="00C95026">
              <w:rPr>
                <w:rFonts w:ascii="Times New Roman" w:eastAsia="Times New Roman" w:hAnsi="Times New Roman" w:cs="Times New Roman"/>
                <w:sz w:val="24"/>
                <w:szCs w:val="24"/>
              </w:rPr>
              <w:t xml:space="preserve"> i provedbu infrastrukturnih </w:t>
            </w:r>
            <w:r w:rsidRPr="0069657A">
              <w:rPr>
                <w:rFonts w:ascii="Times New Roman" w:eastAsia="Times New Roman" w:hAnsi="Times New Roman" w:cs="Times New Roman"/>
                <w:sz w:val="24"/>
                <w:szCs w:val="24"/>
              </w:rPr>
              <w:t>projekata unutar projekta DIGIT</w:t>
            </w:r>
            <w:r w:rsidRPr="00947C6A">
              <w:rPr>
                <w:rFonts w:ascii="Times New Roman" w:eastAsia="Times New Roman" w:hAnsi="Times New Roman" w:cs="Times New Roman"/>
                <w:sz w:val="24"/>
                <w:szCs w:val="24"/>
              </w:rPr>
              <w:t xml:space="preserve"> te je projekt niskog do umjerenog rizika za okoliš i društvo (na temelju kriterija politike zaštite okoliša i socijalne politike Svjetske banke te dokumenta  </w:t>
            </w:r>
            <w:proofErr w:type="spellStart"/>
            <w:r w:rsidRPr="00947C6A">
              <w:rPr>
                <w:rFonts w:ascii="Times New Roman" w:eastAsia="Times New Roman" w:hAnsi="Times New Roman" w:cs="Times New Roman"/>
                <w:sz w:val="24"/>
                <w:szCs w:val="24"/>
              </w:rPr>
              <w:t>Environmental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Social</w:t>
            </w:r>
            <w:proofErr w:type="spellEnd"/>
            <w:r w:rsidRPr="00947C6A">
              <w:rPr>
                <w:rFonts w:ascii="Times New Roman" w:eastAsia="Times New Roman" w:hAnsi="Times New Roman" w:cs="Times New Roman"/>
                <w:sz w:val="24"/>
                <w:szCs w:val="24"/>
              </w:rPr>
              <w:t xml:space="preserve"> Management Framework (ESMF), odjeljak 3.3. Smjernice za klasifikaciju rizika). </w:t>
            </w:r>
          </w:p>
          <w:p w14:paraId="0E060EE6" w14:textId="77777777"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i/>
                <w:sz w:val="24"/>
                <w:szCs w:val="24"/>
              </w:rPr>
              <w:t>Izvor provjere: Izjava prijavitelja (Obrazac 2.)</w:t>
            </w:r>
          </w:p>
        </w:tc>
        <w:tc>
          <w:tcPr>
            <w:tcW w:w="1559" w:type="dxa"/>
          </w:tcPr>
          <w:p w14:paraId="197637BE" w14:textId="77777777" w:rsidR="00ED579C" w:rsidRPr="00947C6A" w:rsidRDefault="00ED579C" w:rsidP="00ED579C">
            <w:pPr>
              <w:jc w:val="both"/>
              <w:rPr>
                <w:rFonts w:ascii="Times New Roman" w:eastAsia="Times New Roman" w:hAnsi="Times New Roman" w:cs="Times New Roman"/>
                <w:sz w:val="24"/>
                <w:szCs w:val="24"/>
              </w:rPr>
            </w:pPr>
          </w:p>
        </w:tc>
        <w:tc>
          <w:tcPr>
            <w:tcW w:w="1418" w:type="dxa"/>
          </w:tcPr>
          <w:p w14:paraId="6745319D" w14:textId="77777777" w:rsidR="00ED579C" w:rsidRPr="00947C6A" w:rsidRDefault="00ED579C" w:rsidP="00ED579C">
            <w:pPr>
              <w:jc w:val="both"/>
              <w:rPr>
                <w:rFonts w:ascii="Times New Roman" w:eastAsia="Times New Roman" w:hAnsi="Times New Roman" w:cs="Times New Roman"/>
                <w:sz w:val="24"/>
                <w:szCs w:val="24"/>
              </w:rPr>
            </w:pPr>
          </w:p>
        </w:tc>
      </w:tr>
      <w:tr w:rsidR="00ED579C" w:rsidRPr="00947C6A" w14:paraId="7F13FB64" w14:textId="77777777">
        <w:trPr>
          <w:trHeight w:val="896"/>
        </w:trPr>
        <w:tc>
          <w:tcPr>
            <w:tcW w:w="550" w:type="dxa"/>
            <w:vAlign w:val="center"/>
          </w:tcPr>
          <w:p w14:paraId="18EBE79E" w14:textId="05D7D631" w:rsidR="00ED579C" w:rsidRPr="00947C6A" w:rsidRDefault="00ED579C" w:rsidP="00ED579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947C6A">
              <w:rPr>
                <w:rFonts w:ascii="Times New Roman" w:eastAsia="Times New Roman" w:hAnsi="Times New Roman" w:cs="Times New Roman"/>
                <w:sz w:val="24"/>
                <w:szCs w:val="24"/>
              </w:rPr>
              <w:t>.</w:t>
            </w:r>
          </w:p>
        </w:tc>
        <w:tc>
          <w:tcPr>
            <w:tcW w:w="5829" w:type="dxa"/>
            <w:vAlign w:val="center"/>
          </w:tcPr>
          <w:p w14:paraId="2D214C7A" w14:textId="1389CC33" w:rsidR="00ED579C" w:rsidRPr="00947C6A" w:rsidRDefault="00ED579C" w:rsidP="00ED579C">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Projekt je u skladu s etičkim načelima te okolišnim i društvenim ciljevima upravljanja. Projekt poštuje i primjenjuje sve odredbe Etičkog ko</w:t>
            </w:r>
            <w:r w:rsidR="00C95026">
              <w:rPr>
                <w:rFonts w:ascii="Times New Roman" w:eastAsia="Times New Roman" w:hAnsi="Times New Roman" w:cs="Times New Roman"/>
                <w:sz w:val="24"/>
                <w:szCs w:val="24"/>
              </w:rPr>
              <w:t xml:space="preserve">deksa za pripremu i provedbu </w:t>
            </w:r>
            <w:r w:rsidRPr="00947C6A">
              <w:rPr>
                <w:rFonts w:ascii="Times New Roman" w:eastAsia="Times New Roman" w:hAnsi="Times New Roman" w:cs="Times New Roman"/>
                <w:sz w:val="24"/>
                <w:szCs w:val="24"/>
              </w:rPr>
              <w:t>projekta financiran</w:t>
            </w:r>
            <w:r w:rsidR="00C95026">
              <w:rPr>
                <w:rFonts w:ascii="Times New Roman" w:eastAsia="Times New Roman" w:hAnsi="Times New Roman" w:cs="Times New Roman"/>
                <w:sz w:val="24"/>
                <w:szCs w:val="24"/>
              </w:rPr>
              <w:t>og</w:t>
            </w:r>
            <w:r w:rsidRPr="00947C6A">
              <w:rPr>
                <w:rFonts w:ascii="Times New Roman" w:eastAsia="Times New Roman" w:hAnsi="Times New Roman" w:cs="Times New Roman"/>
                <w:sz w:val="24"/>
                <w:szCs w:val="24"/>
              </w:rPr>
              <w:t xml:space="preserve"> iz projekta »Digitalne, inovativne i zelene tehnologije« (Projekt DIGIT) koji je objavljen na mrežnoj stranici Ministarstva znanosti, obrazovanja i mladih.</w:t>
            </w:r>
          </w:p>
          <w:p w14:paraId="717FA102" w14:textId="2A72A084" w:rsidR="00ED579C" w:rsidRPr="00947C6A" w:rsidRDefault="00ED579C" w:rsidP="004B21EB">
            <w:pPr>
              <w:spacing w:line="276" w:lineRule="auto"/>
              <w:jc w:val="both"/>
              <w:rPr>
                <w:rFonts w:ascii="Times New Roman" w:eastAsia="Times New Roman" w:hAnsi="Times New Roman" w:cs="Times New Roman"/>
                <w:i/>
                <w:sz w:val="24"/>
                <w:szCs w:val="24"/>
              </w:rPr>
            </w:pPr>
            <w:r w:rsidRPr="00947C6A">
              <w:rPr>
                <w:rFonts w:ascii="Times New Roman" w:eastAsia="Times New Roman" w:hAnsi="Times New Roman" w:cs="Times New Roman"/>
                <w:i/>
                <w:sz w:val="24"/>
                <w:szCs w:val="24"/>
              </w:rPr>
              <w:t>Izvor provjere: Izjava prijavitelja o poštivanju i primjeni Etičkog ko</w:t>
            </w:r>
            <w:r w:rsidR="004B21EB">
              <w:rPr>
                <w:rFonts w:ascii="Times New Roman" w:eastAsia="Times New Roman" w:hAnsi="Times New Roman" w:cs="Times New Roman"/>
                <w:i/>
                <w:sz w:val="24"/>
                <w:szCs w:val="24"/>
              </w:rPr>
              <w:t xml:space="preserve">deksa za pripremu i provedbu </w:t>
            </w:r>
            <w:r w:rsidRPr="00947C6A">
              <w:rPr>
                <w:rFonts w:ascii="Times New Roman" w:eastAsia="Times New Roman" w:hAnsi="Times New Roman" w:cs="Times New Roman"/>
                <w:i/>
                <w:sz w:val="24"/>
                <w:szCs w:val="24"/>
              </w:rPr>
              <w:t>projek</w:t>
            </w:r>
            <w:r w:rsidR="004B21EB">
              <w:rPr>
                <w:rFonts w:ascii="Times New Roman" w:eastAsia="Times New Roman" w:hAnsi="Times New Roman" w:cs="Times New Roman"/>
                <w:i/>
                <w:sz w:val="24"/>
                <w:szCs w:val="24"/>
              </w:rPr>
              <w:t xml:space="preserve">ta </w:t>
            </w:r>
            <w:r w:rsidR="004B21EB">
              <w:rPr>
                <w:rFonts w:ascii="Times New Roman" w:eastAsia="Times New Roman" w:hAnsi="Times New Roman" w:cs="Times New Roman"/>
                <w:i/>
                <w:sz w:val="24"/>
                <w:szCs w:val="24"/>
              </w:rPr>
              <w:lastRenderedPageBreak/>
              <w:t>financiranog</w:t>
            </w:r>
            <w:r w:rsidRPr="00947C6A">
              <w:rPr>
                <w:rFonts w:ascii="Times New Roman" w:eastAsia="Times New Roman" w:hAnsi="Times New Roman" w:cs="Times New Roman"/>
                <w:i/>
                <w:sz w:val="24"/>
                <w:szCs w:val="24"/>
              </w:rPr>
              <w:t xml:space="preserve"> iz projekta »Digitalne, inovativne i zelene tehnologije« (Projekt DIGIT) (Obrazac 7.)</w:t>
            </w:r>
          </w:p>
        </w:tc>
        <w:tc>
          <w:tcPr>
            <w:tcW w:w="1559" w:type="dxa"/>
          </w:tcPr>
          <w:p w14:paraId="4850CEE0" w14:textId="77777777" w:rsidR="00ED579C" w:rsidRPr="00947C6A" w:rsidRDefault="00ED579C" w:rsidP="00ED579C">
            <w:pPr>
              <w:jc w:val="both"/>
              <w:rPr>
                <w:rFonts w:ascii="Times New Roman" w:eastAsia="Times New Roman" w:hAnsi="Times New Roman" w:cs="Times New Roman"/>
                <w:sz w:val="24"/>
                <w:szCs w:val="24"/>
              </w:rPr>
            </w:pPr>
          </w:p>
        </w:tc>
        <w:tc>
          <w:tcPr>
            <w:tcW w:w="1418" w:type="dxa"/>
          </w:tcPr>
          <w:p w14:paraId="5F1D38AC" w14:textId="77777777" w:rsidR="00ED579C" w:rsidRPr="00947C6A" w:rsidRDefault="00ED579C" w:rsidP="00ED579C">
            <w:pPr>
              <w:jc w:val="both"/>
              <w:rPr>
                <w:rFonts w:ascii="Times New Roman" w:eastAsia="Times New Roman" w:hAnsi="Times New Roman" w:cs="Times New Roman"/>
                <w:sz w:val="24"/>
                <w:szCs w:val="24"/>
              </w:rPr>
            </w:pPr>
          </w:p>
        </w:tc>
      </w:tr>
    </w:tbl>
    <w:p w14:paraId="3CA03486" w14:textId="77777777" w:rsidR="00FD0CA2" w:rsidRPr="00381FD0" w:rsidRDefault="00FD0CA2" w:rsidP="00381FD0">
      <w:pPr>
        <w:spacing w:after="0"/>
        <w:rPr>
          <w:rFonts w:ascii="Times New Roman" w:hAnsi="Times New Roman" w:cs="Times New Roman"/>
        </w:rPr>
      </w:pPr>
    </w:p>
    <w:tbl>
      <w:tblPr>
        <w:tblStyle w:val="a7"/>
        <w:tblW w:w="93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5749"/>
        <w:gridCol w:w="1510"/>
        <w:gridCol w:w="1541"/>
      </w:tblGrid>
      <w:tr w:rsidR="00FD0CA2" w:rsidRPr="00381FD0" w14:paraId="329C6D0F" w14:textId="77777777">
        <w:trPr>
          <w:trHeight w:val="617"/>
        </w:trPr>
        <w:tc>
          <w:tcPr>
            <w:tcW w:w="555" w:type="dxa"/>
            <w:shd w:val="clear" w:color="auto" w:fill="DEEBF6"/>
            <w:vAlign w:val="center"/>
          </w:tcPr>
          <w:p w14:paraId="690BC2A2"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RB</w:t>
            </w:r>
          </w:p>
        </w:tc>
        <w:tc>
          <w:tcPr>
            <w:tcW w:w="5749" w:type="dxa"/>
            <w:shd w:val="clear" w:color="auto" w:fill="DEEBF6"/>
            <w:vAlign w:val="center"/>
          </w:tcPr>
          <w:p w14:paraId="0336A569"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color w:val="000000"/>
                <w:sz w:val="24"/>
                <w:szCs w:val="24"/>
              </w:rPr>
              <w:t>Kriteriji za ocjenu kvalitete</w:t>
            </w:r>
          </w:p>
        </w:tc>
        <w:tc>
          <w:tcPr>
            <w:tcW w:w="1510" w:type="dxa"/>
            <w:shd w:val="clear" w:color="auto" w:fill="DEEBF6"/>
            <w:vAlign w:val="center"/>
          </w:tcPr>
          <w:p w14:paraId="6274577A"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Procjena (DA/NE/NP)</w:t>
            </w:r>
          </w:p>
        </w:tc>
        <w:tc>
          <w:tcPr>
            <w:tcW w:w="1541" w:type="dxa"/>
            <w:shd w:val="clear" w:color="auto" w:fill="DEEBF6"/>
            <w:vAlign w:val="center"/>
          </w:tcPr>
          <w:p w14:paraId="244CD537" w14:textId="77777777" w:rsidR="00FD0CA2" w:rsidRPr="00381FD0" w:rsidRDefault="00057D67" w:rsidP="00381FD0">
            <w:pPr>
              <w:spacing w:line="276" w:lineRule="auto"/>
              <w:rPr>
                <w:rFonts w:ascii="Times New Roman" w:eastAsia="Times New Roman" w:hAnsi="Times New Roman" w:cs="Times New Roman"/>
                <w:b/>
                <w:sz w:val="24"/>
                <w:szCs w:val="24"/>
              </w:rPr>
            </w:pPr>
            <w:r w:rsidRPr="00381FD0">
              <w:rPr>
                <w:rFonts w:ascii="Times New Roman" w:eastAsia="Times New Roman" w:hAnsi="Times New Roman" w:cs="Times New Roman"/>
                <w:b/>
                <w:sz w:val="24"/>
                <w:szCs w:val="24"/>
              </w:rPr>
              <w:t>Komentar</w:t>
            </w:r>
          </w:p>
        </w:tc>
      </w:tr>
      <w:tr w:rsidR="00FD0CA2" w:rsidRPr="00381FD0" w14:paraId="2AF6FF42" w14:textId="77777777" w:rsidTr="00005579">
        <w:tc>
          <w:tcPr>
            <w:tcW w:w="555" w:type="dxa"/>
            <w:vAlign w:val="center"/>
          </w:tcPr>
          <w:p w14:paraId="36109644" w14:textId="77777777" w:rsidR="00FD0CA2" w:rsidRPr="00381FD0" w:rsidRDefault="00057D67" w:rsidP="00005579">
            <w:pPr>
              <w:spacing w:line="276" w:lineRule="auto"/>
              <w:jc w:val="center"/>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1.</w:t>
            </w:r>
          </w:p>
        </w:tc>
        <w:tc>
          <w:tcPr>
            <w:tcW w:w="5749" w:type="dxa"/>
            <w:vAlign w:val="center"/>
          </w:tcPr>
          <w:p w14:paraId="356182EC" w14:textId="77777777" w:rsidR="00FD0CA2" w:rsidRPr="00381FD0" w:rsidRDefault="00057D67"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Predloženi projekt je strateški relevantan i doprinosi reformskoj mjeri C3.2. C3.2.R2-I2 „Ulaganje u istraživačko – tehnološku infrastrukturu u STEM i ICT područjima“ NPOO-a.   </w:t>
            </w:r>
          </w:p>
        </w:tc>
        <w:tc>
          <w:tcPr>
            <w:tcW w:w="1510" w:type="dxa"/>
          </w:tcPr>
          <w:p w14:paraId="78E877DD"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c>
          <w:tcPr>
            <w:tcW w:w="1541" w:type="dxa"/>
          </w:tcPr>
          <w:p w14:paraId="094B5B37" w14:textId="77777777" w:rsidR="00FD0CA2" w:rsidRPr="00381FD0" w:rsidRDefault="00FD0CA2" w:rsidP="00381FD0">
            <w:pPr>
              <w:spacing w:line="276" w:lineRule="auto"/>
              <w:jc w:val="both"/>
              <w:rPr>
                <w:rFonts w:ascii="Times New Roman" w:eastAsia="Times New Roman" w:hAnsi="Times New Roman" w:cs="Times New Roman"/>
                <w:sz w:val="24"/>
                <w:szCs w:val="24"/>
              </w:rPr>
            </w:pPr>
          </w:p>
        </w:tc>
      </w:tr>
      <w:tr w:rsidR="00947C6A" w:rsidRPr="00947C6A" w14:paraId="067F1ED2" w14:textId="77777777" w:rsidTr="00005579">
        <w:tc>
          <w:tcPr>
            <w:tcW w:w="555" w:type="dxa"/>
            <w:vAlign w:val="center"/>
          </w:tcPr>
          <w:p w14:paraId="60AB5C3E" w14:textId="77777777" w:rsidR="00FD0CA2" w:rsidRPr="00947C6A" w:rsidRDefault="00057D67" w:rsidP="00005579">
            <w:pPr>
              <w:spacing w:line="276" w:lineRule="auto"/>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2.</w:t>
            </w:r>
          </w:p>
        </w:tc>
        <w:tc>
          <w:tcPr>
            <w:tcW w:w="5749" w:type="dxa"/>
            <w:vAlign w:val="center"/>
          </w:tcPr>
          <w:p w14:paraId="28FEAB7D" w14:textId="77777777" w:rsidR="00FD0CA2" w:rsidRPr="00947C6A" w:rsidRDefault="00057D67" w:rsidP="00D96F69">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Plan provedbe je izvediv i jasno definiran. Aktivnosti su identificirane na odgovarajući način te je naznačena njihova povezanost s ciljem i mjerljivim  pokazateljima. </w:t>
            </w:r>
            <w:r w:rsidR="00997B63" w:rsidRPr="00947C6A">
              <w:rPr>
                <w:rFonts w:ascii="Times New Roman" w:eastAsia="Times New Roman" w:hAnsi="Times New Roman" w:cs="Times New Roman"/>
                <w:sz w:val="24"/>
                <w:szCs w:val="24"/>
              </w:rPr>
              <w:t>Također, pripremne aktivnosti na projektu su uspješ</w:t>
            </w:r>
            <w:r w:rsidR="00D96F69" w:rsidRPr="00947C6A">
              <w:rPr>
                <w:rFonts w:ascii="Times New Roman" w:eastAsia="Times New Roman" w:hAnsi="Times New Roman" w:cs="Times New Roman"/>
                <w:sz w:val="24"/>
                <w:szCs w:val="24"/>
              </w:rPr>
              <w:t>no realizirane (izrada Studije izvedivosti</w:t>
            </w:r>
            <w:r w:rsidR="00997B63" w:rsidRPr="00947C6A">
              <w:rPr>
                <w:rFonts w:ascii="Times New Roman" w:eastAsia="Times New Roman" w:hAnsi="Times New Roman" w:cs="Times New Roman"/>
                <w:sz w:val="24"/>
                <w:szCs w:val="24"/>
              </w:rPr>
              <w:t xml:space="preserve"> i projektno-tehničke dokumentacije</w:t>
            </w:r>
            <w:r w:rsidR="00D96F69" w:rsidRPr="00947C6A">
              <w:rPr>
                <w:rFonts w:ascii="Times New Roman" w:eastAsia="Times New Roman" w:hAnsi="Times New Roman" w:cs="Times New Roman"/>
                <w:sz w:val="24"/>
                <w:szCs w:val="24"/>
              </w:rPr>
              <w:t>)</w:t>
            </w:r>
            <w:r w:rsidR="00997B63" w:rsidRPr="00947C6A">
              <w:rPr>
                <w:rFonts w:ascii="Times New Roman" w:eastAsia="Times New Roman" w:hAnsi="Times New Roman" w:cs="Times New Roman"/>
                <w:sz w:val="24"/>
                <w:szCs w:val="24"/>
              </w:rPr>
              <w:t>.</w:t>
            </w:r>
          </w:p>
        </w:tc>
        <w:tc>
          <w:tcPr>
            <w:tcW w:w="1510" w:type="dxa"/>
          </w:tcPr>
          <w:p w14:paraId="4D05A2A4"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c>
          <w:tcPr>
            <w:tcW w:w="1541" w:type="dxa"/>
          </w:tcPr>
          <w:p w14:paraId="6C3D4B50"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r>
      <w:tr w:rsidR="00947C6A" w:rsidRPr="00947C6A" w14:paraId="73E5A876" w14:textId="77777777" w:rsidTr="00005579">
        <w:tc>
          <w:tcPr>
            <w:tcW w:w="555" w:type="dxa"/>
            <w:vAlign w:val="center"/>
          </w:tcPr>
          <w:p w14:paraId="55CE2159" w14:textId="77777777" w:rsidR="00FD0CA2" w:rsidRPr="00947C6A" w:rsidRDefault="00057D67" w:rsidP="00005579">
            <w:pPr>
              <w:spacing w:line="276" w:lineRule="auto"/>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3.</w:t>
            </w:r>
          </w:p>
        </w:tc>
        <w:tc>
          <w:tcPr>
            <w:tcW w:w="5749" w:type="dxa"/>
            <w:vAlign w:val="center"/>
          </w:tcPr>
          <w:p w14:paraId="5FE242F9" w14:textId="77777777" w:rsidR="00FD0CA2" w:rsidRPr="00947C6A" w:rsidRDefault="00057D67" w:rsidP="00381FD0">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Predloženi projekt</w:t>
            </w:r>
            <w:r w:rsidR="00DB629F" w:rsidRPr="00947C6A">
              <w:rPr>
                <w:rFonts w:ascii="Times New Roman" w:eastAsia="Times New Roman" w:hAnsi="Times New Roman" w:cs="Times New Roman"/>
                <w:sz w:val="24"/>
                <w:szCs w:val="24"/>
              </w:rPr>
              <w:t xml:space="preserve"> omogućit će provedbu relevantnih istraživačkih aktivnosti kojima se postiže znanstvena i tehnološka izvrsnost</w:t>
            </w:r>
            <w:r w:rsidRPr="00947C6A">
              <w:rPr>
                <w:rFonts w:ascii="Times New Roman" w:eastAsia="Times New Roman" w:hAnsi="Times New Roman" w:cs="Times New Roman"/>
                <w:sz w:val="24"/>
                <w:szCs w:val="24"/>
              </w:rPr>
              <w:t xml:space="preserve"> </w:t>
            </w:r>
            <w:r w:rsidR="00DB629F" w:rsidRPr="00947C6A">
              <w:rPr>
                <w:rFonts w:ascii="Times New Roman" w:eastAsia="Times New Roman" w:hAnsi="Times New Roman" w:cs="Times New Roman"/>
                <w:sz w:val="24"/>
                <w:szCs w:val="24"/>
              </w:rPr>
              <w:t xml:space="preserve">te </w:t>
            </w:r>
            <w:r w:rsidRPr="00947C6A">
              <w:rPr>
                <w:rFonts w:ascii="Times New Roman" w:eastAsia="Times New Roman" w:hAnsi="Times New Roman" w:cs="Times New Roman"/>
                <w:sz w:val="24"/>
                <w:szCs w:val="24"/>
              </w:rPr>
              <w:t xml:space="preserve">će omogućiti mladim istraživačima stjecanje praktičnog iskustva, usvajanje novih vještina i znanja te razvoj istraživačkih kompetencija u određenom području. </w:t>
            </w:r>
          </w:p>
        </w:tc>
        <w:tc>
          <w:tcPr>
            <w:tcW w:w="1510" w:type="dxa"/>
          </w:tcPr>
          <w:p w14:paraId="06303D07"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c>
          <w:tcPr>
            <w:tcW w:w="1541" w:type="dxa"/>
          </w:tcPr>
          <w:p w14:paraId="03A1DE9C"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r>
      <w:tr w:rsidR="00947C6A" w:rsidRPr="00947C6A" w14:paraId="51E424AB" w14:textId="77777777" w:rsidTr="00005579">
        <w:tc>
          <w:tcPr>
            <w:tcW w:w="555" w:type="dxa"/>
            <w:vAlign w:val="center"/>
          </w:tcPr>
          <w:p w14:paraId="4C7CB3FF" w14:textId="77777777" w:rsidR="00FD0CA2" w:rsidRPr="00947C6A" w:rsidRDefault="00057D67" w:rsidP="00005579">
            <w:pPr>
              <w:spacing w:line="276" w:lineRule="auto"/>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4.</w:t>
            </w:r>
          </w:p>
        </w:tc>
        <w:tc>
          <w:tcPr>
            <w:tcW w:w="5749" w:type="dxa"/>
            <w:vAlign w:val="center"/>
          </w:tcPr>
          <w:p w14:paraId="671224A9" w14:textId="77777777" w:rsidR="00FD0CA2" w:rsidRPr="00947C6A" w:rsidRDefault="00057D67" w:rsidP="00FA4D71">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Predloženi projekt će istraživačima omogućiti suradnju s poslovnim sektorom na inovacijskim aktivnostima i transferu znanja</w:t>
            </w:r>
            <w:r w:rsidR="00791055" w:rsidRPr="00947C6A">
              <w:rPr>
                <w:rFonts w:ascii="Times New Roman" w:eastAsia="Times New Roman" w:hAnsi="Times New Roman" w:cs="Times New Roman"/>
                <w:sz w:val="24"/>
                <w:szCs w:val="24"/>
              </w:rPr>
              <w:t xml:space="preserve"> te će se omogućiti i </w:t>
            </w:r>
            <w:r w:rsidR="00B61C17" w:rsidRPr="00947C6A">
              <w:rPr>
                <w:rFonts w:ascii="Times New Roman" w:eastAsia="Times New Roman" w:hAnsi="Times New Roman" w:cs="Times New Roman"/>
                <w:sz w:val="24"/>
                <w:szCs w:val="24"/>
              </w:rPr>
              <w:t>internacionalizacija</w:t>
            </w:r>
            <w:r w:rsidR="00791055" w:rsidRPr="00947C6A">
              <w:rPr>
                <w:rFonts w:ascii="Times New Roman" w:eastAsia="Times New Roman" w:hAnsi="Times New Roman" w:cs="Times New Roman"/>
                <w:sz w:val="24"/>
                <w:szCs w:val="24"/>
              </w:rPr>
              <w:t xml:space="preserve"> istraživačke aktivnosti.</w:t>
            </w:r>
          </w:p>
        </w:tc>
        <w:tc>
          <w:tcPr>
            <w:tcW w:w="1510" w:type="dxa"/>
          </w:tcPr>
          <w:p w14:paraId="3E155E3B"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c>
          <w:tcPr>
            <w:tcW w:w="1541" w:type="dxa"/>
          </w:tcPr>
          <w:p w14:paraId="54CCDA6B"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r>
      <w:tr w:rsidR="00947C6A" w:rsidRPr="00947C6A" w14:paraId="33827492" w14:textId="77777777" w:rsidTr="00005579">
        <w:tc>
          <w:tcPr>
            <w:tcW w:w="555" w:type="dxa"/>
            <w:vAlign w:val="center"/>
          </w:tcPr>
          <w:p w14:paraId="385FA03E" w14:textId="77777777" w:rsidR="00FD0CA2" w:rsidRPr="00947C6A" w:rsidRDefault="002705EA" w:rsidP="00005579">
            <w:pPr>
              <w:spacing w:line="276" w:lineRule="auto"/>
              <w:jc w:val="center"/>
              <w:rPr>
                <w:rFonts w:ascii="Times New Roman" w:eastAsia="Times New Roman" w:hAnsi="Times New Roman" w:cs="Times New Roman"/>
                <w:sz w:val="24"/>
                <w:szCs w:val="24"/>
              </w:rPr>
            </w:pPr>
            <w:sdt>
              <w:sdtPr>
                <w:rPr>
                  <w:rFonts w:ascii="Times New Roman" w:hAnsi="Times New Roman" w:cs="Times New Roman"/>
                </w:rPr>
                <w:tag w:val="goog_rdk_39"/>
                <w:id w:val="-1315946982"/>
              </w:sdtPr>
              <w:sdtEndPr/>
              <w:sdtContent/>
            </w:sdt>
            <w:r w:rsidR="00381FD0" w:rsidRPr="00947C6A">
              <w:rPr>
                <w:rFonts w:ascii="Times New Roman" w:eastAsia="Times New Roman" w:hAnsi="Times New Roman" w:cs="Times New Roman"/>
                <w:sz w:val="24"/>
                <w:szCs w:val="24"/>
              </w:rPr>
              <w:t>5.</w:t>
            </w:r>
          </w:p>
        </w:tc>
        <w:tc>
          <w:tcPr>
            <w:tcW w:w="5749" w:type="dxa"/>
            <w:vAlign w:val="center"/>
          </w:tcPr>
          <w:p w14:paraId="4793487C" w14:textId="77777777" w:rsidR="00C742BA" w:rsidRPr="00947C6A" w:rsidRDefault="00057D67" w:rsidP="00FA4D71">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Predloženi projekt osigurava održivost rezultata inves</w:t>
            </w:r>
            <w:r w:rsidR="005C5F33" w:rsidRPr="00947C6A">
              <w:rPr>
                <w:rFonts w:ascii="Times New Roman" w:eastAsia="Times New Roman" w:hAnsi="Times New Roman" w:cs="Times New Roman"/>
                <w:sz w:val="24"/>
                <w:szCs w:val="24"/>
              </w:rPr>
              <w:t xml:space="preserve">ticije nakon njegovog završetka </w:t>
            </w:r>
            <w:r w:rsidR="00791055" w:rsidRPr="00947C6A">
              <w:rPr>
                <w:rFonts w:ascii="Times New Roman" w:eastAsia="Times New Roman" w:hAnsi="Times New Roman" w:cs="Times New Roman"/>
                <w:sz w:val="24"/>
                <w:szCs w:val="24"/>
              </w:rPr>
              <w:t>te ima relevantan</w:t>
            </w:r>
            <w:r w:rsidR="005C5F33" w:rsidRPr="00947C6A">
              <w:rPr>
                <w:rFonts w:ascii="Times New Roman" w:eastAsia="Times New Roman" w:hAnsi="Times New Roman" w:cs="Times New Roman"/>
                <w:sz w:val="24"/>
                <w:szCs w:val="24"/>
              </w:rPr>
              <w:t xml:space="preserve"> </w:t>
            </w:r>
            <w:proofErr w:type="spellStart"/>
            <w:r w:rsidR="005C5F33" w:rsidRPr="00947C6A">
              <w:rPr>
                <w:rFonts w:ascii="Times New Roman" w:eastAsia="Times New Roman" w:hAnsi="Times New Roman" w:cs="Times New Roman"/>
                <w:sz w:val="24"/>
                <w:szCs w:val="24"/>
              </w:rPr>
              <w:t>socio</w:t>
            </w:r>
            <w:proofErr w:type="spellEnd"/>
            <w:r w:rsidR="005C5F33" w:rsidRPr="00947C6A">
              <w:rPr>
                <w:rFonts w:ascii="Times New Roman" w:eastAsia="Times New Roman" w:hAnsi="Times New Roman" w:cs="Times New Roman"/>
                <w:sz w:val="24"/>
                <w:szCs w:val="24"/>
              </w:rPr>
              <w:t>-ekonomski učinak</w:t>
            </w:r>
            <w:r w:rsidR="00F557E3" w:rsidRPr="00947C6A">
              <w:rPr>
                <w:rFonts w:ascii="Times New Roman" w:eastAsia="Times New Roman" w:hAnsi="Times New Roman" w:cs="Times New Roman"/>
                <w:sz w:val="24"/>
                <w:szCs w:val="24"/>
              </w:rPr>
              <w:t>, uključujući i utjecaj na obrazovanje i osposobljavanje.</w:t>
            </w:r>
            <w:r w:rsidR="00FA4D71" w:rsidRPr="00947C6A">
              <w:rPr>
                <w:rFonts w:ascii="Times New Roman" w:eastAsia="Times New Roman" w:hAnsi="Times New Roman" w:cs="Times New Roman"/>
                <w:sz w:val="24"/>
                <w:szCs w:val="24"/>
              </w:rPr>
              <w:t xml:space="preserve"> Prijavitelj je dao opis strategije upravljanja infrastrukturom u godinama nakon provedbe projekta, koja uključuje i politiku otvorenog pristupa (engl. </w:t>
            </w:r>
            <w:proofErr w:type="spellStart"/>
            <w:r w:rsidR="00FA4D71" w:rsidRPr="00947C6A">
              <w:rPr>
                <w:rFonts w:ascii="Times New Roman" w:eastAsia="Times New Roman" w:hAnsi="Times New Roman" w:cs="Times New Roman"/>
                <w:sz w:val="24"/>
                <w:szCs w:val="24"/>
              </w:rPr>
              <w:t>open</w:t>
            </w:r>
            <w:proofErr w:type="spellEnd"/>
            <w:r w:rsidR="00FA4D71" w:rsidRPr="00947C6A">
              <w:rPr>
                <w:rFonts w:ascii="Times New Roman" w:eastAsia="Times New Roman" w:hAnsi="Times New Roman" w:cs="Times New Roman"/>
                <w:sz w:val="24"/>
                <w:szCs w:val="24"/>
              </w:rPr>
              <w:t xml:space="preserve"> </w:t>
            </w:r>
            <w:proofErr w:type="spellStart"/>
            <w:r w:rsidR="00FA4D71" w:rsidRPr="00947C6A">
              <w:rPr>
                <w:rFonts w:ascii="Times New Roman" w:eastAsia="Times New Roman" w:hAnsi="Times New Roman" w:cs="Times New Roman"/>
                <w:sz w:val="24"/>
                <w:szCs w:val="24"/>
              </w:rPr>
              <w:t>access</w:t>
            </w:r>
            <w:proofErr w:type="spellEnd"/>
            <w:r w:rsidR="00FA4D71" w:rsidRPr="00947C6A">
              <w:rPr>
                <w:rFonts w:ascii="Times New Roman" w:eastAsia="Times New Roman" w:hAnsi="Times New Roman" w:cs="Times New Roman"/>
                <w:sz w:val="24"/>
                <w:szCs w:val="24"/>
              </w:rPr>
              <w:t xml:space="preserve"> </w:t>
            </w:r>
            <w:proofErr w:type="spellStart"/>
            <w:r w:rsidR="00FA4D71" w:rsidRPr="00947C6A">
              <w:rPr>
                <w:rFonts w:ascii="Times New Roman" w:eastAsia="Times New Roman" w:hAnsi="Times New Roman" w:cs="Times New Roman"/>
                <w:sz w:val="24"/>
                <w:szCs w:val="24"/>
              </w:rPr>
              <w:t>policy</w:t>
            </w:r>
            <w:proofErr w:type="spellEnd"/>
            <w:r w:rsidR="00FA4D71" w:rsidRPr="00947C6A">
              <w:rPr>
                <w:rFonts w:ascii="Times New Roman" w:eastAsia="Times New Roman" w:hAnsi="Times New Roman" w:cs="Times New Roman"/>
                <w:sz w:val="24"/>
                <w:szCs w:val="24"/>
              </w:rPr>
              <w:t>) nad rezultatima projekta.</w:t>
            </w:r>
          </w:p>
        </w:tc>
        <w:tc>
          <w:tcPr>
            <w:tcW w:w="1510" w:type="dxa"/>
          </w:tcPr>
          <w:p w14:paraId="78508E57"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c>
          <w:tcPr>
            <w:tcW w:w="1541" w:type="dxa"/>
          </w:tcPr>
          <w:p w14:paraId="4571A2E1"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r>
      <w:tr w:rsidR="00947C6A" w:rsidRPr="00947C6A" w14:paraId="76A199CA" w14:textId="77777777" w:rsidTr="00005579">
        <w:tc>
          <w:tcPr>
            <w:tcW w:w="555" w:type="dxa"/>
            <w:vAlign w:val="center"/>
          </w:tcPr>
          <w:p w14:paraId="2EBECEEB" w14:textId="77777777" w:rsidR="00FD0CA2" w:rsidRPr="00947C6A" w:rsidRDefault="00381FD0" w:rsidP="00005579">
            <w:pPr>
              <w:spacing w:line="276" w:lineRule="auto"/>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6.</w:t>
            </w:r>
          </w:p>
        </w:tc>
        <w:tc>
          <w:tcPr>
            <w:tcW w:w="5749" w:type="dxa"/>
            <w:vAlign w:val="center"/>
          </w:tcPr>
          <w:p w14:paraId="6914EAF4" w14:textId="77777777" w:rsidR="00FD0CA2" w:rsidRPr="00947C6A" w:rsidRDefault="00057D67" w:rsidP="00FA4D71">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Predloženi projekt poštuje minimalne zahtjeve pri provedbi horizontalnih politika.</w:t>
            </w:r>
          </w:p>
        </w:tc>
        <w:tc>
          <w:tcPr>
            <w:tcW w:w="1510" w:type="dxa"/>
          </w:tcPr>
          <w:p w14:paraId="62868DD2"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c>
          <w:tcPr>
            <w:tcW w:w="1541" w:type="dxa"/>
          </w:tcPr>
          <w:p w14:paraId="5EFBA2CE" w14:textId="77777777" w:rsidR="00FD0CA2" w:rsidRPr="00947C6A" w:rsidRDefault="00FD0CA2" w:rsidP="00381FD0">
            <w:pPr>
              <w:spacing w:line="276" w:lineRule="auto"/>
              <w:jc w:val="both"/>
              <w:rPr>
                <w:rFonts w:ascii="Times New Roman" w:eastAsia="Times New Roman" w:hAnsi="Times New Roman" w:cs="Times New Roman"/>
                <w:sz w:val="24"/>
                <w:szCs w:val="24"/>
              </w:rPr>
            </w:pPr>
          </w:p>
        </w:tc>
      </w:tr>
      <w:tr w:rsidR="00947C6A" w:rsidRPr="00947C6A" w14:paraId="587CFDDD" w14:textId="77777777" w:rsidTr="00FA4D71">
        <w:tc>
          <w:tcPr>
            <w:tcW w:w="555" w:type="dxa"/>
            <w:vAlign w:val="center"/>
          </w:tcPr>
          <w:p w14:paraId="3095DC3C" w14:textId="77777777" w:rsidR="00C07A23" w:rsidRPr="00947C6A" w:rsidRDefault="00FA4D71" w:rsidP="00FA4D71">
            <w:pPr>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7.</w:t>
            </w:r>
          </w:p>
        </w:tc>
        <w:tc>
          <w:tcPr>
            <w:tcW w:w="5749" w:type="dxa"/>
            <w:vAlign w:val="center"/>
          </w:tcPr>
          <w:p w14:paraId="002EBB66" w14:textId="77777777" w:rsidR="00C07A23" w:rsidRPr="00947C6A" w:rsidRDefault="00997B63" w:rsidP="00FA4D71">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Predloženi projekt ima opisan način uspostave projektnog tima koji je zadužen za provedbu projekta.</w:t>
            </w:r>
          </w:p>
        </w:tc>
        <w:tc>
          <w:tcPr>
            <w:tcW w:w="1510" w:type="dxa"/>
          </w:tcPr>
          <w:p w14:paraId="1BD7E41D" w14:textId="77777777" w:rsidR="00C07A23" w:rsidRPr="00947C6A" w:rsidRDefault="00C07A23" w:rsidP="00381FD0">
            <w:pPr>
              <w:jc w:val="both"/>
              <w:rPr>
                <w:rFonts w:ascii="Times New Roman" w:eastAsia="Times New Roman" w:hAnsi="Times New Roman" w:cs="Times New Roman"/>
                <w:sz w:val="24"/>
                <w:szCs w:val="24"/>
              </w:rPr>
            </w:pPr>
          </w:p>
        </w:tc>
        <w:tc>
          <w:tcPr>
            <w:tcW w:w="1541" w:type="dxa"/>
          </w:tcPr>
          <w:p w14:paraId="4456FEE2" w14:textId="77777777" w:rsidR="00C07A23" w:rsidRPr="00947C6A" w:rsidRDefault="00C07A23" w:rsidP="00381FD0">
            <w:pPr>
              <w:jc w:val="both"/>
              <w:rPr>
                <w:rFonts w:ascii="Times New Roman" w:eastAsia="Times New Roman" w:hAnsi="Times New Roman" w:cs="Times New Roman"/>
                <w:sz w:val="24"/>
                <w:szCs w:val="24"/>
              </w:rPr>
            </w:pPr>
          </w:p>
        </w:tc>
      </w:tr>
      <w:tr w:rsidR="00947C6A" w:rsidRPr="00947C6A" w14:paraId="15F7C637" w14:textId="77777777" w:rsidTr="00FA4D71">
        <w:tc>
          <w:tcPr>
            <w:tcW w:w="555" w:type="dxa"/>
            <w:vAlign w:val="center"/>
          </w:tcPr>
          <w:p w14:paraId="4E23F85A" w14:textId="77777777" w:rsidR="00C07A23" w:rsidRPr="00947C6A" w:rsidRDefault="00FA4D71" w:rsidP="00FA4D71">
            <w:pPr>
              <w:jc w:val="center"/>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8.</w:t>
            </w:r>
          </w:p>
        </w:tc>
        <w:tc>
          <w:tcPr>
            <w:tcW w:w="5749" w:type="dxa"/>
            <w:vAlign w:val="center"/>
          </w:tcPr>
          <w:p w14:paraId="54FB7234" w14:textId="77777777" w:rsidR="00C07A23" w:rsidRPr="00947C6A" w:rsidRDefault="00FA4D71" w:rsidP="00FA4D71">
            <w:pPr>
              <w:spacing w:line="276" w:lineRule="auto"/>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Predloženi projekt ima razrađen proračun projekta i financijski plan te zatvorenu financijsku konstrukciju projekta. Također, predloženi projekt je identificirao </w:t>
            </w:r>
            <w:r w:rsidRPr="00947C6A">
              <w:rPr>
                <w:rFonts w:ascii="Times New Roman" w:eastAsia="Times New Roman" w:hAnsi="Times New Roman" w:cs="Times New Roman"/>
                <w:sz w:val="24"/>
                <w:szCs w:val="24"/>
              </w:rPr>
              <w:lastRenderedPageBreak/>
              <w:t>rizike te je uspostavio mehanizam za praćenje i upravljanje istima.</w:t>
            </w:r>
          </w:p>
        </w:tc>
        <w:tc>
          <w:tcPr>
            <w:tcW w:w="1510" w:type="dxa"/>
          </w:tcPr>
          <w:p w14:paraId="4D59291B" w14:textId="77777777" w:rsidR="00C07A23" w:rsidRPr="00947C6A" w:rsidRDefault="00C07A23" w:rsidP="00381FD0">
            <w:pPr>
              <w:jc w:val="both"/>
              <w:rPr>
                <w:rFonts w:ascii="Times New Roman" w:eastAsia="Times New Roman" w:hAnsi="Times New Roman" w:cs="Times New Roman"/>
                <w:sz w:val="24"/>
                <w:szCs w:val="24"/>
              </w:rPr>
            </w:pPr>
          </w:p>
        </w:tc>
        <w:tc>
          <w:tcPr>
            <w:tcW w:w="1541" w:type="dxa"/>
          </w:tcPr>
          <w:p w14:paraId="708AC015" w14:textId="77777777" w:rsidR="00C07A23" w:rsidRPr="00947C6A" w:rsidRDefault="00C07A23" w:rsidP="00381FD0">
            <w:pPr>
              <w:jc w:val="both"/>
              <w:rPr>
                <w:rFonts w:ascii="Times New Roman" w:eastAsia="Times New Roman" w:hAnsi="Times New Roman" w:cs="Times New Roman"/>
                <w:sz w:val="24"/>
                <w:szCs w:val="24"/>
              </w:rPr>
            </w:pPr>
          </w:p>
        </w:tc>
      </w:tr>
      <w:tr w:rsidR="00C07A23" w:rsidRPr="00381FD0" w14:paraId="3A7B93EB" w14:textId="77777777">
        <w:tc>
          <w:tcPr>
            <w:tcW w:w="555" w:type="dxa"/>
            <w:shd w:val="clear" w:color="auto" w:fill="DEEBF6"/>
            <w:vAlign w:val="center"/>
          </w:tcPr>
          <w:p w14:paraId="5D7BE4B3"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b/>
                <w:sz w:val="24"/>
                <w:szCs w:val="24"/>
              </w:rPr>
              <w:t>RB</w:t>
            </w:r>
          </w:p>
        </w:tc>
        <w:tc>
          <w:tcPr>
            <w:tcW w:w="5749" w:type="dxa"/>
            <w:shd w:val="clear" w:color="auto" w:fill="DEEBF6"/>
            <w:vAlign w:val="center"/>
          </w:tcPr>
          <w:p w14:paraId="7501941F"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b/>
                <w:color w:val="000000"/>
                <w:sz w:val="24"/>
                <w:szCs w:val="24"/>
              </w:rPr>
              <w:t>Kriteriji za provjeru prihvatljivosti izdataka</w:t>
            </w:r>
          </w:p>
        </w:tc>
        <w:tc>
          <w:tcPr>
            <w:tcW w:w="1510" w:type="dxa"/>
            <w:shd w:val="clear" w:color="auto" w:fill="DEEBF6"/>
            <w:vAlign w:val="center"/>
          </w:tcPr>
          <w:p w14:paraId="589C5515"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b/>
                <w:sz w:val="24"/>
                <w:szCs w:val="24"/>
              </w:rPr>
              <w:t>Procjena (DA/NE/NP)</w:t>
            </w:r>
          </w:p>
        </w:tc>
        <w:tc>
          <w:tcPr>
            <w:tcW w:w="1541" w:type="dxa"/>
            <w:shd w:val="clear" w:color="auto" w:fill="DEEBF6"/>
            <w:vAlign w:val="center"/>
          </w:tcPr>
          <w:p w14:paraId="0078EF28"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b/>
                <w:sz w:val="24"/>
                <w:szCs w:val="24"/>
              </w:rPr>
              <w:t>Komentar</w:t>
            </w:r>
          </w:p>
        </w:tc>
      </w:tr>
      <w:tr w:rsidR="00C07A23" w:rsidRPr="00381FD0" w14:paraId="1340BBC9" w14:textId="77777777">
        <w:tc>
          <w:tcPr>
            <w:tcW w:w="555" w:type="dxa"/>
          </w:tcPr>
          <w:p w14:paraId="31E675AA"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1.</w:t>
            </w:r>
          </w:p>
        </w:tc>
        <w:tc>
          <w:tcPr>
            <w:tcW w:w="5749" w:type="dxa"/>
            <w:vAlign w:val="center"/>
          </w:tcPr>
          <w:p w14:paraId="713CD126"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Izdaci su u skladu s uvjetima za prihvatljivost izdataka primjenjivima na predmetnu dodjelu</w:t>
            </w:r>
            <w:r w:rsidRPr="00381FD0">
              <w:rPr>
                <w:rFonts w:ascii="Times New Roman" w:eastAsia="Times New Roman" w:hAnsi="Times New Roman" w:cs="Times New Roman"/>
                <w:sz w:val="24"/>
                <w:szCs w:val="24"/>
                <w:vertAlign w:val="superscript"/>
              </w:rPr>
              <w:footnoteReference w:id="10"/>
            </w:r>
            <w:r w:rsidRPr="00381FD0">
              <w:rPr>
                <w:rFonts w:ascii="Times New Roman" w:eastAsia="Times New Roman" w:hAnsi="Times New Roman" w:cs="Times New Roman"/>
                <w:sz w:val="24"/>
                <w:szCs w:val="24"/>
              </w:rPr>
              <w:t>.</w:t>
            </w:r>
          </w:p>
          <w:p w14:paraId="45308934"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Obrazac 5 Troškovnik s referencama</w:t>
            </w:r>
          </w:p>
        </w:tc>
        <w:tc>
          <w:tcPr>
            <w:tcW w:w="1510" w:type="dxa"/>
          </w:tcPr>
          <w:p w14:paraId="720C6708" w14:textId="77777777" w:rsidR="00C07A23" w:rsidRPr="00381FD0" w:rsidRDefault="00C07A23" w:rsidP="00C07A23">
            <w:pPr>
              <w:spacing w:line="276" w:lineRule="auto"/>
              <w:jc w:val="both"/>
              <w:rPr>
                <w:rFonts w:ascii="Times New Roman" w:eastAsia="Times New Roman" w:hAnsi="Times New Roman" w:cs="Times New Roman"/>
                <w:sz w:val="24"/>
                <w:szCs w:val="24"/>
              </w:rPr>
            </w:pPr>
          </w:p>
        </w:tc>
        <w:tc>
          <w:tcPr>
            <w:tcW w:w="1541" w:type="dxa"/>
          </w:tcPr>
          <w:p w14:paraId="60D98142" w14:textId="77777777" w:rsidR="00C07A23" w:rsidRPr="00381FD0" w:rsidRDefault="00C07A23" w:rsidP="00C07A23">
            <w:pPr>
              <w:spacing w:line="276" w:lineRule="auto"/>
              <w:jc w:val="both"/>
              <w:rPr>
                <w:rFonts w:ascii="Times New Roman" w:eastAsia="Times New Roman" w:hAnsi="Times New Roman" w:cs="Times New Roman"/>
                <w:sz w:val="24"/>
                <w:szCs w:val="24"/>
              </w:rPr>
            </w:pPr>
          </w:p>
        </w:tc>
      </w:tr>
      <w:tr w:rsidR="00C07A23" w:rsidRPr="00381FD0" w14:paraId="112B3A9F" w14:textId="77777777">
        <w:tc>
          <w:tcPr>
            <w:tcW w:w="555" w:type="dxa"/>
          </w:tcPr>
          <w:p w14:paraId="3570DCB2"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2.</w:t>
            </w:r>
          </w:p>
        </w:tc>
        <w:tc>
          <w:tcPr>
            <w:tcW w:w="5749" w:type="dxa"/>
            <w:vAlign w:val="center"/>
          </w:tcPr>
          <w:p w14:paraId="45CF67DD"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Nakon provedenog postupka provjere prihvatljivosti izdataka odnosno, po potrebi isključivanja neprihvatljivih izdataka svrha projekta nije ugrožena.</w:t>
            </w:r>
          </w:p>
          <w:p w14:paraId="40D062E6" w14:textId="77777777" w:rsidR="00C07A23" w:rsidRPr="00381FD0" w:rsidRDefault="00C07A23" w:rsidP="00C07A23">
            <w:pPr>
              <w:spacing w:line="276" w:lineRule="auto"/>
              <w:jc w:val="both"/>
              <w:rPr>
                <w:rFonts w:ascii="Times New Roman" w:eastAsia="Times New Roman" w:hAnsi="Times New Roman" w:cs="Times New Roman"/>
                <w:sz w:val="24"/>
                <w:szCs w:val="24"/>
              </w:rPr>
            </w:pPr>
            <w:r w:rsidRPr="00381FD0">
              <w:rPr>
                <w:rFonts w:ascii="Times New Roman" w:eastAsia="Times New Roman" w:hAnsi="Times New Roman" w:cs="Times New Roman"/>
                <w:i/>
                <w:sz w:val="24"/>
                <w:szCs w:val="24"/>
              </w:rPr>
              <w:t>Izvor provjere: Prijavni obrazac (Obrazac 1), Obrazac 5</w:t>
            </w:r>
            <w:r w:rsidRPr="00381FD0">
              <w:rPr>
                <w:rFonts w:ascii="Times New Roman" w:hAnsi="Times New Roman" w:cs="Times New Roman"/>
              </w:rPr>
              <w:t xml:space="preserve"> </w:t>
            </w:r>
            <w:r w:rsidRPr="00381FD0">
              <w:rPr>
                <w:rFonts w:ascii="Times New Roman" w:eastAsia="Times New Roman" w:hAnsi="Times New Roman" w:cs="Times New Roman"/>
                <w:i/>
                <w:sz w:val="24"/>
                <w:szCs w:val="24"/>
              </w:rPr>
              <w:t>Troškovnik s referencama</w:t>
            </w:r>
          </w:p>
        </w:tc>
        <w:tc>
          <w:tcPr>
            <w:tcW w:w="1510" w:type="dxa"/>
          </w:tcPr>
          <w:p w14:paraId="156EF4B0" w14:textId="77777777" w:rsidR="00C07A23" w:rsidRPr="00381FD0" w:rsidRDefault="00C07A23" w:rsidP="00C07A23">
            <w:pPr>
              <w:spacing w:line="276" w:lineRule="auto"/>
              <w:jc w:val="both"/>
              <w:rPr>
                <w:rFonts w:ascii="Times New Roman" w:eastAsia="Times New Roman" w:hAnsi="Times New Roman" w:cs="Times New Roman"/>
                <w:sz w:val="24"/>
                <w:szCs w:val="24"/>
              </w:rPr>
            </w:pPr>
          </w:p>
        </w:tc>
        <w:tc>
          <w:tcPr>
            <w:tcW w:w="1541" w:type="dxa"/>
          </w:tcPr>
          <w:p w14:paraId="5CADC353" w14:textId="77777777" w:rsidR="00C07A23" w:rsidRPr="00381FD0" w:rsidRDefault="00C07A23" w:rsidP="00C07A23">
            <w:pPr>
              <w:spacing w:line="276" w:lineRule="auto"/>
              <w:jc w:val="both"/>
              <w:rPr>
                <w:rFonts w:ascii="Times New Roman" w:eastAsia="Times New Roman" w:hAnsi="Times New Roman" w:cs="Times New Roman"/>
                <w:sz w:val="24"/>
                <w:szCs w:val="24"/>
              </w:rPr>
            </w:pPr>
          </w:p>
        </w:tc>
      </w:tr>
    </w:tbl>
    <w:p w14:paraId="427495B7" w14:textId="77777777" w:rsidR="00FD0CA2" w:rsidRPr="00381FD0" w:rsidRDefault="00FD0CA2" w:rsidP="00381FD0">
      <w:pPr>
        <w:spacing w:after="0"/>
        <w:jc w:val="both"/>
        <w:rPr>
          <w:rFonts w:ascii="Times New Roman" w:eastAsia="Times New Roman" w:hAnsi="Times New Roman" w:cs="Times New Roman"/>
        </w:rPr>
      </w:pPr>
    </w:p>
    <w:p w14:paraId="0DA070EA"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Rezultat postupka Izravne dodjele projekta može biti:</w:t>
      </w:r>
    </w:p>
    <w:p w14:paraId="5F1875E8" w14:textId="77777777" w:rsidR="00FD0CA2" w:rsidRPr="00381FD0" w:rsidRDefault="00FD0CA2" w:rsidP="00381FD0">
      <w:pPr>
        <w:spacing w:after="0"/>
        <w:jc w:val="both"/>
        <w:rPr>
          <w:rFonts w:ascii="Times New Roman" w:eastAsia="Times New Roman" w:hAnsi="Times New Roman" w:cs="Times New Roman"/>
          <w:sz w:val="24"/>
          <w:szCs w:val="24"/>
        </w:rPr>
      </w:pPr>
    </w:p>
    <w:p w14:paraId="48702843"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 xml:space="preserve">POZITIVAN – ukoliko projektni prijedlog zadovoljava sve kriterije dodjele.  </w:t>
      </w:r>
    </w:p>
    <w:p w14:paraId="11C56A2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ab/>
        <w:t xml:space="preserve">NEGATIVAN – ukoliko projektni prijedlog ne zadovoljava kriterije dodjele. </w:t>
      </w:r>
    </w:p>
    <w:p w14:paraId="5D8655E0" w14:textId="77777777" w:rsidR="00FD0CA2" w:rsidRPr="00381FD0" w:rsidRDefault="00FD0CA2" w:rsidP="00381FD0">
      <w:pPr>
        <w:spacing w:after="0"/>
        <w:jc w:val="both"/>
        <w:rPr>
          <w:rFonts w:ascii="Times New Roman" w:eastAsia="Times New Roman" w:hAnsi="Times New Roman" w:cs="Times New Roman"/>
          <w:sz w:val="24"/>
          <w:szCs w:val="24"/>
        </w:rPr>
      </w:pPr>
    </w:p>
    <w:p w14:paraId="059947F2"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Odluku o financiranju donosi čelnik nadležnog tijela. Nadležno tijelo obavještava prijavitelja da je njegov projektni prijedlog odabran za financiranje, obaviješću koja sadržava Odluku o financiranju.</w:t>
      </w:r>
    </w:p>
    <w:p w14:paraId="6469D306" w14:textId="77777777" w:rsidR="00FD0CA2" w:rsidRPr="00381FD0" w:rsidRDefault="00FD0CA2" w:rsidP="00381FD0">
      <w:pPr>
        <w:spacing w:after="0"/>
        <w:jc w:val="both"/>
        <w:rPr>
          <w:rFonts w:ascii="Times New Roman" w:eastAsia="Times New Roman" w:hAnsi="Times New Roman" w:cs="Times New Roman"/>
          <w:sz w:val="24"/>
          <w:szCs w:val="24"/>
        </w:rPr>
      </w:pPr>
    </w:p>
    <w:p w14:paraId="4AD16B4A"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0" w:name="_Toc163121148"/>
      <w:r w:rsidRPr="00381FD0">
        <w:rPr>
          <w:rStyle w:val="Bodytext20"/>
          <w:rFonts w:eastAsiaTheme="minorHAnsi"/>
          <w:b/>
          <w:iCs w:val="0"/>
          <w:color w:val="auto"/>
          <w:spacing w:val="-1"/>
          <w:sz w:val="28"/>
          <w:szCs w:val="24"/>
          <w:lang w:val="hr-HR" w:eastAsia="hr-HR"/>
        </w:rPr>
        <w:t>Pojašnjenja tijekom postupka dodjele</w:t>
      </w:r>
      <w:bookmarkEnd w:id="50"/>
    </w:p>
    <w:p w14:paraId="5F0DD51D" w14:textId="77777777" w:rsidR="00FD0CA2" w:rsidRPr="00381FD0" w:rsidRDefault="00FD0CA2" w:rsidP="00381FD0">
      <w:pPr>
        <w:spacing w:after="0"/>
        <w:jc w:val="both"/>
        <w:rPr>
          <w:rFonts w:ascii="Times New Roman" w:eastAsia="Times New Roman" w:hAnsi="Times New Roman" w:cs="Times New Roman"/>
          <w:sz w:val="24"/>
          <w:szCs w:val="24"/>
        </w:rPr>
      </w:pPr>
    </w:p>
    <w:p w14:paraId="30B5B492"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U bilo kojoj fazi tijekom postupka dodjele, ako u projektnom prijedlogu dostavljeni podaci nisu jasni, ili je uočena neusklađenost u dostavljenim podacima, koja objektivno onemogućava provedbu postupka dodjele, od prijavitelja se mogu zahtijevati pojašnjenja s naznakom da, ako se ne postupi u skladu sa zahtjevom i u zahtijevanom roku, projektni prijedlog se može isključiti iz postupka dodjele. </w:t>
      </w:r>
    </w:p>
    <w:p w14:paraId="45DD0241"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 je odgovoran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dokumenata/podataka, kao i njihova nepotpunost ili netočnost) je takva da nije razmjerno provoditi postupak pojašnjavanja.</w:t>
      </w:r>
    </w:p>
    <w:p w14:paraId="4AAC60D0" w14:textId="77777777" w:rsidR="00FD0CA2" w:rsidRDefault="00FD0CA2" w:rsidP="00381FD0">
      <w:pPr>
        <w:spacing w:after="0"/>
        <w:jc w:val="both"/>
        <w:rPr>
          <w:rFonts w:ascii="Times New Roman" w:eastAsia="Times New Roman" w:hAnsi="Times New Roman" w:cs="Times New Roman"/>
          <w:sz w:val="24"/>
          <w:szCs w:val="24"/>
        </w:rPr>
      </w:pPr>
    </w:p>
    <w:p w14:paraId="520AE64D" w14:textId="6617CCF3" w:rsidR="00381FD0" w:rsidRDefault="00381FD0" w:rsidP="00381FD0">
      <w:pPr>
        <w:spacing w:after="0"/>
        <w:jc w:val="both"/>
        <w:rPr>
          <w:rFonts w:ascii="Times New Roman" w:eastAsia="Times New Roman" w:hAnsi="Times New Roman" w:cs="Times New Roman"/>
          <w:sz w:val="24"/>
          <w:szCs w:val="24"/>
        </w:rPr>
      </w:pPr>
    </w:p>
    <w:p w14:paraId="3A1E6E5A" w14:textId="6D1B30E8" w:rsidR="00704B02" w:rsidRDefault="00704B02" w:rsidP="00381FD0">
      <w:pPr>
        <w:spacing w:after="0"/>
        <w:jc w:val="both"/>
        <w:rPr>
          <w:rFonts w:ascii="Times New Roman" w:eastAsia="Times New Roman" w:hAnsi="Times New Roman" w:cs="Times New Roman"/>
          <w:sz w:val="24"/>
          <w:szCs w:val="24"/>
        </w:rPr>
      </w:pPr>
    </w:p>
    <w:p w14:paraId="47301DB5" w14:textId="77777777" w:rsidR="00704B02" w:rsidRPr="00381FD0" w:rsidRDefault="00704B02" w:rsidP="00381FD0">
      <w:pPr>
        <w:spacing w:after="0"/>
        <w:jc w:val="both"/>
        <w:rPr>
          <w:rFonts w:ascii="Times New Roman" w:eastAsia="Times New Roman" w:hAnsi="Times New Roman" w:cs="Times New Roman"/>
          <w:sz w:val="24"/>
          <w:szCs w:val="24"/>
        </w:rPr>
      </w:pPr>
    </w:p>
    <w:p w14:paraId="0731F08B"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1" w:name="_heading=h.3tbugp1" w:colFirst="0" w:colLast="0"/>
      <w:bookmarkStart w:id="52" w:name="_Toc163121149"/>
      <w:bookmarkEnd w:id="51"/>
      <w:r w:rsidRPr="00381FD0">
        <w:rPr>
          <w:rStyle w:val="Bodytext20"/>
          <w:rFonts w:eastAsiaTheme="minorHAnsi"/>
          <w:b/>
          <w:iCs w:val="0"/>
          <w:color w:val="auto"/>
          <w:spacing w:val="-1"/>
          <w:sz w:val="28"/>
          <w:szCs w:val="24"/>
          <w:lang w:val="hr-HR" w:eastAsia="hr-HR"/>
        </w:rPr>
        <w:t>Prigovori u postupku dodjele</w:t>
      </w:r>
      <w:bookmarkEnd w:id="52"/>
    </w:p>
    <w:p w14:paraId="21E5AC6F" w14:textId="77777777" w:rsidR="00FD0CA2" w:rsidRPr="00381FD0" w:rsidRDefault="00FD0CA2" w:rsidP="00381FD0">
      <w:pPr>
        <w:spacing w:after="0"/>
        <w:jc w:val="both"/>
        <w:rPr>
          <w:rFonts w:ascii="Times New Roman" w:eastAsia="Times New Roman" w:hAnsi="Times New Roman" w:cs="Times New Roman"/>
          <w:color w:val="000000"/>
          <w:sz w:val="24"/>
          <w:szCs w:val="24"/>
        </w:rPr>
      </w:pPr>
    </w:p>
    <w:p w14:paraId="0314F10D"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color w:val="000000"/>
          <w:sz w:val="24"/>
          <w:szCs w:val="24"/>
        </w:rPr>
        <w:t xml:space="preserve">U postupcima dodjele bespovratnih sredstava prijavitelj ima pravo podnijeti prigovor, ako nije zadovoljan ishodom postupka, </w:t>
      </w:r>
      <w:r w:rsidRPr="00381FD0">
        <w:rPr>
          <w:rFonts w:ascii="Times New Roman" w:eastAsia="Times New Roman" w:hAnsi="Times New Roman" w:cs="Times New Roman"/>
          <w:sz w:val="24"/>
          <w:szCs w:val="24"/>
        </w:rPr>
        <w:t>zbog sljedećih razloga:</w:t>
      </w:r>
    </w:p>
    <w:p w14:paraId="55702137" w14:textId="77777777" w:rsidR="00FD0CA2" w:rsidRPr="00381FD0" w:rsidRDefault="00057D67" w:rsidP="00381FD0">
      <w:pPr>
        <w:numPr>
          <w:ilvl w:val="0"/>
          <w:numId w:val="22"/>
        </w:numPr>
        <w:spacing w:after="0"/>
        <w:ind w:left="714" w:hanging="357"/>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povrede postupka opisanog u ovim Uputama i dokumentaciji predmetnog Poziva,</w:t>
      </w:r>
    </w:p>
    <w:p w14:paraId="49B71C3D" w14:textId="77777777" w:rsidR="00FD0CA2" w:rsidRPr="00381FD0" w:rsidRDefault="00057D67" w:rsidP="00381FD0">
      <w:pPr>
        <w:numPr>
          <w:ilvl w:val="0"/>
          <w:numId w:val="22"/>
        </w:numPr>
        <w:spacing w:after="0"/>
        <w:ind w:left="714" w:hanging="357"/>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povrede načela jednakog postupanja, načela zabrane diskriminacije, načela transparentnosti, načela razmjernosti, načela sprječavanja sukoba interesa, načela tajnosti postupka dodjele bespovratnih sredstava.</w:t>
      </w:r>
    </w:p>
    <w:p w14:paraId="10C3382A"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color w:val="000000"/>
          <w:sz w:val="24"/>
          <w:szCs w:val="24"/>
        </w:rPr>
        <w:t xml:space="preserve">Prigovor se podnosi u roku </w:t>
      </w:r>
      <w:r w:rsidRPr="00381FD0">
        <w:rPr>
          <w:rFonts w:ascii="Times New Roman" w:eastAsia="Times New Roman" w:hAnsi="Times New Roman" w:cs="Times New Roman"/>
          <w:sz w:val="24"/>
          <w:szCs w:val="24"/>
        </w:rPr>
        <w:t>8</w:t>
      </w:r>
      <w:r w:rsidRPr="00381FD0">
        <w:rPr>
          <w:rFonts w:ascii="Times New Roman" w:eastAsia="Times New Roman" w:hAnsi="Times New Roman" w:cs="Times New Roman"/>
          <w:color w:val="000000"/>
          <w:sz w:val="24"/>
          <w:szCs w:val="24"/>
        </w:rPr>
        <w:t xml:space="preserve"> radnih dana od dana dostave obavijesti (obavijest o isključenju ili obavijest o odabiru za financiranje). Prigovor se</w:t>
      </w:r>
      <w:r w:rsidRPr="00381FD0">
        <w:rPr>
          <w:rFonts w:ascii="Times New Roman" w:eastAsia="Times New Roman" w:hAnsi="Times New Roman" w:cs="Times New Roman"/>
          <w:sz w:val="24"/>
          <w:szCs w:val="24"/>
        </w:rPr>
        <w:t xml:space="preserve"> podnosi nadležnom tijelu za prigovore, slanjem poštom na adresu: Ministarstvo znanosti</w:t>
      </w:r>
      <w:r w:rsidR="00FC69C7">
        <w:rPr>
          <w:rFonts w:ascii="Times New Roman" w:eastAsia="Times New Roman" w:hAnsi="Times New Roman" w:cs="Times New Roman"/>
          <w:sz w:val="24"/>
          <w:szCs w:val="24"/>
        </w:rPr>
        <w:t>,</w:t>
      </w:r>
      <w:r w:rsidRPr="00381FD0">
        <w:rPr>
          <w:rFonts w:ascii="Times New Roman" w:eastAsia="Times New Roman" w:hAnsi="Times New Roman" w:cs="Times New Roman"/>
          <w:sz w:val="24"/>
          <w:szCs w:val="24"/>
        </w:rPr>
        <w:t xml:space="preserve"> obrazovanja</w:t>
      </w:r>
      <w:r w:rsidR="00FC69C7">
        <w:rPr>
          <w:rFonts w:ascii="Times New Roman" w:eastAsia="Times New Roman" w:hAnsi="Times New Roman" w:cs="Times New Roman"/>
          <w:sz w:val="24"/>
          <w:szCs w:val="24"/>
        </w:rPr>
        <w:t xml:space="preserve"> i mladih</w:t>
      </w:r>
      <w:r w:rsidRPr="00381FD0">
        <w:rPr>
          <w:rFonts w:ascii="Times New Roman" w:eastAsia="Times New Roman" w:hAnsi="Times New Roman" w:cs="Times New Roman"/>
          <w:sz w:val="24"/>
          <w:szCs w:val="24"/>
        </w:rPr>
        <w:t>, Donje Svetice 38, 10000 Zagreb, ili osobno – predajom u pisarnicu tijela nadležnog za rješavanje prigovora, a nadležno tijelo ga rješava u roku 30</w:t>
      </w:r>
      <w:r w:rsidRPr="00381FD0">
        <w:rPr>
          <w:rFonts w:ascii="Times New Roman" w:eastAsia="Times New Roman" w:hAnsi="Times New Roman" w:cs="Times New Roman"/>
          <w:color w:val="008080"/>
          <w:sz w:val="24"/>
          <w:szCs w:val="24"/>
        </w:rPr>
        <w:t xml:space="preserve"> </w:t>
      </w:r>
      <w:r w:rsidRPr="00381FD0">
        <w:rPr>
          <w:rFonts w:ascii="Times New Roman" w:eastAsia="Times New Roman" w:hAnsi="Times New Roman" w:cs="Times New Roman"/>
          <w:sz w:val="24"/>
          <w:szCs w:val="24"/>
        </w:rPr>
        <w:t>radnih dana od dana zaprimanja</w:t>
      </w:r>
      <w:r w:rsidRPr="00381FD0">
        <w:rPr>
          <w:rFonts w:ascii="Times New Roman" w:hAnsi="Times New Roman" w:cs="Times New Roman"/>
        </w:rPr>
        <w:t xml:space="preserve"> </w:t>
      </w:r>
      <w:r w:rsidRPr="00381FD0">
        <w:rPr>
          <w:rFonts w:ascii="Times New Roman" w:eastAsia="Times New Roman" w:hAnsi="Times New Roman" w:cs="Times New Roman"/>
          <w:sz w:val="24"/>
          <w:szCs w:val="24"/>
        </w:rPr>
        <w:t>potpune dokumentacije od prijavitelja</w:t>
      </w:r>
      <w:r w:rsidRPr="00381FD0">
        <w:rPr>
          <w:rFonts w:ascii="Times New Roman" w:eastAsia="Times New Roman" w:hAnsi="Times New Roman" w:cs="Times New Roman"/>
          <w:sz w:val="24"/>
          <w:szCs w:val="24"/>
        </w:rPr>
        <w:tab/>
        <w:t xml:space="preserve">. O prigovoru odlučuje čelnik NT rješenjem na temelju prijedloga Komisije za razmatranje prigovora (u nastavku teksta: Komisija). Rješenje čelnika NT dostavlja se podnositelju prigovora. </w:t>
      </w:r>
    </w:p>
    <w:p w14:paraId="2C4E5B3B"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Rješenje je izvršno te se može pokrenuti upravni spor pred nadležnim Upravnim sudom u roku 30 (trideset) dana od dana dostave rješenja. </w:t>
      </w:r>
    </w:p>
    <w:p w14:paraId="550EB435"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302443ED"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Prigovor dostavljen izvan roka, podnesen od neovlaštene osobe (osobe koja nije prijavitelj ili nije ovlaštena od strane prijavitelja) je nedopušten i odbacuje se rješenjem. </w:t>
      </w:r>
    </w:p>
    <w:p w14:paraId="7A4E996F"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Da bi se o prigovoru moglo odlučiti, isti mora sadržavati najmanje: </w:t>
      </w:r>
    </w:p>
    <w:p w14:paraId="34613C53"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podatke o prijavitelju, </w:t>
      </w:r>
    </w:p>
    <w:p w14:paraId="1153FF84"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naziv i referentnu oznaku Poziva, </w:t>
      </w:r>
    </w:p>
    <w:p w14:paraId="5E7E29BE"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brojčanu oznaku i datum Obavijesti</w:t>
      </w:r>
      <w:r w:rsidRPr="00381FD0">
        <w:rPr>
          <w:rFonts w:ascii="Times New Roman" w:hAnsi="Times New Roman" w:cs="Times New Roman"/>
        </w:rPr>
        <w:t xml:space="preserve"> </w:t>
      </w:r>
      <w:r w:rsidRPr="00381FD0">
        <w:rPr>
          <w:rFonts w:ascii="Times New Roman" w:eastAsia="Times New Roman" w:hAnsi="Times New Roman" w:cs="Times New Roman"/>
          <w:sz w:val="24"/>
          <w:szCs w:val="24"/>
        </w:rPr>
        <w:t>o statusu projektnog prijedloga</w:t>
      </w:r>
    </w:p>
    <w:p w14:paraId="2914401B"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razloge prigovora, </w:t>
      </w:r>
    </w:p>
    <w:p w14:paraId="08EC1CBC"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potpis prijavitelja ili ovlaštene osobe prijavitelja, </w:t>
      </w:r>
    </w:p>
    <w:p w14:paraId="6517125D"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pečat, ako je primjenjivo,</w:t>
      </w:r>
    </w:p>
    <w:p w14:paraId="41287139"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naznaku statusa potpisnika prigovora koji ga ovlašćuje na zastupanje prijavitelja (direktor, prokurist, član Uprave),</w:t>
      </w:r>
    </w:p>
    <w:p w14:paraId="478C5FB7" w14:textId="77777777" w:rsidR="00FD0CA2" w:rsidRPr="00381FD0" w:rsidRDefault="00057D67" w:rsidP="00381FD0">
      <w:pPr>
        <w:numPr>
          <w:ilvl w:val="0"/>
          <w:numId w:val="23"/>
        </w:num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punomoć za podnošenje prigovora, ako je primjenjivo.</w:t>
      </w:r>
    </w:p>
    <w:p w14:paraId="6F40B84F" w14:textId="77777777" w:rsidR="00FD0CA2" w:rsidRPr="00381FD0" w:rsidRDefault="00FD0CA2" w:rsidP="00381FD0">
      <w:pPr>
        <w:spacing w:after="0"/>
        <w:jc w:val="both"/>
        <w:rPr>
          <w:rFonts w:ascii="Times New Roman" w:eastAsia="Times New Roman" w:hAnsi="Times New Roman" w:cs="Times New Roman"/>
          <w:sz w:val="24"/>
          <w:szCs w:val="24"/>
        </w:rPr>
      </w:pPr>
    </w:p>
    <w:p w14:paraId="20EB9DD2"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lastRenderedPageBreak/>
        <w:t>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w:t>
      </w:r>
    </w:p>
    <w:p w14:paraId="79A6FC0B" w14:textId="735ADC07" w:rsidR="006D50C7" w:rsidRDefault="006D50C7" w:rsidP="00381FD0">
      <w:pPr>
        <w:spacing w:after="0"/>
        <w:jc w:val="both"/>
        <w:rPr>
          <w:rFonts w:ascii="Times New Roman" w:eastAsia="Times New Roman" w:hAnsi="Times New Roman" w:cs="Times New Roman"/>
          <w:sz w:val="24"/>
          <w:szCs w:val="24"/>
        </w:rPr>
      </w:pPr>
    </w:p>
    <w:p w14:paraId="7FB7DFA4" w14:textId="77777777" w:rsidR="00704B02" w:rsidRDefault="00704B02" w:rsidP="00381FD0">
      <w:pPr>
        <w:spacing w:after="0"/>
        <w:jc w:val="both"/>
        <w:rPr>
          <w:rFonts w:ascii="Times New Roman" w:eastAsia="Times New Roman" w:hAnsi="Times New Roman" w:cs="Times New Roman"/>
          <w:sz w:val="24"/>
          <w:szCs w:val="24"/>
        </w:rPr>
      </w:pPr>
    </w:p>
    <w:p w14:paraId="162019C6"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3" w:name="_Toc163121150"/>
      <w:r w:rsidRPr="00381FD0">
        <w:rPr>
          <w:rStyle w:val="Bodytext20"/>
          <w:rFonts w:eastAsiaTheme="minorHAnsi"/>
          <w:b/>
          <w:iCs w:val="0"/>
          <w:color w:val="auto"/>
          <w:spacing w:val="-1"/>
          <w:sz w:val="28"/>
          <w:szCs w:val="24"/>
          <w:lang w:val="hr-HR" w:eastAsia="hr-HR"/>
        </w:rPr>
        <w:t>Ugovaranje</w:t>
      </w:r>
      <w:bookmarkEnd w:id="53"/>
    </w:p>
    <w:p w14:paraId="68898A6F" w14:textId="77777777" w:rsidR="00FD0CA2" w:rsidRPr="00381FD0" w:rsidRDefault="00FD0CA2" w:rsidP="00381FD0">
      <w:pPr>
        <w:spacing w:after="0"/>
        <w:jc w:val="both"/>
        <w:rPr>
          <w:rFonts w:ascii="Times New Roman" w:eastAsia="Times New Roman" w:hAnsi="Times New Roman" w:cs="Times New Roman"/>
          <w:sz w:val="24"/>
          <w:szCs w:val="24"/>
        </w:rPr>
      </w:pPr>
    </w:p>
    <w:p w14:paraId="7F90A56D"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Po donošenju Odluke o financiranju, nadležno tijelo priprema Ugovor o dodjeli bespovratnih sredstava s uspješnim prijaviteljem </w:t>
      </w:r>
      <w:r w:rsidRPr="00381FD0">
        <w:rPr>
          <w:rFonts w:ascii="Times New Roman" w:eastAsia="Times New Roman" w:hAnsi="Times New Roman" w:cs="Times New Roman"/>
          <w:color w:val="000000"/>
          <w:sz w:val="24"/>
          <w:szCs w:val="24"/>
        </w:rPr>
        <w:t xml:space="preserve">primjenom obrasca iz </w:t>
      </w:r>
      <w:r w:rsidRPr="00381FD0">
        <w:rPr>
          <w:rFonts w:ascii="Times New Roman" w:eastAsia="Times New Roman" w:hAnsi="Times New Roman" w:cs="Times New Roman"/>
          <w:i/>
          <w:color w:val="000000"/>
          <w:sz w:val="24"/>
          <w:szCs w:val="24"/>
        </w:rPr>
        <w:t>Priloga 3. Ugovor o dodjeli bespovratnih sredstava</w:t>
      </w:r>
      <w:r w:rsidRPr="00381FD0">
        <w:rPr>
          <w:rFonts w:ascii="Times New Roman" w:eastAsia="Times New Roman" w:hAnsi="Times New Roman" w:cs="Times New Roman"/>
          <w:color w:val="000000"/>
          <w:sz w:val="24"/>
          <w:szCs w:val="24"/>
        </w:rPr>
        <w:t xml:space="preserve">. </w:t>
      </w:r>
      <w:r w:rsidRPr="00381FD0">
        <w:rPr>
          <w:rFonts w:ascii="Times New Roman" w:eastAsia="Times New Roman" w:hAnsi="Times New Roman" w:cs="Times New Roman"/>
          <w:sz w:val="24"/>
          <w:szCs w:val="24"/>
        </w:rPr>
        <w:t>Nadležno tijelo osigurava da prijavitelj prije potpisivanja bude upoznat s odredbama Ugovora.</w:t>
      </w:r>
    </w:p>
    <w:p w14:paraId="6B275662"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Rok za pripremu i potpisivanje Ugovora, ne može biti duži do 30 dana od dana donošenja Odluke o financiranju, može se produžiti, uz prethodnu suglasnost NT, u opravdanim slučajevima koji su uzrokovani događajima izvan utjecaja nadležnog tijela i Prijavitelja/Korisnika. </w:t>
      </w:r>
    </w:p>
    <w:p w14:paraId="5F29DD51"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Ugovor stupa na snagu tek kada ga potpiše zadnja ugovorna strana te je na snazi do izvršenja svih obaveza ugovornih strana. </w:t>
      </w:r>
    </w:p>
    <w:p w14:paraId="641C6608"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Prije potpisivanja Ugovora, prijavitelj/korisnik mora dostaviti Izjavu, koji je potpisao on ili za to ovlaštena osoba, kojom potvrđuje da u odnosu na podatke dostavljene u projektnom prijedlogu, nisu nastupile promjene koje bi utjecale na postupak dodjele bespovratnih sredstava te donošenje Odluke o financiranju u odnosu na njegov projekt, uključujući potvrdu da su provedbeni kapaciteti prijavitelja nepromijenjeni.</w:t>
      </w:r>
    </w:p>
    <w:p w14:paraId="3083398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35434DE8"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p>
    <w:p w14:paraId="721090E6" w14:textId="77777777" w:rsidR="00FD0CA2" w:rsidRPr="00381FD0" w:rsidRDefault="00FD0CA2" w:rsidP="00381FD0">
      <w:pPr>
        <w:spacing w:after="0"/>
        <w:jc w:val="both"/>
        <w:rPr>
          <w:rFonts w:ascii="Times New Roman" w:eastAsia="Times New Roman" w:hAnsi="Times New Roman" w:cs="Times New Roman"/>
        </w:rPr>
      </w:pPr>
    </w:p>
    <w:p w14:paraId="0093BCAC"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4" w:name="_Toc163121151"/>
      <w:r w:rsidRPr="00381FD0">
        <w:rPr>
          <w:rStyle w:val="Bodytext20"/>
          <w:rFonts w:eastAsiaTheme="minorHAnsi"/>
          <w:b/>
          <w:iCs w:val="0"/>
          <w:color w:val="auto"/>
          <w:spacing w:val="-1"/>
          <w:sz w:val="28"/>
          <w:szCs w:val="24"/>
          <w:lang w:val="hr-HR" w:eastAsia="hr-HR"/>
        </w:rPr>
        <w:t>Povlačenje projektnog prijedloga</w:t>
      </w:r>
      <w:bookmarkEnd w:id="54"/>
    </w:p>
    <w:p w14:paraId="3EB9C25D" w14:textId="77777777" w:rsidR="00FD0CA2" w:rsidRPr="00381FD0" w:rsidRDefault="00FD0CA2" w:rsidP="00381FD0">
      <w:pPr>
        <w:spacing w:after="0"/>
        <w:jc w:val="both"/>
        <w:rPr>
          <w:rFonts w:ascii="Times New Roman" w:eastAsia="Times New Roman" w:hAnsi="Times New Roman" w:cs="Times New Roman"/>
          <w:sz w:val="24"/>
          <w:szCs w:val="24"/>
        </w:rPr>
      </w:pPr>
    </w:p>
    <w:p w14:paraId="7762463F"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Do trenutka donošenja Odluke o financiranju, prijavitelj putem pisane obavijest nadležnom tijelu može povući projektni prijedlog iz postupka dodjele.</w:t>
      </w:r>
    </w:p>
    <w:p w14:paraId="102DC9BD" w14:textId="77777777" w:rsidR="00FD0CA2" w:rsidRPr="00381FD0" w:rsidRDefault="00FD0CA2" w:rsidP="00381FD0">
      <w:pPr>
        <w:spacing w:after="0"/>
        <w:jc w:val="both"/>
        <w:rPr>
          <w:rFonts w:ascii="Times New Roman" w:eastAsia="Times New Roman" w:hAnsi="Times New Roman" w:cs="Times New Roman"/>
        </w:rPr>
      </w:pPr>
    </w:p>
    <w:p w14:paraId="47A10C09" w14:textId="77777777" w:rsidR="001504B1" w:rsidRDefault="001504B1" w:rsidP="00381FD0">
      <w:pPr>
        <w:spacing w:after="0"/>
        <w:jc w:val="both"/>
        <w:rPr>
          <w:rFonts w:ascii="Times New Roman" w:eastAsia="Times New Roman" w:hAnsi="Times New Roman" w:cs="Times New Roman"/>
        </w:rPr>
        <w:sectPr w:rsidR="001504B1">
          <w:headerReference w:type="default" r:id="rId16"/>
          <w:footerReference w:type="default" r:id="rId17"/>
          <w:headerReference w:type="first" r:id="rId18"/>
          <w:pgSz w:w="11906" w:h="16838"/>
          <w:pgMar w:top="1417" w:right="1417" w:bottom="1417" w:left="1417" w:header="708" w:footer="708" w:gutter="0"/>
          <w:pgNumType w:start="1"/>
          <w:cols w:space="720"/>
        </w:sectPr>
      </w:pPr>
    </w:p>
    <w:p w14:paraId="08578DD7" w14:textId="77777777" w:rsidR="00FD0CA2" w:rsidRPr="00381FD0" w:rsidRDefault="00057D67" w:rsidP="00381FD0">
      <w:pPr>
        <w:pStyle w:val="Heading1"/>
        <w:numPr>
          <w:ilvl w:val="0"/>
          <w:numId w:val="6"/>
        </w:numPr>
        <w:spacing w:after="0"/>
        <w:rPr>
          <w:rFonts w:eastAsiaTheme="minorHAnsi"/>
          <w:color w:val="auto"/>
          <w:lang w:val="hr-HR" w:eastAsia="lt-LT"/>
        </w:rPr>
      </w:pPr>
      <w:bookmarkStart w:id="55" w:name="_Toc163121152"/>
      <w:r w:rsidRPr="00381FD0">
        <w:rPr>
          <w:rFonts w:eastAsiaTheme="minorHAnsi"/>
          <w:color w:val="auto"/>
          <w:lang w:val="hr-HR" w:eastAsia="lt-LT"/>
        </w:rPr>
        <w:lastRenderedPageBreak/>
        <w:t>Provedba projekta</w:t>
      </w:r>
      <w:bookmarkEnd w:id="55"/>
      <w:r w:rsidRPr="00381FD0">
        <w:rPr>
          <w:rFonts w:eastAsiaTheme="minorHAnsi"/>
          <w:color w:val="auto"/>
          <w:lang w:val="hr-HR" w:eastAsia="lt-LT"/>
        </w:rPr>
        <w:t xml:space="preserve"> </w:t>
      </w:r>
    </w:p>
    <w:p w14:paraId="21E9190B" w14:textId="77777777" w:rsidR="00FD0CA2" w:rsidRPr="00381FD0" w:rsidRDefault="00FD0CA2" w:rsidP="00381FD0">
      <w:pPr>
        <w:spacing w:after="0"/>
        <w:rPr>
          <w:rFonts w:ascii="Times New Roman" w:eastAsia="Times New Roman" w:hAnsi="Times New Roman" w:cs="Times New Roman"/>
        </w:rPr>
      </w:pPr>
    </w:p>
    <w:p w14:paraId="06728DB9"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6" w:name="_Toc163121153"/>
      <w:r w:rsidRPr="00381FD0">
        <w:rPr>
          <w:rStyle w:val="Bodytext20"/>
          <w:rFonts w:eastAsiaTheme="minorHAnsi"/>
          <w:b/>
          <w:iCs w:val="0"/>
          <w:color w:val="auto"/>
          <w:spacing w:val="-1"/>
          <w:sz w:val="28"/>
          <w:szCs w:val="24"/>
          <w:lang w:val="hr-HR" w:eastAsia="hr-HR"/>
        </w:rPr>
        <w:t>Razdoblje provedbe projekta</w:t>
      </w:r>
      <w:bookmarkEnd w:id="56"/>
    </w:p>
    <w:p w14:paraId="73B393B2"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B361B4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Pod razdobljem provedbe projekta podrazumijeva se datum početka i predviđenog završetka provedbe, a definira se u Ugovoru o dodjeli bespovratnih sredstava.</w:t>
      </w:r>
    </w:p>
    <w:p w14:paraId="75C190AA"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Razdoblje provedbe projekta smije započeti najranije </w:t>
      </w:r>
      <w:sdt>
        <w:sdtPr>
          <w:rPr>
            <w:rFonts w:ascii="Times New Roman" w:hAnsi="Times New Roman" w:cs="Times New Roman"/>
          </w:rPr>
          <w:tag w:val="goog_rdk_40"/>
          <w:id w:val="2049867980"/>
        </w:sdtPr>
        <w:sdtEndPr/>
        <w:sdtContent/>
      </w:sdt>
      <w:r w:rsidRPr="00381FD0">
        <w:rPr>
          <w:rFonts w:ascii="Times New Roman" w:eastAsia="Times New Roman" w:hAnsi="Times New Roman" w:cs="Times New Roman"/>
          <w:color w:val="000000"/>
          <w:sz w:val="24"/>
          <w:szCs w:val="24"/>
        </w:rPr>
        <w:t xml:space="preserve">od </w:t>
      </w:r>
      <w:r w:rsidRPr="006D50C7">
        <w:rPr>
          <w:rFonts w:ascii="Times New Roman" w:eastAsia="Times New Roman" w:hAnsi="Times New Roman" w:cs="Times New Roman"/>
          <w:color w:val="000000"/>
          <w:sz w:val="24"/>
          <w:szCs w:val="24"/>
        </w:rPr>
        <w:t xml:space="preserve">01. </w:t>
      </w:r>
      <w:r w:rsidR="006D50C7" w:rsidRPr="006D50C7">
        <w:rPr>
          <w:rFonts w:ascii="Times New Roman" w:eastAsia="Times New Roman" w:hAnsi="Times New Roman" w:cs="Times New Roman"/>
          <w:color w:val="000000"/>
          <w:sz w:val="24"/>
          <w:szCs w:val="24"/>
        </w:rPr>
        <w:t>svibnja</w:t>
      </w:r>
      <w:r w:rsidR="006215D8" w:rsidRPr="006D50C7">
        <w:rPr>
          <w:rFonts w:ascii="Times New Roman" w:eastAsia="Times New Roman" w:hAnsi="Times New Roman" w:cs="Times New Roman"/>
          <w:color w:val="000000"/>
          <w:sz w:val="24"/>
          <w:szCs w:val="24"/>
        </w:rPr>
        <w:t xml:space="preserve"> </w:t>
      </w:r>
      <w:r w:rsidRPr="006D50C7">
        <w:rPr>
          <w:rFonts w:ascii="Times New Roman" w:eastAsia="Times New Roman" w:hAnsi="Times New Roman" w:cs="Times New Roman"/>
          <w:color w:val="000000"/>
          <w:sz w:val="24"/>
          <w:szCs w:val="24"/>
        </w:rPr>
        <w:t>2024. godine</w:t>
      </w:r>
      <w:r w:rsidRPr="00381FD0">
        <w:rPr>
          <w:rFonts w:ascii="Times New Roman" w:eastAsia="Times New Roman" w:hAnsi="Times New Roman" w:cs="Times New Roman"/>
          <w:color w:val="000000"/>
          <w:sz w:val="24"/>
          <w:szCs w:val="24"/>
        </w:rPr>
        <w:t xml:space="preserve"> i ne smije trajati dulje od </w:t>
      </w:r>
      <w:r w:rsidRPr="006D50C7">
        <w:rPr>
          <w:rFonts w:ascii="Times New Roman" w:eastAsia="Times New Roman" w:hAnsi="Times New Roman" w:cs="Times New Roman"/>
          <w:color w:val="000000"/>
          <w:sz w:val="24"/>
          <w:szCs w:val="24"/>
        </w:rPr>
        <w:t>3</w:t>
      </w:r>
      <w:r w:rsidR="006D50C7" w:rsidRPr="006D50C7">
        <w:rPr>
          <w:rFonts w:ascii="Times New Roman" w:eastAsia="Times New Roman" w:hAnsi="Times New Roman" w:cs="Times New Roman"/>
          <w:color w:val="000000"/>
          <w:sz w:val="24"/>
          <w:szCs w:val="24"/>
        </w:rPr>
        <w:t>8</w:t>
      </w:r>
      <w:r w:rsidRPr="006D50C7">
        <w:rPr>
          <w:rFonts w:ascii="Times New Roman" w:eastAsia="Times New Roman" w:hAnsi="Times New Roman" w:cs="Times New Roman"/>
          <w:color w:val="000000"/>
          <w:sz w:val="24"/>
          <w:szCs w:val="24"/>
        </w:rPr>
        <w:t xml:space="preserve"> mjeseci,</w:t>
      </w:r>
      <w:r w:rsidRPr="00381FD0">
        <w:rPr>
          <w:rFonts w:ascii="Times New Roman" w:eastAsia="Times New Roman" w:hAnsi="Times New Roman" w:cs="Times New Roman"/>
          <w:color w:val="000000"/>
          <w:sz w:val="24"/>
          <w:szCs w:val="24"/>
        </w:rPr>
        <w:t xml:space="preserve"> odnosno provedba projekta mora završiti najkasnije do </w:t>
      </w:r>
      <w:r w:rsidRPr="00947C6A">
        <w:rPr>
          <w:rFonts w:ascii="Times New Roman" w:eastAsia="Times New Roman" w:hAnsi="Times New Roman" w:cs="Times New Roman"/>
          <w:color w:val="000000"/>
          <w:sz w:val="24"/>
          <w:szCs w:val="24"/>
        </w:rPr>
        <w:t>30. lipnja 2027. godine.</w:t>
      </w:r>
    </w:p>
    <w:p w14:paraId="1DD7BF1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Razdoblje prihvatljivosti izdataka projekta je razdoblje od početka do kraja razdoblja provedbe projekta, uz iznimku troška vanjske usluge administrativnog upravljanja projektom za potrebe dostave Završnog izvješća o provedbi projekta (u daljnjem tekstu: Završno izvješće) i Završnog Zahtjeva za nadoknadu sredstava (u daljnjem tekstu: završnog ZNS-a).</w:t>
      </w:r>
    </w:p>
    <w:p w14:paraId="78CAE6F0"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Prijavitelj mora biti spreman započeti s provedbom aktivnosti projekta, uključujući pokretanje postupaka (javne) nabave relevantnih za pravovremenu provedbu aktivnosti, u skladu s planom aktivnosti u Prijavnom obrascu i ostaloj projektnoj dokumentaciji.</w:t>
      </w:r>
    </w:p>
    <w:p w14:paraId="1B0A829F"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D41C3EE"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7" w:name="_Toc163121154"/>
      <w:r w:rsidRPr="00381FD0">
        <w:rPr>
          <w:rStyle w:val="Bodytext20"/>
          <w:rFonts w:eastAsiaTheme="minorHAnsi"/>
          <w:b/>
          <w:iCs w:val="0"/>
          <w:color w:val="auto"/>
          <w:spacing w:val="-1"/>
          <w:sz w:val="28"/>
          <w:szCs w:val="24"/>
          <w:lang w:val="hr-HR" w:eastAsia="hr-HR"/>
        </w:rPr>
        <w:t>Provjere upravljanja projektom</w:t>
      </w:r>
      <w:bookmarkEnd w:id="57"/>
    </w:p>
    <w:p w14:paraId="5F068E2D"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98932FC"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Nakon potpisivanja Ugovora, NT/PT prati postiže li projekt utvrđene ciljeve i rezultate, te je odgovoran provjeravati provodi li se projekt u skladu s Ugovorom.</w:t>
      </w:r>
    </w:p>
    <w:p w14:paraId="3F75B0D5"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10DB991"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upravljanja projektom uključuju:</w:t>
      </w:r>
    </w:p>
    <w:p w14:paraId="2694AF84" w14:textId="77777777" w:rsidR="00FD0CA2" w:rsidRPr="00381FD0" w:rsidRDefault="002705EA"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sdt>
        <w:sdtPr>
          <w:rPr>
            <w:rFonts w:ascii="Times New Roman" w:hAnsi="Times New Roman" w:cs="Times New Roman"/>
          </w:rPr>
          <w:tag w:val="goog_rdk_41"/>
          <w:id w:val="1569467387"/>
        </w:sdtPr>
        <w:sdtEndPr/>
        <w:sdtContent/>
      </w:sdt>
      <w:sdt>
        <w:sdtPr>
          <w:rPr>
            <w:rFonts w:ascii="Times New Roman" w:hAnsi="Times New Roman" w:cs="Times New Roman"/>
          </w:rPr>
          <w:tag w:val="goog_rdk_42"/>
          <w:id w:val="-1674184565"/>
        </w:sdtPr>
        <w:sdtEndPr/>
        <w:sdtContent/>
      </w:sdt>
      <w:r w:rsidR="00057D67" w:rsidRPr="00381FD0">
        <w:rPr>
          <w:rFonts w:ascii="Times New Roman" w:eastAsia="Times New Roman" w:hAnsi="Times New Roman" w:cs="Times New Roman"/>
          <w:color w:val="000000"/>
          <w:sz w:val="24"/>
          <w:szCs w:val="24"/>
        </w:rPr>
        <w:t>pregled plana nabave;</w:t>
      </w:r>
    </w:p>
    <w:p w14:paraId="311E2B81"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ispravnosti ZNS-a (ispravnost iznosa i stope financiranja), uključujući:</w:t>
      </w:r>
    </w:p>
    <w:p w14:paraId="6D77B174" w14:textId="77777777" w:rsidR="00FD0CA2" w:rsidRPr="00381FD0" w:rsidRDefault="00057D67" w:rsidP="00381FD0">
      <w:pPr>
        <w:numPr>
          <w:ilvl w:val="1"/>
          <w:numId w:val="25"/>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provjere prihvatljivosti troškova (usklađenost s nacionalnim pravilima prihvatljivosti i pravilima prihvatljivosti Unije); </w:t>
      </w:r>
    </w:p>
    <w:p w14:paraId="23DF94D2" w14:textId="77777777" w:rsidR="00FD0CA2" w:rsidRPr="00381FD0" w:rsidRDefault="00057D67" w:rsidP="00381FD0">
      <w:pPr>
        <w:numPr>
          <w:ilvl w:val="1"/>
          <w:numId w:val="25"/>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da je trošak stvarno nastao kod korisnika i da je plaćen (ako je primjenjivo) i ispravnosti ZNS-a;</w:t>
      </w:r>
    </w:p>
    <w:p w14:paraId="535D027F" w14:textId="77777777" w:rsidR="00FD0CA2" w:rsidRPr="00381FD0" w:rsidRDefault="00057D67" w:rsidP="00381FD0">
      <w:pPr>
        <w:numPr>
          <w:ilvl w:val="1"/>
          <w:numId w:val="25"/>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provjere usklađenosti postupaka nabave u okviru projekta s primjenjivim pravilima javne nabave ili nabave koju provode korisnici koji nisu obveznici Zakona o javnoj nabavi; </w:t>
      </w:r>
    </w:p>
    <w:p w14:paraId="3235A38B" w14:textId="77777777" w:rsidR="00FD0CA2" w:rsidRPr="00381FD0" w:rsidRDefault="00057D67" w:rsidP="00381FD0">
      <w:pPr>
        <w:numPr>
          <w:ilvl w:val="1"/>
          <w:numId w:val="25"/>
        </w:numPr>
        <w:pBdr>
          <w:top w:val="nil"/>
          <w:left w:val="nil"/>
          <w:bottom w:val="nil"/>
          <w:right w:val="nil"/>
          <w:between w:val="nil"/>
        </w:pBdr>
        <w:spacing w:after="0"/>
        <w:ind w:left="993" w:hanging="426"/>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dokaza o izvršenim plaćanjima i odgovarajućeg revizijskog traga;</w:t>
      </w:r>
    </w:p>
    <w:p w14:paraId="4ECFEA6E"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statusa provedbe projekta;</w:t>
      </w:r>
    </w:p>
    <w:p w14:paraId="19615D1F"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usklađenosti s pravilima o državnim potporama;</w:t>
      </w:r>
    </w:p>
    <w:p w14:paraId="473E3BF6"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provjere usklađenosti s pravilima o održivom razvoju, i zahtjevima koji se odnose na jednake mogućnosti i nediskriminaciju; </w:t>
      </w:r>
    </w:p>
    <w:p w14:paraId="398F3412"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poštivanja pravila EK-a i nacionalnih pravila o informiranju i vidljivosti (promidžbi);</w:t>
      </w:r>
    </w:p>
    <w:p w14:paraId="45CD5900"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provjere na licu mjesta;</w:t>
      </w:r>
    </w:p>
    <w:p w14:paraId="71DC3342"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financijsko zaključenje projekta; i</w:t>
      </w:r>
    </w:p>
    <w:p w14:paraId="27A75826" w14:textId="77777777" w:rsidR="00FD0CA2" w:rsidRPr="00381FD0" w:rsidRDefault="00057D67" w:rsidP="00381FD0">
      <w:pPr>
        <w:numPr>
          <w:ilvl w:val="0"/>
          <w:numId w:val="25"/>
        </w:numPr>
        <w:pBdr>
          <w:top w:val="nil"/>
          <w:left w:val="nil"/>
          <w:bottom w:val="nil"/>
          <w:right w:val="nil"/>
          <w:between w:val="nil"/>
        </w:pBdr>
        <w:spacing w:after="0"/>
        <w:ind w:left="567" w:hanging="425"/>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lastRenderedPageBreak/>
        <w:t>provjere projekta nakon dovršetka njegove provedbe (provjere trajnosti projekta, neto prihoda i pokazatelja).</w:t>
      </w:r>
    </w:p>
    <w:p w14:paraId="59ED764E"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5E079A3"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FA719E4"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58" w:name="_Toc163121155"/>
      <w:r w:rsidRPr="00381FD0">
        <w:rPr>
          <w:rStyle w:val="Bodytext20"/>
          <w:rFonts w:eastAsiaTheme="minorHAnsi"/>
          <w:b/>
          <w:iCs w:val="0"/>
          <w:color w:val="auto"/>
          <w:spacing w:val="-1"/>
          <w:sz w:val="28"/>
          <w:szCs w:val="24"/>
          <w:lang w:val="hr-HR" w:eastAsia="hr-HR"/>
        </w:rPr>
        <w:t>Podnošenje izvješća i zahtjeva za nadoknadom sredstava</w:t>
      </w:r>
      <w:bookmarkEnd w:id="58"/>
    </w:p>
    <w:p w14:paraId="1898F1BC"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E7E6BB9" w14:textId="77777777" w:rsidR="00FD0CA2" w:rsidRPr="00381FD0" w:rsidRDefault="002705EA"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sdt>
        <w:sdtPr>
          <w:rPr>
            <w:rFonts w:ascii="Times New Roman" w:hAnsi="Times New Roman" w:cs="Times New Roman"/>
          </w:rPr>
          <w:tag w:val="goog_rdk_43"/>
          <w:id w:val="-259147806"/>
        </w:sdtPr>
        <w:sdtEndPr/>
        <w:sdtContent/>
      </w:sdt>
      <w:r w:rsidR="00057D67" w:rsidRPr="00381FD0">
        <w:rPr>
          <w:rFonts w:ascii="Times New Roman" w:eastAsia="Times New Roman" w:hAnsi="Times New Roman" w:cs="Times New Roman"/>
          <w:color w:val="000000"/>
          <w:sz w:val="24"/>
          <w:szCs w:val="24"/>
        </w:rPr>
        <w:t xml:space="preserve">Korisnik tijekom izvršavanja Ugovora podnosi PT-u sljedeća izvješća: izvješća o napretku, Završno izvješće te izvješća nakon provedbe projekta. Izvješća o napretku, Završno izvješće i izvješća nakon provedbe projekta dostavljaju se putem sustava </w:t>
      </w:r>
      <w:proofErr w:type="spellStart"/>
      <w:r w:rsidR="00057D67" w:rsidRPr="00381FD0">
        <w:rPr>
          <w:rFonts w:ascii="Times New Roman" w:eastAsia="Times New Roman" w:hAnsi="Times New Roman" w:cs="Times New Roman"/>
          <w:color w:val="000000"/>
          <w:sz w:val="24"/>
          <w:szCs w:val="24"/>
        </w:rPr>
        <w:t>eNPOO</w:t>
      </w:r>
      <w:proofErr w:type="spellEnd"/>
      <w:r w:rsidR="00057D67" w:rsidRPr="00381FD0">
        <w:rPr>
          <w:rFonts w:ascii="Times New Roman" w:eastAsia="Times New Roman" w:hAnsi="Times New Roman" w:cs="Times New Roman"/>
          <w:color w:val="000000"/>
          <w:sz w:val="24"/>
          <w:szCs w:val="24"/>
        </w:rPr>
        <w:t>. Predmetna izvješća odnose se na ugovoreni projekt u cijelosti, neovisno o izvoru financiranja te sadržajno moraju udovoljavati svim ugovorenim uvjetima.</w:t>
      </w:r>
    </w:p>
    <w:p w14:paraId="12F77B6A"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Izvješća o napretku podnose se u obliku zahtjeva za nadoknadom sredstava (u daljnjem tekstu: ZNS), u roku 15 (petnaest) dana od isteka svaka tri mjeseca od sklapanja Ugovora, za to tromjesečno razdoblje.</w:t>
      </w:r>
    </w:p>
    <w:p w14:paraId="3B4657DE"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Završno izvješće dio je završnog ZNS-a i podnosi se u roku 30 (trideset) dana od dana isteka razdoblja provedbe projekta.</w:t>
      </w:r>
      <w:r w:rsidRPr="00381FD0">
        <w:rPr>
          <w:rFonts w:ascii="Times New Roman" w:eastAsia="Calibri" w:hAnsi="Times New Roman" w:cs="Times New Roman"/>
          <w:color w:val="000000"/>
        </w:rPr>
        <w:t xml:space="preserve"> </w:t>
      </w:r>
      <w:r w:rsidRPr="00381FD0">
        <w:rPr>
          <w:rFonts w:ascii="Times New Roman" w:eastAsia="Times New Roman" w:hAnsi="Times New Roman" w:cs="Times New Roman"/>
          <w:color w:val="000000"/>
          <w:sz w:val="24"/>
          <w:szCs w:val="24"/>
        </w:rPr>
        <w:t>Korisnici mogu podnositi ZNS i prije isteka tri mjeseca, ako za to postoji potreba.</w:t>
      </w:r>
    </w:p>
    <w:p w14:paraId="14A5A8A2"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Korisnik je obvezan podnositi Izvješća nakon provedbe projekta u roku propisanom Izravnom dodjelom. Izvješća se dostavljaju u roku 30 dana nakon isteka svake godine dana od završnog plaćanja, tijekom 5 godina nakon završetka provedbe. </w:t>
      </w:r>
    </w:p>
    <w:p w14:paraId="3242FF2E"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Korisnik je obvezan kroz sustav </w:t>
      </w:r>
      <w:proofErr w:type="spellStart"/>
      <w:r w:rsidRPr="00381FD0">
        <w:rPr>
          <w:rFonts w:ascii="Times New Roman" w:eastAsia="Times New Roman" w:hAnsi="Times New Roman" w:cs="Times New Roman"/>
          <w:color w:val="000000"/>
          <w:sz w:val="24"/>
          <w:szCs w:val="24"/>
        </w:rPr>
        <w:t>eNPOO</w:t>
      </w:r>
      <w:proofErr w:type="spellEnd"/>
      <w:r w:rsidRPr="00381FD0">
        <w:rPr>
          <w:rFonts w:ascii="Times New Roman" w:eastAsia="Times New Roman" w:hAnsi="Times New Roman" w:cs="Times New Roman"/>
          <w:color w:val="000000"/>
          <w:sz w:val="24"/>
          <w:szCs w:val="24"/>
        </w:rPr>
        <w:t xml:space="preserve"> dostaviti PT-u početni plan ZNS-ova kao sastavni dio prvog ZNS-a.</w:t>
      </w:r>
    </w:p>
    <w:p w14:paraId="4F44679E"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Plaćanje prihvatljivih troškova iz bespovratnih sredstava projekta korisnik potražuje podnošenjem ZNS-a PT-u kroz sustav </w:t>
      </w:r>
      <w:proofErr w:type="spellStart"/>
      <w:r w:rsidRPr="00381FD0">
        <w:rPr>
          <w:rFonts w:ascii="Times New Roman" w:eastAsia="Times New Roman" w:hAnsi="Times New Roman" w:cs="Times New Roman"/>
          <w:sz w:val="24"/>
          <w:szCs w:val="24"/>
        </w:rPr>
        <w:t>eNPOO</w:t>
      </w:r>
      <w:proofErr w:type="spellEnd"/>
      <w:r w:rsidRPr="00381FD0">
        <w:rPr>
          <w:rFonts w:ascii="Times New Roman" w:eastAsia="Times New Roman" w:hAnsi="Times New Roman" w:cs="Times New Roman"/>
          <w:sz w:val="24"/>
          <w:szCs w:val="24"/>
        </w:rPr>
        <w:t>. Završni ZNS podnosi se po isteku razdoblja provedbe projekta. Korisnik može izabrati hoće li zahtjevom za nadoknadu sredstava potraživati izdatke po metodi nadoknade, troškove po metodi plaćanja ili kombinacijom navedenih metoda, uključujući i u Završnom ZNS-u.</w:t>
      </w:r>
    </w:p>
    <w:p w14:paraId="0E48056C"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7C04BEB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 slučaju da korisnik nema dospjelih troškova za potraživanje u definiranom izvještajnom razdoblju, isti je dužan podnositi ZNS bez potraživanih troškova. NT zadržava pravo putem Sustava zatražiti pojašnjenje statusa provedbe projekta, ukoliko isto bude smatralo potrebnim, pri čemu je korisnik dužan tražena pojašnjenja dostaviti u za to naznačenom roku.</w:t>
      </w:r>
    </w:p>
    <w:p w14:paraId="5D15ABC7"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36BD2C7"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NT i PT mogu, u svrhu praćenja napretka provedbe projekata, od korisnika zahtijevati dostavu redovnih ili </w:t>
      </w:r>
      <w:r w:rsidRPr="00381FD0">
        <w:rPr>
          <w:rFonts w:ascii="Times New Roman" w:eastAsia="Times New Roman" w:hAnsi="Times New Roman" w:cs="Times New Roman"/>
          <w:i/>
          <w:color w:val="000000"/>
          <w:sz w:val="24"/>
          <w:szCs w:val="24"/>
        </w:rPr>
        <w:t xml:space="preserve">ad </w:t>
      </w:r>
      <w:proofErr w:type="spellStart"/>
      <w:r w:rsidRPr="00381FD0">
        <w:rPr>
          <w:rFonts w:ascii="Times New Roman" w:eastAsia="Times New Roman" w:hAnsi="Times New Roman" w:cs="Times New Roman"/>
          <w:i/>
          <w:color w:val="000000"/>
          <w:sz w:val="24"/>
          <w:szCs w:val="24"/>
        </w:rPr>
        <w:t>hoc</w:t>
      </w:r>
      <w:proofErr w:type="spellEnd"/>
      <w:r w:rsidRPr="00381FD0">
        <w:rPr>
          <w:rFonts w:ascii="Times New Roman" w:eastAsia="Times New Roman" w:hAnsi="Times New Roman" w:cs="Times New Roman"/>
          <w:i/>
          <w:color w:val="000000"/>
          <w:sz w:val="24"/>
          <w:szCs w:val="24"/>
        </w:rPr>
        <w:t xml:space="preserve"> </w:t>
      </w:r>
      <w:r w:rsidRPr="00381FD0">
        <w:rPr>
          <w:rFonts w:ascii="Times New Roman" w:eastAsia="Times New Roman" w:hAnsi="Times New Roman" w:cs="Times New Roman"/>
          <w:color w:val="000000"/>
          <w:sz w:val="24"/>
          <w:szCs w:val="24"/>
        </w:rPr>
        <w:t xml:space="preserve">izvješća o provedbi projekata, ostvarivanju pokazatelja, primjeni horizontalnih načela ili drugim informacijama potrebnima za izvještavanje. </w:t>
      </w:r>
    </w:p>
    <w:p w14:paraId="7A81DBD4" w14:textId="77777777" w:rsidR="00FD0CA2"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NT, kao i bilo koji vanjski revizor ovlašten od strane navedenih tijela, kada ocijene potrebnim, mogu obaviti nenajavljenu provjeru na licu mjesta, neovisno jedan o drugom. O namjeri nisu dužni obavijestiti korisnika. </w:t>
      </w:r>
    </w:p>
    <w:p w14:paraId="62DB556A" w14:textId="77777777" w:rsidR="006D50C7" w:rsidRDefault="006D50C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368B806" w14:textId="77777777" w:rsidR="006D50C7" w:rsidRPr="00381FD0" w:rsidRDefault="006D50C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36882F7"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b w:val="0"/>
        </w:rPr>
      </w:pPr>
      <w:bookmarkStart w:id="59" w:name="_Toc163121156"/>
      <w:r w:rsidRPr="00381FD0">
        <w:rPr>
          <w:rStyle w:val="Bodytext20"/>
          <w:rFonts w:eastAsiaTheme="minorHAnsi"/>
          <w:b/>
          <w:iCs w:val="0"/>
          <w:color w:val="auto"/>
          <w:spacing w:val="-1"/>
          <w:sz w:val="28"/>
          <w:szCs w:val="24"/>
          <w:lang w:val="hr-HR" w:eastAsia="hr-HR"/>
        </w:rPr>
        <w:lastRenderedPageBreak/>
        <w:t>Prikupljanje podataka po završetku provedbe projekta</w:t>
      </w:r>
      <w:bookmarkEnd w:id="59"/>
    </w:p>
    <w:p w14:paraId="4B750DD4"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64A05E85"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 razdoblju od 5 godina nakon kraja razdoblja provedbe projekta,  NT ima pravo provjeravati trajnost operacija, postizanje učinka, pokazatelje rezultata, sprečavanje prekomjernog financiranja, korištenje imovine u skladu s Ugovorom, usklađenost operacije s horizontalnim politikama EU-a, itd.</w:t>
      </w:r>
    </w:p>
    <w:p w14:paraId="775712B8"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U roku do pet godina po završetku provedbe Poziva, NT može provoditi ankete u svrhu vrednovanja učinaka Poziva. Ankete će omogućiti usporedbu podataka između ispitane i kontrolne skupine, koje uključuju korisnike i njima slične subjekte koji nisu korisnici Poziva. Podaci će se prikupljati na učinkovit način i koristiti isključivo u svrhu vrednovanja. Ankete će biti jednostavno koncipirane, uz minimalno administrativno opterećenje za ispitanike. Prilikom prijave na Poziv, prijavitelji se obvezuje sudjelovati u dodatnim anketama, ukoliko ih NT odluči provesti, i dati suglasnost za korištenje prikupljenih podataka u svrhu vrednovanja učinka Poziva, bez obzira na to je li dobio potporu ili ne.</w:t>
      </w:r>
    </w:p>
    <w:p w14:paraId="62760717"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p>
    <w:p w14:paraId="64FAED12"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p>
    <w:p w14:paraId="0965C514"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60" w:name="_Toc163121157"/>
      <w:r w:rsidRPr="00381FD0">
        <w:rPr>
          <w:rStyle w:val="Bodytext20"/>
          <w:rFonts w:eastAsiaTheme="minorHAnsi"/>
          <w:b/>
          <w:iCs w:val="0"/>
          <w:color w:val="auto"/>
          <w:spacing w:val="-1"/>
          <w:sz w:val="28"/>
          <w:szCs w:val="24"/>
          <w:lang w:val="hr-HR" w:eastAsia="hr-HR"/>
        </w:rPr>
        <w:t>Povrat sredstava</w:t>
      </w:r>
      <w:bookmarkEnd w:id="60"/>
    </w:p>
    <w:p w14:paraId="20463535"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073FAC9"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Ako postoji opravdana sumnja ili je utvrđeno da je ugroženo izvršavanje Ugovora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C68C444"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u w:val="single"/>
        </w:rPr>
      </w:pPr>
    </w:p>
    <w:p w14:paraId="1A3E36FA"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61" w:name="_Toc163121158"/>
      <w:r w:rsidRPr="00381FD0">
        <w:rPr>
          <w:rStyle w:val="Bodytext20"/>
          <w:rFonts w:eastAsiaTheme="minorHAnsi"/>
          <w:b/>
          <w:iCs w:val="0"/>
          <w:color w:val="auto"/>
          <w:spacing w:val="-1"/>
          <w:sz w:val="28"/>
          <w:szCs w:val="24"/>
          <w:lang w:val="hr-HR" w:eastAsia="hr-HR"/>
        </w:rPr>
        <w:t>Informiranje i vidljivost</w:t>
      </w:r>
      <w:bookmarkEnd w:id="61"/>
      <w:r w:rsidRPr="00381FD0">
        <w:rPr>
          <w:rStyle w:val="Bodytext20"/>
          <w:rFonts w:eastAsiaTheme="minorHAnsi"/>
          <w:b/>
          <w:iCs w:val="0"/>
          <w:color w:val="auto"/>
          <w:spacing w:val="-1"/>
          <w:sz w:val="28"/>
          <w:szCs w:val="24"/>
          <w:lang w:val="hr-HR" w:eastAsia="hr-HR"/>
        </w:rPr>
        <w:t xml:space="preserve"> </w:t>
      </w:r>
    </w:p>
    <w:p w14:paraId="5FCFD93A"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3CD800E"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Korisnik je dužan uvažavati podrijetlo i osigurati vidljivost sredstava Unije u okviru NPOO-a. </w:t>
      </w:r>
    </w:p>
    <w:p w14:paraId="3DB667D6"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Potrebno je osigurati mjere vidljivosti kako bi se osiguralo pružanje koherentnih, djelotvornih i razmjernih ciljanih informacija različitoj publici, među ostalima medijima i javnosti. Pri tome je korisnik dužan,  gdje je to primjenjivo, ispravno i vidljivo,  prikazati u svim komunikacijskim aktivnostima amblem EU-a s odgovarajućom izjavom o financiranju </w:t>
      </w:r>
      <w:r w:rsidRPr="00381FD0">
        <w:rPr>
          <w:rFonts w:ascii="Times New Roman" w:eastAsia="Times New Roman" w:hAnsi="Times New Roman" w:cs="Times New Roman"/>
          <w:i/>
          <w:color w:val="000000"/>
          <w:sz w:val="24"/>
          <w:szCs w:val="24"/>
        </w:rPr>
        <w:t xml:space="preserve">(koja glasi: „Financira Europska unija – </w:t>
      </w:r>
      <w:proofErr w:type="spellStart"/>
      <w:r w:rsidRPr="00381FD0">
        <w:rPr>
          <w:rFonts w:ascii="Times New Roman" w:eastAsia="Times New Roman" w:hAnsi="Times New Roman" w:cs="Times New Roman"/>
          <w:i/>
          <w:color w:val="000000"/>
          <w:sz w:val="24"/>
          <w:szCs w:val="24"/>
        </w:rPr>
        <w:t>NextGenerationEU</w:t>
      </w:r>
      <w:proofErr w:type="spellEnd"/>
      <w:r w:rsidRPr="00381FD0">
        <w:rPr>
          <w:rFonts w:ascii="Times New Roman" w:eastAsia="Times New Roman" w:hAnsi="Times New Roman" w:cs="Times New Roman"/>
          <w:i/>
          <w:color w:val="000000"/>
          <w:sz w:val="24"/>
          <w:szCs w:val="24"/>
        </w:rPr>
        <w:t xml:space="preserve">”), </w:t>
      </w:r>
      <w:r w:rsidRPr="00381FD0">
        <w:rPr>
          <w:rFonts w:ascii="Times New Roman" w:eastAsia="Times New Roman" w:hAnsi="Times New Roman" w:cs="Times New Roman"/>
          <w:color w:val="000000"/>
          <w:sz w:val="24"/>
          <w:szCs w:val="24"/>
        </w:rPr>
        <w:t>uzimajući u obzir i:</w:t>
      </w:r>
    </w:p>
    <w:p w14:paraId="19BA52EA" w14:textId="77777777" w:rsidR="00FD0CA2" w:rsidRPr="00381FD0" w:rsidRDefault="00057D67" w:rsidP="00610BFB">
      <w:pPr>
        <w:numPr>
          <w:ilvl w:val="0"/>
          <w:numId w:val="2"/>
        </w:numPr>
        <w:spacing w:before="240"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Kada se prikazuje zajedno s drugim logotipom, amblem Europske unije mora biti prikazan barem jednako istaknuto i vidljivo kao i drugi logotipi. Amblem mora ostati zaseban i odvojen i ne može se mijenjati dodavanjem drugih vizualnih oznaka, </w:t>
      </w:r>
      <w:proofErr w:type="spellStart"/>
      <w:r w:rsidRPr="00381FD0">
        <w:rPr>
          <w:rFonts w:ascii="Times New Roman" w:eastAsia="Times New Roman" w:hAnsi="Times New Roman" w:cs="Times New Roman"/>
          <w:color w:val="000000"/>
          <w:sz w:val="24"/>
          <w:szCs w:val="24"/>
        </w:rPr>
        <w:t>brendova</w:t>
      </w:r>
      <w:proofErr w:type="spellEnd"/>
      <w:r w:rsidRPr="00381FD0">
        <w:rPr>
          <w:rFonts w:ascii="Times New Roman" w:eastAsia="Times New Roman" w:hAnsi="Times New Roman" w:cs="Times New Roman"/>
          <w:color w:val="000000"/>
          <w:sz w:val="24"/>
          <w:szCs w:val="24"/>
        </w:rPr>
        <w:t xml:space="preserve"> ili teksta. Osim ovog amblema, nikakav drugi vizualni identitet ni logotip ne smiju se koristiti za isticanje potpore EU.</w:t>
      </w:r>
    </w:p>
    <w:p w14:paraId="1C0B8A24" w14:textId="77777777" w:rsidR="00FD0CA2" w:rsidRPr="00381FD0" w:rsidRDefault="00057D67" w:rsidP="00381FD0">
      <w:pPr>
        <w:numPr>
          <w:ilvl w:val="0"/>
          <w:numId w:val="2"/>
        </w:numP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Kada je to primjenjivo, država članica dužna je navesti sljedeće odricanje od odgovornosti: „</w:t>
      </w:r>
      <w:r w:rsidRPr="00381FD0">
        <w:rPr>
          <w:rFonts w:ascii="Times New Roman" w:eastAsia="Times New Roman" w:hAnsi="Times New Roman" w:cs="Times New Roman"/>
          <w:i/>
          <w:color w:val="000000"/>
          <w:sz w:val="24"/>
          <w:szCs w:val="24"/>
        </w:rPr>
        <w:t xml:space="preserve">Financira Europska unija – </w:t>
      </w:r>
      <w:proofErr w:type="spellStart"/>
      <w:r w:rsidRPr="00381FD0">
        <w:rPr>
          <w:rFonts w:ascii="Times New Roman" w:eastAsia="Times New Roman" w:hAnsi="Times New Roman" w:cs="Times New Roman"/>
          <w:i/>
          <w:color w:val="000000"/>
          <w:sz w:val="24"/>
          <w:szCs w:val="24"/>
        </w:rPr>
        <w:t>NextGenerationEU</w:t>
      </w:r>
      <w:proofErr w:type="spellEnd"/>
      <w:r w:rsidRPr="00381FD0">
        <w:rPr>
          <w:rFonts w:ascii="Times New Roman" w:eastAsia="Times New Roman" w:hAnsi="Times New Roman" w:cs="Times New Roman"/>
          <w:i/>
          <w:color w:val="000000"/>
          <w:sz w:val="24"/>
          <w:szCs w:val="24"/>
        </w:rPr>
        <w:t>. Izneseni stavovi i mišljenja samo su autorova i ne odražavaju nužno službena stajališta Europske unije ili Europske komisije. Ni Europska unija ni Europska komisija ne mogu se smatrati odgovornima za njih</w:t>
      </w:r>
      <w:r w:rsidRPr="00381FD0">
        <w:rPr>
          <w:rFonts w:ascii="Times New Roman" w:eastAsia="Times New Roman" w:hAnsi="Times New Roman" w:cs="Times New Roman"/>
          <w:color w:val="000000"/>
          <w:sz w:val="24"/>
          <w:szCs w:val="24"/>
        </w:rPr>
        <w:t>.”</w:t>
      </w:r>
    </w:p>
    <w:p w14:paraId="01BF443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lastRenderedPageBreak/>
        <w:t>Osim mjera informiranja i vidljivosti koje korisnik samostalno poduzima u okviru projekta, korisnik je obavezan odazvati se na pozive PT-a i NT-a za sudjelovanje na organiziranim događanjima informiranja i vidljivosti.</w:t>
      </w:r>
    </w:p>
    <w:p w14:paraId="21A8FA94" w14:textId="77777777" w:rsidR="00FD0CA2" w:rsidRPr="00381FD0" w:rsidRDefault="00057D67" w:rsidP="00381FD0">
      <w:pPr>
        <w:spacing w:after="0"/>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  </w:t>
      </w:r>
    </w:p>
    <w:tbl>
      <w:tblPr>
        <w:tblStyle w:val="a8"/>
        <w:tblW w:w="9042" w:type="dxa"/>
        <w:tblLayout w:type="fixed"/>
        <w:tblLook w:val="0400" w:firstRow="0" w:lastRow="0" w:firstColumn="0" w:lastColumn="0" w:noHBand="0" w:noVBand="1"/>
      </w:tblPr>
      <w:tblGrid>
        <w:gridCol w:w="9042"/>
      </w:tblGrid>
      <w:tr w:rsidR="00FD0CA2" w:rsidRPr="00381FD0" w14:paraId="7EE225D4" w14:textId="77777777">
        <w:tc>
          <w:tcPr>
            <w:tcW w:w="904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tcPr>
          <w:p w14:paraId="6AA1B843" w14:textId="77777777" w:rsidR="00FD0CA2" w:rsidRPr="00381FD0" w:rsidRDefault="00057D67" w:rsidP="00381FD0">
            <w:pPr>
              <w:shd w:val="clear" w:color="auto" w:fill="FFFFFF"/>
              <w:spacing w:after="0"/>
              <w:rPr>
                <w:rFonts w:ascii="Times New Roman" w:eastAsia="Times New Roman" w:hAnsi="Times New Roman" w:cs="Times New Roman"/>
                <w:color w:val="212121"/>
                <w:sz w:val="24"/>
                <w:szCs w:val="24"/>
                <w:u w:val="single"/>
              </w:rPr>
            </w:pPr>
            <w:r w:rsidRPr="00381FD0">
              <w:rPr>
                <w:rFonts w:ascii="Times New Roman" w:eastAsia="Times New Roman" w:hAnsi="Times New Roman" w:cs="Times New Roman"/>
                <w:color w:val="212121"/>
                <w:sz w:val="24"/>
                <w:szCs w:val="24"/>
                <w:u w:val="single"/>
              </w:rPr>
              <w:t>Amblemi i izjava dostupni su na linku:</w:t>
            </w:r>
          </w:p>
          <w:p w14:paraId="5926D188" w14:textId="77777777" w:rsidR="00FD0CA2" w:rsidRPr="00381FD0" w:rsidRDefault="002705EA" w:rsidP="00381FD0">
            <w:pPr>
              <w:shd w:val="clear" w:color="auto" w:fill="FFFFFF"/>
              <w:spacing w:after="0"/>
              <w:rPr>
                <w:rFonts w:ascii="Times New Roman" w:eastAsia="Times New Roman" w:hAnsi="Times New Roman" w:cs="Times New Roman"/>
                <w:sz w:val="24"/>
                <w:szCs w:val="24"/>
                <w:u w:val="single"/>
              </w:rPr>
            </w:pPr>
            <w:hyperlink r:id="rId19">
              <w:r w:rsidR="00057D67" w:rsidRPr="00381FD0">
                <w:rPr>
                  <w:rFonts w:ascii="Times New Roman" w:eastAsia="Times New Roman" w:hAnsi="Times New Roman" w:cs="Times New Roman"/>
                  <w:color w:val="0563C1"/>
                  <w:sz w:val="24"/>
                  <w:szCs w:val="24"/>
                  <w:u w:val="single"/>
                </w:rPr>
                <w:t>https://ec.europa.eu/regional_policy/en/information/logos_downloadcenter/</w:t>
              </w:r>
            </w:hyperlink>
            <w:r w:rsidR="00057D67" w:rsidRPr="00381FD0">
              <w:rPr>
                <w:rFonts w:ascii="Times New Roman" w:eastAsia="Times New Roman" w:hAnsi="Times New Roman" w:cs="Times New Roman"/>
                <w:color w:val="212121"/>
                <w:sz w:val="24"/>
                <w:szCs w:val="24"/>
                <w:u w:val="single"/>
              </w:rPr>
              <w:t> </w:t>
            </w:r>
          </w:p>
          <w:p w14:paraId="41413D86" w14:textId="77777777" w:rsidR="00FD0CA2" w:rsidRPr="00381FD0" w:rsidRDefault="00057D67" w:rsidP="00381FD0">
            <w:pPr>
              <w:shd w:val="clear" w:color="auto" w:fill="FFFFFF"/>
              <w:spacing w:after="0"/>
              <w:jc w:val="both"/>
              <w:rPr>
                <w:rFonts w:ascii="Times New Roman" w:eastAsia="Times New Roman" w:hAnsi="Times New Roman" w:cs="Times New Roman"/>
                <w:sz w:val="24"/>
                <w:szCs w:val="24"/>
                <w:u w:val="single"/>
              </w:rPr>
            </w:pPr>
            <w:r w:rsidRPr="00381FD0">
              <w:rPr>
                <w:rFonts w:ascii="Times New Roman" w:eastAsia="Times New Roman" w:hAnsi="Times New Roman" w:cs="Times New Roman"/>
                <w:color w:val="212121"/>
                <w:sz w:val="24"/>
                <w:szCs w:val="24"/>
                <w:u w:val="single"/>
              </w:rPr>
              <w:t xml:space="preserve">Generator uzoraka: </w:t>
            </w:r>
            <w:hyperlink r:id="rId20">
              <w:r w:rsidRPr="00381FD0">
                <w:rPr>
                  <w:rFonts w:ascii="Times New Roman" w:eastAsia="Times New Roman" w:hAnsi="Times New Roman" w:cs="Times New Roman"/>
                  <w:color w:val="0563C1"/>
                  <w:sz w:val="24"/>
                  <w:szCs w:val="24"/>
                  <w:u w:val="single"/>
                </w:rPr>
                <w:t>https://www.euinmyregion.eu/generator</w:t>
              </w:r>
            </w:hyperlink>
          </w:p>
        </w:tc>
      </w:tr>
    </w:tbl>
    <w:p w14:paraId="44D22249" w14:textId="77777777" w:rsidR="00FD0CA2" w:rsidRPr="00381FD0" w:rsidRDefault="00FD0CA2" w:rsidP="00381FD0">
      <w:pPr>
        <w:spacing w:after="0"/>
        <w:jc w:val="both"/>
        <w:rPr>
          <w:rFonts w:ascii="Times New Roman" w:eastAsia="Times New Roman" w:hAnsi="Times New Roman" w:cs="Times New Roman"/>
        </w:rPr>
      </w:pPr>
    </w:p>
    <w:p w14:paraId="4C7A367E" w14:textId="77777777" w:rsidR="00D96F69" w:rsidRPr="00947C6A" w:rsidRDefault="00D96F69" w:rsidP="00610BFB">
      <w:pPr>
        <w:spacing w:after="0"/>
        <w:jc w:val="both"/>
        <w:rPr>
          <w:rFonts w:ascii="Times New Roman" w:eastAsia="Times New Roman" w:hAnsi="Times New Roman" w:cs="Times New Roman"/>
          <w:sz w:val="24"/>
        </w:rPr>
      </w:pPr>
    </w:p>
    <w:p w14:paraId="07894FCD" w14:textId="2FD83566" w:rsidR="00F774C4" w:rsidRPr="00947C6A" w:rsidRDefault="00D96F69" w:rsidP="00F774C4">
      <w:pPr>
        <w:spacing w:after="120"/>
        <w:jc w:val="both"/>
        <w:rPr>
          <w:rFonts w:ascii="Times New Roman" w:eastAsia="Times New Roman" w:hAnsi="Times New Roman" w:cs="Times New Roman"/>
          <w:sz w:val="24"/>
        </w:rPr>
      </w:pPr>
      <w:r w:rsidRPr="00947C6A">
        <w:rPr>
          <w:rFonts w:ascii="Times New Roman" w:eastAsia="Times New Roman" w:hAnsi="Times New Roman" w:cs="Times New Roman"/>
          <w:sz w:val="24"/>
        </w:rPr>
        <w:t xml:space="preserve">Korisnik mora poduzeti mjere za obavještavanje javnosti (npr. objave i priopćenja za javnost, obavijesti na oglasnim pločama, naljepnice, promidžbeni materijal itd.) </w:t>
      </w:r>
      <w:r w:rsidR="00F774C4" w:rsidRPr="00947C6A">
        <w:rPr>
          <w:rFonts w:ascii="Times New Roman" w:eastAsia="Times New Roman" w:hAnsi="Times New Roman" w:cs="Times New Roman"/>
          <w:sz w:val="24"/>
        </w:rPr>
        <w:t xml:space="preserve">iz kojih je razvidno </w:t>
      </w:r>
      <w:r w:rsidRPr="00947C6A">
        <w:rPr>
          <w:rFonts w:ascii="Times New Roman" w:eastAsia="Times New Roman" w:hAnsi="Times New Roman" w:cs="Times New Roman"/>
          <w:sz w:val="24"/>
        </w:rPr>
        <w:t xml:space="preserve">da se projekt financira </w:t>
      </w:r>
      <w:r w:rsidR="00F774C4" w:rsidRPr="00947C6A">
        <w:rPr>
          <w:rFonts w:ascii="Times New Roman" w:eastAsia="Times New Roman" w:hAnsi="Times New Roman" w:cs="Times New Roman"/>
          <w:sz w:val="24"/>
        </w:rPr>
        <w:t xml:space="preserve">iz DIGIT projekta, odnosno </w:t>
      </w:r>
      <w:r w:rsidRPr="00947C6A">
        <w:rPr>
          <w:rFonts w:ascii="Times New Roman" w:eastAsia="Times New Roman" w:hAnsi="Times New Roman" w:cs="Times New Roman"/>
          <w:sz w:val="24"/>
        </w:rPr>
        <w:t xml:space="preserve">putem Ugovora o zajmu (zajam br. 9558-HR), a kako je navedeno u </w:t>
      </w:r>
      <w:r w:rsidR="00284587">
        <w:rPr>
          <w:rFonts w:ascii="Times New Roman" w:eastAsia="Times New Roman" w:hAnsi="Times New Roman" w:cs="Times New Roman"/>
          <w:sz w:val="24"/>
        </w:rPr>
        <w:t>Prilogu 7.</w:t>
      </w:r>
      <w:r w:rsidRPr="00947C6A">
        <w:rPr>
          <w:rFonts w:ascii="Times New Roman" w:eastAsia="Times New Roman" w:hAnsi="Times New Roman" w:cs="Times New Roman"/>
          <w:sz w:val="24"/>
        </w:rPr>
        <w:t xml:space="preserve"> (poglavlje </w:t>
      </w:r>
      <w:r w:rsidR="00284587">
        <w:rPr>
          <w:rFonts w:ascii="Times New Roman" w:eastAsia="Times New Roman" w:hAnsi="Times New Roman" w:cs="Times New Roman"/>
          <w:sz w:val="24"/>
        </w:rPr>
        <w:t>4</w:t>
      </w:r>
      <w:r w:rsidRPr="00947C6A">
        <w:rPr>
          <w:rFonts w:ascii="Times New Roman" w:eastAsia="Times New Roman" w:hAnsi="Times New Roman" w:cs="Times New Roman"/>
          <w:sz w:val="24"/>
        </w:rPr>
        <w:t>.5.).</w:t>
      </w:r>
    </w:p>
    <w:p w14:paraId="39C71EA6" w14:textId="77777777" w:rsidR="00610BFB" w:rsidRPr="00947C6A" w:rsidRDefault="00610BFB" w:rsidP="00F774C4">
      <w:pPr>
        <w:spacing w:after="120"/>
        <w:jc w:val="both"/>
        <w:rPr>
          <w:rFonts w:ascii="Times New Roman" w:eastAsia="Times New Roman" w:hAnsi="Times New Roman" w:cs="Times New Roman"/>
          <w:sz w:val="24"/>
        </w:rPr>
      </w:pPr>
      <w:r w:rsidRPr="00947C6A">
        <w:rPr>
          <w:rFonts w:ascii="Times New Roman" w:eastAsia="Times New Roman" w:hAnsi="Times New Roman" w:cs="Times New Roman"/>
          <w:sz w:val="24"/>
        </w:rPr>
        <w:t>Korisnik se obvezuju odazvati pozivu nadležnog tijela za sudjelovanje u organiziranim informativnim i promotivnim događanjima. O organiziranim informativnim i promotivnim događanjima nadležno tijelo će pravodobno obavijestiti korisnika, najkasnije sedam dana prije dana planiranog održavanja.</w:t>
      </w:r>
    </w:p>
    <w:p w14:paraId="26EFA278" w14:textId="77777777" w:rsidR="00FD0CA2" w:rsidRPr="00947C6A" w:rsidRDefault="00FD0CA2" w:rsidP="00381FD0">
      <w:pPr>
        <w:spacing w:after="0"/>
        <w:jc w:val="both"/>
        <w:rPr>
          <w:rFonts w:ascii="Times New Roman" w:eastAsia="Times New Roman" w:hAnsi="Times New Roman" w:cs="Times New Roman"/>
        </w:rPr>
      </w:pPr>
    </w:p>
    <w:p w14:paraId="5238991A" w14:textId="77777777" w:rsidR="00FD0CA2" w:rsidRPr="00947C6A" w:rsidRDefault="00057D67" w:rsidP="00381FD0">
      <w:pPr>
        <w:pStyle w:val="Heading2"/>
        <w:numPr>
          <w:ilvl w:val="1"/>
          <w:numId w:val="6"/>
        </w:numPr>
        <w:tabs>
          <w:tab w:val="left" w:pos="567"/>
        </w:tabs>
        <w:spacing w:after="0" w:line="240" w:lineRule="auto"/>
        <w:ind w:left="1713"/>
        <w:contextualSpacing/>
        <w:jc w:val="left"/>
        <w:rPr>
          <w:b w:val="0"/>
        </w:rPr>
      </w:pPr>
      <w:bookmarkStart w:id="62" w:name="_Toc163121159"/>
      <w:r w:rsidRPr="00947C6A">
        <w:rPr>
          <w:rStyle w:val="Bodytext20"/>
          <w:rFonts w:eastAsiaTheme="minorHAnsi"/>
          <w:b/>
          <w:iCs w:val="0"/>
          <w:color w:val="auto"/>
          <w:spacing w:val="-1"/>
          <w:sz w:val="28"/>
          <w:szCs w:val="24"/>
          <w:lang w:val="hr-HR" w:eastAsia="hr-HR"/>
        </w:rPr>
        <w:t>Podnošenje zahtjeva za predujam</w:t>
      </w:r>
      <w:bookmarkEnd w:id="62"/>
    </w:p>
    <w:p w14:paraId="60566D89" w14:textId="77777777" w:rsidR="00FD0CA2" w:rsidRPr="00381FD0" w:rsidRDefault="00FD0CA2" w:rsidP="00381FD0">
      <w:pPr>
        <w:spacing w:after="0"/>
        <w:rPr>
          <w:rFonts w:ascii="Times New Roman" w:eastAsia="Times New Roman" w:hAnsi="Times New Roman" w:cs="Times New Roman"/>
        </w:rPr>
      </w:pPr>
    </w:p>
    <w:p w14:paraId="6EB4FA9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Korisnik ima pravo podnijeti zahtjev za predujam i to najviše 30% od ukupnih odobrenih bespovratnih sredstava u projektu.</w:t>
      </w:r>
    </w:p>
    <w:p w14:paraId="2FFF0458"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Korisnik podnosi PT-u zahtjev za plaćanje predujma kroz Sustav. Iznos isplaćenog predujma i iznos ukupnih isplaćenih sredstava po zahtjevima za nadoknadu sredstava ne može biti viši od iznosa Ugovorom dodijeljenih bespovratnih sredstava.</w:t>
      </w:r>
    </w:p>
    <w:p w14:paraId="65567D82" w14:textId="77777777" w:rsidR="00FD0CA2"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 </w:t>
      </w:r>
    </w:p>
    <w:p w14:paraId="4219C063" w14:textId="77777777" w:rsidR="00381FD0" w:rsidRPr="00381FD0" w:rsidRDefault="00381FD0" w:rsidP="00381FD0">
      <w:pPr>
        <w:pBdr>
          <w:top w:val="nil"/>
          <w:left w:val="nil"/>
          <w:bottom w:val="nil"/>
          <w:right w:val="nil"/>
          <w:between w:val="nil"/>
        </w:pBdr>
        <w:spacing w:after="0"/>
        <w:jc w:val="both"/>
        <w:rPr>
          <w:rFonts w:ascii="Times New Roman" w:eastAsia="Times New Roman" w:hAnsi="Times New Roman" w:cs="Times New Roman"/>
          <w:color w:val="000000"/>
        </w:rPr>
      </w:pPr>
    </w:p>
    <w:p w14:paraId="70F67FD6" w14:textId="77777777" w:rsidR="00FD0CA2" w:rsidRPr="00381FD0" w:rsidRDefault="00057D67" w:rsidP="00381FD0">
      <w:pPr>
        <w:pStyle w:val="Heading2"/>
        <w:numPr>
          <w:ilvl w:val="1"/>
          <w:numId w:val="6"/>
        </w:numPr>
        <w:tabs>
          <w:tab w:val="left" w:pos="567"/>
        </w:tabs>
        <w:spacing w:after="0" w:line="240" w:lineRule="auto"/>
        <w:ind w:left="1713"/>
        <w:contextualSpacing/>
        <w:jc w:val="left"/>
        <w:rPr>
          <w:rStyle w:val="Bodytext20"/>
          <w:rFonts w:eastAsiaTheme="minorHAnsi"/>
          <w:b/>
          <w:iCs w:val="0"/>
          <w:color w:val="auto"/>
          <w:spacing w:val="-1"/>
          <w:sz w:val="28"/>
          <w:szCs w:val="24"/>
          <w:lang w:val="hr-HR" w:eastAsia="hr-HR"/>
        </w:rPr>
      </w:pPr>
      <w:bookmarkStart w:id="63" w:name="_Toc163121160"/>
      <w:r w:rsidRPr="00381FD0">
        <w:rPr>
          <w:rStyle w:val="Bodytext20"/>
          <w:rFonts w:eastAsiaTheme="minorHAnsi"/>
          <w:b/>
          <w:iCs w:val="0"/>
          <w:color w:val="auto"/>
          <w:spacing w:val="-1"/>
          <w:sz w:val="28"/>
          <w:szCs w:val="24"/>
          <w:lang w:val="hr-HR" w:eastAsia="hr-HR"/>
        </w:rPr>
        <w:t>Zaštita osobnih podataka</w:t>
      </w:r>
      <w:bookmarkEnd w:id="63"/>
    </w:p>
    <w:p w14:paraId="3B9327D5" w14:textId="77777777" w:rsidR="00FD0CA2" w:rsidRPr="00381FD0" w:rsidRDefault="00FD0CA2" w:rsidP="00381FD0">
      <w:pPr>
        <w:spacing w:after="0"/>
        <w:jc w:val="both"/>
        <w:rPr>
          <w:rFonts w:ascii="Times New Roman" w:eastAsia="Times New Roman" w:hAnsi="Times New Roman" w:cs="Times New Roman"/>
          <w:sz w:val="24"/>
          <w:szCs w:val="24"/>
        </w:rPr>
      </w:pPr>
    </w:p>
    <w:p w14:paraId="176BF03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22EB6605"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Osobni podaci koji se prikupljaju u okviru projektnog prijedloga su podaci prijavitelja, odnosno osobe ovlaštene za zastupanje prijavitelja (opći podaci - ime, prezime, OIB, e-mail adresa, broj telefona. U postupku dodjele primjenjuje se načelo zaštite osobnih podataka u vidu nedostupnosti podataka, kao javnih podataka, koji se odnose na imena osoba koje su uključene u provedbu postupka dodjele kao i imena vanjskih ocjenjivača. 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w:t>
      </w:r>
      <w:r w:rsidRPr="00381FD0">
        <w:rPr>
          <w:rFonts w:ascii="Times New Roman" w:eastAsia="Times New Roman" w:hAnsi="Times New Roman" w:cs="Times New Roman"/>
          <w:sz w:val="24"/>
          <w:szCs w:val="24"/>
        </w:rPr>
        <w:lastRenderedPageBreak/>
        <w:t>predmetni ugovor). Navedeni osobni podaci obrađuju se u svrhu izrade i podnošenja projektnog prijedloga, provedbe postupka dodjele bespovratnih sredstava, sklapanja i izvršavanja ugovora o dodjeli bespovratnih sredstava, provedbe revizije projekta.</w:t>
      </w:r>
    </w:p>
    <w:p w14:paraId="3BB580D8"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Navedeni se osobni podaci mogu razmjenjivati:</w:t>
      </w:r>
    </w:p>
    <w:p w14:paraId="3D1CACB2"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između tijela sustava za provedbu i praćenje NPOO </w:t>
      </w:r>
    </w:p>
    <w:p w14:paraId="1019F46B"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4EC278D9"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između tijela sustava za provedbu i praćenje NPOO te osoba koje su ta tijela angažirala/ovlastila za izvršenje usluga vezano uz potrebu ili obvezu obavljanja aktivnosti u okviru njihovih funkcija. </w:t>
      </w:r>
    </w:p>
    <w:p w14:paraId="15A2FDB8" w14:textId="77777777" w:rsidR="00FD0CA2" w:rsidRPr="00381FD0" w:rsidRDefault="00FD0CA2" w:rsidP="00381FD0">
      <w:pPr>
        <w:spacing w:after="0"/>
        <w:jc w:val="both"/>
        <w:rPr>
          <w:rFonts w:ascii="Times New Roman" w:eastAsia="Times New Roman" w:hAnsi="Times New Roman" w:cs="Times New Roman"/>
          <w:sz w:val="24"/>
          <w:szCs w:val="24"/>
        </w:rPr>
      </w:pPr>
    </w:p>
    <w:p w14:paraId="28EC2A00"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Pristup osobnim podacima je ograničen samo na osobe koje  obavljaju poslove za koje je pristup osobnim podacima nužan.</w:t>
      </w:r>
    </w:p>
    <w:p w14:paraId="071417A6" w14:textId="77777777" w:rsidR="00FD0CA2" w:rsidRPr="00381FD0" w:rsidRDefault="00FD0CA2" w:rsidP="00381FD0">
      <w:pPr>
        <w:spacing w:after="0"/>
        <w:jc w:val="both"/>
        <w:rPr>
          <w:rFonts w:ascii="Times New Roman" w:eastAsia="Times New Roman" w:hAnsi="Times New Roman" w:cs="Times New Roman"/>
          <w:sz w:val="24"/>
          <w:szCs w:val="24"/>
        </w:rPr>
      </w:pPr>
    </w:p>
    <w:p w14:paraId="28DBE005"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Prijavitelji odnosno korisnici imaju sljedeća prava u zaštiti osobnih podataka:</w:t>
      </w:r>
    </w:p>
    <w:p w14:paraId="162DF9CF"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pravo na pristup svojim osobnim podacima, tj. pravo zahtijevati potvrdu obrađuju li se osobni podatci te ako se takvi podatci obrađuju, pravo zahtijevati pristup i informacije o obradi i kopiju osobnih podataka koji se obrađuju</w:t>
      </w:r>
    </w:p>
    <w:p w14:paraId="7CD53371"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pravo na ispravak netočnih i nadopunu nepotpunih podataka </w:t>
      </w:r>
    </w:p>
    <w:p w14:paraId="1A236D90"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pravo na brisanje osobnih podataka, ako takvi podaci više nisu nužni u odnosu na svrhe za koje su prikupljeni, ako su nezakonito obrađeni, ili nakon isteka roka čuvanja podataka</w:t>
      </w:r>
    </w:p>
    <w:p w14:paraId="5C2EFC5C"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pravo na ograničavanje obrade osobnih podataka</w:t>
      </w:r>
    </w:p>
    <w:p w14:paraId="11944777"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pravo uložiti prigovor na obradu osobnih podataka</w:t>
      </w:r>
    </w:p>
    <w:p w14:paraId="0086653E" w14:textId="77777777" w:rsidR="00FD0CA2" w:rsidRPr="00381FD0" w:rsidRDefault="00057D67" w:rsidP="00381FD0">
      <w:pPr>
        <w:numPr>
          <w:ilvl w:val="1"/>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pravo podnijeti pritužbu Agenciji za zaštitu osobnih podataka.</w:t>
      </w:r>
    </w:p>
    <w:p w14:paraId="3EE6BA2A" w14:textId="77777777" w:rsidR="00FD0CA2" w:rsidRPr="00381FD0" w:rsidRDefault="00FD0CA2" w:rsidP="00381FD0">
      <w:pPr>
        <w:spacing w:after="0"/>
        <w:jc w:val="both"/>
        <w:rPr>
          <w:rFonts w:ascii="Times New Roman" w:eastAsia="Times New Roman" w:hAnsi="Times New Roman" w:cs="Times New Roman"/>
          <w:sz w:val="24"/>
          <w:szCs w:val="24"/>
        </w:rPr>
      </w:pPr>
    </w:p>
    <w:p w14:paraId="3480B168"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Osobni podaci čuvaju se dok za navedeno postoji svrha, a najdulje pet godina nakon zatvaranja NPOO-a. </w:t>
      </w:r>
    </w:p>
    <w:p w14:paraId="4822A10C"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73892106" w14:textId="77777777" w:rsidR="00FD0CA2" w:rsidRPr="00381FD0" w:rsidRDefault="00057D67" w:rsidP="00381FD0">
      <w:pPr>
        <w:spacing w:after="0"/>
        <w:jc w:val="both"/>
        <w:rPr>
          <w:rFonts w:ascii="Times New Roman" w:eastAsia="Times New Roman" w:hAnsi="Times New Roman" w:cs="Times New Roman"/>
          <w:sz w:val="24"/>
          <w:szCs w:val="24"/>
          <w:u w:val="single"/>
        </w:rPr>
      </w:pPr>
      <w:r w:rsidRPr="00381FD0">
        <w:rPr>
          <w:rFonts w:ascii="Times New Roman" w:eastAsia="Times New Roman" w:hAnsi="Times New Roman" w:cs="Times New Roman"/>
          <w:sz w:val="24"/>
          <w:szCs w:val="24"/>
          <w:u w:val="single"/>
        </w:rPr>
        <w:t>Dodatne napomene:</w:t>
      </w:r>
    </w:p>
    <w:p w14:paraId="6EC4D0F2" w14:textId="7BDFE99F" w:rsidR="00FD0CA2" w:rsidRPr="00381FD0" w:rsidRDefault="00057D67" w:rsidP="00381FD0">
      <w:pPr>
        <w:spacing w:after="0"/>
        <w:jc w:val="both"/>
        <w:rPr>
          <w:rFonts w:ascii="Times New Roman" w:eastAsia="Times New Roman" w:hAnsi="Times New Roman" w:cs="Times New Roman"/>
          <w:sz w:val="24"/>
          <w:szCs w:val="24"/>
          <w:highlight w:val="green"/>
        </w:rPr>
      </w:pPr>
      <w:r w:rsidRPr="00381FD0">
        <w:rPr>
          <w:rFonts w:ascii="Times New Roman" w:eastAsia="Times New Roman" w:hAnsi="Times New Roman" w:cs="Times New Roman"/>
          <w:sz w:val="24"/>
          <w:szCs w:val="24"/>
          <w:u w:val="single"/>
        </w:rPr>
        <w:t>Identitet i kontaktni podaci voditelja obrade</w:t>
      </w:r>
      <w:r w:rsidRPr="00381FD0">
        <w:rPr>
          <w:rFonts w:ascii="Times New Roman" w:eastAsia="Times New Roman" w:hAnsi="Times New Roman" w:cs="Times New Roman"/>
          <w:sz w:val="24"/>
          <w:szCs w:val="24"/>
        </w:rPr>
        <w:t xml:space="preserve">: </w:t>
      </w:r>
      <w:hyperlink r:id="rId21" w:history="1">
        <w:r w:rsidR="00704B02" w:rsidRPr="00EA5E70">
          <w:rPr>
            <w:rStyle w:val="Hyperlink"/>
            <w:rFonts w:ascii="Times New Roman" w:eastAsia="Times New Roman" w:hAnsi="Times New Roman" w:cs="Times New Roman"/>
            <w:sz w:val="24"/>
            <w:szCs w:val="24"/>
          </w:rPr>
          <w:t>SzZOP@mzom.hr</w:t>
        </w:r>
      </w:hyperlink>
    </w:p>
    <w:p w14:paraId="0F90D82A" w14:textId="25E919DA"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u w:val="single"/>
        </w:rPr>
        <w:t>Kontakt podaci službenika za zaštitu podataka</w:t>
      </w:r>
      <w:r w:rsidRPr="00381FD0">
        <w:rPr>
          <w:rFonts w:ascii="Times New Roman" w:eastAsia="Times New Roman" w:hAnsi="Times New Roman" w:cs="Times New Roman"/>
          <w:sz w:val="24"/>
          <w:szCs w:val="24"/>
        </w:rPr>
        <w:t xml:space="preserve">: </w:t>
      </w:r>
      <w:hyperlink r:id="rId22" w:history="1">
        <w:r w:rsidR="00704B02" w:rsidRPr="00EA5E70">
          <w:rPr>
            <w:rStyle w:val="Hyperlink"/>
            <w:rFonts w:ascii="Times New Roman" w:eastAsia="Times New Roman" w:hAnsi="Times New Roman" w:cs="Times New Roman"/>
            <w:sz w:val="24"/>
            <w:szCs w:val="24"/>
          </w:rPr>
          <w:t>SzZOP@mzom.hr</w:t>
        </w:r>
      </w:hyperlink>
      <w:r w:rsidRPr="00381FD0">
        <w:rPr>
          <w:rFonts w:ascii="Times New Roman" w:eastAsia="Times New Roman" w:hAnsi="Times New Roman" w:cs="Times New Roman"/>
          <w:sz w:val="24"/>
          <w:szCs w:val="24"/>
        </w:rPr>
        <w:t xml:space="preserve"> </w:t>
      </w:r>
    </w:p>
    <w:p w14:paraId="42C18DA9"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Zahtjev za utvrđenje povrede prava se podnosi nadzornom tijelu (Agencija za zaštitu osobnih podataka).</w:t>
      </w:r>
    </w:p>
    <w:p w14:paraId="66E34B51" w14:textId="77777777" w:rsidR="00FD0CA2" w:rsidRPr="00381FD0" w:rsidRDefault="00057D67" w:rsidP="00381FD0">
      <w:pPr>
        <w:pStyle w:val="Heading1"/>
        <w:numPr>
          <w:ilvl w:val="0"/>
          <w:numId w:val="6"/>
        </w:numPr>
        <w:spacing w:after="0"/>
        <w:rPr>
          <w:rFonts w:eastAsiaTheme="minorHAnsi"/>
          <w:color w:val="auto"/>
          <w:lang w:val="hr-HR" w:eastAsia="lt-LT"/>
        </w:rPr>
      </w:pPr>
      <w:bookmarkStart w:id="64" w:name="_Toc163121161"/>
      <w:r w:rsidRPr="00381FD0">
        <w:rPr>
          <w:rFonts w:eastAsiaTheme="minorHAnsi"/>
          <w:color w:val="auto"/>
          <w:lang w:val="hr-HR" w:eastAsia="lt-LT"/>
        </w:rPr>
        <w:lastRenderedPageBreak/>
        <w:t>Obrasci i prilozi</w:t>
      </w:r>
      <w:bookmarkEnd w:id="64"/>
    </w:p>
    <w:p w14:paraId="38CD5118"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37ACEA6C"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Obrasci koji su sastavni dio Izravne dodjele: </w:t>
      </w:r>
    </w:p>
    <w:p w14:paraId="7FAA0FDE"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A2FA14C"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Obrazac 1. Prijavni obrazac</w:t>
      </w:r>
    </w:p>
    <w:p w14:paraId="504BBEF2" w14:textId="77777777" w:rsidR="00FD0CA2" w:rsidRPr="00381FD0" w:rsidRDefault="00057D67" w:rsidP="00381FD0">
      <w:pPr>
        <w:pBdr>
          <w:top w:val="nil"/>
          <w:left w:val="nil"/>
          <w:bottom w:val="nil"/>
          <w:right w:val="nil"/>
          <w:between w:val="nil"/>
        </w:pBdr>
        <w:spacing w:after="0"/>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Obrazac 2. Izjava prijavitelja o istinitosti podataka, izbjegavanju dvostrukog financiranja i ispunjavanju preduvjeta za sudjelovanje u postupku dodjele (Izjava prijavitelja)</w:t>
      </w:r>
    </w:p>
    <w:p w14:paraId="04E917B2"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Obrazac 3. Obrazac usklađenosti projektnog prijedloga s načelom „ne nanosi bitnu štetu“</w:t>
      </w:r>
    </w:p>
    <w:p w14:paraId="7D3EA99A"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Obrazac 4. Opis projekta </w:t>
      </w:r>
    </w:p>
    <w:p w14:paraId="67FD8403"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Obrazac 5. </w:t>
      </w:r>
      <w:sdt>
        <w:sdtPr>
          <w:rPr>
            <w:rFonts w:ascii="Times New Roman" w:hAnsi="Times New Roman" w:cs="Times New Roman"/>
          </w:rPr>
          <w:tag w:val="goog_rdk_44"/>
          <w:id w:val="1248160084"/>
        </w:sdtPr>
        <w:sdtEndPr/>
        <w:sdtContent/>
      </w:sdt>
      <w:r w:rsidRPr="00381FD0">
        <w:rPr>
          <w:rFonts w:ascii="Times New Roman" w:eastAsia="Times New Roman" w:hAnsi="Times New Roman" w:cs="Times New Roman"/>
          <w:color w:val="000000"/>
          <w:sz w:val="24"/>
          <w:szCs w:val="24"/>
        </w:rPr>
        <w:t>Troškovnik s referencama</w:t>
      </w:r>
    </w:p>
    <w:p w14:paraId="03BE45BA" w14:textId="77777777" w:rsidR="00FD0CA2" w:rsidRPr="00947C6A" w:rsidRDefault="00057D67" w:rsidP="00381FD0">
      <w:pPr>
        <w:pBdr>
          <w:top w:val="nil"/>
          <w:left w:val="nil"/>
          <w:bottom w:val="nil"/>
          <w:right w:val="nil"/>
          <w:between w:val="nil"/>
        </w:pBdr>
        <w:spacing w:after="0"/>
        <w:rPr>
          <w:rFonts w:ascii="Times New Roman" w:eastAsia="Times New Roman" w:hAnsi="Times New Roman" w:cs="Times New Roman"/>
          <w:sz w:val="24"/>
          <w:szCs w:val="24"/>
        </w:rPr>
      </w:pPr>
      <w:r w:rsidRPr="00381FD0">
        <w:rPr>
          <w:rFonts w:ascii="Times New Roman" w:eastAsia="Times New Roman" w:hAnsi="Times New Roman" w:cs="Times New Roman"/>
          <w:color w:val="000000"/>
          <w:sz w:val="24"/>
          <w:szCs w:val="24"/>
        </w:rPr>
        <w:t>Obrazac 6. Izjava prijavitelja o statusu s obzirom na (ne)</w:t>
      </w:r>
      <w:proofErr w:type="spellStart"/>
      <w:r w:rsidRPr="00381FD0">
        <w:rPr>
          <w:rFonts w:ascii="Times New Roman" w:eastAsia="Times New Roman" w:hAnsi="Times New Roman" w:cs="Times New Roman"/>
          <w:color w:val="000000"/>
          <w:sz w:val="24"/>
          <w:szCs w:val="24"/>
        </w:rPr>
        <w:t>povrativost</w:t>
      </w:r>
      <w:proofErr w:type="spellEnd"/>
      <w:r w:rsidRPr="00381FD0">
        <w:rPr>
          <w:rFonts w:ascii="Times New Roman" w:eastAsia="Times New Roman" w:hAnsi="Times New Roman" w:cs="Times New Roman"/>
          <w:color w:val="000000"/>
          <w:sz w:val="24"/>
          <w:szCs w:val="24"/>
        </w:rPr>
        <w:t xml:space="preserve"> poreza na dodanu </w:t>
      </w:r>
      <w:r w:rsidRPr="00947C6A">
        <w:rPr>
          <w:rFonts w:ascii="Times New Roman" w:eastAsia="Times New Roman" w:hAnsi="Times New Roman" w:cs="Times New Roman"/>
          <w:sz w:val="24"/>
          <w:szCs w:val="24"/>
        </w:rPr>
        <w:t>vrijednost</w:t>
      </w:r>
    </w:p>
    <w:p w14:paraId="3585B3DB" w14:textId="16A489BE" w:rsidR="00953627" w:rsidRPr="00947C6A" w:rsidRDefault="00953627" w:rsidP="00F774C4">
      <w:pPr>
        <w:pBdr>
          <w:top w:val="nil"/>
          <w:left w:val="nil"/>
          <w:bottom w:val="nil"/>
          <w:right w:val="nil"/>
          <w:between w:val="nil"/>
        </w:pBdr>
        <w:spacing w:after="120"/>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Obrazac 7. </w:t>
      </w:r>
      <w:r w:rsidR="002533AD" w:rsidRPr="00947C6A">
        <w:rPr>
          <w:rFonts w:ascii="Times New Roman" w:eastAsia="Times New Roman" w:hAnsi="Times New Roman" w:cs="Times New Roman"/>
          <w:sz w:val="24"/>
          <w:szCs w:val="24"/>
        </w:rPr>
        <w:t>Izjava prijavitelja o poštivanju i primjeni Etičkog</w:t>
      </w:r>
      <w:r w:rsidR="00F774C4" w:rsidRPr="00947C6A">
        <w:rPr>
          <w:rFonts w:ascii="Times New Roman" w:eastAsia="Times New Roman" w:hAnsi="Times New Roman" w:cs="Times New Roman"/>
          <w:sz w:val="24"/>
          <w:szCs w:val="24"/>
        </w:rPr>
        <w:t xml:space="preserve"> kodeksa za pripremu i provedbu </w:t>
      </w:r>
      <w:r w:rsidR="004B21EB">
        <w:rPr>
          <w:rFonts w:ascii="Times New Roman" w:eastAsia="Times New Roman" w:hAnsi="Times New Roman" w:cs="Times New Roman"/>
          <w:sz w:val="24"/>
          <w:szCs w:val="24"/>
        </w:rPr>
        <w:t>projek</w:t>
      </w:r>
      <w:r w:rsidR="002533AD" w:rsidRPr="00947C6A">
        <w:rPr>
          <w:rFonts w:ascii="Times New Roman" w:eastAsia="Times New Roman" w:hAnsi="Times New Roman" w:cs="Times New Roman"/>
          <w:sz w:val="24"/>
          <w:szCs w:val="24"/>
        </w:rPr>
        <w:t>ta financiran</w:t>
      </w:r>
      <w:r w:rsidR="004B21EB">
        <w:rPr>
          <w:rFonts w:ascii="Times New Roman" w:eastAsia="Times New Roman" w:hAnsi="Times New Roman" w:cs="Times New Roman"/>
          <w:sz w:val="24"/>
          <w:szCs w:val="24"/>
        </w:rPr>
        <w:t>og</w:t>
      </w:r>
      <w:r w:rsidR="002533AD" w:rsidRPr="00947C6A">
        <w:rPr>
          <w:rFonts w:ascii="Times New Roman" w:eastAsia="Times New Roman" w:hAnsi="Times New Roman" w:cs="Times New Roman"/>
          <w:sz w:val="24"/>
          <w:szCs w:val="24"/>
        </w:rPr>
        <w:t xml:space="preserve"> iz projekta »Digitalne, inovativne i zelene tehnologije« (Projekt DIGIT)</w:t>
      </w:r>
    </w:p>
    <w:p w14:paraId="6551B6BE"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ADC7D3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381FD0">
        <w:rPr>
          <w:rFonts w:ascii="Times New Roman" w:eastAsia="Times New Roman" w:hAnsi="Times New Roman" w:cs="Times New Roman"/>
          <w:b/>
          <w:color w:val="000000"/>
          <w:sz w:val="24"/>
          <w:szCs w:val="24"/>
        </w:rPr>
        <w:t xml:space="preserve">Prilozi koji sastavni dio Izravne dodjele:  </w:t>
      </w:r>
    </w:p>
    <w:p w14:paraId="47BCEA9E" w14:textId="77777777" w:rsidR="00FD0CA2" w:rsidRPr="00381FD0" w:rsidRDefault="00FD0CA2"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581935B"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Prilog 1. Postupak dodjele bespovratnih sredstava i odredbe povezane s praćenjem i vrednovanjem projekata</w:t>
      </w:r>
    </w:p>
    <w:p w14:paraId="46FEC95F"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Prilog 2. Opći uvjeti Ugovora o dodjeli bespovratnih sredstava</w:t>
      </w:r>
    </w:p>
    <w:p w14:paraId="37802E02"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Prilog 3. Ugovor o dodjeli bespovratnih sredstava</w:t>
      </w:r>
    </w:p>
    <w:p w14:paraId="4B71DD2A" w14:textId="77777777" w:rsidR="00FD0CA2" w:rsidRPr="00381FD0" w:rsidRDefault="002705EA"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sdt>
        <w:sdtPr>
          <w:rPr>
            <w:rFonts w:ascii="Times New Roman" w:hAnsi="Times New Roman" w:cs="Times New Roman"/>
          </w:rPr>
          <w:tag w:val="goog_rdk_45"/>
          <w:id w:val="-593631833"/>
        </w:sdtPr>
        <w:sdtEndPr/>
        <w:sdtContent/>
      </w:sdt>
      <w:r w:rsidR="00057D67" w:rsidRPr="00381FD0">
        <w:rPr>
          <w:rFonts w:ascii="Times New Roman" w:eastAsia="Times New Roman" w:hAnsi="Times New Roman" w:cs="Times New Roman"/>
          <w:color w:val="000000"/>
          <w:sz w:val="24"/>
          <w:szCs w:val="24"/>
        </w:rPr>
        <w:t>Prilog 4. Pravila o financijskim korekcijama</w:t>
      </w:r>
    </w:p>
    <w:p w14:paraId="6A3E7750" w14:textId="77777777" w:rsidR="00FD0CA2" w:rsidRPr="00381FD0"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Prilog 5. KL za administrativnu provjeru i provjeru prihvatljivosti prijavitelja i projekta</w:t>
      </w:r>
    </w:p>
    <w:p w14:paraId="797416D8" w14:textId="3298AD6A" w:rsidR="00FD0CA2" w:rsidRDefault="00057D67" w:rsidP="00381FD0">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381FD0">
        <w:rPr>
          <w:rFonts w:ascii="Times New Roman" w:eastAsia="Times New Roman" w:hAnsi="Times New Roman" w:cs="Times New Roman"/>
          <w:color w:val="000000"/>
          <w:sz w:val="24"/>
          <w:szCs w:val="24"/>
        </w:rPr>
        <w:t xml:space="preserve">Prilog 6. KL za ocjenu kvalitete </w:t>
      </w:r>
      <w:r w:rsidR="00284587">
        <w:rPr>
          <w:rFonts w:ascii="Times New Roman" w:eastAsia="Times New Roman" w:hAnsi="Times New Roman" w:cs="Times New Roman"/>
          <w:color w:val="000000"/>
          <w:sz w:val="24"/>
          <w:szCs w:val="24"/>
        </w:rPr>
        <w:t>i</w:t>
      </w:r>
      <w:r w:rsidR="00284587" w:rsidRPr="00381FD0">
        <w:rPr>
          <w:rFonts w:ascii="Times New Roman" w:eastAsia="Times New Roman" w:hAnsi="Times New Roman" w:cs="Times New Roman"/>
          <w:color w:val="000000"/>
          <w:sz w:val="24"/>
          <w:szCs w:val="24"/>
        </w:rPr>
        <w:t xml:space="preserve"> </w:t>
      </w:r>
      <w:r w:rsidR="00284587" w:rsidRPr="0005249E">
        <w:rPr>
          <w:rFonts w:ascii="Times New Roman" w:eastAsia="Times New Roman" w:hAnsi="Times New Roman" w:cs="Times New Roman"/>
          <w:color w:val="000000"/>
          <w:sz w:val="24"/>
          <w:szCs w:val="24"/>
        </w:rPr>
        <w:t>provjeru prihvatljivosti troškova</w:t>
      </w:r>
    </w:p>
    <w:p w14:paraId="2641853D" w14:textId="456F3124" w:rsidR="00284587" w:rsidRPr="00381FD0" w:rsidRDefault="00284587" w:rsidP="0028458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84587">
        <w:rPr>
          <w:rFonts w:ascii="Times New Roman" w:eastAsia="Times New Roman" w:hAnsi="Times New Roman" w:cs="Times New Roman"/>
          <w:color w:val="000000"/>
          <w:sz w:val="24"/>
          <w:szCs w:val="24"/>
        </w:rPr>
        <w:t>Prilog 7.</w:t>
      </w:r>
      <w:r>
        <w:rPr>
          <w:rFonts w:ascii="Times New Roman" w:eastAsia="Times New Roman" w:hAnsi="Times New Roman" w:cs="Times New Roman"/>
          <w:color w:val="000000"/>
          <w:sz w:val="24"/>
          <w:szCs w:val="24"/>
        </w:rPr>
        <w:t xml:space="preserve"> </w:t>
      </w:r>
      <w:r w:rsidRPr="00284587">
        <w:rPr>
          <w:rFonts w:ascii="Times New Roman" w:eastAsia="Times New Roman" w:hAnsi="Times New Roman" w:cs="Times New Roman"/>
          <w:color w:val="000000"/>
          <w:sz w:val="24"/>
          <w:szCs w:val="24"/>
        </w:rPr>
        <w:t>Uvjeti za pripremu i provedbu</w:t>
      </w:r>
      <w:r w:rsidR="00156AE7">
        <w:rPr>
          <w:rFonts w:ascii="Times New Roman" w:eastAsia="Times New Roman" w:hAnsi="Times New Roman" w:cs="Times New Roman"/>
          <w:color w:val="000000"/>
          <w:sz w:val="24"/>
          <w:szCs w:val="24"/>
        </w:rPr>
        <w:t xml:space="preserve"> infrastrukturnih </w:t>
      </w:r>
      <w:r w:rsidRPr="00284587">
        <w:rPr>
          <w:rFonts w:ascii="Times New Roman" w:eastAsia="Times New Roman" w:hAnsi="Times New Roman" w:cs="Times New Roman"/>
          <w:color w:val="000000"/>
          <w:sz w:val="24"/>
          <w:szCs w:val="24"/>
        </w:rPr>
        <w:t>projekata unutar projekta DIGIT</w:t>
      </w:r>
    </w:p>
    <w:p w14:paraId="759D540D" w14:textId="77777777" w:rsidR="00FD0CA2" w:rsidRPr="00381FD0" w:rsidRDefault="00FD0CA2" w:rsidP="00381FD0">
      <w:pPr>
        <w:spacing w:after="0"/>
        <w:rPr>
          <w:rFonts w:ascii="Times New Roman" w:eastAsia="Times New Roman" w:hAnsi="Times New Roman" w:cs="Times New Roman"/>
        </w:rPr>
      </w:pPr>
      <w:bookmarkStart w:id="65" w:name="_heading=h.3ygebqi" w:colFirst="0" w:colLast="0"/>
      <w:bookmarkEnd w:id="65"/>
    </w:p>
    <w:p w14:paraId="2FAE7308" w14:textId="77777777" w:rsidR="00FD0CA2" w:rsidRPr="00381FD0" w:rsidRDefault="00FD0CA2" w:rsidP="00381FD0">
      <w:pPr>
        <w:spacing w:after="0"/>
        <w:rPr>
          <w:rFonts w:ascii="Times New Roman" w:eastAsia="Times New Roman" w:hAnsi="Times New Roman" w:cs="Times New Roman"/>
        </w:rPr>
      </w:pPr>
    </w:p>
    <w:p w14:paraId="527FBA92" w14:textId="77777777" w:rsidR="00FD0CA2" w:rsidRPr="00381FD0" w:rsidRDefault="00FD0CA2" w:rsidP="00381FD0">
      <w:pPr>
        <w:spacing w:after="0"/>
        <w:rPr>
          <w:rFonts w:ascii="Times New Roman" w:eastAsia="Times New Roman" w:hAnsi="Times New Roman" w:cs="Times New Roman"/>
        </w:rPr>
      </w:pPr>
    </w:p>
    <w:p w14:paraId="09254384" w14:textId="77777777" w:rsidR="00FD0CA2" w:rsidRPr="00381FD0" w:rsidRDefault="00FD0CA2" w:rsidP="00381FD0">
      <w:pPr>
        <w:spacing w:after="0"/>
        <w:rPr>
          <w:rFonts w:ascii="Times New Roman" w:eastAsia="Times New Roman" w:hAnsi="Times New Roman" w:cs="Times New Roman"/>
        </w:rPr>
      </w:pPr>
    </w:p>
    <w:p w14:paraId="759BD593" w14:textId="77777777" w:rsidR="00FD0CA2" w:rsidRPr="00381FD0" w:rsidRDefault="00FD0CA2" w:rsidP="00381FD0">
      <w:pPr>
        <w:spacing w:after="0"/>
        <w:rPr>
          <w:rFonts w:ascii="Times New Roman" w:eastAsia="Times New Roman" w:hAnsi="Times New Roman" w:cs="Times New Roman"/>
        </w:rPr>
      </w:pPr>
    </w:p>
    <w:p w14:paraId="765D5233" w14:textId="77777777" w:rsidR="00FD0CA2" w:rsidRPr="00381FD0" w:rsidRDefault="00057D67" w:rsidP="00381FD0">
      <w:pPr>
        <w:spacing w:after="0"/>
        <w:rPr>
          <w:rFonts w:ascii="Times New Roman" w:eastAsia="Times New Roman" w:hAnsi="Times New Roman" w:cs="Times New Roman"/>
        </w:rPr>
      </w:pPr>
      <w:r w:rsidRPr="00381FD0">
        <w:rPr>
          <w:rFonts w:ascii="Times New Roman" w:hAnsi="Times New Roman" w:cs="Times New Roman"/>
        </w:rPr>
        <w:br w:type="page"/>
      </w:r>
    </w:p>
    <w:p w14:paraId="75275AA5" w14:textId="77777777" w:rsidR="00FD0CA2" w:rsidRPr="00381FD0" w:rsidRDefault="00057D67" w:rsidP="00381FD0">
      <w:pPr>
        <w:pStyle w:val="Heading1"/>
        <w:spacing w:after="0"/>
        <w:ind w:left="720" w:hanging="360"/>
        <w:rPr>
          <w:rFonts w:eastAsiaTheme="minorHAnsi"/>
          <w:color w:val="auto"/>
          <w:lang w:val="hr-HR" w:eastAsia="lt-LT"/>
        </w:rPr>
      </w:pPr>
      <w:bookmarkStart w:id="66" w:name="_Toc163121162"/>
      <w:r w:rsidRPr="00381FD0">
        <w:rPr>
          <w:rFonts w:eastAsiaTheme="minorHAnsi"/>
          <w:color w:val="auto"/>
          <w:lang w:val="hr-HR" w:eastAsia="lt-LT"/>
        </w:rPr>
        <w:lastRenderedPageBreak/>
        <w:t>DODATAK 1. Strateški i zakonodavni okvir</w:t>
      </w:r>
      <w:bookmarkEnd w:id="66"/>
    </w:p>
    <w:p w14:paraId="01CD7058" w14:textId="77777777" w:rsidR="00FD0CA2" w:rsidRPr="00381FD0" w:rsidRDefault="00FD0CA2" w:rsidP="00381FD0">
      <w:pPr>
        <w:spacing w:after="0"/>
        <w:rPr>
          <w:rFonts w:ascii="Times New Roman" w:eastAsia="Times New Roman" w:hAnsi="Times New Roman" w:cs="Times New Roman"/>
        </w:rPr>
      </w:pPr>
    </w:p>
    <w:p w14:paraId="415B91F2" w14:textId="77777777" w:rsidR="00FD0CA2" w:rsidRPr="00381FD0" w:rsidRDefault="00057D67" w:rsidP="00381FD0">
      <w:pPr>
        <w:keepNext/>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Kako bi odgovorila na izazove krize uzrokovane </w:t>
      </w:r>
      <w:proofErr w:type="spellStart"/>
      <w:r w:rsidRPr="00381FD0">
        <w:rPr>
          <w:rFonts w:ascii="Times New Roman" w:eastAsia="Times New Roman" w:hAnsi="Times New Roman" w:cs="Times New Roman"/>
          <w:sz w:val="24"/>
          <w:szCs w:val="24"/>
        </w:rPr>
        <w:t>pandemijom</w:t>
      </w:r>
      <w:proofErr w:type="spellEnd"/>
      <w:r w:rsidRPr="00381FD0">
        <w:rPr>
          <w:rFonts w:ascii="Times New Roman" w:eastAsia="Times New Roman" w:hAnsi="Times New Roman" w:cs="Times New Roman"/>
          <w:sz w:val="24"/>
          <w:szCs w:val="24"/>
        </w:rPr>
        <w:t xml:space="preserve"> bolesti COVID-19, Europska unija je 2020. godine uspostavila Mehanizam za oporavak i otpornost kao dio instrumenta EU sljedeće generacije. Planovi za oporavak i otpornost, koje izrađuju države članice u suradnji s Europskom komisijom, temelj su za korištenje sredstava iz spomenutog Mehanizma, a time i glavni strateški dokument za planiranje i provedbu reformi, ulaganja i projektnih inicijativa država članica usmjerenih na gospodarski oporavak, održivi razvoj te zelenu i digitalnu tranziciju. U planu za oporavak i otpornost daje se pregled reformi i povezanih ulaganja koje će država članica provesti u sljedećim godinama u skladu s propisanim ciljevima Mehanizma za oporavak i otpornost.</w:t>
      </w:r>
    </w:p>
    <w:p w14:paraId="70FAD0AC" w14:textId="77777777" w:rsidR="00FD0CA2" w:rsidRPr="00381FD0" w:rsidRDefault="00057D67" w:rsidP="00381FD0">
      <w:pPr>
        <w:keepNext/>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Sukladno odredbama Uredbe (EU) 2021/241 o uspostavi Mehanizma za oporavak i otpornost, Europska komisija je 8. srpnja 2021. usvojila Prijedlog provedbene odluke Vijeća Europske unije o odobrenju ocjene Plana oporavka i otpornosti Republike Hrvatske te ga dostavila Vijeću Europske unije. Vijeću Europske unije usvojilo je 28. srpnja 2021. Provedbenu odluku o odobrenju ocjene Plana oporavka i otpornosti Republike Hrvatske.</w:t>
      </w:r>
    </w:p>
    <w:p w14:paraId="61244C92" w14:textId="77777777" w:rsidR="00FD0CA2" w:rsidRDefault="00057D67" w:rsidP="00381FD0">
      <w:pPr>
        <w:keepNext/>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Uredba (EU) 2021/241 o uspostavi Mehanizma za oporavak i otpornost ne utvrđuje direktno oblike bespovratnih sredstava koje država članica dodjeljuje krajnjim primateljima tj. korisnicima. Međutim, Uredba općenito navodi obvezu dosljednosti primjene različitih instrumenata Unije. S tim u vezi, pravila ovog Poziva za dodjelu bespovratnih sredstava oslanjaju se na Uredbu (EU) 2021/1060 i u njoj utvrđene oblike bespovratnih sredstava koji se primjenjuju na fondove Unije. </w:t>
      </w:r>
    </w:p>
    <w:p w14:paraId="489A6111" w14:textId="77777777" w:rsidR="00F2757F" w:rsidRDefault="00F2757F" w:rsidP="00381FD0">
      <w:pPr>
        <w:keepNext/>
        <w:spacing w:after="0"/>
        <w:jc w:val="both"/>
        <w:rPr>
          <w:rFonts w:ascii="Times New Roman" w:eastAsia="Times New Roman" w:hAnsi="Times New Roman" w:cs="Times New Roman"/>
          <w:sz w:val="24"/>
          <w:szCs w:val="24"/>
        </w:rPr>
      </w:pPr>
    </w:p>
    <w:p w14:paraId="658AB5D2" w14:textId="77777777" w:rsidR="00F2757F" w:rsidRPr="00947C6A" w:rsidRDefault="00F2757F" w:rsidP="00F2757F">
      <w:pPr>
        <w:keepNext/>
        <w:spacing w:after="0"/>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Vlada Republike Hrvatske i Međunarodna banka za obnovu i razvoj (IBRD) potpisale su Ugovor o zajmu (zajam br. 9558-HR) za projekt »Digitalne, inovativne i zelene tehnologije« (Projekt DIGIT). Projekt DIGIT omogućit će digitalnu transformaciju i zelenu tranziciju gospodarstva, povećati resurse za primijenjena istraživanja i eksperimentalni razvoj te podržati jačanje institucionalnih kapaciteta za provedbu politika istraživanja i inovacija. Projekt DIGIT podržava reforme predviđene NPOO-om, Strategijom pametne specijalizacije do 2029. godine, Programom Konkurentnost i kohezija 2021.-2027. te aktivnostima važnim za pristupanje zemlje Organizaciji za ekonomsku suradnju i razvoj (OECD).</w:t>
      </w:r>
    </w:p>
    <w:p w14:paraId="156E21AB" w14:textId="77777777" w:rsidR="00FD0CA2" w:rsidRPr="00947C6A" w:rsidRDefault="00FD0CA2" w:rsidP="00381FD0">
      <w:pPr>
        <w:keepNext/>
        <w:spacing w:after="0"/>
        <w:jc w:val="both"/>
        <w:rPr>
          <w:rFonts w:ascii="Times New Roman" w:eastAsia="Times New Roman" w:hAnsi="Times New Roman" w:cs="Times New Roman"/>
          <w:sz w:val="24"/>
          <w:szCs w:val="24"/>
        </w:rPr>
      </w:pPr>
    </w:p>
    <w:p w14:paraId="3D0E5192" w14:textId="77777777" w:rsidR="00FD0CA2" w:rsidRPr="00381FD0" w:rsidRDefault="00057D67" w:rsidP="00381FD0">
      <w:pPr>
        <w:keepNext/>
        <w:spacing w:after="0"/>
        <w:jc w:val="both"/>
        <w:rPr>
          <w:rFonts w:ascii="Times New Roman" w:eastAsia="Times New Roman" w:hAnsi="Times New Roman" w:cs="Times New Roman"/>
          <w:b/>
          <w:i/>
          <w:sz w:val="24"/>
          <w:szCs w:val="24"/>
        </w:rPr>
      </w:pPr>
      <w:r w:rsidRPr="00381FD0">
        <w:rPr>
          <w:rFonts w:ascii="Times New Roman" w:eastAsia="Times New Roman" w:hAnsi="Times New Roman" w:cs="Times New Roman"/>
          <w:b/>
          <w:i/>
          <w:sz w:val="24"/>
          <w:szCs w:val="24"/>
        </w:rPr>
        <w:t xml:space="preserve">Strateški okvir: </w:t>
      </w:r>
    </w:p>
    <w:p w14:paraId="695C2D92" w14:textId="77777777" w:rsidR="00FD0CA2" w:rsidRPr="00381FD0" w:rsidRDefault="00057D67" w:rsidP="00381FD0">
      <w:pPr>
        <w:widowControl w:val="0"/>
        <w:numPr>
          <w:ilvl w:val="0"/>
          <w:numId w:val="13"/>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Nacionalna razvojna strategija Republike Hrvatske do 2030. godine (NN 13/21);</w:t>
      </w:r>
    </w:p>
    <w:p w14:paraId="104D2A96" w14:textId="77777777" w:rsidR="00FD0CA2" w:rsidRPr="00381FD0" w:rsidRDefault="00057D67" w:rsidP="00381FD0">
      <w:pPr>
        <w:widowControl w:val="0"/>
        <w:numPr>
          <w:ilvl w:val="0"/>
          <w:numId w:val="13"/>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Strategija obrazovanja, znanosti i tehnologije (NN 124/2014) (u daljnjem tekstu: SOZT);</w:t>
      </w:r>
    </w:p>
    <w:p w14:paraId="7B676939" w14:textId="77777777" w:rsidR="00C662B7" w:rsidRDefault="00057D67" w:rsidP="00C662B7">
      <w:pPr>
        <w:widowControl w:val="0"/>
        <w:numPr>
          <w:ilvl w:val="0"/>
          <w:numId w:val="13"/>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Plan oporavka i otpornosti Republike Hrvatske (Nacionalni plan oporavka i otpornosti 2021. – 2026.) (</w:t>
      </w:r>
      <w:hyperlink r:id="rId23">
        <w:r w:rsidRPr="00381FD0">
          <w:rPr>
            <w:rFonts w:ascii="Times New Roman" w:eastAsia="Times New Roman" w:hAnsi="Times New Roman" w:cs="Times New Roman"/>
            <w:color w:val="0563C1"/>
            <w:sz w:val="24"/>
            <w:szCs w:val="24"/>
            <w:u w:val="single"/>
          </w:rPr>
          <w:t>poveznica</w:t>
        </w:r>
      </w:hyperlink>
      <w:r w:rsidR="00C662B7">
        <w:rPr>
          <w:rFonts w:ascii="Times New Roman" w:eastAsia="Times New Roman" w:hAnsi="Times New Roman" w:cs="Times New Roman"/>
          <w:sz w:val="24"/>
          <w:szCs w:val="24"/>
        </w:rPr>
        <w:t>);</w:t>
      </w:r>
    </w:p>
    <w:p w14:paraId="493C9A68" w14:textId="46C263A0" w:rsidR="00D33B44" w:rsidRPr="00947C6A" w:rsidRDefault="00C662B7" w:rsidP="00D33B44">
      <w:pPr>
        <w:widowControl w:val="0"/>
        <w:numPr>
          <w:ilvl w:val="0"/>
          <w:numId w:val="13"/>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Strategija pametne specijalizacije do 2029. godine (</w:t>
      </w:r>
      <w:hyperlink r:id="rId24"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34FC546F" w14:textId="77777777" w:rsidR="00C662B7" w:rsidRPr="00947C6A" w:rsidRDefault="00D33B44" w:rsidP="00D33B44">
      <w:pPr>
        <w:widowControl w:val="0"/>
        <w:numPr>
          <w:ilvl w:val="0"/>
          <w:numId w:val="13"/>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Plan razvoja istraživačke infrastrukture u Republici Hrvatskoj 2023. - 2027. (</w:t>
      </w:r>
      <w:hyperlink r:id="rId25"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4F3FF932" w14:textId="77777777" w:rsidR="00FD0CA2" w:rsidRPr="00381FD0" w:rsidRDefault="00FD0CA2" w:rsidP="00381FD0">
      <w:pPr>
        <w:keepNext/>
        <w:spacing w:after="0"/>
        <w:jc w:val="both"/>
        <w:rPr>
          <w:rFonts w:ascii="Times New Roman" w:eastAsia="Times New Roman" w:hAnsi="Times New Roman" w:cs="Times New Roman"/>
          <w:strike/>
          <w:sz w:val="24"/>
          <w:szCs w:val="24"/>
        </w:rPr>
      </w:pPr>
    </w:p>
    <w:p w14:paraId="6447C8F4" w14:textId="77777777" w:rsidR="00FD0CA2" w:rsidRPr="00381FD0" w:rsidRDefault="00057D67" w:rsidP="00381FD0">
      <w:pPr>
        <w:keepNext/>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 nastavku je pregled relevantnog zakonodavstva na europskoj i nacionalnoj razini.</w:t>
      </w:r>
    </w:p>
    <w:p w14:paraId="30F53805" w14:textId="77777777" w:rsidR="00FD0CA2" w:rsidRPr="00381FD0" w:rsidRDefault="00FD0CA2" w:rsidP="00381FD0">
      <w:pPr>
        <w:keepNext/>
        <w:spacing w:after="0"/>
        <w:jc w:val="both"/>
        <w:rPr>
          <w:rFonts w:ascii="Times New Roman" w:eastAsia="Times New Roman" w:hAnsi="Times New Roman" w:cs="Times New Roman"/>
          <w:i/>
          <w:sz w:val="24"/>
          <w:szCs w:val="24"/>
        </w:rPr>
      </w:pPr>
    </w:p>
    <w:p w14:paraId="4A72E990" w14:textId="77777777" w:rsidR="00FD0CA2" w:rsidRPr="00947C6A" w:rsidRDefault="00057D67" w:rsidP="00381FD0">
      <w:pPr>
        <w:keepNext/>
        <w:spacing w:after="0"/>
        <w:jc w:val="both"/>
        <w:rPr>
          <w:rFonts w:ascii="Times New Roman" w:eastAsia="Times New Roman" w:hAnsi="Times New Roman" w:cs="Times New Roman"/>
          <w:b/>
          <w:i/>
          <w:sz w:val="24"/>
          <w:szCs w:val="24"/>
        </w:rPr>
      </w:pPr>
      <w:r w:rsidRPr="00947C6A">
        <w:rPr>
          <w:rFonts w:ascii="Times New Roman" w:eastAsia="Times New Roman" w:hAnsi="Times New Roman" w:cs="Times New Roman"/>
          <w:b/>
          <w:i/>
          <w:sz w:val="24"/>
          <w:szCs w:val="24"/>
        </w:rPr>
        <w:t>Zakonodavstvo Europske unije</w:t>
      </w:r>
      <w:r w:rsidR="00431036" w:rsidRPr="00947C6A">
        <w:rPr>
          <w:rFonts w:ascii="Times New Roman" w:eastAsia="Times New Roman" w:hAnsi="Times New Roman" w:cs="Times New Roman"/>
          <w:b/>
          <w:i/>
          <w:sz w:val="24"/>
          <w:szCs w:val="24"/>
        </w:rPr>
        <w:t xml:space="preserve"> i propisi Svjetske banke</w:t>
      </w:r>
      <w:r w:rsidRPr="00947C6A">
        <w:rPr>
          <w:rFonts w:ascii="Times New Roman" w:eastAsia="Times New Roman" w:hAnsi="Times New Roman" w:cs="Times New Roman"/>
          <w:b/>
          <w:i/>
          <w:sz w:val="24"/>
          <w:szCs w:val="24"/>
        </w:rPr>
        <w:t xml:space="preserve">: </w:t>
      </w:r>
    </w:p>
    <w:p w14:paraId="357719AC"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Ugovor o Europskoj uniji (pročišćena verzija; 2016/C 202/01; 7. lipnja 2016.);</w:t>
      </w:r>
    </w:p>
    <w:p w14:paraId="3520A597"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Ugovor o funkcioniranju Europske unije (pročišćena verzija; 2016/C 202/01; 7. lipnja 2016.);</w:t>
      </w:r>
    </w:p>
    <w:p w14:paraId="407D5DFC"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Vijeća (EU) 2020/2094 od 14. prosinca 2020. o uspostavi Instrumenta Europske unije za oporavak radi potpore oporavku nakon krize uzrokovane bolešću COVID-19;</w:t>
      </w:r>
    </w:p>
    <w:p w14:paraId="248B5501"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(EU) 2021/241 Europskog Parlamenta i Vijeća od 12. veljače 2021. o uspostavi Mehanizma za oporavak i otpornost;</w:t>
      </w:r>
    </w:p>
    <w:p w14:paraId="1048D3A5"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Provedbena odluka Vijeća Europske unije od 28. srpnja 2021. o odobrenju ocjene Plana oporavka i otpornosti Republike Hrvatske (ST10687/21; ST 10687/21 ADD1);</w:t>
      </w:r>
    </w:p>
    <w:p w14:paraId="54EC10F8"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Sporazum o financiranju između Komisije i Republike Hrvatske u okviru Mehanizma za oporavak i otpornost od dana 22. rujna 2022.; </w:t>
      </w:r>
    </w:p>
    <w:p w14:paraId="7F53E47D"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Uredba (EU) br. 1175/2011 Europskog parlamenta i Vijeća od 16. studenoga 2011. o izmjeni Uredbe (EZ) br. 1466/97 o jačanju nadzora stanja proračuna i nadzora i koordinacije ekonomskih politika </w:t>
      </w:r>
    </w:p>
    <w:p w14:paraId="50718CEA"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2F37D070"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 Opća uredba o zaštiti podataka (GDPR);</w:t>
      </w:r>
    </w:p>
    <w:p w14:paraId="0B4433F4"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(EU) 2020/852 Europskog parlamenta i Vijeća od 18. lipnja 2020. o uspostavi okvira za olakšavanje održivih ulaganja i izmjeni Uredbe (EU) 2019/2088 (Uredba o EU taksonomiji);</w:t>
      </w:r>
    </w:p>
    <w:p w14:paraId="5289D442"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w:t>
      </w:r>
      <w:proofErr w:type="spellStart"/>
      <w:r w:rsidRPr="00381FD0">
        <w:rPr>
          <w:rFonts w:ascii="Times New Roman" w:eastAsia="Times New Roman" w:hAnsi="Times New Roman" w:cs="Times New Roman"/>
          <w:sz w:val="24"/>
          <w:szCs w:val="24"/>
        </w:rPr>
        <w:t>vizne</w:t>
      </w:r>
      <w:proofErr w:type="spellEnd"/>
      <w:r w:rsidRPr="00381FD0">
        <w:rPr>
          <w:rFonts w:ascii="Times New Roman" w:eastAsia="Times New Roman" w:hAnsi="Times New Roman" w:cs="Times New Roman"/>
          <w:sz w:val="24"/>
          <w:szCs w:val="24"/>
        </w:rPr>
        <w:t xml:space="preserve"> politike;</w:t>
      </w:r>
    </w:p>
    <w:p w14:paraId="0CA0BFCC" w14:textId="77777777" w:rsidR="00FD0CA2"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Komunikacija Komisije – Okvir Zajednice za državne potpore za istraživanje i razvoj i i</w:t>
      </w:r>
      <w:r w:rsidR="00F62746">
        <w:rPr>
          <w:rFonts w:ascii="Times New Roman" w:eastAsia="Times New Roman" w:hAnsi="Times New Roman" w:cs="Times New Roman"/>
          <w:sz w:val="24"/>
          <w:szCs w:val="24"/>
        </w:rPr>
        <w:t>novacije (2022/C 414/01);</w:t>
      </w:r>
    </w:p>
    <w:p w14:paraId="0DEAA418" w14:textId="77777777" w:rsidR="00F62746" w:rsidRPr="00947C6A" w:rsidRDefault="00F62746"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Antikorupcijske smjernice Svjetske banke (</w:t>
      </w:r>
      <w:hyperlink r:id="rId26" w:history="1">
        <w:r w:rsidRPr="00947C6A">
          <w:rPr>
            <w:rStyle w:val="Hyperlink"/>
            <w:rFonts w:ascii="Times New Roman" w:eastAsia="Times New Roman" w:hAnsi="Times New Roman" w:cs="Times New Roman"/>
            <w:color w:val="auto"/>
            <w:sz w:val="24"/>
            <w:szCs w:val="24"/>
          </w:rPr>
          <w:t>poveznica</w:t>
        </w:r>
      </w:hyperlink>
      <w:r w:rsidRPr="00947C6A">
        <w:rPr>
          <w:rFonts w:ascii="Times New Roman" w:eastAsia="Times New Roman" w:hAnsi="Times New Roman" w:cs="Times New Roman"/>
          <w:sz w:val="24"/>
          <w:szCs w:val="24"/>
        </w:rPr>
        <w:t>)</w:t>
      </w:r>
      <w:r w:rsidR="006A4230" w:rsidRPr="00947C6A">
        <w:rPr>
          <w:rFonts w:ascii="Times New Roman" w:eastAsia="Times New Roman" w:hAnsi="Times New Roman" w:cs="Times New Roman"/>
          <w:sz w:val="24"/>
          <w:szCs w:val="24"/>
        </w:rPr>
        <w:t>.</w:t>
      </w:r>
    </w:p>
    <w:p w14:paraId="7DA5DBEC" w14:textId="77777777" w:rsidR="00FD0CA2" w:rsidRPr="00381FD0" w:rsidRDefault="00FD0CA2" w:rsidP="00381FD0">
      <w:pPr>
        <w:widowControl w:val="0"/>
        <w:spacing w:after="0"/>
        <w:ind w:left="360"/>
        <w:jc w:val="both"/>
        <w:rPr>
          <w:rFonts w:ascii="Times New Roman" w:eastAsia="Times New Roman" w:hAnsi="Times New Roman" w:cs="Times New Roman"/>
          <w:i/>
          <w:sz w:val="24"/>
          <w:szCs w:val="24"/>
        </w:rPr>
      </w:pPr>
    </w:p>
    <w:p w14:paraId="5EF2D735" w14:textId="77777777" w:rsidR="00FD0CA2" w:rsidRPr="00947C6A" w:rsidRDefault="00057D67" w:rsidP="00381FD0">
      <w:pPr>
        <w:keepNext/>
        <w:spacing w:after="0"/>
        <w:jc w:val="both"/>
        <w:rPr>
          <w:rFonts w:ascii="Times New Roman" w:eastAsia="Times New Roman" w:hAnsi="Times New Roman" w:cs="Times New Roman"/>
          <w:b/>
          <w:i/>
          <w:sz w:val="24"/>
          <w:szCs w:val="24"/>
        </w:rPr>
      </w:pPr>
      <w:r w:rsidRPr="00947C6A">
        <w:rPr>
          <w:rFonts w:ascii="Times New Roman" w:eastAsia="Times New Roman" w:hAnsi="Times New Roman" w:cs="Times New Roman"/>
          <w:b/>
          <w:i/>
          <w:sz w:val="24"/>
          <w:szCs w:val="24"/>
        </w:rPr>
        <w:t>Nacionalno zakonodavstvo</w:t>
      </w:r>
      <w:r w:rsidR="006A4230" w:rsidRPr="00947C6A">
        <w:rPr>
          <w:rFonts w:ascii="Times New Roman" w:eastAsia="Times New Roman" w:hAnsi="Times New Roman" w:cs="Times New Roman"/>
          <w:b/>
          <w:i/>
          <w:sz w:val="24"/>
          <w:szCs w:val="24"/>
        </w:rPr>
        <w:t xml:space="preserve"> i dokumenti projekta DIGIT</w:t>
      </w:r>
      <w:r w:rsidRPr="00947C6A">
        <w:rPr>
          <w:rFonts w:ascii="Times New Roman" w:eastAsia="Times New Roman" w:hAnsi="Times New Roman" w:cs="Times New Roman"/>
          <w:b/>
          <w:i/>
          <w:sz w:val="24"/>
          <w:szCs w:val="24"/>
        </w:rPr>
        <w:t>:</w:t>
      </w:r>
    </w:p>
    <w:p w14:paraId="2536EA71" w14:textId="77777777" w:rsidR="00FD0CA2" w:rsidRPr="00947C6A"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 xml:space="preserve">Ugovor o pristupanju Republike Hrvatske Europskoj uniji (NN – Međunarodni ugovori </w:t>
      </w:r>
      <w:r w:rsidRPr="00947C6A">
        <w:rPr>
          <w:rFonts w:ascii="Times New Roman" w:eastAsia="Times New Roman" w:hAnsi="Times New Roman" w:cs="Times New Roman"/>
          <w:sz w:val="24"/>
          <w:szCs w:val="24"/>
        </w:rPr>
        <w:lastRenderedPageBreak/>
        <w:t xml:space="preserve">2/12); </w:t>
      </w:r>
    </w:p>
    <w:p w14:paraId="46CCB0E4" w14:textId="77777777" w:rsidR="00FD0CA2" w:rsidRPr="00947C6A"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Odluka o sustavu upravljanja i praćenju provedbe aktivnosti u okviru Nacionalnog plana oporavka i otpornosti 2021. – 2026. (NN 78/21);</w:t>
      </w:r>
    </w:p>
    <w:p w14:paraId="35AAEB61" w14:textId="77777777" w:rsidR="006A4230" w:rsidRPr="00947C6A" w:rsidRDefault="00057D67" w:rsidP="006A4230">
      <w:pPr>
        <w:widowControl w:val="0"/>
        <w:numPr>
          <w:ilvl w:val="0"/>
          <w:numId w:val="15"/>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Operativni sporazum za provedbu Nacionalnog plana oporavka i otpornosti 2021.-2026. (</w:t>
      </w:r>
      <w:hyperlink r:id="rId27">
        <w:r w:rsidRPr="00704B02">
          <w:rPr>
            <w:rFonts w:ascii="Times New Roman" w:eastAsia="Times New Roman" w:hAnsi="Times New Roman" w:cs="Times New Roman"/>
            <w:color w:val="0070C0"/>
            <w:sz w:val="24"/>
            <w:szCs w:val="24"/>
            <w:u w:val="single"/>
          </w:rPr>
          <w:t>poveznica</w:t>
        </w:r>
      </w:hyperlink>
      <w:r w:rsidRPr="00947C6A">
        <w:rPr>
          <w:rFonts w:ascii="Times New Roman" w:eastAsia="Times New Roman" w:hAnsi="Times New Roman" w:cs="Times New Roman"/>
          <w:sz w:val="24"/>
          <w:szCs w:val="24"/>
        </w:rPr>
        <w:t>)</w:t>
      </w:r>
      <w:r w:rsidR="006A4230" w:rsidRPr="00947C6A">
        <w:rPr>
          <w:rFonts w:ascii="Times New Roman" w:eastAsia="Times New Roman" w:hAnsi="Times New Roman" w:cs="Times New Roman"/>
          <w:sz w:val="24"/>
          <w:szCs w:val="24"/>
        </w:rPr>
        <w:t>;</w:t>
      </w:r>
    </w:p>
    <w:p w14:paraId="7914A5D4" w14:textId="77777777" w:rsidR="006A4230" w:rsidRPr="00947C6A" w:rsidRDefault="006A4230" w:rsidP="006A4230">
      <w:pPr>
        <w:widowControl w:val="0"/>
        <w:numPr>
          <w:ilvl w:val="0"/>
          <w:numId w:val="15"/>
        </w:numPr>
        <w:spacing w:after="0"/>
        <w:ind w:left="567" w:hanging="283"/>
        <w:jc w:val="both"/>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Zakon o potvrđivanju Ugovora o zajmu između Republike Hrvatske i Međunarodne banke za obnovu i razvoj za projekt »Digitalne, inovativne i zelene tehnologije« (NN 9/2023;</w:t>
      </w:r>
    </w:p>
    <w:p w14:paraId="282A9BB2" w14:textId="77777777" w:rsidR="00FD0CA2" w:rsidRPr="00947C6A" w:rsidRDefault="00057D67" w:rsidP="00381FD0">
      <w:pPr>
        <w:numPr>
          <w:ilvl w:val="0"/>
          <w:numId w:val="15"/>
        </w:numPr>
        <w:spacing w:after="0"/>
        <w:ind w:left="567" w:hanging="283"/>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Zakon o visokom obrazovanju i znanstvenoj djelatnosti (NN 119/2022);</w:t>
      </w:r>
    </w:p>
    <w:p w14:paraId="05A3C1E0" w14:textId="77777777" w:rsidR="00FD0CA2" w:rsidRPr="00947C6A" w:rsidRDefault="00057D67" w:rsidP="00381FD0">
      <w:pPr>
        <w:numPr>
          <w:ilvl w:val="0"/>
          <w:numId w:val="15"/>
        </w:numPr>
        <w:spacing w:after="0"/>
        <w:ind w:left="567" w:hanging="283"/>
        <w:rPr>
          <w:rFonts w:ascii="Times New Roman" w:eastAsia="Times New Roman" w:hAnsi="Times New Roman" w:cs="Times New Roman"/>
          <w:sz w:val="24"/>
          <w:szCs w:val="24"/>
        </w:rPr>
      </w:pPr>
      <w:r w:rsidRPr="00947C6A">
        <w:rPr>
          <w:rFonts w:ascii="Times New Roman" w:eastAsia="Times New Roman" w:hAnsi="Times New Roman" w:cs="Times New Roman"/>
          <w:sz w:val="24"/>
          <w:szCs w:val="24"/>
        </w:rPr>
        <w:t>Zakon o osiguranju kvalitete u visokom obrazovanju i znanosti (NN 151/2022)</w:t>
      </w:r>
    </w:p>
    <w:p w14:paraId="7651696A"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radu (NN 93/14, 127/17, 98/19, 151/22); </w:t>
      </w:r>
    </w:p>
    <w:p w14:paraId="2C460CCF"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javnoj nabavi (NN 120/16, 114/22)</w:t>
      </w:r>
    </w:p>
    <w:p w14:paraId="16661A13"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patentu (NN 16/20);</w:t>
      </w:r>
    </w:p>
    <w:p w14:paraId="6602F935"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žigu (NN 14/19);</w:t>
      </w:r>
    </w:p>
    <w:p w14:paraId="1B1F49D6"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industrijskom dizajnu (NN 173/03, 54/05, 76/07, 30/09, 49/11, 46/18);</w:t>
      </w:r>
    </w:p>
    <w:p w14:paraId="1A605995"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autorskom pravu i srodnim pravima (NN 111/21);</w:t>
      </w:r>
    </w:p>
    <w:p w14:paraId="7D595D80"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sprječavanju pranja novca i financiranja terorizma (NN 87/08, 25/12, 39/19, 151/22); </w:t>
      </w:r>
    </w:p>
    <w:p w14:paraId="6864F66D"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Stečajni zakon (NN 44/96, 29/99, 129/00, 123/03, 82/06, 116/10, 25/12, 133/12, 45/13, 71/15, 104/17, 36/22); </w:t>
      </w:r>
    </w:p>
    <w:p w14:paraId="044EA86A"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financijskom poslovanju i </w:t>
      </w:r>
      <w:proofErr w:type="spellStart"/>
      <w:r w:rsidRPr="00381FD0">
        <w:rPr>
          <w:rFonts w:ascii="Times New Roman" w:eastAsia="Times New Roman" w:hAnsi="Times New Roman" w:cs="Times New Roman"/>
          <w:sz w:val="24"/>
          <w:szCs w:val="24"/>
        </w:rPr>
        <w:t>predstečajnoj</w:t>
      </w:r>
      <w:proofErr w:type="spellEnd"/>
      <w:r w:rsidRPr="00381FD0">
        <w:rPr>
          <w:rFonts w:ascii="Times New Roman" w:eastAsia="Times New Roman" w:hAnsi="Times New Roman" w:cs="Times New Roman"/>
          <w:sz w:val="24"/>
          <w:szCs w:val="24"/>
        </w:rPr>
        <w:t xml:space="preserve"> nagodbi (NN 108/12, 144/12, 81/13, 112/13, 71/15, 78/15, 114/22); </w:t>
      </w:r>
    </w:p>
    <w:p w14:paraId="589FA4CD"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Kazneni zakon (NN 125/11, 144/12, 56/15, 61/15, 101/17¸118/18, 126/19, </w:t>
      </w:r>
      <w:r w:rsidRPr="00381FD0">
        <w:rPr>
          <w:rFonts w:ascii="Times New Roman" w:eastAsia="Times New Roman" w:hAnsi="Times New Roman" w:cs="Times New Roman"/>
          <w:color w:val="000000"/>
          <w:sz w:val="24"/>
          <w:szCs w:val="24"/>
          <w:highlight w:val="white"/>
        </w:rPr>
        <w:t>84/21, 114/22</w:t>
      </w:r>
      <w:r w:rsidRPr="00381FD0">
        <w:rPr>
          <w:rFonts w:ascii="Times New Roman" w:eastAsia="Times New Roman" w:hAnsi="Times New Roman" w:cs="Times New Roman"/>
          <w:sz w:val="24"/>
          <w:szCs w:val="24"/>
        </w:rPr>
        <w:t>);</w:t>
      </w:r>
    </w:p>
    <w:p w14:paraId="7F823272"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Kazneni zakon (NN, br. 110/97, 27/98, 50/00, 129/00, 51/01, 111/03, 190/03, 105/04, 84/05, 71/06, 110/07, 152/08, 57/11, 77/11 i 143/12);</w:t>
      </w:r>
    </w:p>
    <w:p w14:paraId="40D647C9"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o popisu robe vojne namjene, obrambenih proizvoda i nevojnih ubojnih sredstava (NN 26/18, 37/18, 63/19, 107/21);</w:t>
      </w:r>
    </w:p>
    <w:p w14:paraId="778CB3F8"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suzbijanju diskriminacije (NN 85/08, 112/12); </w:t>
      </w:r>
    </w:p>
    <w:p w14:paraId="6BE13C02"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ravnopravnosti spolova (NN 82/08 , 69/17); </w:t>
      </w:r>
    </w:p>
    <w:p w14:paraId="3AC80FF0"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Zakon o profesionalnoj rehabilitaciji i zapošljavanju osoba s invaliditetom (NN 157/13, 152/14, 39/18, </w:t>
      </w:r>
      <w:r w:rsidRPr="00381FD0">
        <w:rPr>
          <w:rFonts w:ascii="Times New Roman" w:eastAsia="Times New Roman" w:hAnsi="Times New Roman" w:cs="Times New Roman"/>
          <w:color w:val="000000"/>
          <w:sz w:val="24"/>
          <w:szCs w:val="24"/>
          <w:highlight w:val="white"/>
        </w:rPr>
        <w:t>32/20</w:t>
      </w:r>
      <w:r w:rsidRPr="00381FD0">
        <w:rPr>
          <w:rFonts w:ascii="Times New Roman" w:eastAsia="Times New Roman" w:hAnsi="Times New Roman" w:cs="Times New Roman"/>
          <w:sz w:val="24"/>
          <w:szCs w:val="24"/>
        </w:rPr>
        <w:t xml:space="preserve">); </w:t>
      </w:r>
    </w:p>
    <w:p w14:paraId="281843BB"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potvrđivanju Konvencije o pravima osoba s invaliditetom i Fakultativnog protokola uz Konvenciju o pravima osoba s invaliditetom, s posebnim naglaskom na članak 9. Konvencije (NN Međunarodni ugovori 6/07 i 5/08);</w:t>
      </w:r>
    </w:p>
    <w:p w14:paraId="45EB12BB"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provedbi Opće uredbe o zaštiti podataka (NN 42/18);</w:t>
      </w:r>
    </w:p>
    <w:p w14:paraId="663A79CE"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gradnji (NN 153/13, 20/17, 39/19, 125/19);</w:t>
      </w:r>
    </w:p>
    <w:p w14:paraId="6C5FC6EC"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prostornom uređenju (NN 153/13, 65/17, 114/18, 39/19, 98/19, 67/23);</w:t>
      </w:r>
    </w:p>
    <w:p w14:paraId="315F4BF0"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građevinskoj inspekciji (NN 153/13);</w:t>
      </w:r>
    </w:p>
    <w:p w14:paraId="2FF107F0"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poslovima i djelatnostima prostornog uređenja i gradnje (78/15, 118/18, 110/19);</w:t>
      </w:r>
    </w:p>
    <w:p w14:paraId="4CCA3C2E"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Pravilnik o osiguranju pristupačnosti građevina osobama s invaliditetom i smanjene pokretljivosti  (NN 78/13); </w:t>
      </w:r>
    </w:p>
    <w:p w14:paraId="0573A12F"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lastRenderedPageBreak/>
        <w:t xml:space="preserve">Pravilnik o jednostavnim i drugim građevinama i radovima (NN 112/17, 34/18, 36/19, 98/19, 31/20, 74/22 155/23); </w:t>
      </w:r>
    </w:p>
    <w:p w14:paraId="3FFB2DD7"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Pravilnik o obveznom sadržaju i opremanju projekata građevina (NN 118/19, 65/20);</w:t>
      </w:r>
    </w:p>
    <w:p w14:paraId="221A5990"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Pravilnik o održavanju građevina (NN 122/14, 98/19);</w:t>
      </w:r>
    </w:p>
    <w:p w14:paraId="67EAB596" w14:textId="77777777" w:rsidR="00FD0CA2" w:rsidRPr="00381FD0"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Pravilnik o načinu provedbe stručnog nadzora građenja (NN 111/14, 107/15, 131/21)</w:t>
      </w:r>
    </w:p>
    <w:p w14:paraId="32453840" w14:textId="77777777" w:rsidR="00FD0CA2" w:rsidRDefault="00057D67" w:rsidP="00381FD0">
      <w:pPr>
        <w:widowControl w:val="0"/>
        <w:numPr>
          <w:ilvl w:val="0"/>
          <w:numId w:val="15"/>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ostali važeći propisi kojima se uređuje građenje, prostorno uređenje te održavanje g</w:t>
      </w:r>
      <w:r w:rsidR="006A4230">
        <w:rPr>
          <w:rFonts w:ascii="Times New Roman" w:eastAsia="Times New Roman" w:hAnsi="Times New Roman" w:cs="Times New Roman"/>
          <w:sz w:val="24"/>
          <w:szCs w:val="24"/>
        </w:rPr>
        <w:t>rađevina i prostornog uređenja;</w:t>
      </w:r>
    </w:p>
    <w:p w14:paraId="1E69CEAA" w14:textId="77777777" w:rsidR="006A4230" w:rsidRPr="00947C6A" w:rsidRDefault="006A4230" w:rsidP="00F774C4">
      <w:pPr>
        <w:widowControl w:val="0"/>
        <w:numPr>
          <w:ilvl w:val="0"/>
          <w:numId w:val="15"/>
        </w:numPr>
        <w:spacing w:after="0"/>
        <w:ind w:left="567" w:hanging="207"/>
        <w:jc w:val="both"/>
        <w:rPr>
          <w:rFonts w:ascii="Times New Roman" w:eastAsia="Times New Roman" w:hAnsi="Times New Roman" w:cs="Times New Roman"/>
          <w:sz w:val="24"/>
          <w:szCs w:val="24"/>
        </w:rPr>
      </w:pPr>
      <w:proofErr w:type="spellStart"/>
      <w:r w:rsidRPr="00947C6A">
        <w:rPr>
          <w:rFonts w:ascii="Times New Roman" w:eastAsia="Times New Roman" w:hAnsi="Times New Roman" w:cs="Times New Roman"/>
          <w:sz w:val="24"/>
          <w:szCs w:val="24"/>
        </w:rPr>
        <w:t>Environmental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Social</w:t>
      </w:r>
      <w:proofErr w:type="spellEnd"/>
      <w:r w:rsidRPr="00947C6A">
        <w:rPr>
          <w:rFonts w:ascii="Times New Roman" w:eastAsia="Times New Roman" w:hAnsi="Times New Roman" w:cs="Times New Roman"/>
          <w:sz w:val="24"/>
          <w:szCs w:val="24"/>
        </w:rPr>
        <w:t xml:space="preserve"> Management Framework (ESMF) (</w:t>
      </w:r>
      <w:hyperlink r:id="rId28"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5C2A0CC0" w14:textId="77777777" w:rsidR="006A4230" w:rsidRPr="00947C6A" w:rsidRDefault="006A4230" w:rsidP="00F774C4">
      <w:pPr>
        <w:widowControl w:val="0"/>
        <w:numPr>
          <w:ilvl w:val="0"/>
          <w:numId w:val="15"/>
        </w:numPr>
        <w:spacing w:after="0"/>
        <w:ind w:left="567" w:hanging="207"/>
        <w:jc w:val="both"/>
        <w:rPr>
          <w:rFonts w:ascii="Times New Roman" w:eastAsia="Times New Roman" w:hAnsi="Times New Roman" w:cs="Times New Roman"/>
          <w:sz w:val="24"/>
          <w:szCs w:val="24"/>
        </w:rPr>
      </w:pPr>
      <w:proofErr w:type="spellStart"/>
      <w:r w:rsidRPr="00947C6A">
        <w:rPr>
          <w:rFonts w:ascii="Times New Roman" w:eastAsia="Times New Roman" w:hAnsi="Times New Roman" w:cs="Times New Roman"/>
          <w:sz w:val="24"/>
          <w:szCs w:val="24"/>
        </w:rPr>
        <w:t>Stakeholder</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Engagement</w:t>
      </w:r>
      <w:proofErr w:type="spellEnd"/>
      <w:r w:rsidRPr="00947C6A">
        <w:rPr>
          <w:rFonts w:ascii="Times New Roman" w:eastAsia="Times New Roman" w:hAnsi="Times New Roman" w:cs="Times New Roman"/>
          <w:sz w:val="24"/>
          <w:szCs w:val="24"/>
        </w:rPr>
        <w:t xml:space="preserve"> Plan (SEP) (</w:t>
      </w:r>
      <w:hyperlink r:id="rId29"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5437F60B" w14:textId="77777777" w:rsidR="006A4230" w:rsidRPr="00947C6A" w:rsidRDefault="006A4230" w:rsidP="00F774C4">
      <w:pPr>
        <w:widowControl w:val="0"/>
        <w:numPr>
          <w:ilvl w:val="0"/>
          <w:numId w:val="15"/>
        </w:numPr>
        <w:spacing w:after="0"/>
        <w:ind w:left="567" w:hanging="283"/>
        <w:jc w:val="both"/>
        <w:rPr>
          <w:rFonts w:ascii="Times New Roman" w:eastAsia="Times New Roman" w:hAnsi="Times New Roman" w:cs="Times New Roman"/>
          <w:sz w:val="24"/>
          <w:szCs w:val="24"/>
        </w:rPr>
      </w:pPr>
      <w:proofErr w:type="spellStart"/>
      <w:r w:rsidRPr="00947C6A">
        <w:rPr>
          <w:rFonts w:ascii="Times New Roman" w:eastAsia="Times New Roman" w:hAnsi="Times New Roman" w:cs="Times New Roman"/>
          <w:sz w:val="24"/>
          <w:szCs w:val="24"/>
        </w:rPr>
        <w:t>Labor</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Menagament</w:t>
      </w:r>
      <w:proofErr w:type="spellEnd"/>
      <w:r w:rsidRPr="00947C6A">
        <w:rPr>
          <w:rFonts w:ascii="Times New Roman" w:eastAsia="Times New Roman" w:hAnsi="Times New Roman" w:cs="Times New Roman"/>
          <w:sz w:val="24"/>
          <w:szCs w:val="24"/>
        </w:rPr>
        <w:t xml:space="preserve"> Procedure (LMP) (</w:t>
      </w:r>
      <w:hyperlink r:id="rId30"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01E6EB1A" w14:textId="77777777" w:rsidR="006A4230" w:rsidRPr="00947C6A" w:rsidRDefault="006A4230" w:rsidP="00F774C4">
      <w:pPr>
        <w:widowControl w:val="0"/>
        <w:numPr>
          <w:ilvl w:val="0"/>
          <w:numId w:val="15"/>
        </w:numPr>
        <w:spacing w:after="0"/>
        <w:ind w:left="567" w:hanging="207"/>
        <w:jc w:val="both"/>
        <w:rPr>
          <w:rFonts w:ascii="Times New Roman" w:eastAsia="Times New Roman" w:hAnsi="Times New Roman" w:cs="Times New Roman"/>
          <w:sz w:val="24"/>
          <w:szCs w:val="24"/>
        </w:rPr>
      </w:pPr>
      <w:proofErr w:type="spellStart"/>
      <w:r w:rsidRPr="00947C6A">
        <w:rPr>
          <w:rFonts w:ascii="Times New Roman" w:eastAsia="Times New Roman" w:hAnsi="Times New Roman" w:cs="Times New Roman"/>
          <w:sz w:val="24"/>
          <w:szCs w:val="24"/>
        </w:rPr>
        <w:t>Environmental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Social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Commitment</w:t>
      </w:r>
      <w:proofErr w:type="spellEnd"/>
      <w:r w:rsidRPr="00947C6A">
        <w:rPr>
          <w:rFonts w:ascii="Times New Roman" w:eastAsia="Times New Roman" w:hAnsi="Times New Roman" w:cs="Times New Roman"/>
          <w:sz w:val="24"/>
          <w:szCs w:val="24"/>
        </w:rPr>
        <w:t xml:space="preserve"> Plan (ESCP)​ (</w:t>
      </w:r>
      <w:hyperlink r:id="rId31" w:history="1">
        <w:r w:rsidRPr="00704B02">
          <w:rPr>
            <w:rStyle w:val="Hyperlink"/>
            <w:rFonts w:ascii="Times New Roman" w:eastAsia="Times New Roman" w:hAnsi="Times New Roman" w:cs="Times New Roman"/>
            <w:color w:val="0070C0"/>
            <w:sz w:val="24"/>
            <w:szCs w:val="24"/>
          </w:rPr>
          <w:t>poveznica</w:t>
        </w:r>
      </w:hyperlink>
      <w:r w:rsidRPr="00947C6A">
        <w:rPr>
          <w:rFonts w:ascii="Times New Roman" w:eastAsia="Times New Roman" w:hAnsi="Times New Roman" w:cs="Times New Roman"/>
          <w:sz w:val="24"/>
          <w:szCs w:val="24"/>
        </w:rPr>
        <w:t>).</w:t>
      </w:r>
    </w:p>
    <w:p w14:paraId="12D5F587" w14:textId="77777777" w:rsidR="006A4230" w:rsidRDefault="006A4230" w:rsidP="006A4230">
      <w:pPr>
        <w:widowControl w:val="0"/>
        <w:spacing w:after="0"/>
        <w:jc w:val="both"/>
        <w:rPr>
          <w:rFonts w:ascii="Times New Roman" w:eastAsia="Times New Roman" w:hAnsi="Times New Roman" w:cs="Times New Roman"/>
          <w:sz w:val="24"/>
          <w:szCs w:val="24"/>
        </w:rPr>
      </w:pPr>
    </w:p>
    <w:p w14:paraId="3538EE8C" w14:textId="77777777" w:rsidR="00FD0CA2" w:rsidRPr="00381FD0" w:rsidRDefault="00057D67" w:rsidP="00381FD0">
      <w:pPr>
        <w:widowControl w:val="0"/>
        <w:spacing w:after="0"/>
        <w:jc w:val="both"/>
        <w:rPr>
          <w:rFonts w:ascii="Times New Roman" w:eastAsia="Times New Roman" w:hAnsi="Times New Roman" w:cs="Times New Roman"/>
          <w:b/>
          <w:i/>
          <w:sz w:val="24"/>
          <w:szCs w:val="24"/>
        </w:rPr>
      </w:pPr>
      <w:r w:rsidRPr="00381FD0">
        <w:rPr>
          <w:rFonts w:ascii="Times New Roman" w:eastAsia="Times New Roman" w:hAnsi="Times New Roman" w:cs="Times New Roman"/>
          <w:b/>
          <w:i/>
          <w:sz w:val="24"/>
          <w:szCs w:val="24"/>
        </w:rPr>
        <w:t>Nacionalno i zakonodavstvo Europske unije iz područja zaštite okoliša:</w:t>
      </w:r>
    </w:p>
    <w:p w14:paraId="64244BAC" w14:textId="77777777" w:rsidR="00FD0CA2" w:rsidRPr="00381FD0" w:rsidRDefault="00FD0CA2" w:rsidP="00381FD0">
      <w:pPr>
        <w:widowControl w:val="0"/>
        <w:spacing w:after="0"/>
        <w:jc w:val="both"/>
        <w:rPr>
          <w:rFonts w:ascii="Times New Roman" w:eastAsia="Times New Roman" w:hAnsi="Times New Roman" w:cs="Times New Roman"/>
          <w:b/>
          <w:i/>
          <w:sz w:val="24"/>
          <w:szCs w:val="24"/>
        </w:rPr>
      </w:pPr>
    </w:p>
    <w:p w14:paraId="5F77E504"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2014/52/EU Europskog parlamenta i Vijeća od 16. travnja 2014. o izmjeni Direktive 2011/92/EU o procjeni utjecaja određenih javnih i privatnih projekata na okoliš;</w:t>
      </w:r>
    </w:p>
    <w:p w14:paraId="1599BB00"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2001/42/EZ Europskog parlamenta i Vijeća od 27. lipnja 2001. o procjeni učinaka određenih planova i programa na okoliš;</w:t>
      </w:r>
    </w:p>
    <w:p w14:paraId="45A79BBB"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Vijeća 92/43/EEZ od 21. svibnja 1992. o očuvanju prirodnih staništa i divlje faune i flore;</w:t>
      </w:r>
    </w:p>
    <w:p w14:paraId="4A0E3FA2"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2009/147/EZ Europskog parlamenta i Vijeća od 30. studenoga 2009. o očuvanju divljih ptica;</w:t>
      </w:r>
    </w:p>
    <w:p w14:paraId="1FABF681"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2000/60/EZ Europskog parlamenta i Vijeća od 23. listopada 2000. o uspostavi okvira za djelovanje Zajednice u području vodne politike;</w:t>
      </w:r>
    </w:p>
    <w:p w14:paraId="231C85BC"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2010/75/EU Europskog parlamenta i Vijeća od 24. studenoga 2010. o industrijskim emisijama (integrirano sprečavanje i kontrola onečišćenja);</w:t>
      </w:r>
    </w:p>
    <w:p w14:paraId="18435318"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2008/98/EZ Europskog parlamenta i Vijeća od 19. studenoga 2008. o otpadu i stavljanju izvan snage određenih direktiva;</w:t>
      </w:r>
    </w:p>
    <w:p w14:paraId="69D7725E"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Direktiva 2012/18/EU Europskog parlamenta i Vijeća od 4. srpnja 2012. o kontroli opasnosti od velikih nesreća koje uključuju opasne tvari, o izmjeni i kasnijem stavljanju izvan snage Direktive Vijeća 96/82/EZ;</w:t>
      </w:r>
    </w:p>
    <w:p w14:paraId="094B7843"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 xml:space="preserve">Tehničke smjernice Europske komisije o primjeni načela </w:t>
      </w:r>
      <w:proofErr w:type="spellStart"/>
      <w:r w:rsidRPr="00381FD0">
        <w:rPr>
          <w:rFonts w:ascii="Times New Roman" w:eastAsia="Times New Roman" w:hAnsi="Times New Roman" w:cs="Times New Roman"/>
          <w:sz w:val="24"/>
          <w:szCs w:val="24"/>
        </w:rPr>
        <w:t>nenanošenja</w:t>
      </w:r>
      <w:proofErr w:type="spellEnd"/>
      <w:r w:rsidRPr="00381FD0">
        <w:rPr>
          <w:rFonts w:ascii="Times New Roman" w:eastAsia="Times New Roman" w:hAnsi="Times New Roman" w:cs="Times New Roman"/>
          <w:sz w:val="24"/>
          <w:szCs w:val="24"/>
        </w:rPr>
        <w:t xml:space="preserve"> bitne štete u okviru Uredbe o Mehanizmu za oporavak i otpornost (2021/C 58/01);</w:t>
      </w:r>
    </w:p>
    <w:p w14:paraId="2F515C56"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zaštiti okoliša (NN 80/13, 153/13, 78/15, 12/18, 118/18);</w:t>
      </w:r>
    </w:p>
    <w:p w14:paraId="5F501958"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vodama (NN 66/19, 84/21);</w:t>
      </w:r>
    </w:p>
    <w:p w14:paraId="1EE93776"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gospodarenju otpadom (NN 84/21);</w:t>
      </w:r>
    </w:p>
    <w:p w14:paraId="74017252" w14:textId="77777777" w:rsidR="00FD0CA2" w:rsidRPr="00381FD0" w:rsidRDefault="00057D67" w:rsidP="00381FD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Zakon o sustavu civilne zaštite (NN 82/15, 118/18, 31/20, 20/21 i 114/22);</w:t>
      </w:r>
    </w:p>
    <w:p w14:paraId="768BA66D" w14:textId="77777777" w:rsidR="00A62B80" w:rsidRDefault="00057D67" w:rsidP="00A62B80">
      <w:pPr>
        <w:widowControl w:val="0"/>
        <w:numPr>
          <w:ilvl w:val="0"/>
          <w:numId w:val="11"/>
        </w:numPr>
        <w:spacing w:after="0"/>
        <w:ind w:left="567" w:hanging="283"/>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Uredba o procjeni utjecaja zah</w:t>
      </w:r>
      <w:r w:rsidR="00A62B80">
        <w:rPr>
          <w:rFonts w:ascii="Times New Roman" w:eastAsia="Times New Roman" w:hAnsi="Times New Roman" w:cs="Times New Roman"/>
          <w:sz w:val="24"/>
          <w:szCs w:val="24"/>
        </w:rPr>
        <w:t>vata na okoliš (NN 61/14, 3/17);</w:t>
      </w:r>
    </w:p>
    <w:p w14:paraId="667CA080" w14:textId="77777777" w:rsidR="00A62B80" w:rsidRPr="00947C6A" w:rsidRDefault="00A62B80" w:rsidP="00A62B80">
      <w:pPr>
        <w:widowControl w:val="0"/>
        <w:numPr>
          <w:ilvl w:val="0"/>
          <w:numId w:val="11"/>
        </w:numPr>
        <w:spacing w:after="0"/>
        <w:ind w:left="567" w:hanging="283"/>
        <w:jc w:val="both"/>
        <w:rPr>
          <w:rFonts w:ascii="Times New Roman" w:eastAsia="Times New Roman" w:hAnsi="Times New Roman" w:cs="Times New Roman"/>
          <w:sz w:val="24"/>
          <w:szCs w:val="24"/>
        </w:rPr>
      </w:pPr>
      <w:proofErr w:type="spellStart"/>
      <w:r w:rsidRPr="00947C6A">
        <w:rPr>
          <w:rFonts w:ascii="Times New Roman" w:eastAsia="Times New Roman" w:hAnsi="Times New Roman" w:cs="Times New Roman"/>
          <w:sz w:val="24"/>
          <w:szCs w:val="24"/>
        </w:rPr>
        <w:t>Environmental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and</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Social</w:t>
      </w:r>
      <w:proofErr w:type="spellEnd"/>
      <w:r w:rsidRPr="00947C6A">
        <w:rPr>
          <w:rFonts w:ascii="Times New Roman" w:eastAsia="Times New Roman" w:hAnsi="Times New Roman" w:cs="Times New Roman"/>
          <w:sz w:val="24"/>
          <w:szCs w:val="24"/>
        </w:rPr>
        <w:t xml:space="preserve"> </w:t>
      </w:r>
      <w:proofErr w:type="spellStart"/>
      <w:r w:rsidRPr="00947C6A">
        <w:rPr>
          <w:rFonts w:ascii="Times New Roman" w:eastAsia="Times New Roman" w:hAnsi="Times New Roman" w:cs="Times New Roman"/>
          <w:sz w:val="24"/>
          <w:szCs w:val="24"/>
        </w:rPr>
        <w:t>Standards</w:t>
      </w:r>
      <w:proofErr w:type="spellEnd"/>
      <w:r w:rsidRPr="00947C6A">
        <w:rPr>
          <w:rFonts w:ascii="Times New Roman" w:eastAsia="Times New Roman" w:hAnsi="Times New Roman" w:cs="Times New Roman"/>
          <w:sz w:val="24"/>
          <w:szCs w:val="24"/>
        </w:rPr>
        <w:t xml:space="preserve"> (ESS) (</w:t>
      </w:r>
      <w:hyperlink r:id="rId32" w:history="1">
        <w:r w:rsidRPr="00947C6A">
          <w:rPr>
            <w:rStyle w:val="Hyperlink"/>
            <w:rFonts w:ascii="Times New Roman" w:eastAsia="Times New Roman" w:hAnsi="Times New Roman" w:cs="Times New Roman"/>
            <w:color w:val="auto"/>
            <w:sz w:val="24"/>
            <w:szCs w:val="24"/>
          </w:rPr>
          <w:t>poveznica</w:t>
        </w:r>
      </w:hyperlink>
      <w:r w:rsidRPr="00947C6A">
        <w:rPr>
          <w:rFonts w:ascii="Times New Roman" w:eastAsia="Times New Roman" w:hAnsi="Times New Roman" w:cs="Times New Roman"/>
          <w:sz w:val="24"/>
          <w:szCs w:val="24"/>
        </w:rPr>
        <w:t>).</w:t>
      </w:r>
    </w:p>
    <w:p w14:paraId="562646E9" w14:textId="77777777" w:rsidR="00FD0CA2" w:rsidRPr="00381FD0" w:rsidRDefault="00FD0CA2" w:rsidP="00381FD0">
      <w:pPr>
        <w:widowControl w:val="0"/>
        <w:spacing w:after="0"/>
        <w:jc w:val="both"/>
        <w:rPr>
          <w:rFonts w:ascii="Times New Roman" w:eastAsia="Times New Roman" w:hAnsi="Times New Roman" w:cs="Times New Roman"/>
          <w:sz w:val="24"/>
          <w:szCs w:val="24"/>
        </w:rPr>
      </w:pPr>
    </w:p>
    <w:p w14:paraId="157B2E84" w14:textId="77777777" w:rsidR="00FD0CA2" w:rsidRPr="00381FD0" w:rsidRDefault="00057D67" w:rsidP="00381FD0">
      <w:pPr>
        <w:spacing w:after="0"/>
        <w:jc w:val="both"/>
        <w:rPr>
          <w:rFonts w:ascii="Times New Roman" w:eastAsia="Times New Roman" w:hAnsi="Times New Roman" w:cs="Times New Roman"/>
          <w:sz w:val="24"/>
          <w:szCs w:val="24"/>
        </w:rPr>
      </w:pPr>
      <w:r w:rsidRPr="00381FD0">
        <w:rPr>
          <w:rFonts w:ascii="Times New Roman" w:eastAsia="Times New Roman" w:hAnsi="Times New Roman" w:cs="Times New Roman"/>
          <w:sz w:val="24"/>
          <w:szCs w:val="24"/>
        </w:rPr>
        <w:t>Uz prethodno utvrđene propise, primjenjuju se i svi delegirani i provedbeni akti koji se na temelju njih donose.</w:t>
      </w:r>
    </w:p>
    <w:p w14:paraId="31B43793" w14:textId="77777777" w:rsidR="00FD0CA2" w:rsidRPr="00381FD0" w:rsidRDefault="00057D67" w:rsidP="002216B5">
      <w:pPr>
        <w:widowControl w:val="0"/>
        <w:spacing w:after="0"/>
        <w:jc w:val="both"/>
        <w:rPr>
          <w:rFonts w:ascii="Times New Roman" w:eastAsia="Times New Roman" w:hAnsi="Times New Roman" w:cs="Times New Roman"/>
        </w:rPr>
      </w:pPr>
      <w:r w:rsidRPr="00381FD0">
        <w:rPr>
          <w:rFonts w:ascii="Times New Roman" w:eastAsia="Times New Roman" w:hAnsi="Times New Roman" w:cs="Times New Roman"/>
          <w:sz w:val="24"/>
          <w:szCs w:val="24"/>
        </w:rPr>
        <w:lastRenderedPageBreak/>
        <w:t>Ako naknadne izmjene/dopune/ispravci propisa i dugih primjenjivih akata koji su bili na snazi u vrijeme objave Poziva utvrđuju obvezne dodatne ili nove uvjete, primjenjuje se ono što je u njima utvrđeno, na način kako je u njima utvrđeno.</w:t>
      </w:r>
    </w:p>
    <w:sectPr w:rsidR="00FD0CA2" w:rsidRPr="00381FD0" w:rsidSect="008C0851">
      <w:pgSz w:w="11906" w:h="16838"/>
      <w:pgMar w:top="1417" w:right="1417" w:bottom="1417" w:left="1417" w:header="708" w:footer="70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AD4125" w16cex:dateUtc="2024-03-26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8EE1D" w16cid:durableId="29AD4125"/>
  <w16cid:commentId w16cid:paraId="000003CC" w16cid:durableId="29AD4122"/>
  <w16cid:commentId w16cid:paraId="0000039A" w16cid:durableId="29AD4121"/>
  <w16cid:commentId w16cid:paraId="000003C1" w16cid:durableId="29AD4120"/>
  <w16cid:commentId w16cid:paraId="000003AA" w16cid:durableId="29AD411F"/>
  <w16cid:commentId w16cid:paraId="000003C6" w16cid:durableId="29AD411E"/>
  <w16cid:commentId w16cid:paraId="00000396" w16cid:durableId="29AD411D"/>
  <w16cid:commentId w16cid:paraId="00000393" w16cid:durableId="29AD411C"/>
  <w16cid:commentId w16cid:paraId="000003A4" w16cid:durableId="29AD411B"/>
  <w16cid:commentId w16cid:paraId="0000038E" w16cid:durableId="29AD4118"/>
  <w16cid:commentId w16cid:paraId="00000397" w16cid:durableId="29AD4117"/>
  <w16cid:commentId w16cid:paraId="000003CA" w16cid:durableId="29AD4113"/>
  <w16cid:commentId w16cid:paraId="00000392" w16cid:durableId="29AD4112"/>
  <w16cid:commentId w16cid:paraId="000003A8" w16cid:durableId="29AD4110"/>
  <w16cid:commentId w16cid:paraId="000003B1" w16cid:durableId="29AD410D"/>
  <w16cid:commentId w16cid:paraId="0000039E" w16cid:durableId="29AD410A"/>
  <w16cid:commentId w16cid:paraId="000003B5" w16cid:durableId="29AD4109"/>
  <w16cid:commentId w16cid:paraId="0000039D" w16cid:durableId="29AD4108"/>
  <w16cid:commentId w16cid:paraId="000003B2" w16cid:durableId="29AD4107"/>
  <w16cid:commentId w16cid:paraId="000003A9" w16cid:durableId="29AD4106"/>
  <w16cid:commentId w16cid:paraId="000003AD" w16cid:durableId="29AD4105"/>
  <w16cid:commentId w16cid:paraId="000003CB" w16cid:durableId="29AD4103"/>
  <w16cid:commentId w16cid:paraId="0000038F" w16cid:durableId="29AD4101"/>
  <w16cid:commentId w16cid:paraId="000003B0" w16cid:durableId="29AD4100"/>
  <w16cid:commentId w16cid:paraId="000003AC" w16cid:durableId="29AD40FF"/>
  <w16cid:commentId w16cid:paraId="000003C2" w16cid:durableId="29AD40FE"/>
  <w16cid:commentId w16cid:paraId="000003AF" w16cid:durableId="29AD40FD"/>
  <w16cid:commentId w16cid:paraId="000003A0" w16cid:durableId="29AD40FC"/>
  <w16cid:commentId w16cid:paraId="000003C0" w16cid:durableId="29AD40F9"/>
  <w16cid:commentId w16cid:paraId="000003C7" w16cid:durableId="29AD40F8"/>
  <w16cid:commentId w16cid:paraId="000003AB" w16cid:durableId="29AD40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FA5A2" w14:textId="77777777" w:rsidR="008B7FD9" w:rsidRDefault="008B7FD9">
      <w:pPr>
        <w:spacing w:after="0" w:line="240" w:lineRule="auto"/>
      </w:pPr>
      <w:r>
        <w:separator/>
      </w:r>
    </w:p>
  </w:endnote>
  <w:endnote w:type="continuationSeparator" w:id="0">
    <w:p w14:paraId="04890EDD" w14:textId="77777777" w:rsidR="008B7FD9" w:rsidRDefault="008B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10305" w14:textId="0A4F4780" w:rsidR="007E4557" w:rsidRDefault="007E4557">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Stranica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2705EA">
      <w:rPr>
        <w:rFonts w:ascii="Times New Roman" w:eastAsia="Times New Roman" w:hAnsi="Times New Roman" w:cs="Times New Roman"/>
        <w:noProof/>
        <w:color w:val="000000"/>
        <w:sz w:val="18"/>
        <w:szCs w:val="18"/>
      </w:rPr>
      <w:t>27</w:t>
    </w:r>
    <w:r>
      <w:rPr>
        <w:rFonts w:ascii="Times New Roman" w:eastAsia="Times New Roman" w:hAnsi="Times New Roman" w:cs="Times New Roman"/>
        <w:color w:val="000000"/>
        <w:sz w:val="18"/>
        <w:szCs w:val="18"/>
      </w:rPr>
      <w:fldChar w:fldCharType="end"/>
    </w:r>
  </w:p>
  <w:p w14:paraId="72ADACAE" w14:textId="77777777" w:rsidR="007E4557" w:rsidRDefault="007E4557">
    <w:pPr>
      <w:pBdr>
        <w:top w:val="nil"/>
        <w:left w:val="nil"/>
        <w:bottom w:val="nil"/>
        <w:right w:val="nil"/>
        <w:between w:val="nil"/>
      </w:pBdr>
      <w:tabs>
        <w:tab w:val="right" w:pos="9072"/>
      </w:tabs>
      <w:spacing w:line="14" w:lineRule="auto"/>
      <w:rPr>
        <w:rFonts w:eastAsia="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9132" w14:textId="77777777" w:rsidR="008B7FD9" w:rsidRDefault="008B7FD9">
      <w:pPr>
        <w:spacing w:after="0" w:line="240" w:lineRule="auto"/>
      </w:pPr>
      <w:r>
        <w:separator/>
      </w:r>
    </w:p>
  </w:footnote>
  <w:footnote w:type="continuationSeparator" w:id="0">
    <w:p w14:paraId="0B5BB044" w14:textId="77777777" w:rsidR="008B7FD9" w:rsidRDefault="008B7FD9">
      <w:pPr>
        <w:spacing w:after="0" w:line="240" w:lineRule="auto"/>
      </w:pPr>
      <w:r>
        <w:continuationSeparator/>
      </w:r>
    </w:p>
  </w:footnote>
  <w:footnote w:id="1">
    <w:p w14:paraId="78700A54" w14:textId="77777777" w:rsidR="007E4557" w:rsidRDefault="007E4557">
      <w:pPr>
        <w:pBdr>
          <w:top w:val="nil"/>
          <w:left w:val="nil"/>
          <w:bottom w:val="nil"/>
          <w:right w:val="nil"/>
          <w:between w:val="nil"/>
        </w:pBdr>
        <w:jc w:val="both"/>
        <w:rPr>
          <w:rFonts w:ascii="Times New Roman" w:eastAsia="Times New Roman" w:hAnsi="Times New Roman" w:cs="Times New Roman"/>
          <w:color w:val="000000"/>
          <w:sz w:val="18"/>
          <w:szCs w:val="18"/>
        </w:rPr>
      </w:pPr>
      <w:r>
        <w:rPr>
          <w:rStyle w:val="FootnoteReference"/>
        </w:rPr>
        <w:footnoteRef/>
      </w:r>
      <w:r>
        <w:rPr>
          <w:rFonts w:ascii="Times New Roman" w:eastAsia="Times New Roman" w:hAnsi="Times New Roman" w:cs="Times New Roman"/>
          <w:color w:val="000000"/>
          <w:sz w:val="18"/>
          <w:szCs w:val="18"/>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p>
  </w:footnote>
  <w:footnote w:id="2">
    <w:p w14:paraId="7D4930D9" w14:textId="77777777" w:rsidR="007E4557" w:rsidRDefault="007E4557">
      <w:pPr>
        <w:pBdr>
          <w:top w:val="nil"/>
          <w:left w:val="nil"/>
          <w:bottom w:val="nil"/>
          <w:right w:val="nil"/>
          <w:between w:val="nil"/>
        </w:pBdr>
        <w:jc w:val="both"/>
        <w:rPr>
          <w:rFonts w:ascii="Times New Roman" w:eastAsia="Times New Roman" w:hAnsi="Times New Roman" w:cs="Times New Roman"/>
          <w:color w:val="000000"/>
          <w:sz w:val="18"/>
          <w:szCs w:val="18"/>
        </w:rPr>
      </w:pPr>
      <w:r>
        <w:rPr>
          <w:rStyle w:val="FootnoteReference"/>
        </w:rPr>
        <w:footnoteRef/>
      </w:r>
      <w:r>
        <w:rPr>
          <w:rFonts w:eastAsia="Calibri"/>
          <w:color w:val="000000"/>
          <w:sz w:val="20"/>
          <w:szCs w:val="20"/>
        </w:rPr>
        <w:t xml:space="preserve"> </w:t>
      </w:r>
      <w:r>
        <w:rPr>
          <w:rFonts w:ascii="Times New Roman" w:eastAsia="Times New Roman" w:hAnsi="Times New Roman" w:cs="Times New Roman"/>
          <w:color w:val="000000"/>
          <w:sz w:val="18"/>
          <w:szCs w:val="18"/>
        </w:rPr>
        <w:t>Profesionalni propust predstavlja postupanje protivno propisima iz područja prava koje uređuje obavljanje njegove djelatnosti, prava okoliša, socijalnog i radnog prava, uključujući i kolektivne ugovore, a osobito obvezu isplate ugovorene plaće, prva tržišnog natjecanja, prava intelektualnog vlasništva te postupanje protivno pravilima struke</w:t>
      </w:r>
    </w:p>
    <w:p w14:paraId="7BE3EA3E" w14:textId="77777777" w:rsidR="007E4557" w:rsidRDefault="007E4557">
      <w:pPr>
        <w:pBdr>
          <w:top w:val="nil"/>
          <w:left w:val="nil"/>
          <w:bottom w:val="nil"/>
          <w:right w:val="nil"/>
          <w:between w:val="nil"/>
        </w:pBdr>
        <w:rPr>
          <w:rFonts w:eastAsia="Calibri"/>
          <w:color w:val="000000"/>
          <w:sz w:val="20"/>
          <w:szCs w:val="20"/>
        </w:rPr>
      </w:pPr>
    </w:p>
  </w:footnote>
  <w:footnote w:id="3">
    <w:p w14:paraId="719E3EA3" w14:textId="77777777" w:rsidR="007E4557" w:rsidRDefault="007E4557" w:rsidP="00381FD0">
      <w:pPr>
        <w:pBdr>
          <w:top w:val="nil"/>
          <w:left w:val="nil"/>
          <w:bottom w:val="nil"/>
          <w:right w:val="nil"/>
          <w:between w:val="nil"/>
        </w:pBdr>
        <w:spacing w:after="0" w:line="240" w:lineRule="auto"/>
        <w:jc w:val="both"/>
        <w:rPr>
          <w:rFonts w:eastAsia="Calibri"/>
          <w:color w:val="000000"/>
          <w:sz w:val="20"/>
          <w:szCs w:val="20"/>
        </w:rPr>
      </w:pPr>
      <w:r>
        <w:rPr>
          <w:rStyle w:val="FootnoteReference"/>
        </w:rPr>
        <w:footnoteRef/>
      </w:r>
      <w:r>
        <w:rPr>
          <w:rFonts w:eastAsia="Calibri"/>
          <w:color w:val="000000"/>
          <w:sz w:val="20"/>
          <w:szCs w:val="20"/>
        </w:rPr>
        <w:t xml:space="preserve"> </w:t>
      </w:r>
      <w:r>
        <w:rPr>
          <w:rFonts w:ascii="Times New Roman" w:eastAsia="Times New Roman" w:hAnsi="Times New Roman" w:cs="Times New Roman"/>
          <w:color w:val="000000"/>
          <w:sz w:val="20"/>
          <w:szCs w:val="20"/>
        </w:rPr>
        <w:t>Načelo zabrane dvostrukog financiranja podrazumijeva da se treba izbjegavati dvostruko financiranje istih troškova iz Mehanizma za oporavak i otpornost i drugih programa Unije te javnih izvora.</w:t>
      </w:r>
    </w:p>
  </w:footnote>
  <w:footnote w:id="4">
    <w:p w14:paraId="5ED5E5A1" w14:textId="77777777" w:rsidR="00494F9D" w:rsidRDefault="00494F9D">
      <w:pPr>
        <w:pStyle w:val="FootnoteText"/>
      </w:pPr>
      <w:r>
        <w:rPr>
          <w:rStyle w:val="FootnoteReference"/>
        </w:rPr>
        <w:footnoteRef/>
      </w:r>
      <w:r>
        <w:t xml:space="preserve"> </w:t>
      </w:r>
      <w:r w:rsidRPr="00290261">
        <w:rPr>
          <w:rFonts w:ascii="Times New Roman" w:hAnsi="Times New Roman" w:cs="Times New Roman"/>
        </w:rPr>
        <w:t>Poveznic</w:t>
      </w:r>
      <w:r>
        <w:rPr>
          <w:rFonts w:ascii="Times New Roman" w:hAnsi="Times New Roman" w:cs="Times New Roman"/>
        </w:rPr>
        <w:t xml:space="preserve">e: </w:t>
      </w:r>
      <w:hyperlink r:id="rId1" w:history="1">
        <w:proofErr w:type="spellStart"/>
        <w:r w:rsidRPr="00E62687">
          <w:rPr>
            <w:rStyle w:val="Hyperlink"/>
            <w:rFonts w:ascii="Times New Roman" w:hAnsi="Times New Roman" w:cs="Times New Roman"/>
          </w:rPr>
          <w:t>The</w:t>
        </w:r>
        <w:proofErr w:type="spellEnd"/>
        <w:r w:rsidRPr="00E62687">
          <w:rPr>
            <w:rStyle w:val="Hyperlink"/>
            <w:rFonts w:ascii="Times New Roman" w:hAnsi="Times New Roman" w:cs="Times New Roman"/>
          </w:rPr>
          <w:t xml:space="preserve"> World </w:t>
        </w:r>
        <w:proofErr w:type="spellStart"/>
        <w:r w:rsidRPr="00E62687">
          <w:rPr>
            <w:rStyle w:val="Hyperlink"/>
            <w:rFonts w:ascii="Times New Roman" w:hAnsi="Times New Roman" w:cs="Times New Roman"/>
          </w:rPr>
          <w:t>Bank's</w:t>
        </w:r>
        <w:proofErr w:type="spellEnd"/>
        <w:r w:rsidRPr="00E62687">
          <w:rPr>
            <w:rStyle w:val="Hyperlink"/>
            <w:rFonts w:ascii="Times New Roman" w:hAnsi="Times New Roman" w:cs="Times New Roman"/>
          </w:rPr>
          <w:t xml:space="preserve"> Anti-</w:t>
        </w:r>
        <w:proofErr w:type="spellStart"/>
        <w:r w:rsidRPr="00E62687">
          <w:rPr>
            <w:rStyle w:val="Hyperlink"/>
            <w:rFonts w:ascii="Times New Roman" w:hAnsi="Times New Roman" w:cs="Times New Roman"/>
          </w:rPr>
          <w:t>Corruption</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Guidelines</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Sanctions</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Reform</w:t>
        </w:r>
        <w:proofErr w:type="spellEnd"/>
      </w:hyperlink>
      <w:r>
        <w:rPr>
          <w:rFonts w:ascii="Times New Roman" w:hAnsi="Times New Roman" w:cs="Times New Roman"/>
        </w:rPr>
        <w:t>,</w:t>
      </w:r>
      <w:r w:rsidRPr="00E62687">
        <w:rPr>
          <w:rFonts w:ascii="Times New Roman" w:hAnsi="Times New Roman" w:cs="Times New Roman"/>
        </w:rPr>
        <w:t xml:space="preserve"> </w:t>
      </w:r>
      <w:hyperlink r:id="rId2" w:history="1">
        <w:proofErr w:type="spellStart"/>
        <w:r w:rsidRPr="00E62687">
          <w:rPr>
            <w:rStyle w:val="Hyperlink"/>
            <w:rFonts w:ascii="Times New Roman" w:hAnsi="Times New Roman" w:cs="Times New Roman"/>
          </w:rPr>
          <w:t>Guidelines</w:t>
        </w:r>
        <w:proofErr w:type="spellEnd"/>
        <w:r w:rsidRPr="00E62687">
          <w:rPr>
            <w:rStyle w:val="Hyperlink"/>
            <w:rFonts w:ascii="Times New Roman" w:hAnsi="Times New Roman" w:cs="Times New Roman"/>
          </w:rPr>
          <w:t xml:space="preserve"> on </w:t>
        </w:r>
        <w:proofErr w:type="spellStart"/>
        <w:r w:rsidRPr="00E62687">
          <w:rPr>
            <w:rStyle w:val="Hyperlink"/>
            <w:rFonts w:ascii="Times New Roman" w:hAnsi="Times New Roman" w:cs="Times New Roman"/>
          </w:rPr>
          <w:t>preventing</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combating</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fraud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corruption</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in</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projects</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financed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by</w:t>
        </w:r>
        <w:proofErr w:type="spellEnd"/>
        <w:r w:rsidRPr="00E62687">
          <w:rPr>
            <w:rStyle w:val="Hyperlink"/>
            <w:rFonts w:ascii="Times New Roman" w:hAnsi="Times New Roman" w:cs="Times New Roman"/>
          </w:rPr>
          <w:t xml:space="preserve"> IBRD </w:t>
        </w:r>
        <w:proofErr w:type="spellStart"/>
        <w:r w:rsidRPr="00E62687">
          <w:rPr>
            <w:rStyle w:val="Hyperlink"/>
            <w:rFonts w:ascii="Times New Roman" w:hAnsi="Times New Roman" w:cs="Times New Roman"/>
          </w:rPr>
          <w:t>loans</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IDA </w:t>
        </w:r>
        <w:proofErr w:type="spellStart"/>
        <w:r w:rsidRPr="00E62687">
          <w:rPr>
            <w:rStyle w:val="Hyperlink"/>
            <w:rFonts w:ascii="Times New Roman" w:hAnsi="Times New Roman" w:cs="Times New Roman"/>
          </w:rPr>
          <w:t>credits</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grants</w:t>
        </w:r>
        <w:proofErr w:type="spellEnd"/>
      </w:hyperlink>
      <w:r>
        <w:rPr>
          <w:rFonts w:ascii="Times New Roman" w:hAnsi="Times New Roman" w:cs="Times New Roman"/>
        </w:rPr>
        <w:t xml:space="preserve"> i </w:t>
      </w:r>
      <w:hyperlink r:id="rId3" w:history="1">
        <w:r w:rsidRPr="00E62687">
          <w:rPr>
            <w:rStyle w:val="Hyperlink"/>
            <w:rFonts w:ascii="Times New Roman" w:hAnsi="Times New Roman" w:cs="Times New Roman"/>
          </w:rPr>
          <w:t xml:space="preserve">WBG </w:t>
        </w:r>
        <w:proofErr w:type="spellStart"/>
        <w:r w:rsidRPr="00E62687">
          <w:rPr>
            <w:rStyle w:val="Hyperlink"/>
            <w:rFonts w:ascii="Times New Roman" w:hAnsi="Times New Roman" w:cs="Times New Roman"/>
          </w:rPr>
          <w:t>Policy</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Sanctions</w:t>
        </w:r>
        <w:proofErr w:type="spellEnd"/>
        <w:r w:rsidRPr="00E62687">
          <w:rPr>
            <w:rStyle w:val="Hyperlink"/>
            <w:rFonts w:ascii="Times New Roman" w:hAnsi="Times New Roman" w:cs="Times New Roman"/>
          </w:rPr>
          <w:t xml:space="preserve"> for </w:t>
        </w:r>
        <w:proofErr w:type="spellStart"/>
        <w:r w:rsidRPr="00E62687">
          <w:rPr>
            <w:rStyle w:val="Hyperlink"/>
            <w:rFonts w:ascii="Times New Roman" w:hAnsi="Times New Roman" w:cs="Times New Roman"/>
          </w:rPr>
          <w:t>Fraud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and</w:t>
        </w:r>
        <w:proofErr w:type="spellEnd"/>
        <w:r w:rsidRPr="00E62687">
          <w:rPr>
            <w:rStyle w:val="Hyperlink"/>
            <w:rFonts w:ascii="Times New Roman" w:hAnsi="Times New Roman" w:cs="Times New Roman"/>
          </w:rPr>
          <w:t xml:space="preserve"> </w:t>
        </w:r>
        <w:proofErr w:type="spellStart"/>
        <w:r w:rsidRPr="00E62687">
          <w:rPr>
            <w:rStyle w:val="Hyperlink"/>
            <w:rFonts w:ascii="Times New Roman" w:hAnsi="Times New Roman" w:cs="Times New Roman"/>
          </w:rPr>
          <w:t>Corruption</w:t>
        </w:r>
        <w:proofErr w:type="spellEnd"/>
      </w:hyperlink>
    </w:p>
  </w:footnote>
  <w:footnote w:id="5">
    <w:p w14:paraId="4ED7396A" w14:textId="77777777" w:rsidR="007E4557" w:rsidRDefault="007E4557">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w:t>
      </w:r>
      <w:proofErr w:type="spellStart"/>
      <w:r>
        <w:rPr>
          <w:rFonts w:ascii="Times New Roman" w:eastAsia="Times New Roman" w:hAnsi="Times New Roman" w:cs="Times New Roman"/>
          <w:color w:val="000000"/>
          <w:sz w:val="20"/>
          <w:szCs w:val="20"/>
        </w:rPr>
        <w:t>nenanošenja</w:t>
      </w:r>
      <w:proofErr w:type="spellEnd"/>
      <w:r>
        <w:rPr>
          <w:rFonts w:ascii="Times New Roman" w:eastAsia="Times New Roman" w:hAnsi="Times New Roman" w:cs="Times New Roman"/>
          <w:color w:val="000000"/>
          <w:sz w:val="20"/>
          <w:szCs w:val="20"/>
        </w:rPr>
        <w:t xml:space="preserve"> bitne štete u okviru Uredbe o Mehanizmu za oporavak i otpornost (2021/C 58/01).</w:t>
      </w:r>
    </w:p>
  </w:footnote>
  <w:footnote w:id="6">
    <w:p w14:paraId="31C26EE0" w14:textId="77777777" w:rsidR="007E4557" w:rsidRDefault="007E4557">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7">
    <w:p w14:paraId="0B245946" w14:textId="77777777" w:rsidR="007E4557" w:rsidRDefault="007E4557">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8">
    <w:p w14:paraId="0C819A5D" w14:textId="77777777" w:rsidR="007E4557" w:rsidRDefault="007E4557">
      <w:p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w:t>
      </w:r>
      <w:proofErr w:type="spellStart"/>
      <w:r>
        <w:rPr>
          <w:rFonts w:ascii="Times New Roman" w:eastAsia="Times New Roman" w:hAnsi="Times New Roman" w:cs="Times New Roman"/>
          <w:color w:val="000000"/>
          <w:sz w:val="20"/>
          <w:szCs w:val="20"/>
        </w:rPr>
        <w:t>kompostiranje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biootpada</w:t>
      </w:r>
      <w:proofErr w:type="spellEnd"/>
      <w:r>
        <w:rPr>
          <w:rFonts w:ascii="Times New Roman" w:eastAsia="Times New Roman" w:hAnsi="Times New Roman" w:cs="Times New Roman"/>
          <w:color w:val="000000"/>
          <w:sz w:val="20"/>
          <w:szCs w:val="20"/>
        </w:rPr>
        <w:t xml:space="preserve"> i anaerobne digestije bio-otpada, pod uvjetom da takve radnje u okviru ove mjere ne rezultiraju povećanjem kapaciteta za preradu otpada u postrojenjima ili produljenjem životnog vijeka postrojenja; za što se pružaju dokazi na razini postrojenja.</w:t>
      </w:r>
    </w:p>
  </w:footnote>
  <w:footnote w:id="9">
    <w:p w14:paraId="630BA3A5" w14:textId="77777777" w:rsidR="007E4557" w:rsidRDefault="007E4557">
      <w:pPr>
        <w:pBdr>
          <w:top w:val="nil"/>
          <w:left w:val="nil"/>
          <w:bottom w:val="nil"/>
          <w:right w:val="nil"/>
          <w:between w:val="nil"/>
        </w:pBdr>
        <w:jc w:val="both"/>
        <w:rPr>
          <w:rFonts w:eastAsia="Calibri"/>
          <w:color w:val="000000"/>
          <w:sz w:val="20"/>
          <w:szCs w:val="20"/>
        </w:rPr>
      </w:pPr>
      <w:r>
        <w:rPr>
          <w:rStyle w:val="FootnoteReference"/>
        </w:rPr>
        <w:footnoteRef/>
      </w:r>
      <w:r>
        <w:rPr>
          <w:rFonts w:eastAsia="Calibri"/>
          <w:color w:val="000000"/>
          <w:sz w:val="20"/>
          <w:szCs w:val="20"/>
        </w:rPr>
        <w:t xml:space="preserve"> </w:t>
      </w:r>
      <w:r>
        <w:rPr>
          <w:rFonts w:ascii="Times New Roman" w:eastAsia="Times New Roman" w:hAnsi="Times New Roman" w:cs="Times New Roman"/>
          <w:color w:val="000000"/>
          <w:sz w:val="18"/>
          <w:szCs w:val="18"/>
        </w:rPr>
        <w:t xml:space="preserve">Prijavni obrazac objavljen je na sljedećoj mrežnoj stranici: https://planoporavka.gov.hr. Prijavni obrazac potrebno je podnijeti u elektroničkom formatu od strane ovlaštene osobe prijavitelja, </w:t>
      </w:r>
      <w:proofErr w:type="spellStart"/>
      <w:r>
        <w:rPr>
          <w:rFonts w:ascii="Times New Roman" w:eastAsia="Times New Roman" w:hAnsi="Times New Roman" w:cs="Times New Roman"/>
          <w:color w:val="000000"/>
          <w:sz w:val="18"/>
          <w:szCs w:val="18"/>
        </w:rPr>
        <w:t>autentificirane</w:t>
      </w:r>
      <w:proofErr w:type="spellEnd"/>
      <w:r>
        <w:rPr>
          <w:rFonts w:ascii="Times New Roman" w:eastAsia="Times New Roman" w:hAnsi="Times New Roman" w:cs="Times New Roman"/>
          <w:color w:val="000000"/>
          <w:sz w:val="18"/>
          <w:szCs w:val="18"/>
        </w:rPr>
        <w:t xml:space="preserve"> kroz uslugu Nacionalnog identifikacijskog i </w:t>
      </w:r>
      <w:proofErr w:type="spellStart"/>
      <w:r>
        <w:rPr>
          <w:rFonts w:ascii="Times New Roman" w:eastAsia="Times New Roman" w:hAnsi="Times New Roman" w:cs="Times New Roman"/>
          <w:color w:val="000000"/>
          <w:sz w:val="18"/>
          <w:szCs w:val="18"/>
        </w:rPr>
        <w:t>autentifikacijskog</w:t>
      </w:r>
      <w:proofErr w:type="spellEnd"/>
      <w:r>
        <w:rPr>
          <w:rFonts w:ascii="Times New Roman" w:eastAsia="Times New Roman" w:hAnsi="Times New Roman" w:cs="Times New Roman"/>
          <w:color w:val="000000"/>
          <w:sz w:val="18"/>
          <w:szCs w:val="18"/>
        </w:rPr>
        <w:t xml:space="preserve"> sustava.</w:t>
      </w:r>
    </w:p>
  </w:footnote>
  <w:footnote w:id="10">
    <w:p w14:paraId="5091E42E" w14:textId="77777777" w:rsidR="007E4557" w:rsidRDefault="007E4557">
      <w:pPr>
        <w:pBdr>
          <w:top w:val="nil"/>
          <w:left w:val="nil"/>
          <w:bottom w:val="nil"/>
          <w:right w:val="nil"/>
          <w:between w:val="nil"/>
        </w:pBdr>
        <w:spacing w:line="240" w:lineRule="auto"/>
        <w:jc w:val="both"/>
        <w:rPr>
          <w:rFonts w:eastAsia="Calibri"/>
          <w:color w:val="000000"/>
          <w:sz w:val="20"/>
          <w:szCs w:val="20"/>
        </w:rPr>
      </w:pPr>
      <w:r>
        <w:rPr>
          <w:rStyle w:val="FootnoteReference"/>
        </w:rPr>
        <w:footnoteRef/>
      </w:r>
      <w:r>
        <w:rPr>
          <w:rFonts w:ascii="Times New Roman" w:eastAsia="Times New Roman" w:hAnsi="Times New Roman" w:cs="Times New Roman"/>
          <w:color w:val="000000"/>
          <w:sz w:val="18"/>
          <w:szCs w:val="18"/>
        </w:rPr>
        <w:t xml:space="preserve"> 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na iznos bespovratnih sredstava za dodjelu. Isključivo u pregovaračkim postupcima nadležno tijelo može ispravljati predloženi proračun projektnog prijedloga i mijenjanjem neprihvatljivih stavki u dogovoru s prijaviteljem (osim uklanjanjem neprihvatljivih izdataka).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66EBA" w14:textId="77777777" w:rsidR="007E4557" w:rsidRDefault="007E4557" w:rsidP="006D50C7">
    <w:pPr>
      <w:pBdr>
        <w:top w:val="nil"/>
        <w:left w:val="nil"/>
        <w:bottom w:val="nil"/>
        <w:right w:val="nil"/>
        <w:between w:val="nil"/>
      </w:pBdr>
      <w:tabs>
        <w:tab w:val="center" w:pos="3828"/>
        <w:tab w:val="right" w:pos="9072"/>
      </w:tabs>
      <w:rPr>
        <w:rFonts w:eastAsia="Calibri"/>
        <w:color w:val="000000"/>
      </w:rPr>
    </w:pPr>
    <w:r>
      <w:rPr>
        <w:rFonts w:eastAsia="Calibri"/>
        <w:noProof/>
        <w:color w:val="000000"/>
        <w:lang w:eastAsia="hr-HR"/>
      </w:rPr>
      <w:drawing>
        <wp:inline distT="0" distB="0" distL="0" distR="0" wp14:anchorId="30EED7D6" wp14:editId="55DAF92B">
          <wp:extent cx="1987826" cy="516835"/>
          <wp:effectExtent l="0" t="0" r="0" b="0"/>
          <wp:docPr id="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23797" cy="526187"/>
                  </a:xfrm>
                  <a:prstGeom prst="rect">
                    <a:avLst/>
                  </a:prstGeom>
                  <a:ln/>
                </pic:spPr>
              </pic:pic>
            </a:graphicData>
          </a:graphic>
        </wp:inline>
      </w:drawing>
    </w:r>
    <w:r>
      <w:rPr>
        <w:rFonts w:eastAsia="Calibri"/>
        <w:color w:val="000000"/>
      </w:rPr>
      <w:t xml:space="preserve">    </w:t>
    </w:r>
    <w:r w:rsidR="006D50C7" w:rsidRPr="006D50C7">
      <w:rPr>
        <w:rFonts w:eastAsia="Calibri"/>
        <w:noProof/>
        <w:color w:val="000000"/>
        <w:lang w:eastAsia="hr-HR"/>
      </w:rPr>
      <w:drawing>
        <wp:inline distT="0" distB="0" distL="0" distR="0" wp14:anchorId="4C95CAF3" wp14:editId="2997AE6F">
          <wp:extent cx="2212599" cy="5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242741" cy="545532"/>
                  </a:xfrm>
                  <a:prstGeom prst="rect">
                    <a:avLst/>
                  </a:prstGeom>
                </pic:spPr>
              </pic:pic>
            </a:graphicData>
          </a:graphic>
        </wp:inline>
      </w:drawing>
    </w:r>
    <w:r>
      <w:rPr>
        <w:rFonts w:eastAsia="Calibri"/>
        <w:color w:val="000000"/>
      </w:rPr>
      <w:t xml:space="preserve">        </w:t>
    </w:r>
    <w:r>
      <w:rPr>
        <w:noProof/>
        <w:lang w:eastAsia="hr-HR"/>
      </w:rPr>
      <w:drawing>
        <wp:inline distT="0" distB="0" distL="0" distR="0" wp14:anchorId="3B0BB037" wp14:editId="4A740A4B">
          <wp:extent cx="1143000" cy="590208"/>
          <wp:effectExtent l="0" t="0" r="0" b="635"/>
          <wp:docPr id="57" name="Picture 57"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f4dc53f3018242f1a1"/>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164389" cy="6012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45CA6" w14:textId="77777777" w:rsidR="007E4557" w:rsidRDefault="007E4557">
    <w:pPr>
      <w:pBdr>
        <w:top w:val="nil"/>
        <w:left w:val="nil"/>
        <w:bottom w:val="nil"/>
        <w:right w:val="nil"/>
        <w:between w:val="nil"/>
      </w:pBdr>
      <w:tabs>
        <w:tab w:val="center" w:pos="4536"/>
        <w:tab w:val="right" w:pos="9072"/>
      </w:tabs>
      <w:rPr>
        <w:rFonts w:eastAsia="Calibri"/>
        <w:color w:val="000000"/>
      </w:rPr>
    </w:pPr>
    <w:r>
      <w:rPr>
        <w:rFonts w:eastAsia="Calibri"/>
        <w:noProof/>
        <w:color w:val="000000"/>
        <w:lang w:eastAsia="hr-HR"/>
      </w:rPr>
      <w:drawing>
        <wp:inline distT="0" distB="0" distL="0" distR="0" wp14:anchorId="60BBB0B1" wp14:editId="1B766127">
          <wp:extent cx="2371725" cy="664210"/>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71725" cy="664210"/>
                  </a:xfrm>
                  <a:prstGeom prst="rect">
                    <a:avLst/>
                  </a:prstGeom>
                  <a:ln/>
                </pic:spPr>
              </pic:pic>
            </a:graphicData>
          </a:graphic>
        </wp:inline>
      </w:drawing>
    </w:r>
    <w:r>
      <w:rPr>
        <w:rFonts w:eastAsia="Calibri"/>
        <w:color w:val="000000"/>
      </w:rPr>
      <w:t xml:space="preserve">                             </w:t>
    </w:r>
    <w:r>
      <w:rPr>
        <w:rFonts w:eastAsia="Calibri"/>
        <w:noProof/>
        <w:color w:val="000000"/>
        <w:lang w:eastAsia="hr-HR"/>
      </w:rPr>
      <w:drawing>
        <wp:inline distT="0" distB="0" distL="0" distR="0" wp14:anchorId="2779C965" wp14:editId="062FF253">
          <wp:extent cx="2463165" cy="676910"/>
          <wp:effectExtent l="0" t="0" r="0" b="0"/>
          <wp:docPr id="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463165" cy="676910"/>
                  </a:xfrm>
                  <a:prstGeom prst="rect">
                    <a:avLst/>
                  </a:prstGeom>
                  <a:ln/>
                </pic:spPr>
              </pic:pic>
            </a:graphicData>
          </a:graphic>
        </wp:inline>
      </w:drawing>
    </w:r>
  </w:p>
  <w:p w14:paraId="11433402" w14:textId="77777777" w:rsidR="007E4557" w:rsidRDefault="007E4557">
    <w:pPr>
      <w:pBdr>
        <w:top w:val="nil"/>
        <w:left w:val="nil"/>
        <w:bottom w:val="nil"/>
        <w:right w:val="nil"/>
        <w:between w:val="nil"/>
      </w:pBdr>
      <w:tabs>
        <w:tab w:val="center" w:pos="4536"/>
        <w:tab w:val="right" w:pos="9072"/>
      </w:tabs>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E9A"/>
    <w:multiLevelType w:val="multilevel"/>
    <w:tmpl w:val="020E2EB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61B71"/>
    <w:multiLevelType w:val="multilevel"/>
    <w:tmpl w:val="E346A5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D1338D9"/>
    <w:multiLevelType w:val="multilevel"/>
    <w:tmpl w:val="468CD8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EEA668A"/>
    <w:multiLevelType w:val="hybridMultilevel"/>
    <w:tmpl w:val="F4502B1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1F37D7"/>
    <w:multiLevelType w:val="multilevel"/>
    <w:tmpl w:val="E6169E8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231818"/>
    <w:multiLevelType w:val="multilevel"/>
    <w:tmpl w:val="24C63C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4A07DE"/>
    <w:multiLevelType w:val="hybridMultilevel"/>
    <w:tmpl w:val="1F68218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1C86300"/>
    <w:multiLevelType w:val="multilevel"/>
    <w:tmpl w:val="2678555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DC657E"/>
    <w:multiLevelType w:val="hybridMultilevel"/>
    <w:tmpl w:val="C838C0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E94259"/>
    <w:multiLevelType w:val="multilevel"/>
    <w:tmpl w:val="2678555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B070FE"/>
    <w:multiLevelType w:val="multilevel"/>
    <w:tmpl w:val="30F6B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9F6E2F"/>
    <w:multiLevelType w:val="multilevel"/>
    <w:tmpl w:val="5566A594"/>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6AD7CA1"/>
    <w:multiLevelType w:val="multilevel"/>
    <w:tmpl w:val="22601406"/>
    <w:lvl w:ilvl="0">
      <w:start w:val="1"/>
      <w:numFmt w:val="decimal"/>
      <w:lvlText w:val="%1."/>
      <w:lvlJc w:val="left"/>
      <w:pPr>
        <w:ind w:left="720" w:hanging="360"/>
      </w:pPr>
    </w:lvl>
    <w:lvl w:ilvl="1">
      <w:start w:val="1"/>
      <w:numFmt w:val="decimal"/>
      <w:lvlText w:val="%1.%2."/>
      <w:lvlJc w:val="left"/>
      <w:pPr>
        <w:ind w:left="2422" w:hanging="720"/>
      </w:pPr>
      <w:rPr>
        <w:b/>
      </w:rPr>
    </w:lvl>
    <w:lvl w:ilvl="2">
      <w:start w:val="1"/>
      <w:numFmt w:val="decimal"/>
      <w:lvlText w:val="%1.%2.%3."/>
      <w:lvlJc w:val="left"/>
      <w:pPr>
        <w:ind w:left="2808" w:hanging="720"/>
      </w:pPr>
    </w:lvl>
    <w:lvl w:ilvl="3">
      <w:start w:val="1"/>
      <w:numFmt w:val="decimal"/>
      <w:lvlText w:val="%1.%2.%3.%4."/>
      <w:lvlJc w:val="left"/>
      <w:pPr>
        <w:ind w:left="4032" w:hanging="1080"/>
      </w:pPr>
    </w:lvl>
    <w:lvl w:ilvl="4">
      <w:start w:val="1"/>
      <w:numFmt w:val="decimal"/>
      <w:lvlText w:val="%1.%2.%3.%4.%5."/>
      <w:lvlJc w:val="left"/>
      <w:pPr>
        <w:ind w:left="4896" w:hanging="1080"/>
      </w:pPr>
    </w:lvl>
    <w:lvl w:ilvl="5">
      <w:start w:val="1"/>
      <w:numFmt w:val="decimal"/>
      <w:lvlText w:val="%1.%2.%3.%4.%5.%6."/>
      <w:lvlJc w:val="left"/>
      <w:pPr>
        <w:ind w:left="6120" w:hanging="1440"/>
      </w:pPr>
    </w:lvl>
    <w:lvl w:ilvl="6">
      <w:start w:val="1"/>
      <w:numFmt w:val="decimal"/>
      <w:lvlText w:val="%1.%2.%3.%4.%5.%6.%7."/>
      <w:lvlJc w:val="left"/>
      <w:pPr>
        <w:ind w:left="7344" w:hanging="1800"/>
      </w:pPr>
    </w:lvl>
    <w:lvl w:ilvl="7">
      <w:start w:val="1"/>
      <w:numFmt w:val="decimal"/>
      <w:lvlText w:val="%1.%2.%3.%4.%5.%6.%7.%8."/>
      <w:lvlJc w:val="left"/>
      <w:pPr>
        <w:ind w:left="8208" w:hanging="1800"/>
      </w:pPr>
    </w:lvl>
    <w:lvl w:ilvl="8">
      <w:start w:val="1"/>
      <w:numFmt w:val="decimal"/>
      <w:lvlText w:val="%1.%2.%3.%4.%5.%6.%7.%8.%9."/>
      <w:lvlJc w:val="left"/>
      <w:pPr>
        <w:ind w:left="9432" w:hanging="2160"/>
      </w:pPr>
    </w:lvl>
  </w:abstractNum>
  <w:abstractNum w:abstractNumId="13" w15:restartNumberingAfterBreak="0">
    <w:nsid w:val="28C677EC"/>
    <w:multiLevelType w:val="multilevel"/>
    <w:tmpl w:val="B0C86F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93475A0"/>
    <w:multiLevelType w:val="multilevel"/>
    <w:tmpl w:val="2678555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5C7CEB"/>
    <w:multiLevelType w:val="multilevel"/>
    <w:tmpl w:val="44748E8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625741"/>
    <w:multiLevelType w:val="multilevel"/>
    <w:tmpl w:val="477852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726033"/>
    <w:multiLevelType w:val="multilevel"/>
    <w:tmpl w:val="BD7600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F67E3B"/>
    <w:multiLevelType w:val="multilevel"/>
    <w:tmpl w:val="C1462F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8E20F9"/>
    <w:multiLevelType w:val="multilevel"/>
    <w:tmpl w:val="76FAB5E2"/>
    <w:lvl w:ilvl="0">
      <w:start w:val="1"/>
      <w:numFmt w:val="upp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C56C62"/>
    <w:multiLevelType w:val="multilevel"/>
    <w:tmpl w:val="66B478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7A5F32"/>
    <w:multiLevelType w:val="multilevel"/>
    <w:tmpl w:val="87EAC3F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001BBE"/>
    <w:multiLevelType w:val="multilevel"/>
    <w:tmpl w:val="F60AA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EA1119"/>
    <w:multiLevelType w:val="multilevel"/>
    <w:tmpl w:val="608A1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D21DF8"/>
    <w:multiLevelType w:val="multilevel"/>
    <w:tmpl w:val="B6F44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F441CA"/>
    <w:multiLevelType w:val="hybridMultilevel"/>
    <w:tmpl w:val="59B4A3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71A4F50"/>
    <w:multiLevelType w:val="multilevel"/>
    <w:tmpl w:val="CA86EE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7B046EE"/>
    <w:multiLevelType w:val="multilevel"/>
    <w:tmpl w:val="C52CD2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58C833DF"/>
    <w:multiLevelType w:val="multilevel"/>
    <w:tmpl w:val="56987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D543DE"/>
    <w:multiLevelType w:val="multilevel"/>
    <w:tmpl w:val="C472FDE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5FAF11E2"/>
    <w:multiLevelType w:val="multilevel"/>
    <w:tmpl w:val="7DA83644"/>
    <w:lvl w:ilvl="0">
      <w:start w:val="1"/>
      <w:numFmt w:val="bullet"/>
      <w:lvlText w:val="o"/>
      <w:lvlJc w:val="left"/>
      <w:pPr>
        <w:ind w:left="360" w:hanging="360"/>
      </w:pPr>
      <w:rPr>
        <w:rFonts w:ascii="Courier New" w:eastAsia="Courier New" w:hAnsi="Courier New" w:cs="Courier New"/>
      </w:rPr>
    </w:lvl>
    <w:lvl w:ilv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3946F83"/>
    <w:multiLevelType w:val="multilevel"/>
    <w:tmpl w:val="2678555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C241A3"/>
    <w:multiLevelType w:val="multilevel"/>
    <w:tmpl w:val="96944124"/>
    <w:lvl w:ilvl="0">
      <w:start w:val="1"/>
      <w:numFmt w:val="bullet"/>
      <w:pStyle w:val="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66453F6"/>
    <w:multiLevelType w:val="multilevel"/>
    <w:tmpl w:val="A8EC1722"/>
    <w:lvl w:ilvl="0">
      <w:start w:val="2"/>
      <w:numFmt w:val="bullet"/>
      <w:lvlText w:val="•"/>
      <w:lvlJc w:val="left"/>
      <w:pPr>
        <w:ind w:left="1065" w:hanging="705"/>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165502"/>
    <w:multiLevelType w:val="multilevel"/>
    <w:tmpl w:val="08005062"/>
    <w:lvl w:ilvl="0">
      <w:start w:val="1"/>
      <w:numFmt w:val="bullet"/>
      <w:lvlText w:val=""/>
      <w:lvlJc w:val="left"/>
      <w:pPr>
        <w:ind w:left="360" w:hanging="360"/>
      </w:pPr>
      <w:rPr>
        <w:rFonts w:ascii="Wingdings" w:hAnsi="Wingdings" w:hint="default"/>
        <w:b w:val="0"/>
        <w:i w:val="0"/>
        <w:strike w:val="0"/>
        <w:color w:val="000000"/>
        <w:sz w:val="22"/>
        <w:szCs w:val="22"/>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9C62A9C"/>
    <w:multiLevelType w:val="multilevel"/>
    <w:tmpl w:val="BF20DE1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0158BF"/>
    <w:multiLevelType w:val="multilevel"/>
    <w:tmpl w:val="E16EC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3160BB"/>
    <w:multiLevelType w:val="multilevel"/>
    <w:tmpl w:val="5566A594"/>
    <w:lvl w:ilvl="0">
      <w:start w:val="1"/>
      <w:numFmt w:val="bullet"/>
      <w:lvlText w:val=""/>
      <w:lvlJc w:val="left"/>
      <w:pPr>
        <w:ind w:left="144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B02538D"/>
    <w:multiLevelType w:val="hybridMultilevel"/>
    <w:tmpl w:val="291EBF4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F374871"/>
    <w:multiLevelType w:val="multilevel"/>
    <w:tmpl w:val="B0A432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9"/>
  </w:num>
  <w:num w:numId="2">
    <w:abstractNumId w:val="32"/>
  </w:num>
  <w:num w:numId="3">
    <w:abstractNumId w:val="21"/>
  </w:num>
  <w:num w:numId="4">
    <w:abstractNumId w:val="30"/>
  </w:num>
  <w:num w:numId="5">
    <w:abstractNumId w:val="9"/>
  </w:num>
  <w:num w:numId="6">
    <w:abstractNumId w:val="12"/>
  </w:num>
  <w:num w:numId="7">
    <w:abstractNumId w:val="19"/>
  </w:num>
  <w:num w:numId="8">
    <w:abstractNumId w:val="13"/>
  </w:num>
  <w:num w:numId="9">
    <w:abstractNumId w:val="0"/>
  </w:num>
  <w:num w:numId="10">
    <w:abstractNumId w:val="27"/>
  </w:num>
  <w:num w:numId="11">
    <w:abstractNumId w:val="18"/>
  </w:num>
  <w:num w:numId="12">
    <w:abstractNumId w:val="2"/>
  </w:num>
  <w:num w:numId="13">
    <w:abstractNumId w:val="15"/>
  </w:num>
  <w:num w:numId="14">
    <w:abstractNumId w:val="1"/>
  </w:num>
  <w:num w:numId="15">
    <w:abstractNumId w:val="20"/>
  </w:num>
  <w:num w:numId="16">
    <w:abstractNumId w:val="10"/>
  </w:num>
  <w:num w:numId="17">
    <w:abstractNumId w:val="34"/>
  </w:num>
  <w:num w:numId="18">
    <w:abstractNumId w:val="36"/>
  </w:num>
  <w:num w:numId="19">
    <w:abstractNumId w:val="28"/>
  </w:num>
  <w:num w:numId="20">
    <w:abstractNumId w:val="29"/>
  </w:num>
  <w:num w:numId="21">
    <w:abstractNumId w:val="16"/>
  </w:num>
  <w:num w:numId="22">
    <w:abstractNumId w:val="23"/>
  </w:num>
  <w:num w:numId="23">
    <w:abstractNumId w:val="22"/>
  </w:num>
  <w:num w:numId="24">
    <w:abstractNumId w:val="33"/>
  </w:num>
  <w:num w:numId="25">
    <w:abstractNumId w:val="35"/>
  </w:num>
  <w:num w:numId="26">
    <w:abstractNumId w:val="26"/>
  </w:num>
  <w:num w:numId="27">
    <w:abstractNumId w:val="17"/>
  </w:num>
  <w:num w:numId="28">
    <w:abstractNumId w:val="5"/>
  </w:num>
  <w:num w:numId="29">
    <w:abstractNumId w:val="24"/>
  </w:num>
  <w:num w:numId="30">
    <w:abstractNumId w:val="38"/>
  </w:num>
  <w:num w:numId="31">
    <w:abstractNumId w:val="6"/>
  </w:num>
  <w:num w:numId="32">
    <w:abstractNumId w:val="3"/>
  </w:num>
  <w:num w:numId="33">
    <w:abstractNumId w:val="31"/>
  </w:num>
  <w:num w:numId="34">
    <w:abstractNumId w:val="7"/>
  </w:num>
  <w:num w:numId="35">
    <w:abstractNumId w:val="8"/>
  </w:num>
  <w:num w:numId="36">
    <w:abstractNumId w:val="4"/>
  </w:num>
  <w:num w:numId="37">
    <w:abstractNumId w:val="14"/>
  </w:num>
  <w:num w:numId="38">
    <w:abstractNumId w:val="25"/>
  </w:num>
  <w:num w:numId="39">
    <w:abstractNumId w:val="37"/>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A2"/>
    <w:rsid w:val="00005579"/>
    <w:rsid w:val="00015895"/>
    <w:rsid w:val="00046E03"/>
    <w:rsid w:val="00057D67"/>
    <w:rsid w:val="00066CA3"/>
    <w:rsid w:val="00070226"/>
    <w:rsid w:val="00084D09"/>
    <w:rsid w:val="00092B48"/>
    <w:rsid w:val="000C0472"/>
    <w:rsid w:val="000F3E63"/>
    <w:rsid w:val="00106A34"/>
    <w:rsid w:val="00122A22"/>
    <w:rsid w:val="00131661"/>
    <w:rsid w:val="001504B1"/>
    <w:rsid w:val="0015430C"/>
    <w:rsid w:val="0015530F"/>
    <w:rsid w:val="00156AE7"/>
    <w:rsid w:val="00162BEE"/>
    <w:rsid w:val="001A6552"/>
    <w:rsid w:val="001B5C06"/>
    <w:rsid w:val="001C2865"/>
    <w:rsid w:val="001D4E7A"/>
    <w:rsid w:val="001F34E2"/>
    <w:rsid w:val="00211E50"/>
    <w:rsid w:val="00213C3D"/>
    <w:rsid w:val="002216B5"/>
    <w:rsid w:val="002533AD"/>
    <w:rsid w:val="002705EA"/>
    <w:rsid w:val="00270FF5"/>
    <w:rsid w:val="00276D99"/>
    <w:rsid w:val="00284587"/>
    <w:rsid w:val="00284958"/>
    <w:rsid w:val="002C2ACA"/>
    <w:rsid w:val="00315D6D"/>
    <w:rsid w:val="003341E9"/>
    <w:rsid w:val="003407CF"/>
    <w:rsid w:val="00350336"/>
    <w:rsid w:val="00357CCD"/>
    <w:rsid w:val="00367C27"/>
    <w:rsid w:val="00370ACE"/>
    <w:rsid w:val="00372389"/>
    <w:rsid w:val="00372CD4"/>
    <w:rsid w:val="00381FD0"/>
    <w:rsid w:val="003A1DBE"/>
    <w:rsid w:val="003A66B3"/>
    <w:rsid w:val="003C1262"/>
    <w:rsid w:val="003C28A4"/>
    <w:rsid w:val="003C2A77"/>
    <w:rsid w:val="003D2DDF"/>
    <w:rsid w:val="003D4AC4"/>
    <w:rsid w:val="003F7F7E"/>
    <w:rsid w:val="0040211E"/>
    <w:rsid w:val="004055E2"/>
    <w:rsid w:val="00420DE5"/>
    <w:rsid w:val="00424001"/>
    <w:rsid w:val="00431036"/>
    <w:rsid w:val="0045668D"/>
    <w:rsid w:val="00483D3E"/>
    <w:rsid w:val="00494F9D"/>
    <w:rsid w:val="00497E28"/>
    <w:rsid w:val="004B0BA5"/>
    <w:rsid w:val="004B21EB"/>
    <w:rsid w:val="004B52C7"/>
    <w:rsid w:val="004B7357"/>
    <w:rsid w:val="004D3F03"/>
    <w:rsid w:val="004E4919"/>
    <w:rsid w:val="00526187"/>
    <w:rsid w:val="00530139"/>
    <w:rsid w:val="00546E31"/>
    <w:rsid w:val="005626C6"/>
    <w:rsid w:val="005779C1"/>
    <w:rsid w:val="00577A65"/>
    <w:rsid w:val="005B7237"/>
    <w:rsid w:val="005C29C9"/>
    <w:rsid w:val="005C5F33"/>
    <w:rsid w:val="005C68BE"/>
    <w:rsid w:val="00610BFB"/>
    <w:rsid w:val="006215D8"/>
    <w:rsid w:val="0062531D"/>
    <w:rsid w:val="00633BF5"/>
    <w:rsid w:val="006346FF"/>
    <w:rsid w:val="00635E33"/>
    <w:rsid w:val="0064033C"/>
    <w:rsid w:val="006449E7"/>
    <w:rsid w:val="00666898"/>
    <w:rsid w:val="0069657A"/>
    <w:rsid w:val="006A4230"/>
    <w:rsid w:val="006B1D43"/>
    <w:rsid w:val="006B73C5"/>
    <w:rsid w:val="006C3813"/>
    <w:rsid w:val="006D50C7"/>
    <w:rsid w:val="00704B02"/>
    <w:rsid w:val="00707B2B"/>
    <w:rsid w:val="00716C38"/>
    <w:rsid w:val="00771507"/>
    <w:rsid w:val="007769FE"/>
    <w:rsid w:val="00791055"/>
    <w:rsid w:val="007A3D77"/>
    <w:rsid w:val="007A3EA3"/>
    <w:rsid w:val="007A4887"/>
    <w:rsid w:val="007C242E"/>
    <w:rsid w:val="007C3158"/>
    <w:rsid w:val="007C4A02"/>
    <w:rsid w:val="007C75F1"/>
    <w:rsid w:val="007E3B53"/>
    <w:rsid w:val="007E4557"/>
    <w:rsid w:val="007E6DF8"/>
    <w:rsid w:val="00800726"/>
    <w:rsid w:val="008027EE"/>
    <w:rsid w:val="00825B8D"/>
    <w:rsid w:val="00834C13"/>
    <w:rsid w:val="008463A0"/>
    <w:rsid w:val="008475B5"/>
    <w:rsid w:val="00865D5E"/>
    <w:rsid w:val="00870415"/>
    <w:rsid w:val="00877AF4"/>
    <w:rsid w:val="008A3018"/>
    <w:rsid w:val="008B58AC"/>
    <w:rsid w:val="008B7FD9"/>
    <w:rsid w:val="008C0851"/>
    <w:rsid w:val="008E0E0D"/>
    <w:rsid w:val="008F0852"/>
    <w:rsid w:val="008F1954"/>
    <w:rsid w:val="00917744"/>
    <w:rsid w:val="00947C6A"/>
    <w:rsid w:val="00953627"/>
    <w:rsid w:val="0097143B"/>
    <w:rsid w:val="009944A8"/>
    <w:rsid w:val="00997B63"/>
    <w:rsid w:val="009A1EBB"/>
    <w:rsid w:val="009B17EF"/>
    <w:rsid w:val="009D3563"/>
    <w:rsid w:val="009E013C"/>
    <w:rsid w:val="009E0E78"/>
    <w:rsid w:val="00A06FFD"/>
    <w:rsid w:val="00A07C22"/>
    <w:rsid w:val="00A5597E"/>
    <w:rsid w:val="00A611D1"/>
    <w:rsid w:val="00A62B80"/>
    <w:rsid w:val="00A753F7"/>
    <w:rsid w:val="00A943C5"/>
    <w:rsid w:val="00A951D0"/>
    <w:rsid w:val="00A97825"/>
    <w:rsid w:val="00AE1EC0"/>
    <w:rsid w:val="00AE27D3"/>
    <w:rsid w:val="00AF61C8"/>
    <w:rsid w:val="00B01042"/>
    <w:rsid w:val="00B1198E"/>
    <w:rsid w:val="00B17BBA"/>
    <w:rsid w:val="00B2530E"/>
    <w:rsid w:val="00B3039C"/>
    <w:rsid w:val="00B30A0D"/>
    <w:rsid w:val="00B44855"/>
    <w:rsid w:val="00B57CCA"/>
    <w:rsid w:val="00B616BF"/>
    <w:rsid w:val="00B61C17"/>
    <w:rsid w:val="00B74FEC"/>
    <w:rsid w:val="00B76252"/>
    <w:rsid w:val="00B92654"/>
    <w:rsid w:val="00B96C8E"/>
    <w:rsid w:val="00BB0D38"/>
    <w:rsid w:val="00BB10A9"/>
    <w:rsid w:val="00BC6F33"/>
    <w:rsid w:val="00C03344"/>
    <w:rsid w:val="00C043D3"/>
    <w:rsid w:val="00C07A23"/>
    <w:rsid w:val="00C1204B"/>
    <w:rsid w:val="00C31C16"/>
    <w:rsid w:val="00C35265"/>
    <w:rsid w:val="00C40081"/>
    <w:rsid w:val="00C662B7"/>
    <w:rsid w:val="00C671E6"/>
    <w:rsid w:val="00C742BA"/>
    <w:rsid w:val="00C74667"/>
    <w:rsid w:val="00C77762"/>
    <w:rsid w:val="00C81C31"/>
    <w:rsid w:val="00C95026"/>
    <w:rsid w:val="00CA380C"/>
    <w:rsid w:val="00CA64E4"/>
    <w:rsid w:val="00CB0ADE"/>
    <w:rsid w:val="00CD03B7"/>
    <w:rsid w:val="00D0641E"/>
    <w:rsid w:val="00D11D94"/>
    <w:rsid w:val="00D179F3"/>
    <w:rsid w:val="00D27E47"/>
    <w:rsid w:val="00D33B44"/>
    <w:rsid w:val="00D43020"/>
    <w:rsid w:val="00D63AFE"/>
    <w:rsid w:val="00D77D58"/>
    <w:rsid w:val="00D83B80"/>
    <w:rsid w:val="00D901CE"/>
    <w:rsid w:val="00D96F69"/>
    <w:rsid w:val="00DB629F"/>
    <w:rsid w:val="00DE11D3"/>
    <w:rsid w:val="00DE420D"/>
    <w:rsid w:val="00DE4BF8"/>
    <w:rsid w:val="00E10B63"/>
    <w:rsid w:val="00E317AE"/>
    <w:rsid w:val="00E33B51"/>
    <w:rsid w:val="00E5181E"/>
    <w:rsid w:val="00EA5725"/>
    <w:rsid w:val="00EB4012"/>
    <w:rsid w:val="00EB5D16"/>
    <w:rsid w:val="00EC32DA"/>
    <w:rsid w:val="00ED426E"/>
    <w:rsid w:val="00ED579C"/>
    <w:rsid w:val="00EF56C2"/>
    <w:rsid w:val="00F11384"/>
    <w:rsid w:val="00F13EB0"/>
    <w:rsid w:val="00F2757F"/>
    <w:rsid w:val="00F27DC2"/>
    <w:rsid w:val="00F30B4D"/>
    <w:rsid w:val="00F557E3"/>
    <w:rsid w:val="00F62746"/>
    <w:rsid w:val="00F7162C"/>
    <w:rsid w:val="00F774C4"/>
    <w:rsid w:val="00FA11A3"/>
    <w:rsid w:val="00FA4D71"/>
    <w:rsid w:val="00FB4CE1"/>
    <w:rsid w:val="00FC03C2"/>
    <w:rsid w:val="00FC259E"/>
    <w:rsid w:val="00FC449E"/>
    <w:rsid w:val="00FC69C7"/>
    <w:rsid w:val="00FD0CA2"/>
    <w:rsid w:val="00FD0DA5"/>
    <w:rsid w:val="00FD36F6"/>
    <w:rsid w:val="00FE3D6D"/>
    <w:rsid w:val="00FE555E"/>
    <w:rsid w:val="00FF2A87"/>
    <w:rsid w:val="00F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58A63F"/>
  <w15:docId w15:val="{1A573C07-9DCA-48E2-9B7F-AD15BEDE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rPr>
      <w:rFonts w:eastAsiaTheme="minorEastAsia"/>
    </w:rPr>
  </w:style>
  <w:style w:type="paragraph" w:styleId="Heading1">
    <w:name w:val="heading 1"/>
    <w:basedOn w:val="Normal"/>
    <w:next w:val="Normal"/>
    <w:link w:val="Heading1Char"/>
    <w:uiPriority w:val="9"/>
    <w:qFormat/>
    <w:rsid w:val="00381FD0"/>
    <w:pPr>
      <w:keepNext/>
      <w:keepLines/>
      <w:kinsoku w:val="0"/>
      <w:overflowPunct w:val="0"/>
      <w:spacing w:after="120"/>
      <w:contextualSpacing/>
      <w:jc w:val="both"/>
      <w:outlineLvl w:val="0"/>
    </w:pPr>
    <w:rPr>
      <w:rFonts w:ascii="Times New Roman" w:eastAsia="Times New Roman" w:hAnsi="Times New Roman" w:cs="Times New Roman"/>
      <w:b/>
      <w:bCs/>
      <w:color w:val="000000"/>
      <w:spacing w:val="-1"/>
      <w:sz w:val="32"/>
      <w:szCs w:val="24"/>
      <w:lang w:val="hr" w:eastAsia="hr-HR"/>
    </w:rPr>
  </w:style>
  <w:style w:type="paragraph" w:styleId="Heading2">
    <w:name w:val="heading 2"/>
    <w:basedOn w:val="Normal"/>
    <w:next w:val="Normal"/>
    <w:link w:val="Heading2Char"/>
    <w:uiPriority w:val="9"/>
    <w:unhideWhenUsed/>
    <w:qFormat/>
    <w:rsid w:val="005A0628"/>
    <w:pPr>
      <w:keepNext/>
      <w:keepLines/>
      <w:kinsoku w:val="0"/>
      <w:overflowPunct w:val="0"/>
      <w:spacing w:after="240"/>
      <w:jc w:val="both"/>
      <w:outlineLvl w:val="1"/>
    </w:pPr>
    <w:rPr>
      <w:rFonts w:ascii="Times New Roman" w:eastAsiaTheme="majorEastAsia" w:hAnsi="Times New Roman" w:cs="Times New Roman"/>
      <w:b/>
      <w:iCs/>
      <w:sz w:val="28"/>
      <w:szCs w:val="24"/>
    </w:rPr>
  </w:style>
  <w:style w:type="paragraph" w:styleId="Heading3">
    <w:name w:val="heading 3"/>
    <w:basedOn w:val="Normal"/>
    <w:next w:val="Normal"/>
    <w:link w:val="Heading3Char"/>
    <w:uiPriority w:val="9"/>
    <w:semiHidden/>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381FD0"/>
    <w:rPr>
      <w:rFonts w:ascii="Times New Roman" w:eastAsia="Times New Roman" w:hAnsi="Times New Roman" w:cs="Times New Roman"/>
      <w:b/>
      <w:bCs/>
      <w:color w:val="000000"/>
      <w:spacing w:val="-1"/>
      <w:sz w:val="32"/>
      <w:szCs w:val="24"/>
      <w:lang w:val="hr" w:eastAsia="hr-HR"/>
    </w:rPr>
  </w:style>
  <w:style w:type="character" w:customStyle="1" w:styleId="Heading2Char">
    <w:name w:val="Heading 2 Char"/>
    <w:basedOn w:val="DefaultParagraphFont"/>
    <w:link w:val="Heading2"/>
    <w:uiPriority w:val="9"/>
    <w:rsid w:val="005A0628"/>
    <w:rPr>
      <w:rFonts w:ascii="Times New Roman" w:eastAsiaTheme="majorEastAsia" w:hAnsi="Times New Roman" w:cs="Times New Roman"/>
      <w:b/>
      <w:iCs/>
      <w:sz w:val="28"/>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eastAsia="Calibri"/>
      <w:i/>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eastAsia="Times New Roman"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eastAsia="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120EB8"/>
    <w:pPr>
      <w:tabs>
        <w:tab w:val="left" w:pos="851"/>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2"/>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eastAsia="Times New Roman"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eastAsia="Times New Roman"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basedOn w:val="DefaultParagraphFont"/>
    <w:rsid w:val="00704FE1"/>
    <w:rPr>
      <w:rFonts w:ascii="TimesNewRomanPSMT" w:hAnsi="TimesNewRomanPSMT" w:hint="default"/>
      <w:b w:val="0"/>
      <w:bCs w:val="0"/>
      <w:i w:val="0"/>
      <w:iCs w:val="0"/>
      <w:color w:val="000000"/>
      <w:sz w:val="24"/>
      <w:szCs w:val="24"/>
    </w:rPr>
  </w:style>
  <w:style w:type="table" w:customStyle="1" w:styleId="TableGrid12">
    <w:name w:val="Table Grid12"/>
    <w:basedOn w:val="TableNormal"/>
    <w:next w:val="TableGrid"/>
    <w:uiPriority w:val="39"/>
    <w:rsid w:val="00F274A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342C"/>
    <w:pPr>
      <w:spacing w:line="240" w:lineRule="auto"/>
    </w:pPr>
    <w:rPr>
      <w:i/>
      <w:iCs/>
      <w:color w:val="44546A" w:themeColor="text2"/>
      <w:sz w:val="18"/>
      <w:szCs w:val="18"/>
    </w:rPr>
  </w:style>
  <w:style w:type="table" w:customStyle="1" w:styleId="TableGrid5">
    <w:name w:val="Table Grid5"/>
    <w:basedOn w:val="TableNormal"/>
    <w:next w:val="TableGrid"/>
    <w:uiPriority w:val="39"/>
    <w:rsid w:val="005E45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E45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5232">
      <w:bodyDiv w:val="1"/>
      <w:marLeft w:val="0"/>
      <w:marRight w:val="0"/>
      <w:marTop w:val="0"/>
      <w:marBottom w:val="0"/>
      <w:divBdr>
        <w:top w:val="none" w:sz="0" w:space="0" w:color="auto"/>
        <w:left w:val="none" w:sz="0" w:space="0" w:color="auto"/>
        <w:bottom w:val="none" w:sz="0" w:space="0" w:color="auto"/>
        <w:right w:val="none" w:sz="0" w:space="0" w:color="auto"/>
      </w:divBdr>
      <w:divsChild>
        <w:div w:id="2064863434">
          <w:marLeft w:val="0"/>
          <w:marRight w:val="0"/>
          <w:marTop w:val="0"/>
          <w:marBottom w:val="0"/>
          <w:divBdr>
            <w:top w:val="none" w:sz="0" w:space="0" w:color="auto"/>
            <w:left w:val="none" w:sz="0" w:space="0" w:color="auto"/>
            <w:bottom w:val="none" w:sz="0" w:space="0" w:color="auto"/>
            <w:right w:val="none" w:sz="0" w:space="0" w:color="auto"/>
          </w:divBdr>
          <w:divsChild>
            <w:div w:id="1037782575">
              <w:marLeft w:val="0"/>
              <w:marRight w:val="0"/>
              <w:marTop w:val="0"/>
              <w:marBottom w:val="0"/>
              <w:divBdr>
                <w:top w:val="none" w:sz="0" w:space="0" w:color="auto"/>
                <w:left w:val="none" w:sz="0" w:space="0" w:color="auto"/>
                <w:bottom w:val="single" w:sz="6" w:space="24" w:color="E5E5E5"/>
                <w:right w:val="none" w:sz="0" w:space="0" w:color="auto"/>
              </w:divBdr>
              <w:divsChild>
                <w:div w:id="681904190">
                  <w:marLeft w:val="0"/>
                  <w:marRight w:val="0"/>
                  <w:marTop w:val="0"/>
                  <w:marBottom w:val="0"/>
                  <w:divBdr>
                    <w:top w:val="none" w:sz="0" w:space="0" w:color="auto"/>
                    <w:left w:val="none" w:sz="0" w:space="0" w:color="auto"/>
                    <w:bottom w:val="none" w:sz="0" w:space="0" w:color="auto"/>
                    <w:right w:val="none" w:sz="0" w:space="0" w:color="auto"/>
                  </w:divBdr>
                  <w:divsChild>
                    <w:div w:id="486827136">
                      <w:marLeft w:val="0"/>
                      <w:marRight w:val="0"/>
                      <w:marTop w:val="0"/>
                      <w:marBottom w:val="0"/>
                      <w:divBdr>
                        <w:top w:val="none" w:sz="0" w:space="0" w:color="auto"/>
                        <w:left w:val="none" w:sz="0" w:space="0" w:color="auto"/>
                        <w:bottom w:val="none" w:sz="0" w:space="0" w:color="auto"/>
                        <w:right w:val="none" w:sz="0" w:space="0" w:color="auto"/>
                      </w:divBdr>
                      <w:divsChild>
                        <w:div w:id="1963997002">
                          <w:marLeft w:val="0"/>
                          <w:marRight w:val="0"/>
                          <w:marTop w:val="0"/>
                          <w:marBottom w:val="0"/>
                          <w:divBdr>
                            <w:top w:val="none" w:sz="0" w:space="0" w:color="auto"/>
                            <w:left w:val="none" w:sz="0" w:space="0" w:color="auto"/>
                            <w:bottom w:val="none" w:sz="0" w:space="0" w:color="auto"/>
                            <w:right w:val="none" w:sz="0" w:space="0" w:color="auto"/>
                          </w:divBdr>
                          <w:divsChild>
                            <w:div w:id="2001932058">
                              <w:marLeft w:val="0"/>
                              <w:marRight w:val="0"/>
                              <w:marTop w:val="0"/>
                              <w:marBottom w:val="0"/>
                              <w:divBdr>
                                <w:top w:val="none" w:sz="0" w:space="0" w:color="auto"/>
                                <w:left w:val="none" w:sz="0" w:space="0" w:color="auto"/>
                                <w:bottom w:val="none" w:sz="0" w:space="0" w:color="auto"/>
                                <w:right w:val="none" w:sz="0" w:space="0" w:color="auto"/>
                              </w:divBdr>
                              <w:divsChild>
                                <w:div w:id="1966423488">
                                  <w:marLeft w:val="-225"/>
                                  <w:marRight w:val="-225"/>
                                  <w:marTop w:val="0"/>
                                  <w:marBottom w:val="0"/>
                                  <w:divBdr>
                                    <w:top w:val="none" w:sz="0" w:space="0" w:color="auto"/>
                                    <w:left w:val="none" w:sz="0" w:space="0" w:color="auto"/>
                                    <w:bottom w:val="none" w:sz="0" w:space="0" w:color="auto"/>
                                    <w:right w:val="none" w:sz="0" w:space="0" w:color="auto"/>
                                  </w:divBdr>
                                  <w:divsChild>
                                    <w:div w:id="2063167012">
                                      <w:marLeft w:val="0"/>
                                      <w:marRight w:val="0"/>
                                      <w:marTop w:val="0"/>
                                      <w:marBottom w:val="0"/>
                                      <w:divBdr>
                                        <w:top w:val="none" w:sz="0" w:space="0" w:color="auto"/>
                                        <w:left w:val="none" w:sz="0" w:space="0" w:color="auto"/>
                                        <w:bottom w:val="none" w:sz="0" w:space="0" w:color="auto"/>
                                        <w:right w:val="none" w:sz="0" w:space="0" w:color="auto"/>
                                      </w:divBdr>
                                      <w:divsChild>
                                        <w:div w:id="1588684290">
                                          <w:marLeft w:val="0"/>
                                          <w:marRight w:val="0"/>
                                          <w:marTop w:val="0"/>
                                          <w:marBottom w:val="0"/>
                                          <w:divBdr>
                                            <w:top w:val="none" w:sz="0" w:space="0" w:color="auto"/>
                                            <w:left w:val="none" w:sz="0" w:space="0" w:color="auto"/>
                                            <w:bottom w:val="none" w:sz="0" w:space="0" w:color="auto"/>
                                            <w:right w:val="none" w:sz="0" w:space="0" w:color="auto"/>
                                          </w:divBdr>
                                          <w:divsChild>
                                            <w:div w:id="1872916800">
                                              <w:marLeft w:val="0"/>
                                              <w:marRight w:val="0"/>
                                              <w:marTop w:val="0"/>
                                              <w:marBottom w:val="0"/>
                                              <w:divBdr>
                                                <w:top w:val="none" w:sz="0" w:space="0" w:color="auto"/>
                                                <w:left w:val="none" w:sz="0" w:space="0" w:color="auto"/>
                                                <w:bottom w:val="none" w:sz="0" w:space="0" w:color="auto"/>
                                                <w:right w:val="none" w:sz="0" w:space="0" w:color="auto"/>
                                              </w:divBdr>
                                              <w:divsChild>
                                                <w:div w:id="1204057606">
                                                  <w:marLeft w:val="0"/>
                                                  <w:marRight w:val="0"/>
                                                  <w:marTop w:val="0"/>
                                                  <w:marBottom w:val="0"/>
                                                  <w:divBdr>
                                                    <w:top w:val="none" w:sz="0" w:space="0" w:color="auto"/>
                                                    <w:left w:val="none" w:sz="0" w:space="0" w:color="auto"/>
                                                    <w:bottom w:val="none" w:sz="0" w:space="0" w:color="auto"/>
                                                    <w:right w:val="none" w:sz="0" w:space="0" w:color="auto"/>
                                                  </w:divBdr>
                                                  <w:divsChild>
                                                    <w:div w:id="3460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860447">
      <w:bodyDiv w:val="1"/>
      <w:marLeft w:val="0"/>
      <w:marRight w:val="0"/>
      <w:marTop w:val="0"/>
      <w:marBottom w:val="0"/>
      <w:divBdr>
        <w:top w:val="none" w:sz="0" w:space="0" w:color="auto"/>
        <w:left w:val="none" w:sz="0" w:space="0" w:color="auto"/>
        <w:bottom w:val="none" w:sz="0" w:space="0" w:color="auto"/>
        <w:right w:val="none" w:sz="0" w:space="0" w:color="auto"/>
      </w:divBdr>
      <w:divsChild>
        <w:div w:id="106702079">
          <w:marLeft w:val="0"/>
          <w:marRight w:val="0"/>
          <w:marTop w:val="0"/>
          <w:marBottom w:val="0"/>
          <w:divBdr>
            <w:top w:val="none" w:sz="0" w:space="0" w:color="auto"/>
            <w:left w:val="none" w:sz="0" w:space="0" w:color="auto"/>
            <w:bottom w:val="none" w:sz="0" w:space="0" w:color="auto"/>
            <w:right w:val="none" w:sz="0" w:space="0" w:color="auto"/>
          </w:divBdr>
          <w:divsChild>
            <w:div w:id="1747529061">
              <w:marLeft w:val="0"/>
              <w:marRight w:val="0"/>
              <w:marTop w:val="0"/>
              <w:marBottom w:val="0"/>
              <w:divBdr>
                <w:top w:val="none" w:sz="0" w:space="0" w:color="auto"/>
                <w:left w:val="none" w:sz="0" w:space="0" w:color="auto"/>
                <w:bottom w:val="single" w:sz="6" w:space="24" w:color="E5E5E5"/>
                <w:right w:val="none" w:sz="0" w:space="0" w:color="auto"/>
              </w:divBdr>
              <w:divsChild>
                <w:div w:id="795946380">
                  <w:marLeft w:val="0"/>
                  <w:marRight w:val="0"/>
                  <w:marTop w:val="0"/>
                  <w:marBottom w:val="0"/>
                  <w:divBdr>
                    <w:top w:val="none" w:sz="0" w:space="0" w:color="auto"/>
                    <w:left w:val="none" w:sz="0" w:space="0" w:color="auto"/>
                    <w:bottom w:val="none" w:sz="0" w:space="0" w:color="auto"/>
                    <w:right w:val="none" w:sz="0" w:space="0" w:color="auto"/>
                  </w:divBdr>
                  <w:divsChild>
                    <w:div w:id="1841657412">
                      <w:marLeft w:val="0"/>
                      <w:marRight w:val="0"/>
                      <w:marTop w:val="0"/>
                      <w:marBottom w:val="0"/>
                      <w:divBdr>
                        <w:top w:val="none" w:sz="0" w:space="0" w:color="auto"/>
                        <w:left w:val="none" w:sz="0" w:space="0" w:color="auto"/>
                        <w:bottom w:val="none" w:sz="0" w:space="0" w:color="auto"/>
                        <w:right w:val="none" w:sz="0" w:space="0" w:color="auto"/>
                      </w:divBdr>
                      <w:divsChild>
                        <w:div w:id="1228540228">
                          <w:marLeft w:val="0"/>
                          <w:marRight w:val="0"/>
                          <w:marTop w:val="0"/>
                          <w:marBottom w:val="0"/>
                          <w:divBdr>
                            <w:top w:val="none" w:sz="0" w:space="0" w:color="auto"/>
                            <w:left w:val="none" w:sz="0" w:space="0" w:color="auto"/>
                            <w:bottom w:val="none" w:sz="0" w:space="0" w:color="auto"/>
                            <w:right w:val="none" w:sz="0" w:space="0" w:color="auto"/>
                          </w:divBdr>
                          <w:divsChild>
                            <w:div w:id="2080397697">
                              <w:marLeft w:val="0"/>
                              <w:marRight w:val="0"/>
                              <w:marTop w:val="0"/>
                              <w:marBottom w:val="0"/>
                              <w:divBdr>
                                <w:top w:val="none" w:sz="0" w:space="0" w:color="auto"/>
                                <w:left w:val="none" w:sz="0" w:space="0" w:color="auto"/>
                                <w:bottom w:val="none" w:sz="0" w:space="0" w:color="auto"/>
                                <w:right w:val="none" w:sz="0" w:space="0" w:color="auto"/>
                              </w:divBdr>
                              <w:divsChild>
                                <w:div w:id="1383215831">
                                  <w:marLeft w:val="-225"/>
                                  <w:marRight w:val="-225"/>
                                  <w:marTop w:val="0"/>
                                  <w:marBottom w:val="0"/>
                                  <w:divBdr>
                                    <w:top w:val="none" w:sz="0" w:space="0" w:color="auto"/>
                                    <w:left w:val="none" w:sz="0" w:space="0" w:color="auto"/>
                                    <w:bottom w:val="none" w:sz="0" w:space="0" w:color="auto"/>
                                    <w:right w:val="none" w:sz="0" w:space="0" w:color="auto"/>
                                  </w:divBdr>
                                  <w:divsChild>
                                    <w:div w:id="1674642161">
                                      <w:marLeft w:val="0"/>
                                      <w:marRight w:val="0"/>
                                      <w:marTop w:val="0"/>
                                      <w:marBottom w:val="0"/>
                                      <w:divBdr>
                                        <w:top w:val="none" w:sz="0" w:space="0" w:color="auto"/>
                                        <w:left w:val="none" w:sz="0" w:space="0" w:color="auto"/>
                                        <w:bottom w:val="none" w:sz="0" w:space="0" w:color="auto"/>
                                        <w:right w:val="none" w:sz="0" w:space="0" w:color="auto"/>
                                      </w:divBdr>
                                      <w:divsChild>
                                        <w:div w:id="1680499291">
                                          <w:marLeft w:val="0"/>
                                          <w:marRight w:val="0"/>
                                          <w:marTop w:val="0"/>
                                          <w:marBottom w:val="0"/>
                                          <w:divBdr>
                                            <w:top w:val="none" w:sz="0" w:space="0" w:color="auto"/>
                                            <w:left w:val="none" w:sz="0" w:space="0" w:color="auto"/>
                                            <w:bottom w:val="none" w:sz="0" w:space="0" w:color="auto"/>
                                            <w:right w:val="none" w:sz="0" w:space="0" w:color="auto"/>
                                          </w:divBdr>
                                          <w:divsChild>
                                            <w:div w:id="1913930362">
                                              <w:marLeft w:val="0"/>
                                              <w:marRight w:val="0"/>
                                              <w:marTop w:val="0"/>
                                              <w:marBottom w:val="0"/>
                                              <w:divBdr>
                                                <w:top w:val="none" w:sz="0" w:space="0" w:color="auto"/>
                                                <w:left w:val="none" w:sz="0" w:space="0" w:color="auto"/>
                                                <w:bottom w:val="none" w:sz="0" w:space="0" w:color="auto"/>
                                                <w:right w:val="none" w:sz="0" w:space="0" w:color="auto"/>
                                              </w:divBdr>
                                              <w:divsChild>
                                                <w:div w:id="468939900">
                                                  <w:marLeft w:val="0"/>
                                                  <w:marRight w:val="0"/>
                                                  <w:marTop w:val="0"/>
                                                  <w:marBottom w:val="0"/>
                                                  <w:divBdr>
                                                    <w:top w:val="none" w:sz="0" w:space="0" w:color="auto"/>
                                                    <w:left w:val="none" w:sz="0" w:space="0" w:color="auto"/>
                                                    <w:bottom w:val="none" w:sz="0" w:space="0" w:color="auto"/>
                                                    <w:right w:val="none" w:sz="0" w:space="0" w:color="auto"/>
                                                  </w:divBdr>
                                                  <w:divsChild>
                                                    <w:div w:id="1458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152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zom.gov.hr/UserDocsImages/dokumenti/Znanost/Projekt-digit/code-of-ethics---digit-project---hr.pdf" TargetMode="External"/><Relationship Id="rId18" Type="http://schemas.openxmlformats.org/officeDocument/2006/relationships/header" Target="header2.xml"/><Relationship Id="rId26" Type="http://schemas.openxmlformats.org/officeDocument/2006/relationships/hyperlink" Target="https://www.worldbank.org/content/dam/documents/sanctions/other-documents/osd/User%20Friendly%20Version%20of%20the%20Anti-Corruption%20Guidelines.pdf" TargetMode="External"/><Relationship Id="rId3" Type="http://schemas.openxmlformats.org/officeDocument/2006/relationships/numbering" Target="numbering.xml"/><Relationship Id="rId21" Type="http://schemas.openxmlformats.org/officeDocument/2006/relationships/hyperlink" Target="mailto:SzZOP@mzom.h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zo.gov.hr/UserDocsImages/dokumenti/Znanost/Projekt-digit/Digit-azurirano-11-10-2023/digit-esmf-11-10-2023.pdf" TargetMode="External"/><Relationship Id="rId17" Type="http://schemas.openxmlformats.org/officeDocument/2006/relationships/footer" Target="footer1.xml"/><Relationship Id="rId25" Type="http://schemas.openxmlformats.org/officeDocument/2006/relationships/hyperlink" Target="https://mzo.gov.hr/UserDocsImages/dokumenti/Znanost/ZnanstvenaInfrastruktura/ZnanstvenaOprema/znan-oprema-29-12-2023/Plan-razvoja-istrazivacke-infrastrukture-u-Republici-Hrvatskoj-2023-2027.pdf"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euinmyregion.eu/generator" TargetMode="External"/><Relationship Id="rId29" Type="http://schemas.openxmlformats.org/officeDocument/2006/relationships/hyperlink" Target="https://mzo.gov.hr/UserDocsImages/dokumenti/Znanost/Projekt-digit/Digit-azurirano-11-10-2023/digit-sep-11-10-202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rldbank.org/en/projects-operations/environmental-and-social-policies" TargetMode="External"/><Relationship Id="rId24" Type="http://schemas.openxmlformats.org/officeDocument/2006/relationships/hyperlink" Target="https://mingor.gov.hr/UserDocsImages/slike/Vijesti/2022/S3%20do%202029%20Tekst%20VRH%202023%2012%2013.pdf" TargetMode="External"/><Relationship Id="rId32" Type="http://schemas.openxmlformats.org/officeDocument/2006/relationships/hyperlink" Target="https://projects.worldbank.org/en/projects-operations/environmental-and-social-framework/brief/environmental-and-social-standards" TargetMode="Externa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mailto:oprog@mzom.hr" TargetMode="External"/><Relationship Id="rId23" Type="http://schemas.openxmlformats.org/officeDocument/2006/relationships/hyperlink" Target="https://planoporavka.gov.hr/UserDocsImages/dokumenti/Plan%20oporavka%20i%20otpornosti%2C%20srpanj%202021..pdf" TargetMode="External"/><Relationship Id="rId28" Type="http://schemas.openxmlformats.org/officeDocument/2006/relationships/hyperlink" Target="https://mzo.gov.hr/UserDocsImages/dokumenti/Znanost/Projekt-digit/Digit-azurirano-11-10-2023/digit-esmf-11-10-2023.pdf" TargetMode="External"/><Relationship Id="rId10" Type="http://schemas.openxmlformats.org/officeDocument/2006/relationships/hyperlink" Target="https://fondovieu.gov.hr" TargetMode="External"/><Relationship Id="rId19" Type="http://schemas.openxmlformats.org/officeDocument/2006/relationships/hyperlink" Target="https://ec.europa.eu/regional_policy/en/information/logos_downloadcenter/" TargetMode="External"/><Relationship Id="rId31" Type="http://schemas.openxmlformats.org/officeDocument/2006/relationships/hyperlink" Target="https://mzo.gov.hr/UserDocsImages/dokumenti/Znanost/Projekt-digit/3-agreed-escp.pdf" TargetMode="External"/><Relationship Id="rId4" Type="http://schemas.openxmlformats.org/officeDocument/2006/relationships/styles" Target="styles.xml"/><Relationship Id="rId9" Type="http://schemas.openxmlformats.org/officeDocument/2006/relationships/hyperlink" Target="https://planoporavka.gov.hr" TargetMode="External"/><Relationship Id="rId14" Type="http://schemas.openxmlformats.org/officeDocument/2006/relationships/hyperlink" Target="https://www.ifc.org/content/dam/ifc/doc/mgrt-pub/ifc-exclusion-list.pdf" TargetMode="External"/><Relationship Id="rId22" Type="http://schemas.openxmlformats.org/officeDocument/2006/relationships/hyperlink" Target="mailto:SzZOP@mzom.hr" TargetMode="External"/><Relationship Id="rId27" Type="http://schemas.openxmlformats.org/officeDocument/2006/relationships/hyperlink" Target="https://planoporavka.gov.hr/UserDocsImages/dokumenti/Countersigned-croatia-rrf-oa_0.pdf" TargetMode="External"/><Relationship Id="rId30" Type="http://schemas.openxmlformats.org/officeDocument/2006/relationships/hyperlink" Target="https://mzo.gov.hr/UserDocsImages/dokumenti/Znanost/Projekt-digit/Digit-azurirano-11-10-2023/digit-lmp-11-10-2023.pdf"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content/dam/documents/sanctions/other-documents/osd/WBG%20Policy%20-%20Sanctions%20for%20Fraud%20and%20Corruption%20(June%2013,%202016).pdf" TargetMode="External"/><Relationship Id="rId2" Type="http://schemas.openxmlformats.org/officeDocument/2006/relationships/hyperlink" Target="https://documents1.worldbank.org/curated/en/551241468161367060/pdf/611090BR0SecM21Disclosed04113120111.pdf" TargetMode="External"/><Relationship Id="rId1" Type="http://schemas.openxmlformats.org/officeDocument/2006/relationships/hyperlink" Target="https://www.worldbank.org/content/dam/documents/sanctions/other-documents/osd/User%20Friendly%20Version%20of%20the%20Anti-Corruption%20Guidelin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cid:18f4dc53f3018242f1a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Ab1uB1VFnLQ9w17F7ExCOsCvA==">CgMxLjAaJwoBMBIiCiAIBCocCgtBQUFCSXRhenpuWRAIGgtBQUFCSXRhenpuWRonCgExEiIKIAgEKhwKC0FBQUJJdGF6em5ZEAgaC0FBQUJJdGF6enJVGicKATISIgogCAQqHAoLQUFBQkl0YXp6cE0QCBoLQUFBQkl0YXp6cE0aJwoBMxIiCiAIBCocCgtBQUFCSXRhenpxQRAIGgtBQUFCSXRhenpxQRonCgE0EiIKIAgEKhwKC0FBQUJJdGF6enA0EAgaC0FBQUJJdGF6enA0GicKATUSIgogCAQqHAoLQUFBQkl0YXp6blUQCBoLQUFBQkl0YXp6blUaJwoBNhIiCiAIBCocCgtBQUFCSXRhenpvcxAIGgtBQUFCSXRhenpvcxonCgE3EiIKIAgEKhwKC0FBQUJJdGF6enBjEAgaC0FBQUJJdGF6enBjGicKATgSIgogCAQqHAoLQUFBQkl0YXp6cUkQCBoLQUFBQkl0YXp6cUkaJwoBORIiCiAIBCocCgtBQUFCSXRhenpwOBAIGgtBQUFCSXRhenpwOBooCgIxMBIiCiAIBCocCgtBQUFCSXRhenpuYxAIGgtBQUFCSXRhenpuYxooCgIxMRIiCiAIBCocCgtBQUFCSXRhenpuYxAIGgtBQUFCSXRhenpzNBooCgIxMhIiCiAIBCocCgtBQUFCSXRhenpuZxAIGgtBQUFCSXRhenpuZxooCgIxMxIiCiAIBCocCgtBQUFCSXRhenpxRRAIGgtBQUFCSXRhenpxRRooCgIxNBIiCiAIBCocCgtBQUFCSXRhenpvQRAIGgtBQUFCSXRhenpvQRooCgIxNRIiCiAIBCocCgtBQUFCSXRhenpvQRAIGgtBQUFCSXRhenpvRRooCgIxNhIiCiAIBCocCgtBQUFCSXRhenpucxAIGgtBQUFCSXRhenpucxooCgIxNxIiCiAIBCocCgtBQUFCSXRhenp1dxAIGgtBQUFCSXRhenp1dxooCgIxOBIiCiAIBCocCgtBQUFCSXRhenpwZxAIGgtBQUFCSXRhenpwZxooCgIxORIiCiAIBCocCgtBQUFCSXRhenpxWRAIGgtBQUFCSXRhenpxWRooCgIyMBIiCiAIBCocCgtBQUFCSXRhenpuNBAIGgtBQUFCSXRhenpuNBooCgIyMRIiCiAIBCocCgtBQUFCSXRhenpvMBAIGgtBQUFCSXRhenpvMBooCgIyMhIiCiAIBCocCgtBQUFCSXRhenpvMBAIGgtBQUFCSXRhenpvNBooCgIyMxIiCiAIBCocCgtBQUFCSXRhenpwdxAIGgtBQUFCSXRhenpwdxooCgIyNBIiCiAIBCocCgtBQUFCSXRhenpwdxAIGgtBQUFCSXRhenpwMBooCgIyNRIiCiAIBCocCgtBQUFCSXRhenpvZxAIGgtBQUFCSXRhenpvZxooCgIyNhIiCiAIBCocCgtBQUFCSXRhenpudxAIGgtBQUFCSXRhenpudxooCgIyNxIiCiAIBCocCgtBQUFCSXRhenp5axAIGgtBQUFCSXRhenp5axooCgIyOBIiCiAIBCocCgtBQUFCSXRhenp5RRAIGgtBQUFCSXRhenp5RRooCgIyORIiCiAIBCocCgtBQUFCSXRhenpvYxAIGgtBQUFCSXRhenpvYxooCgIzMBIiCiAIBCocCgtBQUFCSXRhenpwcxAIGgtBQUFCSXRhenpwcxooCgIzMRIiCiAIBCocCgtBQUFCSXRhenp4OBAIGgtBQUFCSXRhenp4OBooCgIzMhIiCiAIBCocCgtBQUFCSXRhenpuaxAIGgtBQUFCSXRhenpuaxooCgIzMxIiCiAIBCocCgtBQUFCSXRhenpvbxAIGgtBQUFCSXRhenpvbxooCgIzNBIiCiAIBCocCgtBQUFCSXRhenpuOBAIGgtBQUFCSXRhenpuOBooCgIzNRIiCiAIBCocCgtBQUFCSXRhenpvSRAIGgtBQUFCSXRhenpvSRooCgIzNhIiCiAIBCocCgtBQUFCSXRhenpwSRAIGgtBQUFCSXRhenpwSRooCgIzNxIiCiAIBCocCgtBQUFCSXRhenpwbxAIGgtBQUFCSXRhenpwbxooCgIzOBIiCiAIBCocCgtBQUFCSXRhenpvdxAIGgtBQUFCSXRhenpvdxooCgIzORIiCiAIBCocCgtBQUFCSXRhenpxTRAIGgtBQUFCSXRhenpxTRooCgI0MBIiCiAIBCocCgtBQUFCSXRhenp6QRAIGgtBQUFCSXRhenp6QRooCgI0MRIiCiAIBCocCgtBQUFCSXRhenpwQRAIGgtBQUFCSXRhenpwQRooCgI0MhIiCiAIBCocCgtBQUFCSXRhenpwQRAIGgtBQUFCSXRhenpwRRooCgI0MxIiCiAIBCocCgtBQUFCSXRhenpvOBAIGgtBQUFCSXRhenpvOBooCgI0NBIiCiAIBCocCgtBQUFCSXRhenpwURAIGgtBQUFCSXRhenpwURooCgI0NRIiCiAIBCocCgtBQUFCSXRhenpvURAIGgtBQUFCSXRhenpvUSKOAwoLQUFBQkl0YXp6bmcS4wIKC0FBQUJJdGF6em5nEgtBQUFCSXRhenpuZxoyCgl0ZXh0L2h0bWwSJU92YSB0b8SNa2EgbmlqZSB1IHNrbGFkdSBzIHRvxI1rb20gNC4iMwoKdGV4dC9wbGFpbhIlT3ZhIHRvxI1rYSBuaWplIHUgc2tsYWR1IHMgdG/EjWtvbSA0LipHCg5NaXJlbGEgR2xhdmHFoRo1Ly9zc2wuZ3N0YXRpYy5jb20vZG9jcy9jb21tb24vYmx1ZV9zaWxob3VldHRlOTYtMC5wbmcwwI3E0OcxOMCNxNDnMXJJCg5NaXJlbGEgR2xhdmHFoRo3CjUvL3NzbC5nc3RhdGljLmNvbS9kb2NzL2NvbW1vbi9ibHVlX3NpbGhvdWV0dGU5Ni0wLnBuZ3gAiAEBmgEGCAAQABgAqgEnEiVPdmEgdG/EjWthIG5pamUgdSBza2xhZHUgcyB0b8SNa29tIDQusAEAuAEBGMCNxNDnMSDAjcTQ5zEwAEIJa2l4LmNtdDEwIv8CCgtBQUFCSXRhenpvSRLUAgoLQUFBQkl0YXp6b0kSC0FBQUJJdGF6em9JGi0KCXRleHQvaHRtbBIgTmlqZSBuYXZlZGVuIGludGVueml0ZXQgcG90cG9yZS4iLgoKdGV4dC9wbGFpbhIgTmlqZSBuYXZlZGVuIGludGVueml0ZXQgcG90cG9yZS4qRwoOTWlyZWxhIEdsYXZhxaEaNS8vc3NsLmdzdGF0aWMuY29tL2RvY3MvY29tbW9uL2JsdWVfc2lsaG91ZXR0ZTk2LTAucG5nMOC7udLnMTjgu7nS5zFySQoOTWlyZWxhIEdsYXZhxaEaNwo1Ly9zc2wuZ3N0YXRpYy5jb20vZG9jcy9jb21tb24vYmx1ZV9zaWxob3VldHRlOTYtMC5wbmd4AIgBAZoBBggAEAAYAKoBIhIgTmlqZSBuYXZlZGVuIGludGVueml0ZXQgcG90cG9yZS6wAQC4AQEY4Lu50ucxIOC7udLnMTAAQglraXguY210MzgigRQKC0FBQUJJdGF6enBnEtYTCgtBQUFCSXRhenpwZxILQUFBQkl0YXp6cGcahAYKCXRleHQvaHRtbBL2BVUgcHJvcmHEjXVudSBwcm9qZWt0YSBzbW8gbmF2ZWxpIGRhIGl6Z3JhZG5qYSBvYnVodmHEh2Egc2xqZWRlxIdlIGdydXBlIHRyb8Wha292YTogR3JhxJFldmluc2tvLW9icnRuacSNa2UgcmFkb3ZlIChwcmlwcmVtbmUgcmFkb3ZlLCB6ZW1samFuZSByYWRvdmUgaSB6YcWhdGl0ZSBncmHEkWV2bmUgamFtZSwgQUIgcmFkb3ZlLCDEjWVsacSNbmUga29uc3RydWtjaWplLCB6aWRhcnNrZSByYWRvdmUsIGl6b2xhdG9yc2tlIHJhZG92ZSwgcmF2bmUga3Jvdm92ZSwgZ2lwc2thcnRvbnNrZSByYWRvdmUsIGtlcmFtacSNYXJza2UgcmFkb3ZlLCBwb2RvcG9sYWdhxI1rZSByYWRvdmUsIHN0b2xhcnNrZSwgYnJhdmFyc2tlIHJhZG92ZSwgdmFuanNrdSBhbHUgYnJhdmFyaWp1LCBwcm90dXBvxb5hcm5lIHN0YXZrZSwgc29ib3NsaWthcmVza2UgcmFkb3ZlLCBmYXNhZGVyc2tlIHJhZG92ZSB0ZSBva29sacWhKSwgaW5zdGFsYWNpamUsIG9wcmVtdSAoZGl6YWxhIGkga3Jhbm92aSwga3VoaW5qc2thIG9wcmVtYSwgbXVsdGltZWRpanNrYSBvcHJlbWEsIG9wcmVtYSB6YSBvc29iZSBzIGludmFsaWRpdGV0b20pIHRlIHRyb8Wha292ZSB1cmXEkWVuamEgdmFuanNraWggcG92csWhaW5hIChob3J0aWt1bHR1cnUgaSBuYXZvZG5qYXZhbmplLCBhcmhlb2xvZ2lqdSkuPGJyPjxicj5Nb8W+ZGEgcG9kIG92b20gdG/EjWtvbSBuYXZlc3RpIHNhbW8gZ2xhdm5lIGdydXBlLCBqZXIgdSBuYWJyYWphbmp1IG5lZG9zdGFqdSBuZWtlIGthdGVnb3JpamUpIv8FCgp0ZXh0L3BsYWluEvAFVSBwcm9yYcSNdW51IHByb2pla3RhIHNtbyBuYXZlbGkgZGEgaXpncmFkbmphIG9idWh2YcSHYSBzbGplZGXEh2UgZ3J1cGUgdHJvxaFrb3ZhOiBHcmHEkWV2aW5za28tb2JydG5pxI1rZSByYWRvdmUgKHByaXByZW1uZSByYWRvdmUsIHplbWxqYW5lIHJhZG92ZSBpIHphxaF0aXRlIGdyYcSRZXZuZSBqYW1lLCBBQiByYWRvdmUsIMSNZWxpxI1uZSBrb25zdHJ1a2NpamUsIHppZGFyc2tlIHJhZG92ZSwgaXpvbGF0b3Jza2UgcmFkb3ZlLCByYXZuZSBrcm92b3ZlLCBnaXBza2FydG9uc2tlIHJhZG92ZSwga2VyYW1pxI1hcnNrZSByYWRvdmUsIHBvZG9wb2xhZ2HEjWtlIHJhZG92ZSwgc3RvbGFyc2tlLCBicmF2YXJza2UgcmFkb3ZlLCB2YW5qc2t1IGFsdSBicmF2YXJpanUsIHByb3R1cG/FvmFybmUgc3RhdmtlLCBzb2Jvc2xpa2FyZXNrZSByYWRvdmUsIGZhc2FkZXJza2UgcmFkb3ZlIHRlIG9rb2xpxaEpLCBpbnN0YWxhY2lqZSwgb3ByZW11IChkaXphbGEgaSBrcmFub3ZpLCBrdWhpbmpza2Egb3ByZW1hLCBtdWx0aW1lZGlqc2thIG9wcmVtYSwgb3ByZW1hIHphIG9zb2JlIHMgaW52YWxpZGl0ZXRvbSkgdGUgdHJvxaFrb3ZlIHVyZcSRZW5qYSB2YW5qc2tpaCBwb3ZyxaFpbmEgKGhvcnRpa3VsdHVydSBpIG5hdm9kbmphdmFuamUsIGFyaGVvbG9naWp1KS4KCk1vxb5kYSBwb2Qgb3ZvbSB0b8SNa29tIG5hdmVzdGkgc2FtbyBnbGF2bmUgZ3J1cGUsIGplciB1IG5hYnJhamFuanUgbmVkb3N0YWp1IG5la2Uga2F0ZWdvcmlqZSkqRwoOTWlyZWxhIEdsYXZhxaEaNS8vc3NsLmdzdGF0aWMuY29tL2RvY3MvY29tbW9uL2JsdWVfc2lsaG91ZXR0ZTk2LTAucG5nMLG229LnMTiyttvS5zFySQoOTWlyZWxhIEdsYXZhxaEaNwo1Ly9zc2wuZ3N0YXRpYy5jb20vZG9jcy9jb21tb24vYmx1ZV9zaWxob3VldHRlOTYtMC5wbmd4AIgBAZoBBggAEAAYAKoB+QUS9gVVIHByb3JhxI11bnUgcHJvamVrdGEgc21vIG5hdmVsaSBkYSBpemdyYWRuamEgb2J1aHZhxIdhIHNsamVkZcSHZSBncnVwZSB0cm/FoWtvdmE6IEdyYcSRZXZpbnNrby1vYnJ0bmnEjWtlIHJhZG92ZSAocHJpcHJlbW5lIHJhZG92ZSwgemVtbGphbmUgcmFkb3ZlIGkgemHFoXRpdGUgZ3JhxJFldm5lIGphbWUsIEFCIHJhZG92ZSwgxI1lbGnEjW5lIGtvbnN0cnVrY2lqZSwgemlkYXJza2UgcmFkb3ZlLCBpem9sYXRvcnNrZSByYWRvdmUsIHJhdm5lIGtyb3ZvdmUsIGdpcHNrYXJ0b25za2UgcmFkb3ZlLCBrZXJhbWnEjWFyc2tlIHJhZG92ZSwgcG9kb3BvbGFnYcSNa2UgcmFkb3ZlLCBzdG9sYXJza2UsIGJyYXZhcnNrZSByYWRvdmUsIHZhbmpza3UgYWx1IGJyYXZhcmlqdSwgcHJvdHVwb8W+YXJuZSBzdGF2a2UsIHNvYm9zbGlrYXJlc2tlIHJhZG92ZSwgZmFzYWRlcnNrZSByYWRvdmUgdGUgb2tvbGnFoSksIGluc3RhbGFjaWplLCBvcHJlbXUgKGRpemFsYSBpIGtyYW5vdmksIGt1aGluanNrYSBvcHJlbWEsIG11bHRpbWVkaWpza2Egb3ByZW1hLCBvcHJlbWEgemEgb3NvYmUgcyBpbnZhbGlkaXRldG9tKSB0ZSB0cm/FoWtvdmUgdXJlxJFlbmphIHZhbmpza2loIHBvdnLFoWluYSAoaG9ydGlrdWx0dXJ1IGkgbmF2b2RuamF2YW5qZSwgYXJoZW9sb2dpanUpLjxicj48YnI+TW/FvmRhIHBvZCBvdm9tIHRvxI1rb20gbmF2ZXN0aSBzYW1vIGdsYXZuZSBncnVwZSwgamVyIHUgbmFicmFqYW5qdSBuZWRvc3RhanUgbmVrZSBrYXRlZ29yaWplKbABALgBARixttvS5zEgsrbb0ucxMABCCWtpeC5jbXQxNiKbCAoLQUFBQkl0YXp6cUkS8QcKC0FBQUJJdGF6enFJEgtBQUFCSXRhenpxSRqLAgoJdGV4dC9odG1sEv0BSmUgbGkgb3ZvIHpuYcSNaSBkYSBuZSBtb8W+ZW1vIGl6IG5la29nIHpuYW5zdHZlbm9nIHByb2pla3RhIChucHIuIEhSWlosIENaSSDigKYpIG5hYmF2aXRpIG5la3Ugem5hbnN0dmVudSBvcHJlbXUgaXogWklDRVIgcHJvamVrdGEgYWtvIG5wci4gdXNmYWxpIHNyZWRzdGF2YSB6YSBwbGFuaXJhbnUgbmFiYXZ1IChucHIuIG5la2kga29tYWQgem5hbnN0dmVuZSBvcHJlbWUgamFrbyBwb3NrdXBpbyBpIHNsLik/IChQcm9mLiBCYXJ1a8SNacSHKSKMAgoKdGV4dC9wbGFpbhL9AUplIGxpIG92byB6bmHEjWkgZGEgbmUgbW/FvmVtbyBpeiBuZWtvZyB6bmFuc3R2ZW5vZyBwcm9qZWt0YSAobnByLiBIUlpaLCBDWkkg4oCmKSBuYWJhdml0aSBuZWt1IHpuYW5zdHZlbnUgb3ByZW11IGl6IFpJQ0VSIHByb2pla3RhIGFrbyBucHIuIHVzZmFsaSBzcmVkc3RhdmEgemEgcGxhbmlyYW51IG5hYmF2dSAobnByLiBuZWtpIGtvbWFkIHpuYW5zdHZlbmUgb3ByZW1lIGpha28gcG9za3VwaW8gaSBzbC4pPyAoUHJvZi4gQmFydWvEjWnEhykqRwoOTWlyZWxhIEdsYXZhxaEaNS8vc3NsLmdzdGF0aWMuY29tL2RvY3MvY29tbW9uL2JsdWVfc2lsaG91ZXR0ZTk2LTAucG5nMKDslNLnMTig7JTS5zFySQoOTWlyZWxhIEdsYXZhxaEaNwo1Ly9zc2wuZ3N0YXRpYy5jb20vZG9jcy9jb21tb24vYmx1ZV9zaWxob3VldHRlOTYtMC5wbmd4AIgBAZoBBggAEAAYAKoBgAIS/QFKZSBsaSBvdm8gem5hxI1pIGRhIG5lIG1vxb5lbW8gaXogbmVrb2cgem5hbnN0dmVub2cgcHJvamVrdGEgKG5wci4gSFJaWiwgQ1pJIOKApikgbmFiYXZpdGkgbmVrdSB6bmFuc3R2ZW51IG9wcmVtdSBpeiBaSUNFUiBwcm9qZWt0YSBha28gbnByLiB1c2ZhbGkgc3JlZHN0YXZhIHphIHBsYW5pcmFudSBuYWJhdnUgKG5wci4gbmVraSBrb21hZCB6bmFuc3R2ZW5lIG9wcmVtZSBqYWtvIHBvc2t1cGlvIGkgc2wuKT8gKFByb2YuIEJhcnVrxI1pxIcpsAEAuAEBGKDslNLnMSCg7JTS5zEwAEIIa2l4LmNtdDcirwgKC0FBQUJJdGF6em5jEoUICgtBQUFCSXRhenpuYxILQUFBQkl0YXp6bmMarAEKCXRleHQvaHRtbBKeAVpuYcSNaSBvdm8gc2Ugb2Rub3NpIG5hIHN2ZSDEjWxhbm92ZSBGYWt1bHRldHNrb2cgdmlqZcSHYT8gSmUgbGkgdG8gem5hxI1pIGRhIG92aSBJemphdnUgemEgZG9rYXppdmFuamUgdHJlYmFqdSBwb3RwaXNhdGkgc3ZpIMSNbGFub3ZpIEZWPyAgKHByb2YuIEJhcnXEjWtpxIcpIq0BCgp0ZXh0L3BsYWluEp4BWm5hxI1pIG92byBzZSBvZG5vc2kgbmEgc3ZlIMSNbGFub3ZlIEZha3VsdGV0c2tvZyB2aWplxIdhPyBKZSBsaSB0byB6bmHEjWkgZGEgb3ZpIEl6amF2dSB6YSBkb2theml2YW5qZSB0cmViYWp1IHBvdHBpc2F0aSBzdmkgxI1sYW5vdmkgRlY/ICAocHJvZi4gQmFydcSNa2nEhykqRwoOTWlyZWxhIEdsYXZhxaEaNS8vc3NsLmdzdGF0aWMuY29tL2RvY3MvY29tbW9uL2JsdWVfc2lsaG91ZXR0ZTk2LTAucG5nMOCVnNLnMTjQkI3T5zFCrgIKC0FBQUJJdGF6enM0EgtBQUFCSXRhenpuYxpFCgl0ZXh0L2h0bWwSOEl6amF2dSBkYWplIG9zb2JhIG9kZ292b3JuYSB6YSB6YXN0dXBhbmplLCBvZG5vc25vIGRla2FuIkYKCnRleHQvcGxhaW4SOEl6amF2dSBkYWplIG9zb2JhIG9kZ292b3JuYSB6YSB6YXN0dXBhbmplLCBvZG5vc25vIGRla2FuKhsiFTEwMDUwMTQ1NTI5MTg4MjgxMDExNSgAOAAw0JCN0+cxONCQjdPnMVoMaTBkaTVkaGdqZTQ1cgIgAHgAmgEGCAAQABgAqgE6EjhJemphdnUgZGFqZSBvc29iYSBvZGdvdm9ybmEgemEgemFzdHVwYW5qZSwgb2Rub3NubyBkZWthbnJJCg5NaXJlbGEgR2xhdmHFoRo3CjUvL3NzbC5nc3RhdGljLmNvbS9kb2NzL2NvbW1vbi9ibHVlX3NpbGhvdWV0dGU5Ni0wLnBuZ3gAiAEBmgEGCAAQABgAqgGhARKeAVpuYcSNaSBvdm8gc2Ugb2Rub3NpIG5hIHN2ZSDEjWxhbm92ZSBGYWt1bHRldHNrb2cgdmlqZcSHYT8gSmUgbGkgdG8gem5hxI1pIGRhIG92aSBJemphdnUgemEgZG9rYXppdmFuamUgdHJlYmFqdSBwb3RwaXNhdGkgc3ZpIMSNbGFub3ZpIEZWPyAgKHByb2YuIEJhcnXEjWtpxIcpsAEAuAEBGOCVnNLnMSDQkI3T5zEwAEIIa2l4LmNtdDki8wMKC0FBQUJJdGF6enBjEskDCgtBQUFCSXRhenpwYxILQUFBQkl0YXp6cGMaVAoJdGV4dC9odG1sEkfFoHRvIG92byB6bmHEjWksIHRqLiBrb2ppIHN1IGtyaXRlcmlqaSB6YSBuZWRvZGplbHU/IChQcm9mLiBCYXJ1a8SNacSHKSJVCgp0ZXh0L3BsYWluEkfFoHRvIG92byB6bmHEjWksIHRqLiBrb2ppIHN1IGtyaXRlcmlqaSB6YSBuZWRvZGplbHU/IChQcm9mLiBCYXJ1a8SNacSHKSpHCg5NaXJlbGEgR2xhdmHFoRo1Ly9zc2wuZ3N0YXRpYy5jb20vZG9jcy9jb21tb24vYmx1ZV9zaWxob3VldHRlOTYtMC5wbmcwgMGY0ucxOIDBmNLnMXJJCg5NaXJlbGEgR2xhdmHFoRo3CjUvL3NzbC5nc3RhdGljLmNvbS9kb2NzL2NvbW1vbi9ibHVlX3NpbGhvdWV0dGU5Ni0wLnBuZ3gAiAEBmgEGCAAQABgAqgFJEkfFoHRvIG92byB6bmHEjWksIHRqLiBrb2ppIHN1IGtyaXRlcmlqaSB6YSBuZWRvZGplbHU/IChQcm9mLiBCYXJ1a8SNacSHKbABALgBARiAwZjS5zEggMGY0ucxMABCCGtpeC5jbXQ2IscGCgtBQUFCSXRhenpxRRKcBgoLQUFBQkl0YXp6cUUSC0FBQUJJdGF6enFFGsQBCgl0ZXh0L2h0bWwStgFVa29saWtvIHphICstIG1qZXNlYyBkYW5hIGtyZcSHZW1vIHMgb2JqYXZvbSBwb3ppdmEgemEgaXp2b8SRZW5qZSByYWRvdmEgdSBqYXZub20gc2F2amV0b3Zhbmp1LCBuZSBzbWF0cmEgbGkgc2UgdG8gcG/EjWV0a29tIGFrdGl2bm9zdGk/IFUgdG9tIHNsdcSNYWp1IG5pc21vIHUgc2tsYWR1IHMgb3ZvbSB0b8SNa29tLiLFAQoKdGV4dC9wbGFpbhK2AVVrb2xpa28gemEgKy0gbWplc2VjIGRhbmEga3JlxIdlbW8gcyBvYmphdm9tIHBveml2YSB6YSBpenZvxJFlbmplIHJhZG92YSB1IGphdm5vbSBzYXZqZXRvdmFuanUsIG5lIHNtYXRyYSBsaSBzZSB0byBwb8SNZXRrb20gYWt0aXZub3N0aT8gVSB0b20gc2x1xI1hanUgbmlzbW8gdSBza2xhZHUgcyBvdm9tIHRvxI1rb20uKkcKDk1pcmVsYSBHbGF2YcWhGjUvL3NzbC5nc3RhdGljLmNvbS9kb2NzL2NvbW1vbi9ibHVlX3NpbGhvdWV0dGU5Ni0wLnBuZzCAhMKv5zE4gITCr+cxckkKDk1pcmVsYSBHbGF2YcWhGjcKNS8vc3NsLmdzdGF0aWMuY29tL2RvY3MvY29tbW9uL2JsdWVfc2lsaG91ZXR0ZTk2LTAucG5neACIAQGaAQYIABAAGACqAbkBErYBVWtvbGlrbyB6YSArLSBtamVzZWMgZGFuYSBrcmXEh2VtbyBzIG9iamF2b20gcG96aXZhIHphIGl6dm/EkWVuamUgcmFkb3ZhIHUgamF2bm9tIHNhdmpldG92YW5qdSwgbmUgc21hdHJhIGxpIHNlIHRvIHBvxI1ldGtvbSBha3Rpdm5vc3RpPyBVIHRvbSBzbHXEjWFqdSBuaXNtbyB1IHNrbGFkdSBzIG92b20gdG/EjWtvbS6wAQC4AQEYgITCr+cxIICEwq/nMTAAQglraXguY210MTEi7wkKC0FBQUJJdGF6em9BEsQJCgtBQUFCSXRhenpvQRILQUFBQkl0YXp6b0EargEKCXRleHQvaHRtbBKgAVByZXRwb3N0YXZsamFtIGRhIHNlIGtvZCBuYXMgbml0a28gdSBpc3RyYcW+aXZhbmppbWEgbmUgYmF2aSBuZcSNaW0gb2Qgb3ZvZ2EsIG5lIHpuYW0gc3BhZGFqdSBsaSBwb2Qgb3ZvIFZSIG5hb8SNYWxlIHphIGRyb25vdmUgaSBzbC4gc3R2YXJpLiAocHJvZi4gQmFydWvEjWnEhykirwEKCnRleHQvcGxhaW4SoAFQcmV0cG9zdGF2bGphbSBkYSBzZSBrb2QgbmFzIG5pdGtvIHUgaXN0cmHFvml2YW5qaW1hIG5lIGJhdmkgbmXEjWltIG9kIG92b2dhLCBuZSB6bmFtIHNwYWRhanUgbGkgcG9kIG92byBWUiBuYW/EjWFsZSB6YSBkcm9ub3ZlIGkgc2wuIHN0dmFyaS4gKHByb2YuIEJhcnVrxI1pxIcpKkcKDk1pcmVsYSBHbGF2YcWhGjUvL3NzbC5nc3RhdGljLmNvbS9kb2NzL2NvbW1vbi9ibHVlX3NpbGhvdWV0dGU5Ni0wLnBuZzDA6p/S5zE4pOuf0ucxQucDCgtBQUFCSXRhenpvRRILQUFBQkl0YXp6b0EaXgoJdGV4dC9odG1sElFPdm8gbmUgYmloIHNsYWxhIGthbyBrb21lbnRhciBqZXIgdWtvbGlrbyBqZSBvZGdvdm9yIHBvdHZyZGEsIG5lbWFtbyBwcm9qZWt0LiA6LS8iXwoKdGV4dC9wbGFpbhJRT3ZvIG5lIGJpaCBzbGFsYSBrYW8ga29tZW50YXIgamVyIHVrb2xpa28gamUgb2Rnb3ZvciBwb3R2cmRhLCBuZW1hbW8gcHJvamVrdC4gOi0vKkcKDk1pcmVsYSBHbGF2YcWhGjUvL3NzbC5nc3RhdGljLmNvbS9kb2NzL2NvbW1vbi9ibHVlX3NpbGhvdWV0dGU5Ni0wLnBuZzCk65/S5zE4pOuf0ucxckkKDk1pcmVsYSBHbGF2YcWhGjcKNS8vc3NsLmdzdGF0aWMuY29tL2RvY3MvY29tbW9uL2JsdWVfc2lsaG91ZXR0ZTk2LTAucG5neACIAQGaAQYIABAAGACqAVMSUU92byBuZSBiaWggc2xhbGEga2FvIGtvbWVudGFyIGplciB1a29saWtvIGplIG9kZ292b3IgcG90dnJkYSwgbmVtYW1vIHByb2pla3QuIDotL7ABALgBAXJJCg5NaXJlbGEgR2xhdmHFoRo3CjUvL3NzbC5nc3RhdGljLmNvbS9kb2NzL2NvbW1vbi9ibHVlX3NpbGhvdWV0dGU5Ni0wLnBuZ3gAiAEBmgEGCAAQABgAqgGjARKgAVByZXRwb3N0YXZsamFtIGRhIHNlIGtvZCBuYXMgbml0a28gdSBpc3RyYcW+aXZhbmppbWEgbmUgYmF2aSBuZcSNaW0gb2Qgb3ZvZ2EsIG5lIHpuYW0gc3BhZGFqdSBsaSBwb2Qgb3ZvIFZSIG5hb8SNYWxlIHphIGRyb25vdmUgaSBzbC4gc3R2YXJpLiAocHJvZi4gQmFydWvEjWnEhymwAQC4AQEYwOqf0ucxIKTrn9LnMTAAQglraXguY210MTIi+AIKC0FBQUJJdGF6enFBEs4CCgtBQUFCSXRhenpxQRILQUFBQkl0YXp6cUEaKwoJdGV4dC9odG1sEh5Qb2themF0ZWxqIGlsaSBQb2themF0ZWxqZW0gc2UiLAoKdGV4dC9wbGFpbhIeUG9rYXphdGVsaiBpbGkgUG9rYXphdGVsamVtIHNlKkcKDk1pcmVsYSBHbGF2YcWhGjUvL3NzbC5nc3RhdGljLmNvbS9kb2NzL2NvbW1vbi9ibHVlX3NpbGhvdWV0dGU5Ni0wLnBuZzDgwo3S5zE44MKN0ucxckkKDk1pcmVsYSBHbGF2YcWhGjcKNS8vc3NsLmdzdGF0aWMuY29tL2RvY3MvY29tbW9uL2JsdWVfc2lsaG91ZXR0ZTk2LTAucG5neACIAQGaAQYIABAAGACqASASHlBva2F6YXRlbGogaWxpIFBva2F6YXRlbGplbSBzZbABALgBARjgwo3S5zEg4MKN0ucxMABCCGtpeC5jbXQyIqsECgtBQUFCSXRhenpuWRKBBAoLQUFBQkl0YXp6blkSC0FBQUJJdGF6em5ZGjAKCXRleHQvaHRtbBIjxb1lbGltbyBsaSBkb2RhdGkgYWtyb25pbSBwcm9qZWt0YT8iMQoKdGV4dC9wbGFpbhIjxb1lbGltbyBsaSBkb2RhdGkgYWtyb25pbSBwcm9qZWt0YT8qRwoOTWlyZWxhIEdsYXZhxaEaNS8vc3NsLmdzdGF0aWMuY29tL2RvY3MvY29tbW9uL2JsdWVfc2lsaG91ZXR0ZTk2LTAucG5nMIW229LnMTi5lP7S5zFCoQEKC0FBQUJJdGF6enJVEgtBQUFCSXRhenpuWRoWCgl0ZXh0L2h0bWwSCUZFUklUIFpJQyIXCgp0ZXh0L3BsYWluEglGRVJJVCBaSUMqGyIVMTAwNTAxNDU1MjkxODgyODEwMTE1KAA4ADC5lP7S5zE4uZT+0ucxWgx1cnZqbDJzdTlkOWhyAiAAeACaAQYIABAAGACqAQsSCUZFUklUIFpJQ3JJCg5NaXJlbGEgR2xhdmHFoRo3CjUvL3NzbC5nc3RhdGljLmNvbS9kb2NzL2NvbW1vbi9ibHVlX3NpbGhvdWV0dGU5Ni0wLnBuZ3gAiAEBmgEGCAAQABgAqgElEiPFvWVsaW1vIGxpIGRvZGF0aSBha3JvbmltIHByb2pla3RhP7ABALgBARiFttvS5zEguZT+0ucxMABCCGtpeC5jbXQwIq4ECgtBQUFCSXRhenp5RRL+AwoLQUFBQkl0YXp6eUUSC0FBQUJJdGF6enlFGnQKCXRleHQvaHRtbBJnTmF2ZWRlbmkgdHJvxaFhayBzZSBvZG5vc2kgbmEgdHJvxaFrb3ZlIGl6dm/EkWHEjWEgcmFkb3ZhLCBhIG5lIHByaWphdml0ZWxqYS4gSmUgbGkgbnXFvm5vIG5hdm9kaXRpIGdhPyJ1Cgp0ZXh0L3BsYWluEmdOYXZlZGVuaSB0cm/FoWFrIHNlIG9kbm9zaSBuYSB0cm/FoWtvdmUgaXp2b8SRYcSNYSByYWRvdmEsIGEgbmUgcHJpamF2aXRlbGphLiBKZSBsaSBudcW+bm8gbmF2b2RpdGkgZ2E/KhsiFTEwMDUwMTQ1NTI5MTg4MjgxMDExNSgAOAAwzq+E1OcxOM6vhNTnMUpBCgp0ZXh0L3BsYWluEjNuYWphbSBpIGt1cG5qdSBwb3RyZWJuZSBvcHJlbWUgemEgaXp2b8SRZW5qZSByYWRvdmFaDHBnemNzNHhpdWMwMHICIAB4AJoBBggAEAAYAKoBaRJnTmF2ZWRlbmkgdHJvxaFhayBzZSBvZG5vc2kgbmEgdHJvxaFrb3ZlIGl6dm/EkWHEjWEgcmFkb3ZhLCBhIG5lIHByaWphdml0ZWxqYS4gSmUgbGkgbnXFvm5vIG5hdm9kaXRpIGdhPxjOr4TU5zEgzq+E1OcxQhBraXgub3Z6c20wb2txcjBjItgCCgtBQUFCSXRhenpudxKtAgoLQUFBQkl0YXp6bncSC0FBQUJJdGF6em53GiAKCXRleHQvaHRtbBITU2xqZWRlxIdlIChEYW5pamVsKSIhCgp0ZXh0L3BsYWluEhNTbGplZGXEh2UgKERhbmlqZWwpKkcKDk1pcmVsYSBHbGF2YcWhGjUvL3NzbC5nc3RhdGljLmNvbS9kb2NzL2NvbW1vbi9ibHVlX3NpbGhvdWV0dGU5Ni0wLnBuZzCg8+jR5zE4oPPo0ecxckkKDk1pcmVsYSBHbGF2YcWhGjcKNS8vc3NsLmdzdGF0aWMuY29tL2RvY3MvY29tbW9uL2JsdWVfc2lsaG91ZXR0ZTk2LTAucG5neACIAQGaAQYIABAAGACqARUSE1NsamVkZcSHZSAoRGFuaWplbCmwAQC4AQEYoPPo0ecxIKDz6NHnMTAAQglraXguY210MjYi1gMKC0FBQUJJdGF6em44EqsDCgtBQUFCSXRhenpuOBILQUFBQkl0YXp6bjgaSgoJdGV4dC9odG1sEj1PZHLFvmF2YW5qZSBvcHJlbWUgbmXEh2UgYml0aSB1IHRyb8Wha292aW1hIHByb2pla3RhPyAoVmFuamEpIksKCnRleHQvcGxhaW4SPU9kcsW+YXZhbmplIG9wcmVtZSBuZcSHZSBiaXRpIHUgdHJvxaFrb3ZpbWEgcHJvamVrdGE/IChWYW5qYSkqRwoOTWlyZWxhIEdsYXZhxaEaNS8vc3NsLmdzdGF0aWMuY29tL2RvY3MvY29tbW9uL2JsdWVfc2lsaG91ZXR0ZTk2LTAucG5nMJW229LnMTiVttvS5zFySQoOTWlyZWxhIEdsYXZhxaEaNwo1Ly9zc2wuZ3N0YXRpYy5jb20vZG9jcy9jb21tb24vYmx1ZV9zaWxob3VldHRlOTYtMC5wbmd4AIgBAZoBBggAEAAYAKoBPxI9T2Ryxb5hdmFuamUgb3ByZW1lIG5lxIdlIGJpdGkgdSB0cm/FoWtvdmltYSBwcm9qZWt0YT8gKFZhbmphKbABALgBARiVttvS5zEglbbb0ucxMABCCWtpeC5jbXQzNiL9BQoLQUFBQkl0YXp6ekESzQUKC0FBQUJJdGF6enpBEgtBQUFCSXRhenp6QRrAAQoJdGV4dC9odG1sErIBVWtvbGlrbyB6YSBtamVzZWMgZGFuYSBrcmXEh2VtbyBzIG9iamF2b20gcG96aXZhIHphIGl6dm/EkWVuamUgcmFkb3ZhIHUgamF2bm8gc2F2amV0b3ZhbmplLCBuZSBzbWF0cmEgbGkgc2UgdG8gcG/EjWV0a29tIGFrdGl2bm9zdGk/IFUgdG9tIHNsdcSNYWp1IG5pc21vIHUgc2tsYWR1IHMgb3ZvbSB0b8SNa29tLiLBAQoKdGV4dC9wbGFpbhKyAVVrb2xpa28gemEgbWplc2VjIGRhbmEga3JlxIdlbW8gcyBvYmphdm9tIHBveml2YSB6YSBpenZvxJFlbmplIHJhZG92YSB1IGphdm5vIHNhdmpldG92YW5qZSwgbmUgc21hdHJhIGxpIHNlIHRvIHBvxI1ldGtvbSBha3Rpdm5vc3RpPyBVIHRvbSBzbHXEjWFqdSBuaXNtbyB1IHNrbGFkdSBzIG92b20gdG/EjWtvbS4qGyIVMTAwNTAxNDU1MjkxODgyODEwMTE1KAA4ADCK2pPU5zE4itqT1OcxSikKCnRleHQvcGxhaW4SG29kIDAxLiBzdmlibmphIDIwMjQuIGdvZGluZVoMZTdvZ3dwbTAzZDNkcgIgAHgAmgEGCAAQABgAqgG1ARKyAVVrb2xpa28gemEgbWplc2VjIGRhbmEga3JlxIdlbW8gcyBvYmphdm9tIHBveml2YSB6YSBpenZvxJFlbmplIHJhZG92YSB1IGphdm5vIHNhdmpldG92YW5qZSwgbmUgc21hdHJhIGxpIHNlIHRvIHBvxI1ldGtvbSBha3Rpdm5vc3RpPyBVIHRvbSBzbHXEjWFqdSBuaXNtbyB1IHNrbGFkdSBzIG92b20gdG/EjWtvbS4YitqT1OcxIIrak9TnMUIQa2l4LmE3dHFkYjViMzR1diLsCQoLQUFBQkl0YXp6cHcSwQkKC0FBQUJJdGF6enB3EgtBQUFCSXRhenpwdxreAQoJdGV4dC9odG1sEtABT3ZvIG1vxb5kYSBuZSBiaSBiaWxvIGxvxaFlIHphbW9saXRpIG5la29nIHMgaXNrdXN0dm9tIHUgZ3JhxJFlbmp1IGcuSXbFoWnEh2EgaWxpIGfEkXUuVmFuanUgZGEgcG9nbGVkYWp1IGplIHN1IGxpIG92ZGplIG5hdmVkZW5lIHN2ZSBha3Rpdm5vc3RpIGtvamUgc2UgaW5hxI1lIHByb3ZvZGUgbmEgbmVrb20gZ3JhZGlsacWhdHUuIChwcm9mLiBCYXJ1a8SNacSHKSLfAQoKdGV4dC9wbGFpbhLQAU92byBtb8W+ZGEgbmUgYmkgYmlsbyBsb8WhZSB6YW1vbGl0aSBuZWtvZyBzIGlza3VzdHZvbSB1IGdyYcSRZW5qdSBnLkl2xaFpxIdhIGlsaSBnxJF1LlZhbmp1IGRhIHBvZ2xlZGFqdSBqZSBzdSBsaSBvdmRqZSBuYXZlZGVuZSBzdmUgYWt0aXZub3N0aSBrb2plIHNlIGluYcSNZSBwcm92b2RlIG5hIG5la29tIGdyYWRpbGnFoXR1LiAocHJvZi4gQmFydWvEjWnEhykqRwoOTWlyZWxhIEdsYXZhxaEaNS8vc3NsLmdzdGF0aWMuY29tL2RvY3MvY29tbW9uL2JsdWVfc2lsaG91ZXR0ZTk2LTAucG5nMICUp9LnMTjg6KrS5zFC1AIKC0FBQUJJdGF6enAwEgtBQUFCSXRhenpwdxotCgl0ZXh0L2h0bWwSIFphdHJhxb5lbmkgc3Uga29tZW50YXJpIG9kIFZhbmplIi4KCnRleHQvcGxhaW4SIFphdHJhxb5lbmkgc3Uga29tZW50YXJpIG9kIFZhbmplKkcKDk1pcmVsYSBHbGF2YcWhGjUvL3NzbC5nc3RhdGljLmNvbS9kb2NzL2NvbW1vbi9ibHVlX3NpbGhvdWV0dGU5Ni0wLnBuZzDg6KrS5zE44Oiq0ucxckkKDk1pcmVsYSBHbGF2YcWhGjcKNS8vc3NsLmdzdGF0aWMuY29tL2RvY3MvY29tbW9uL2JsdWVfc2lsaG91ZXR0ZTk2LTAucG5neACIAQGaAQYIABAAGACqASISIFphdHJhxb5lbmkgc3Uga29tZW50YXJpIG9kIFZhbmplsAEAuAEBckkKDk1pcmVsYSBHbGF2YcWhGjcKNS8vc3NsLmdzdGF0aWMuY29tL2RvY3MvY29tbW9uL2JsdWVfc2lsaG91ZXR0ZTk2LTAucG5neACIAQGaAQYIABAAGACqAdMBEtABT3ZvIG1vxb5kYSBuZSBiaSBiaWxvIGxvxaFlIHphbW9saXRpIG5la29nIHMgaXNrdXN0dm9tIHUgZ3JhxJFlbmp1IGcuSXbFoWnEh2EgaWxpIGfEkXUuVmFuanUgZGEgcG9nbGVkYWp1IGplIHN1IGxpIG92ZGplIG5hdmVkZW5lIHN2ZSBha3Rpdm5vc3RpIGtvamUgc2UgaW5hxI1lIHByb3ZvZGUgbmEgbmVrb20gZ3JhZGlsacWhdHUuIChwcm9mLiBCYXJ1a8SNacSHKbABALgBARiAlKfS5zEg4Oiq0ucxMABCCWtpeC5jbXQyMyL/AgoLQUFBQkl0YXp6cVkS1AIKC0FBQUJJdGF6enFZEgtBQUFCSXRhenpxWRotCgl0ZXh0L2h0bWwSIFphxaF0byBqZSBvdm8gaXpkdm9qZW5vPyAoVmFuamEpIi4KCnRleHQvcGxhaW4SIFphxaF0byBqZSBvdm8gaXpkdm9qZW5vPyAoVmFuamEpKkcKDk1pcmVsYSBHbGF2YcWhGjUvL3NzbC5nc3RhdGljLmNvbS9kb2NzL2NvbW1vbi9ibHVlX3NpbGhvdWV0dGU5Ni0wLnBuZzCAjdPS5zE4gI3T0ucxckkKDk1pcmVsYSBHbGF2YcWhGjcKNS8vc3NsLmdzdGF0aWMuY29tL2RvY3MvY29tbW9uL2JsdWVfc2lsaG91ZXR0ZTk2LTAucG5neACIAQGaAQYIABAAGACqASISIFphxaF0byBqZSBvdm8gaXpkdm9qZW5vPyAoVmFuamEpsAEAuAEBGICN09LnMSCAjdPS5zEwAEIJa2l4LmNtdDE3IpoECgtBQUFCSXRhenpwOBLwAwoLQUFBQkl0YXp6cDgSC0FBQUJJdGF6enA4GmEKCXRleHQvaHRtbBJURmFrdWx0ZXRhIGVsZWt0cm90ZWhuaWtlLCByYcSNdW5hcnN0dmEgaSBpbmZvcm1hY2lqc2tpaCB0ZWhub2xvZ2lqYSBPc2lqZWsgKERhbmlqZWwpImIKCnRleHQvcGxhaW4SVEZha3VsdGV0YSBlbGVrdHJvdGVobmlrZSwgcmHEjXVuYXJzdHZhIGkgaW5mb3JtYWNpanNraWggdGVobm9sb2dpamEgT3NpamVrIChEYW5pamVsKSpHCg5NaXJlbGEgR2xhdmHFoRo1Ly9zc2wuZ3N0YXRpYy5jb20vZG9jcy9jb21tb24vYmx1ZV9zaWxob3VldHRlOTYtMC5wbmcwwJ7l0ecxOMCe5dHnMXJJCg5NaXJlbGEgR2xhdmHFoRo3CjUvL3NzbC5nc3RhdGljLmNvbS9kb2NzL2NvbW1vbi9ibHVlX3NpbGhvdWV0dGU5Ni0wLnBuZ3gAiAEBmgEGCAAQABgAqgFWElRGYWt1bHRldGEgZWxla3Ryb3RlaG5pa2UsIHJhxI11bmFyc3R2YSBpIGluZm9ybWFjaWpza2loIHRlaG5vbG9naWphIE9zaWplayAoRGFuaWplbCmwAQC4AQEYwJ7l0ecxIMCe5dHnMTAAQghraXguY210OCLqBQoLQUFBQkl0YXp6bnMSvwUKC0FBQUJJdGF6em5zEgtBQUFCSXRhenpucxqlAQoJdGV4dC9odG1sEpcBQWtvIHNlIHZlxIcgbmF2b2RlIHBvamVkaW5hxI1ubyBza3VwaW5lIHJhZG92YSBvbmRhIG92ZGplIG5lZG9zdGFqZSBob3J0aWt1bHR1cmEgaSBhcmhlb2xvZ2lqYSwgYSBtb8W+ZGEgam/FoSBpIG5lxaF0byBkcnVnbywgdHJlYmEgcHJvdmplcml0aS4gKFZhbmphKSKmAQoKdGV4dC9wbGFpbhKXAUFrbyBzZSB2ZcSHIG5hdm9kZSBwb2plZGluYcSNbm8gc2t1cGluZSByYWRvdmEgb25kYSBvdmRqZSBuZWRvc3RhamUgaG9ydGlrdWx0dXJhIGkgYXJoZW9sb2dpamEsIGEgbW/FvmRhIGpvxaEgaSBuZcWhdG8gZHJ1Z28sIHRyZWJhIHByb3ZqZXJpdGkuIChWYW5qYSkqRwoOTWlyZWxhIEdsYXZhxaEaNS8vc3NsLmdzdGF0aWMuY29tL2RvY3MvY29tbW9uL2JsdWVfc2lsaG91ZXR0ZTk2LTAucG5nMICN09LnMTiAjdPS5zFySQoOTWlyZWxhIEdsYXZhxaEaNwo1Ly9zc2wuZ3N0YXRpYy5jb20vZG9jcy9jb21tb24vYmx1ZV9zaWxob3VldHRlOTYtMC5wbmd4AIgBAZoBBggAEAAYAKoBmgESlwFBa28gc2UgdmXEhyBuYXZvZGUgcG9qZWRpbmHEjW5vIHNrdXBpbmUgcmFkb3ZhIG9uZGEgb3ZkamUgbmVkb3N0YWplIGhvcnRpa3VsdHVyYSBpIGFyaGVvbG9naWphLCBhIG1vxb5kYSBqb8WhIGkgbmXFoXRvIGRydWdvLCB0cmViYSBwcm92amVyaXRpLiAoVmFuamEpsAEAuAEBGICN09LnMSCAjdPS5zEwAEIJa2l4LmNtdDE1IqcFCgtBQUFCSXRhenpuNBL8BAoLQUFBQkl0YXp6bjQSC0FBQUJJdGF6em40GpEBCgl0ZXh0L2h0bWwSgwFQcmVkbGHFvmVtbyBvdmRqZSBkb2RhdGkgcG9kLXRvxI1rdTo8YnI+PGJyPiB1cHJhdmxqYW5qZSBwcm92ZWRib20gaSBhZG1pbmlzdHJhY2lqYSBwcm9qZWt0YSB0ZSBwcm92b8SRZW5qZSBwb3N0dXBha2EgamF2bmUgbmFiYXZlLiKLAQoKdGV4dC9wbGFpbhJ9UHJlZGxhxb5lbW8gb3ZkamUgZG9kYXRpIHBvZC10b8SNa3U6CgogdXByYXZsamFuamUgcHJvdmVkYm9tIGkgYWRtaW5pc3RyYWNpamEgcHJvamVrdGEgdGUgcHJvdm/EkWVuamUgcG9zdHVwYWthIGphdm5lIG5hYmF2ZS4qRwoOTWlyZWxhIEdsYXZhxaEaNS8vc3NsLmdzdGF0aWMuY29tL2RvY3MvY29tbW9uL2JsdWVfc2lsaG91ZXR0ZTk2LTAucG5nMMC9rtLnMTjAva7S5zFySQoOTWlyZWxhIEdsYXZhxaEaNwo1Ly9zc2wuZ3N0YXRpYy5jb20vZG9jcy9jb21tb24vYmx1ZV9zaWxob3VldHRlOTYtMC5wbmd4AIgBAZoBBggAEAAYAKoBhgESgwFQcmVkbGHFvmVtbyBvdmRqZSBkb2RhdGkgcG9kLXRvxI1rdTo8YnI+PGJyPiB1cHJhdmxqYW5qZSBwcm92ZWRib20gaSBhZG1pbmlzdHJhY2lqYSBwcm9qZWt0YSB0ZSBwcm92b8SRZW5qZSBwb3N0dXBha2EgamF2bmUgbmFiYXZlLrABALgBARjAva7S5zEgwL2u0ucxMABCCWtpeC5jbXQyMiLYAgoLQUFBQkl0YXp6cHMSrQIKC0FBQUJJdGF6enBzEgtBQUFCSXRhenpwcxogCgl0ZXh0L2h0bWwSE1NsamVkZcSHZSAoRGFuaWplbCkiIQoKdGV4dC9wbGFpbhITU2xqZWRlxIdlIChEYW5pamVsKSpHCg5NaXJlbGEgR2xhdmHFoRo1Ly9zc2wuZ3N0YXRpYy5jb20vZG9jcy9jb21tb24vYmx1ZV9zaWxob3VldHRlOTYtMC5wbmcwgMjs0ecxOIDI7NHnMXJJCg5NaXJlbGEgR2xhdmHFoRo3CjUvL3NzbC5nc3RhdGljLmNvbS9kb2NzL2NvbW1vbi9ibHVlX3NpbGhvdWV0dGU5Ni0wLnBuZ3gAiAEBmgEGCAAQABgAqgEVEhNTbGplZGXEh2UgKERhbmlqZWwpsAEAuAEBGIDI7NHnMSCAyOzR5zEwAEIJa2l4LmNtdDMwIv8DCgtBQUFCSXRhenpwNBLVAwoLQUFBQkl0YXp6cDQSC0FBQUJJdGF6enA0GlgKCXRleHQvaHRtbBJLT3ZkamUgxIdlIGJpdGkgZG92b2xqbm8gZGEgamUgemdyYWRhIGl6Z3JhxJFlbmEsIGJleiBzdGF2bGphbmphIHUgZnVua2NpanU/IlkKCnRleHQvcGxhaW4SS092ZGplIMSHZSBiaXRpIGRvdm9sam5vIGRhIGplIHpncmFkYSBpemdyYcSRZW5hLCBiZXogc3RhdmxqYW5qYSB1IGZ1bmtjaWp1PypHCg5NaXJlbGEgR2xhdmHFoRo1Ly9zc2wuZ3N0YXRpYy5jb20vZG9jcy9jb21tb24vYmx1ZV9zaWxob3VldHRlOTYtMC5wbmcwoMezsOcxOKDHs7DnMXJJCg5NaXJlbGEgR2xhdmHFoRo3CjUvL3NzbC5nc3RhdGljLmNvbS9kb2NzL2NvbW1vbi9ibHVlX3NpbGhvdWV0dGU5Ni0wLnBuZ3gAiAEBmgEGCAAQABgAqgFNEktPdmRqZSDEh2UgYml0aSBkb3ZvbGpubyBkYSBqZSB6Z3JhZGEgaXpncmHEkWVuYSwgYmV6IHN0YXZsamFuamEgdSBmdW5rY2lqdT+wAQC4AQEYoMezsOcxIKDHs7DnMTAAQghraXguY210MyKGCgoLQUFBQkl0YXp6b1ES2wkKC0FBQUJJdGF6em9REgtBQUFCSXRhenpvURrZAgoJdGV4dC9odG1sEssCTmEgc2FzdGFua3UgamUgYmlsbyByaWplxI1pIGRhIG5lxIdlIGJpdGkgcG9zbGplZGljYSB1IHNsdcSNYWp1IG5lb3N0dmFyZW5qYSBwb2themF0ZWxqYSBrb2plIHNtbyBzaSBzYW1pIHphZGFsaSBpIGRhIMSHZSB0byBiaXRpIG5hem5hxI1lbm8gdSBwb3ppdnUuIFUgc2Ftb20gcG96aXZ1IHRhaiBkaW8gbmlqZSBuYXZlZGVuLiBTIGRydWdlIHNyYW5lLCB1IG92b20gZG9rdW1lbnR1IHN1IHVvYmnEjWFqZW5vIHByb3Bpc2FuZSBrb3Jla2NpamUgemEgc2x1xI1haiBuZW9zdHZhcmVuamEgcG9rYXphdGVsamEgcHJvamVrdGEgcGEgbW9saW1vIGRvZGF0bm8gcG9qYcWhbmplbmplLiLaAgoKdGV4dC9wbGFpbhLLAk5hIHNhc3Rhbmt1IGplIGJpbG8gcmlqZcSNaSBkYSBuZcSHZSBiaXRpIHBvc2xqZWRpY2EgdSBzbHXEjWFqdSBuZW9zdHZhcmVuamEgcG9rYXphdGVsamEga29qZSBzbW8gc2kgc2FtaSB6YWRhbGkgaSBkYSDEh2UgdG8gYml0aSBuYXpuYcSNZW5vIHUgcG96aXZ1LiBVIHNhbW9tIHBveml2dSB0YWogZGlvIG5pamUgbmF2ZWRlbi4gUyBkcnVnZSBzcmFuZSwgdSBvdm9tIGRva3VtZW50dSBzdSB1b2JpxI1hamVubyBwcm9waXNhbmUga29yZWtjaWplIHphIHNsdcSNYWogbmVvc3R2YXJlbmphIHBva2F6YXRlbGphIHByb2pla3RhIHBhIG1vbGltbyBkb2RhdG5vIHBvamHFoW5qZW5qZS4qRwoOTWlyZWxhIEdsYXZhxaEaNS8vc3NsLmdzdGF0aWMuY29tL2RvY3MvY29tbW9uL2JsdWVfc2lsaG91ZXR0ZTk2LTAucG5nMODKnbDnMTjgyp2w5zFySQoOTWlyZWxhIEdsYXZhxaEaNwo1Ly9zc2wuZ3N0YXRpYy5jb20vZG9jcy9jb21tb24vYmx1ZV9zaWxob3VldHRlOTYtMC5wbmd4AIgBAZoBBggAEAAYAKoBzgISywJOYSBzYXN0YW5rdSBqZSBiaWxvIHJpamXEjWkgZGEgbmXEh2UgYml0aSBwb3NsamVkaWNhIHUgc2x1xI1hanUgbmVvc3R2YXJlbmphIHBva2F6YXRlbGphIGtvamUgc21vIHNpIHNhbWkgemFkYWxpIGkgZGEgxIdlIHRvIGJpdGkgbmF6bmHEjWVubyB1IHBveml2dS4gVSBzYW1vbSBwb3ppdnUgdGFqIGRpbyBuaWplIG5hdmVkZW4uIFMgZHJ1Z2Ugc3JhbmUsIHUgb3ZvbSBkb2t1bWVudHUgc3UgdW9iacSNYWplbm8gcHJvcGlzYW5lIGtvcmVrY2lqZSB6YSBzbHXEjWFqIG5lb3N0dmFyZW5qYSBwb2themF0ZWxqYSBwcm9qZWt0YSBwYSBtb2xpbW8gZG9kYXRubyBwb2phxaFuamVuamUusAEAuAEBGODKnbDnMSDgyp2w5zEwAEIJa2l4LmNtdDQ5IsYCCgtBQUFCSXRhenpwbxKbAgoLQUFBQkl0YXp6cG8SC0FBQUJJdGF6enBvGhoKCXRleHQvaHRtbBINSWxpIChEYW5pamVsKSIbCgp0ZXh0L3BsYWluEg1JbGkgKERhbmlqZWwpKkcKDk1pcmVsYSBHbGF2YcWhGjUvL3NzbC5nc3RhdGljLmNvbS9kb2NzL2NvbW1vbi9ibHVlX3NpbGhvdWV0dGU5Ni0wLnBuZzDgnPDR5zE44Jzw0ecxckkKDk1pcmVsYSBHbGF2YcWhGjcKNS8vc3NsLmdzdGF0aWMuY29tL2RvY3MvY29tbW9uL2JsdWVfc2lsaG91ZXR0ZTk2LTAucG5neACIAQGaAQYIABAAGACqAQ8SDUlsaSAoRGFuaWplbCmwAQC4AQEY4Jzw0ecxIOCc8NHnMTAAQglraXguY210NDEi0gMKC0FBQUJJdGF6eng4EqIDCgtBQUFCSXRhenp4OBILQUFBQkl0YXp6eDgaVQoJdGV4dC9odG1sEkhLb3JpZ2lyYXRpOsKgc3RydcSNbmkgbmFkem9yIGkga29vcmRpbmF0b3IgemHFoXRpdGUgbmEgcmFkdSBJSSB6YSB6Z3JhZHUiVgoKdGV4dC9wbGFpbhJIS29yaWdpcmF0aTrCoHN0cnXEjW5pIG5hZHpvciBpIGtvb3JkaW5hdG9yIHphxaF0aXRlIG5hIHJhZHUgSUkgemEgemdyYWR1KhsiFTEwMDUwMTQ1NTI5MTg4MjgxMDExNSgAOAAwi+H/0+cxOIvh/9PnMUpCCgp0ZXh0L3BsYWluEjRuYWR6b3IgaSAga29vcmRpbmFjaWp1IHphxaF0aXRlIG5hIHJhZHUgSUkgemEgemdyYWR1WgwxYXZpd3h3MTl6bmdyAiAAeACaAQYIABAAGACqAUoSSEtvcmlnaXJhdGk6wqBzdHJ1xI1uaSBuYWR6b3IgaSBrb29yZGluYXRvciB6YcWhdGl0ZSBuYSByYWR1IElJIHphIHpncmFkdRiL4f/T5zEgi+H/0+cxQhBraXguZTIwc2VxOXl0c2l2IrYECgtBQUFCSXRhenpuaxKLBAoLQUFBQkl0YXp6bmsSC0FBQUJJdGF6em5rGmoKCXRleHQvaHRtbBJdWm5hxI1pIGRhIHphc2Vibm8gbmFiYXZsamFtbyBnZW9kZXRza2UgdXNsdWdlLCBkYSBpaCBuZcSHZSBpenZvZGl0aSBJenZvxJFhxI0gcmFkb3ZhPyAoVmFuamEpImsKCnRleHQvcGxhaW4SXVpuYcSNaSBkYSB6YXNlYm5vIG5hYmF2bGphbW8gZ2VvZGV0c2tlIHVzbHVnZSwgZGEgaWggbmXEh2UgaXp2b2RpdGkgSXp2b8SRYcSNIHJhZG92YT8gKFZhbmphKSpHCg5NaXJlbGEgR2xhdmHFoRo1Ly9zc2wuZ3N0YXRpYy5jb20vZG9jcy9jb21tb24vYmx1ZV9zaWxob3VldHRlOTYtMC5wbmcwwLba0ucxOMC22tLnMXJJCg5NaXJlbGEgR2xhdmHFoRo3CjUvL3NzbC5nc3RhdGljLmNvbS9kb2NzL2NvbW1vbi9ibHVlX3NpbGhvdWV0dGU5Ni0wLnBuZ3gAiAEBmgEGCAAQABgAqgFfEl1abmHEjWkgZGEgemFzZWJubyBuYWJhdmxqYW1vIGdlb2RldHNrZSB1c2x1Z2UsIGRhIGloIG5lxIdlIGl6dm9kaXRpIEl6dm/EkWHEjSByYWRvdmE/IChWYW5qYSmwAQC4AQEYwLba0ucxIMC22tLnMTAAQglraXguY210MzIiiAMKC0FBQUJJdGF6enFNEt0CCgtBQUFCSXRhenpxTRILQUFBQkl0YXp6cU0aMAoJdGV4dC9odG1sEiNLb3JpZ2lyYXRpIG51bWVyYWNpanUgKHByb2YuIEN1cGVjKSIxCgp0ZXh0L3BsYWluEiNLb3JpZ2lyYXRpIG51bWVyYWNpanUgKHByb2YuIEN1cGVjKSpHCg5NaXJlbGEgR2xhdmHFoRo1Ly9zc2wuZ3N0YXRpYy5jb20vZG9jcy9jb21tb24vYmx1ZV9zaWxob3VldHRlOTYtMC5wbmcwoJmG0ucxOKCZhtLnMXJJCg5NaXJlbGEgR2xhdmHFoRo3CjUvL3NzbC5nc3RhdGljLmNvbS9kb2NzL2NvbW1vbi9ibHVlX3NpbGhvdWV0dGU5Ni0wLnBuZ3gAiAEBmgEGCAAQABgAqgElEiNLb3JpZ2lyYXRpIG51bWVyYWNpanUgKHByb2YuIEN1cGVjKbABALgBARigmYbS5zEgoJmG0ucxMABCCWtpeC5jbXQ0MyKfBQoLQUFBQkl0YXp6cEkS9AQKC0FBQUJJdGF6enBJEgtBQUFCSXRhenpwSRqMAQoJdGV4dC9odG1sEn9TbWF0cmFtbyBkYSBiaSB0YWogb3ZhaiB0ZWtzdCB0cmViYW8gYml0aSBuYXZlZGVuIHBvZCB0b8SNa29tIDUuMy4gemJvZyB0b2dhIMWhdG8gc2Ugb2Rub3NpIG5hIGRvZGF0bmUgemFodGpldmUgaXp2amXFoXRhdmFuamEuIo0BCgp0ZXh0L3BsYWluEn9TbWF0cmFtbyBkYSBiaSB0YWogb3ZhaiB0ZWtzdCB0cmViYW8gYml0aSBuYXZlZGVuIHBvZCB0b8SNa29tIDUuMy4gemJvZyB0b2dhIMWhdG8gc2Ugb2Rub3NpIG5hIGRvZGF0bmUgemFodGpldmUgaXp2amXFoXRhdmFuamEuKkcKDk1pcmVsYSBHbGF2YcWhGjUvL3NzbC5nc3RhdGljLmNvbS9kb2NzL2NvbW1vbi9ibHVlX3NpbGhvdWV0dGU5Ni0wLnBuZzDAm+zP5zE4wJvsz+cxckkKDk1pcmVsYSBHbGF2YcWhGjcKNS8vc3NsLmdzdGF0aWMuY29tL2RvY3MvY29tbW9uL2JsdWVfc2lsaG91ZXR0ZTk2LTAucG5neACIAQGaAQYIABAAGACqAYEBEn9TbWF0cmFtbyBkYSBiaSB0YWogb3ZhaiB0ZWtzdCB0cmViYW8gYml0aSBuYXZlZGVuIHBvZCB0b8SNa29tIDUuMy4gemJvZyB0b2dhIMWhdG8gc2Ugb2Rub3NpIG5hIGRvZGF0bmUgemFodGpldmUgaXp2amXFoXRhdmFuamEusAEAuAEBGMCb7M/nMSDAm+zP5zEwAEIJa2l4LmNtdDM5ItgCCgtBQUFCSXRhenpvZxKtAgoLQUFBQkl0YXp6b2cSC0FBQUJJdGF6em9nGiAKCXRleHQvaHRtbBITU2xqZWRlxIdpIChEYW5pamVsKSIhCgp0ZXh0L3BsYWluEhNTbGplZGXEh2kgKERhbmlqZWwpKkcKDk1pcmVsYSBHbGF2YcWhGjUvL3NzbC5nc3RhdGljLmNvbS9kb2NzL2NvbW1vbi9ibHVlX3NpbGhvdWV0dGU5Ni0wLnBuZzCAyOzR5zE4gMjs0ecxckkKDk1pcmVsYSBHbGF2YcWhGjcKNS8vc3NsLmdzdGF0aWMuY29tL2RvY3MvY29tbW9uL2JsdWVfc2lsaG91ZXR0ZTk2LTAucG5neACIAQGaAQYIABAAGACqARUSE1NsamVkZcSHaSAoRGFuaWplbCmwAQC4AQEYgMjs0ecxIIDI7NHnMTAAQglraXguY210MjUi2AIKC0FBQUJJdGF6em9jEq0CCgtBQUFCSXRhenpvYxILQUFBQkl0YXp6b2MaIAoJdGV4dC9odG1sEhNTbGplZGXEh2UgKERhbmlqZWwpIiEKCnRleHQvcGxhaW4SE1NsamVkZcSHZSAoRGFuaWplbCkqRwoOTWlyZWxhIEdsYXZhxaEaNS8vc3NsLmdzdGF0aWMuY29tL2RvY3MvY29tbW9uL2JsdWVfc2lsaG91ZXR0ZTk2LTAucG5nMODoqtLnMTjg6KrS5zFySQoOTWlyZWxhIEdsYXZhxaEaNwo1Ly9zc2wuZ3N0YXRpYy5jb20vZG9jcy9jb21tb24vYmx1ZV9zaWxob3VldHRlOTYtMC5wbmd4AIgBAZoBBggAEAAYAKoBFRITU2xqZWRlxIdlIChEYW5pamVsKbABALgBARjg6KrS5zEg4Oiq0ucxMABCCWtpeC5jbXQyOSKzCgoLQUFBQkl0YXp6cEESiAoKC0FBQUJJdGF6enBBEgtBQUFCSXRhenpwQRqbAQoJdGV4dC9odG1sEo0BWm5hxI1pIG1vcmFtbyBzdmUgdG8gdXZyc3RpdGkgdSBuYcWhIFBsYW4gbmFiYXZlLCBuYWpib2xqZSBvZG1haCAoZGFuLWR2YSkgbmFrb24gcG90cGlzaXZhbmphIFVnb3ZvcmEgbyBkb2RqZWxpIHNyZWRzdGF2YS4gKFByb2YuIEJhcnVrxI1pxIcpIpwBCgp0ZXh0L3BsYWluEo0BWm5hxI1pIG1vcmFtbyBzdmUgdG8gdXZyc3RpdGkgdSBuYcWhIFBsYW4gbmFiYXZlLCBuYWpib2xqZSBvZG1haCAoZGFuLWR2YSkgbmFrb24gcG90cGlzaXZhbmphIFVnb3ZvcmEgbyBkb2RqZWxpIHNyZWRzdGF2YS4gKFByb2YuIEJhcnVrxI1pxIcpKkcKDk1pcmVsYSBHbGF2YcWhGjUvL3NzbC5nc3RhdGljLmNvbS9kb2NzL2NvbW1vbi9ibHVlX3NpbGhvdWV0dGU5Ni0wLnBuZzCg5cDS5zE4hObA0ucxQuQECgtBQUFCSXRhenpwRRILQUFBQkl0YXp6cEEahwEKCXRleHQvaHRtbBJ6RGEsIG9idmV6bmkgc21vIGRvc3Rhdml0aSBwbGFuIG5hYmF2ZSAgZGFuYSBuYWtvbiBwb3RwaXNhIHVnb3ZvcmEsIGEgbmFrb24gdG9nYSBnYSB1Z3JhZGl0aSBpIHUgaW5zdGl0dWNpanNraSBwbGFuIG5hYmF2ZS4iiAEKCnRleHQvcGxhaW4SekRhLCBvYnZlem5pIHNtbyBkb3N0YXZpdGkgcGxhbiBuYWJhdmUgIGRhbmEgbmFrb24gcG90cGlzYSB1Z292b3JhLCBhIG5ha29uIHRvZ2EgZ2EgdWdyYWRpdGkgaSB1IGluc3RpdHVjaWpza2kgcGxhbiBuYWJhdmUuKkcKDk1pcmVsYSBHbGF2YcWhGjUvL3NzbC5nc3RhdGljLmNvbS9kb2NzL2NvbW1vbi9ibHVlX3NpbGhvdWV0dGU5Ni0wLnBuZzCE5sDS5zE4hObA0ucxckkKDk1pcmVsYSBHbGF2YcWhGjcKNS8vc3NsLmdzdGF0aWMuY29tL2RvY3MvY29tbW9uL2JsdWVfc2lsaG91ZXR0ZTk2LTAucG5neACIAQGaAQYIABAAGACqAXwSekRhLCBvYnZlem5pIHNtbyBkb3N0YXZpdGkgcGxhbiBuYWJhdmUgIGRhbmEgbmFrb24gcG90cGlzYSB1Z292b3JhLCBhIG5ha29uIHRvZ2EgZ2EgdWdyYWRpdGkgaSB1IGluc3RpdHVjaWpza2kgcGxhbiBuYWJhdmUusAEAuAEBckkKDk1pcmVsYSBHbGF2YcWhGjcKNS8vc3NsLmdzdGF0aWMuY29tL2RvY3MvY29tbW9uL2JsdWVfc2lsaG91ZXR0ZTk2LTAucG5neACIAQGaAQYIABAAGACqAZABEo0BWm5hxI1pIG1vcmFtbyBzdmUgdG8gdXZyc3RpdGkgdSBuYcWhIFBsYW4gbmFiYXZlLCBuYWpib2xqZSBvZG1haCAoZGFuLWR2YSkgbmFrb24gcG90cGlzaXZhbmphIFVnb3ZvcmEgbyBkb2RqZWxpIHNyZWRzdGF2YS4gKFByb2YuIEJhcnVrxI1pxIcpsAEAuAEBGKDlwNLnMSCE5sDS5zEwAEIJa2l4LmNtdDQ1It4GCgtBQUFCSXRhenp5axKuBgoLQUFBQkl0YXp6eWsSC0FBQUJJdGF6enlrGtsBCgl0ZXh0L2h0bWwSzQFQb2Qgb3ZvbSB0b8SNa29tIG5pc3UgbmF2ZWRlbmkgc3ZpIHJhZG92aSwgb2Rub3NubyB0cm/FoWtvdmksIHBvcHV0IGtvbnplcnZhY2lqZSBpIHByZXplbnRhY2lqZSBpIHNsLiBwYSBwcmVkbGHFvmVtbyBkb2RhdGkgY3J0aWN1ICZxdW90O2kgZHJ1Z2kgcmFkb3ZpIHUgc2tsYWR1IHMgcHJvamVrdG5vIHRlaG5pxI1rb20gZG9rdW1lbnRhY2lqb20mcXVvdDsuItIBCgp0ZXh0L3BsYWluEsMBUG9kIG92b20gdG/EjWtvbSBuaXN1IG5hdmVkZW5pIHN2aSByYWRvdmksIG9kbm9zbm8gdHJvxaFrb3ZpLCBwb3B1dCBrb256ZXJ2YWNpamUgaSBwcmV6ZW50YWNpamUgaSBzbC4gcGEgcHJlZGxhxb5lbW8gZG9kYXRpIGNydGljdSAiaSBkcnVnaSByYWRvdmkgdSBza2xhZHUgcyBwcm9qZWt0bm8gdGVobmnEjWtvbSBkb2t1bWVudGFjaWpvbSIuKhsiFTEwMDUwMTQ1NTI5MTg4MjgxMDExNSgAOAAwvIuN1OcxOLyLjdTnMUpDCgp0ZXh0L3BsYWluEjVwcmlwcmVtbmUgcmFkb3ZlLCBrYW8gaSBncmHEkWV2aW5za2UgcmFkb3ZlIG5hIHpncmFkaVoMaWkzZWljY3phenkzcgIgAHgAmgEGCAAQABgAqgHQARLNAVBvZCBvdm9tIHRvxI1rb20gbmlzdSBuYXZlZGVuaSBzdmkgcmFkb3ZpLCBvZG5vc25vIHRyb8Wha292aSwgcG9wdXQga29uemVydmFjaWplIGkgcHJlemVudGFjaWplIGkgc2wuIHBhIHByZWRsYcW+ZW1vIGRvZGF0aSBjcnRpY3UgJnF1b3Q7aSBkcnVnaSByYWRvdmkgdSBza2xhZHUgcyBwcm9qZWt0bm8gdGVobmnEjWtvbSBkb2t1bWVudGFjaWpvbSZxdW90Oy4YvIuN1OcxILyLjdTnMUIQa2l4Lmx2NmRibWhudnBpMSLJHQoLQUFBQkl0YXp6bzgSnh0KC0FBQUJJdGF6em84EgtBQUFCSXRhenpvOBqkCQoJdGV4dC9odG1sEpYJUHJlZGxhxb5lbW8gZGEgc2UgdSBvdm9tIGRpamVsdSBqYXNuaWplIHJhemdyYW5pxI1pIGl6dmplxaF0YXZhbmplLCBrb2plIMSHZSBzZSBvYnppcm9tIG5hIGl6dm9yZSBmaW5hbmNpcmFuamEgIHByb3ZvZGl0aSB1IGR2aWplIGZhemUuPGJyPlN1a2xhZG5vIHRvbWUsIHByZWRsYcW+ZW1vIGRhIHNlIGphc25vIG5hem5hxI1lIGkgaXN0YWtudSBzcGVjaWZpxI1ubyB6YWh0amV2aSBpenZqZcWhdGF2YW5qYSB6YSBkaW8gaXpncmFkbmplLCDEjWlqaSBqZSByb2sgemEgaXp2csWhZW5qZSB1IHJhbmlqaW0gdG/EjWthbWEgZGVmaW5pcmFuIHRlIHphIGRydWdpIGRpbyBrb2ppIHVrbGp1xI11amUgaSBvcHJlbWFuamUuPGJyPjxicj5Qb2QgdG/EjWtvbSAyLjEyLiBIb3Jpem9udGFsbmEgbmHEjWVsYSBuYXZlZGVubyBqZSBzbGplZGXEh2U6PGJyPjxicj5Lb3Jpc25payBJenJhdm5lIGRvZGplbGUgZHXFvmFuIGplIGRvc3Rhdml0aSBzbGplZGXEh3UgZG9rdW1lbnRhY2lqdTo8YnI+WmF2csWhbm8gaXp2amXFocSHZSB2ZXphbm8gemEgcHJvdmVkYnUgaW5mcmFzdHJ1a3R1cm5vZyBwcm9qZWt0YSBrb2plIMSHZSBzYWRyxb5hdmF0aSBzdmUgcmVsZXZhbnRuZSBwb2RhdGtlIGl6IGtvamloIGplIHZpZGxqaXZvIGRhIHN1IHphdnLFoWVuaSBzdmkgcHJlZHZpxJFlbmkga29uc3RydWtjaWpza2kgcmFkb3ZpIHRlIGRhIGplIHRlaG5pxI1rYSBzcGVjaWZpa2FjaWphIHByb2pla3RhIHVza2xhxJFlbmEgcyBwcmVkbWV0b20sIGNpbGpldmltYSBpIG/EjWVraXZhbmltIHJlenVsdGF0aW1hIEl6cmF2bmUgZG9kamVsZTs8YnI+SXp2amXFocSHZSBuYWR6b3Jub2cgaW7FvmVuamVyYSAodWdvdm9yZW5vZyBwdXRlbSBwb3N0dXBrYSBqYXZuZSBuYWJhdmUpIGtvamUgxIdlIGJpdGkgcHJpbG9nIFphdnLFoW5vbSBpenZqZcWhxId1Ljxicj5WQcW9Tk86IEtvcmlzbmlrIEl6cmF2bmUgZG9kaWplbGUgb2JhdmV6YW4gamUgZG9zdGF2aXRpIHRyYcW+ZW5lIGRva2F6ZSBuYWprYXNuaWplIGRvIDMwLiBsaXBuamEgMjAyNi4gZ29kaW5lLjxicj48YnI+U21hdHJhbW8gZGEgYmkgdGFqIHRla3N0IHRyZWJhbyBiaXRpIG5hdmVkZW4gcG9kIHRvxI1rb20gNS4zLiB1cHJhdm8gemJvZyB0b2dhIMWhdG8gcG9kcmF6dW1pamV2YSBkb2RhdG5lIHphaHRqZXZlIGl6dmplxaF0YXZhbmphLiKHCQoKdGV4dC9wbGFpbhL4CFByZWRsYcW+ZW1vIGRhIHNlIHUgb3ZvbSBkaWplbHUgamFzbmlqZSByYXpncmFuacSNaSBpenZqZcWhdGF2YW5qZSwga29qZSDEh2Ugc2Ugb2J6aXJvbSBuYSBpenZvcmUgZmluYW5jaXJhbmphICBwcm92b2RpdGkgdSBkdmlqZSBmYXplLgpTdWtsYWRubyB0b21lLCBwcmVkbGHFvmVtbyBkYSBzZSBqYXNubyBuYXpuYcSNZSBpIGlzdGFrbnUgc3BlY2lmacSNbm8gemFodGpldmkgaXp2amXFoXRhdmFuamEgemEgZGlvIGl6Z3JhZG5qZSwgxI1pamkgamUgcm9rIHphIGl6dnLFoWVuamUgdSByYW5pamltIHRvxI1rYW1hIGRlZmluaXJhbiB0ZSB6YSBkcnVnaSBkaW8ga29qaSB1a2xqdcSNdWplIGkgb3ByZW1hbmplLgoKUG9kIHRvxI1rb20gMi4xMi4gSG9yaXpvbnRhbG5hIG5hxI1lbGEgbmF2ZWRlbm8gamUgc2xqZWRlxIdlOgoKS29yaXNuaWsgSXpyYXZuZSBkb2RqZWxlIGR1xb5hbiBqZSBkb3N0YXZpdGkgc2xqZWRlxId1IGRva3VtZW50YWNpanU6ClphdnLFoW5vIGl6dmplxaHEh2UgdmV6YW5vIHphIHByb3ZlZGJ1IGluZnJhc3RydWt0dXJub2cgcHJvamVrdGEga29qZSDEh2Ugc2FkcsW+YXZhdGkgc3ZlIHJlbGV2YW50bmUgcG9kYXRrZSBpeiBrb2ppaCBqZSB2aWRsaml2byBkYSBzdSB6YXZyxaFlbmkgc3ZpIHByZWR2acSRZW5pIGtvbnN0cnVrY2lqc2tpIHJhZG92aSB0ZSBkYSBqZSB0ZWhuacSNa2Egc3BlY2lmaWthY2lqYSBwcm9qZWt0YSB1c2tsYcSRZW5hIHMgcHJlZG1ldG9tLCBjaWxqZXZpbWEgaSBvxI1la2l2YW5pbSByZXp1bHRhdGltYSBJenJhdm5lIGRvZGplbGU7Ckl6dmplxaHEh2UgbmFkem9ybm9nIGluxb5lbmplcmEgKHVnb3ZvcmVub2cgcHV0ZW0gcG9zdHVwa2EgamF2bmUgbmFiYXZlKSBrb2plIMSHZSBiaXRpIHByaWxvZyBaYXZyxaFub20gaXp2amXFocSHdS4KVkHFvU5POiBLb3Jpc25payBJenJhdm5lIGRvZGlqZWxlIG9iYXZlemFuIGplIGRvc3Rhdml0aSB0cmHFvmVuZSBkb2themUgbmFqa2FzbmlqZSBkbyAzMC4gbGlwbmphIDIwMjYuIGdvZGluZS4KClNtYXRyYW1vIGRhIGJpIHRhaiB0ZWtzdCB0cmViYW8gYml0aSBuYXZlZGVuIHBvZCB0b8SNa29tIDUuMy4gdXByYXZvIHpib2cgdG9nYSDFoXRvIHBvZHJhenVtaWpldmEgZG9kYXRuZSB6YWh0amV2ZSBpenZqZcWhdGF2YW5qYS4qRwoOTWlyZWxhIEdsYXZhxaEaNS8vc3NsLmdzdGF0aWMuY29tL2RvY3MvY29tbW9uL2JsdWVfc2lsaG91ZXR0ZTk2LTAucG5nMMCw6M7nMTjAsOjO5zFySQoOTWlyZWxhIEdsYXZhxaEaNwo1Ly9zc2wuZ3N0YXRpYy5jb20vZG9jcy9jb21tb24vYmx1ZV9zaWxob3VldHRlOTYtMC5wbmd4AIgBAZoBBggAEAAYAKoBmQkSlglQcmVkbGHFvmVtbyBkYSBzZSB1IG92b20gZGlqZWx1IGphc25pamUgcmF6Z3JhbmnEjWkgaXp2amXFoXRhdmFuamUsIGtvamUgxIdlIHNlIG9iemlyb20gbmEgaXp2b3JlIGZpbmFuY2lyYW5qYSAgcHJvdm9kaXRpIHUgZHZpamUgZmF6ZS48YnI+U3VrbGFkbm8gdG9tZSwgcHJlZGxhxb5lbW8gZGEgc2UgamFzbm8gbmF6bmHEjWUgaSBpc3Rha251IHNwZWNpZmnEjW5vIHphaHRqZXZpIGl6dmplxaF0YXZhbmphIHphIGRpbyBpemdyYWRuamUsIMSNaWppIGplIHJvayB6YSBpenZyxaFlbmplIHUgcmFuaWppbSB0b8SNa2FtYSBkZWZpbmlyYW4gdGUgemEgZHJ1Z2kgZGlvIGtvamkgdWtsanXEjXVqZSBpIG9wcmVtYW5qZS48YnI+PGJyPlBvZCB0b8SNa29tIDIuMTIuIEhvcml6b250YWxuYSBuYcSNZWxhIG5hdmVkZW5vIGplIHNsamVkZcSHZTo8YnI+PGJyPktvcmlzbmlrIEl6cmF2bmUgZG9kamVsZSBkdcW+YW4gamUgZG9zdGF2aXRpIHNsamVkZcSHdSBkb2t1bWVudGFjaWp1Ojxicj5aYXZyxaFubyBpenZqZcWhxIdlIHZlemFubyB6YSBwcm92ZWRidSBpbmZyYXN0cnVrdHVybm9nIHByb2pla3RhIGtvamUgxIdlIHNhZHLFvmF2YXRpIHN2ZSByZWxldmFudG5lIHBvZGF0a2UgaXoga29qaWggamUgdmlkbGppdm8gZGEgc3UgemF2csWhZW5pIHN2aSBwcmVkdmnEkWVuaSBrb25zdHJ1a2NpanNraSByYWRvdmkgdGUgZGEgamUgdGVobmnEjWthIHNwZWNpZmlrYWNpamEgcHJvamVrdGEgdXNrbGHEkWVuYSBzIHByZWRtZXRvbSwgY2lsamV2aW1hIGkgb8SNZWtpdmFuaW0gcmV6dWx0YXRpbWEgSXpyYXZuZSBkb2RqZWxlOzxicj5JenZqZcWhxIdlIG5hZHpvcm5vZyBpbsW+ZW5qZXJhICh1Z292b3Jlbm9nIHB1dGVtIHBvc3R1cGthIGphdm5lIG5hYmF2ZSkga29qZSDEh2UgYml0aSBwcmlsb2cgWmF2csWhbm9tIGl6dmplxaHEh3UuPGJyPlZBxb1OTzogS29yaXNuaWsgSXpyYXZuZSBkb2RpamVsZSBvYmF2ZXphbiBqZSBkb3N0YXZpdGkgdHJhxb5lbmUgZG9rYXplIG5hamthc25pamUgZG8gMzAuIGxpcG5qYSAyMDI2LiBnb2RpbmUuPGJyPjxicj5TbWF0cmFtbyBkYSBiaSB0YWogdGVrc3QgdHJlYmFvIGJpdGkgbmF2ZWRlbiBwb2QgdG/EjWtvbSA1LjMuIHVwcmF2byB6Ym9nIHRvZ2EgxaF0byBwb2RyYXp1bWlqZXZhIGRvZGF0bmUgemFodGpldmUgaXp2amXFoXRhdmFuamEusAEAuAEBGMCw6M7nMSDAsOjO5zEwAEIJa2l4LmNtdDQ3IssLCgtBQUFCSXRhenpuVRKhCwoLQUFBQkl0YXp6blUSC0FBQUJJdGF6em5VGpsDCgl0ZXh0L2h0bWwSjQNNb8W+ZSBsaSBzZSB1IHNtaXNsdSBvdmUgdG/EjWtlIGkgb3ZvZ2EgcG9rYXphdGVsamEgbmVnZGplIGlzcG9kIHRhYmxpY2UgbmF2ZXN0aSBkZWZpbmljaWphIGluZnJhc3RydWt0dXJuaWggcHJvamVrYXRhIGplciBzZSB1IHByYWtzaSBvdmFqIMSNaXRhdiBwcm9qZWt0IHNtYXRyYSBpbmZyYXN0cnVrdHVybmltIHByb2pla3RvbSwgYSBvYnppcm9tIGRhIGplIHJvayB6YSBvcHJlbWFuamUgdGUgdHJhamFuamUgcHJvamVrdGEgMzAuMDYuMjAyNy4sIGJvamltIHNlIGRhIG5lIGJpIGJpbG8gcG9ncmXFoWtlIHUgdHVtYcSNZW5qdSBvdm9nIHBva2F6YXRlbGphLiBTbWF0cmFtbyBkYSBuaWplIHpnb3JlZ2EgdG8gbmVnZGplIGRvZGF0bm8gcG9qYXNuaXRpLCBvZG5vc25vIHJhemdyYW5pxI1pdGkuIpwDCgp0ZXh0L3BsYWluEo0DTW/FvmUgbGkgc2UgdSBzbWlzbHUgb3ZlIHRvxI1rZSBpIG92b2dhIHBva2F6YXRlbGphIG5lZ2RqZSBpc3BvZCB0YWJsaWNlIG5hdmVzdGkgZGVmaW5pY2lqYSBpbmZyYXN0cnVrdHVybmloIHByb2pla2F0YSBqZXIgc2UgdSBwcmFrc2kgb3ZhaiDEjWl0YXYgcHJvamVrdCBzbWF0cmEgaW5mcmFzdHJ1a3R1cm5pbSBwcm9qZWt0b20sIGEgb2J6aXJvbSBkYSBqZSByb2sgemEgb3ByZW1hbmplIHRlIHRyYWphbmplIHByb2pla3RhIDMwLjA2LjIwMjcuLCBib2ppbSBzZSBkYSBuZSBiaSBiaWxvIHBvZ3JlxaFrZSB1IHR1bWHEjWVuanUgb3ZvZyBwb2themF0ZWxqYS4gU21hdHJhbW8gZGEgbmlqZSB6Z29yZWdhIHRvIG5lZ2RqZSBkb2RhdG5vIHBvamFzbml0aSwgb2Rub3NubyByYXpncmFuacSNaXRpLipHCg5NaXJlbGEgR2xhdmHFoRo1Ly9zc2wuZ3N0YXRpYy5jb20vZG9jcy9jb21tb24vYmx1ZV9zaWxob3VldHRlOTYtMC5wbmcwgJGu0OcxOICRrtDnMXJJCg5NaXJlbGEgR2xhdmHFoRo3CjUvL3NzbC5nc3RhdGljLmNvbS9kb2NzL2NvbW1vbi9ibHVlX3NpbGhvdWV0dGU5Ni0wLnBuZ3gAiAEBmgEGCAAQABgAqgGQAxKNA01vxb5lIGxpIHNlIHUgc21pc2x1IG92ZSB0b8SNa2UgaSBvdm9nYSBwb2themF0ZWxqYSBuZWdkamUgaXNwb2QgdGFibGljZSBuYXZlc3RpIGRlZmluaWNpamEgaW5mcmFzdHJ1a3R1cm5paCBwcm9qZWthdGEgamVyIHNlIHUgcHJha3NpIG92YWogxI1pdGF2IHByb2pla3Qgc21hdHJhIGluZnJhc3RydWt0dXJuaW0gcHJvamVrdG9tLCBhIG9iemlyb20gZGEgamUgcm9rIHphIG9wcmVtYW5qZSB0ZSB0cmFqYW5qZSBwcm9qZWt0YSAzMC4wNi4yMDI3LiwgYm9qaW0gc2UgZGEgbmUgYmkgYmlsbyBwb2dyZcWha2UgdSB0dW1hxI1lbmp1IG92b2cgcG9rYXphdGVsamEuIFNtYXRyYW1vIGRhIG5pamUgemdvcmVnYSB0byBuZWdkamUgZG9kYXRubyBwb2phc25pdGksIG9kbm9zbm8gcmF6Z3JhbmnEjWl0aS6wAQC4AQEYgJGu0OcxIICRrtDnMTAAQghraXguY210NCLYAgoLQUFBQkl0YXp6b3cSrQIKC0FBQUJJdGF6em93EgtBQUFCSXRhenpvdxogCgl0ZXh0L2h0bWwSE1BkZiBmb3JtYXR1IChLYXJsbykiIQoKdGV4dC9wbGFpbhITUGRmIGZvcm1hdHUgKEthcmxvKSpHCg5NaXJlbGEgR2xhdmHFoRo1Ly9zc2wuZ3N0YXRpYy5jb20vZG9jcy9jb21tb24vYmx1ZV9zaWxob3VldHRlOTYtMC5wbmcw4NeJ0ecxOODXidHnMXJJCg5NaXJlbGEgR2xhdmHFoRo3CjUvL3NzbC5nc3RhdGljLmNvbS9kb2NzL2NvbW1vbi9ibHVlX3NpbGhvdWV0dGU5Ni0wLnBuZ3gAiAEBmgEGCAAQABgAqgEVEhNQZGYgZm9ybWF0dSAoS2FybG8psAEAuAEBGODXidHnMSDg14nR5zEwAEIJa2l4LmNtdDQyIoQPCgtBQUFCSXRhenpvcxLaDgoLQUFBQkl0YXp6b3MSC0FBQUJJdGF6em9zGrEECgl0ZXh0L2h0bWwSowREYSBsaSBzZSBvdm8gemF2csWhbm8gaXp2amXFocSHZSBvZG5vc2kgc2UgbmE6PGJyPktvcmlzbmlrIEl6cmF2bmUgZG9kamVsZSBkdcW+YW4gamUgZG9zdGF2aXRpIHNsamVkZcSHdSBkb2t1bWVudGFjaWp1Ojxicj4gWmF2csWhbm8gaXp2amXFocSHZSB2ZXphbm8gemEgcHJvdmVkYnUgaW5mcmFzdHJ1a3R1cm5vZyBwcm9qZWt0YSBrb2plIMSHZSBzYWRyxb5hdmF0aSBzdmUgcmVsZXZhbnRuZSBwb2RhdGtlIGl6IGtvamloIGplIHZpZGxqaXZvIGRhIHN1IHphdnLFoWVuaSBzdmkgcHJlZHZpxJFlbmkga29uc3RydWtjaWpza2kgcmFkb3ZpIHRlIGRhIGplIHRlaG5pxI1rYSBzcGVjaWZpa2FjaWphIHByb2pla3RhIHVza2xhxJFlbmEgcyBwcmVkbWV0b20sIGNpbGpldmltYSBpIG/EjWVraXZhbmltIHJlenVsdGF0aW1hIEl6cmF2bmUgZG9kamVsZTs8YnI+IEl6dmplxaHEh2UgbmFkem9ybm9nIGluxb5lbmplcmEgKHVnb3ZvcmVub2cgcHV0ZW0gcG9zdHVwa2EgamF2bmUgbmFiYXZlKSBrb2plIMSHZSBiaXRpIHByaWxvZyBaYXZyxaFub20gaXp2amXFocSHdS4/IqkECgp0ZXh0L3BsYWluEpoERGEgbGkgc2Ugb3ZvIHphdnLFoW5vIGl6dmplxaHEh2Ugb2Rub3NpIHNlIG5hOgpLb3Jpc25payBJenJhdm5lIGRvZGplbGUgZHXFvmFuIGplIGRvc3Rhdml0aSBzbGplZGXEh3UgZG9rdW1lbnRhY2lqdToKIFphdnLFoW5vIGl6dmplxaHEh2UgdmV6YW5vIHphIHByb3ZlZGJ1IGluZnJhc3RydWt0dXJub2cgcHJvamVrdGEga29qZSDEh2Ugc2FkcsW+YXZhdGkgc3ZlIHJlbGV2YW50bmUgcG9kYXRrZSBpeiBrb2ppaCBqZSB2aWRsaml2byBkYSBzdSB6YXZyxaFlbmkgc3ZpIHByZWR2acSRZW5pIGtvbnN0cnVrY2lqc2tpIHJhZG92aSB0ZSBkYSBqZSB0ZWhuacSNa2Egc3BlY2lmaWthY2lqYSBwcm9qZWt0YSB1c2tsYcSRZW5hIHMgcHJlZG1ldG9tLCBjaWxqZXZpbWEgaSBvxI1la2l2YW5pbSByZXp1bHRhdGltYSBJenJhdm5lIGRvZGplbGU7CiBJenZqZcWhxIdlIG5hZHpvcm5vZyBpbsW+ZW5qZXJhICh1Z292b3Jlbm9nIHB1dGVtIHBvc3R1cGthIGphdm5lIG5hYmF2ZSkga29qZSDEh2UgYml0aSBwcmlsb2cgWmF2csWhbm9tIGl6dmplxaHEh3UuPypHCg5NaXJlbGEgR2xhdmHFoRo1Ly9zc2wuZ3N0YXRpYy5jb20vZG9jcy9jb21tb24vYmx1ZV9zaWxob3VldHRlOTYtMC5wbmcwoPDvz+cxOKDw78/nMXJJCg5NaXJlbGEgR2xhdmHFoRo3CjUvL3NzbC5nc3RhdGljLmNvbS9kb2NzL2NvbW1vbi9ibHVlX3NpbGhvdWV0dGU5Ni0wLnBuZ3gAiAEBmgEGCAAQABgAqgGmBBKjBERhIGxpIHNlIG92byB6YXZyxaFubyBpenZqZcWhxIdlIG9kbm9zaSBzZSBuYTo8YnI+S29yaXNuaWsgSXpyYXZuZSBkb2RqZWxlIGR1xb5hbiBqZSBkb3N0YXZpdGkgc2xqZWRlxId1IGRva3VtZW50YWNpanU6PGJyPiBaYXZyxaFubyBpenZqZcWhxIdlIHZlemFubyB6YSBwcm92ZWRidSBpbmZyYXN0cnVrdHVybm9nIHByb2pla3RhIGtvamUgxIdlIHNhZHLFvmF2YXRpIHN2ZSByZWxldmFudG5lIHBvZGF0a2UgaXoga29qaWggamUgdmlkbGppdm8gZGEgc3UgemF2csWhZW5pIHN2aSBwcmVkdmnEkWVuaSBrb25zdHJ1a2NpanNraSByYWRvdmkgdGUgZGEgamUgdGVobmnEjWthIHNwZWNpZmlrYWNpamEgcHJvamVrdGEgdXNrbGHEkWVuYSBzIHByZWRtZXRvbSwgY2lsamV2aW1hIGkgb8SNZWtpdmFuaW0gcmV6dWx0YXRpbWEgSXpyYXZuZSBkb2RqZWxlOzxicj4gSXp2amXFocSHZSBuYWR6b3Jub2cgaW7FvmVuamVyYSAodWdvdm9yZW5vZyBwdXRlbSBwb3N0dXBrYSBqYXZuZSBuYWJhdmUpIGtvamUgxIdlIGJpdGkgcHJpbG9nIFphdnLFoW5vbSBpenZqZcWhxId1Lj+wAQC4AQEYoPDvz+cxIKDw78/nMTAAQghraXguY210NSL3AwoLQUFBQkl0YXp6cFESzAMKC0FBQUJJdGF6enBREgtBQUFCSXRhenpwURpVCgl0ZXh0L2h0bWwSSMWgdG8gb3ZvIHpuYcSNaT8gTmplIHZhbGpkYSBkYSBzZSBtaXNsaSBuYSBwb251ZGU/Pz8/PyAoUHJvZi4gQmFydWvEjWnEhyJWCgp0ZXh0L3BsYWluEkjFoHRvIG92byB6bmHEjWk/IE5qZSB2YWxqZGEgZGEgc2UgbWlzbGkgbmEgcG9udWRlPz8/Pz8gKFByb2YuIEJhcnVrxI1pxIcqRwoOTWlyZWxhIEdsYXZhxaEaNS8vc3NsLmdzdGF0aWMuY29tL2RvY3MvY29tbW9uL2JsdWVfc2lsaG91ZXR0ZTk2LTAucG5nMIC6xNLnMTiAusTS5zFySQoOTWlyZWxhIEdsYXZhxaEaNwo1Ly9zc2wuZ3N0YXRpYy5jb20vZG9jcy9jb21tb24vYmx1ZV9zaWxob3VldHRlOTYtMC5wbmd4AIgBAZoBBggAEAAYAKoBShJIxaB0byBvdm8gem5hxI1pPyBOamUgdmFsamRhIGRhIHNlIG1pc2xpIG5hIHBvbnVkZT8/Pz8/IChQcm9mLiBCYXJ1a8SNacSHsAEAuAEBGIC6xNLnMSCAusTS5zEwAEIJa2l4LmNtdDQ4IoEKCgtBQUFCSXRhenpvMBLWCQoLQUFBQkl0YXp6bzASC0FBQUJJdGF6em8wGqUBCgl0ZXh0L2h0bWwSlwFKZSBsaSBvdm8gcG9kcmF6dW1pamV2YSBpIG5hYmF2bGphbmplIHVzbHVnZSB6YSBwcm92ZWRidSBqYXZuaWggbmFiYXZhIChtaXNsaW0gb25vIOKAnm5hYmF2YSB6YSBuYWJhdnXigJwpIGlsaSB0cmViYSB0byBqYXNubyBuYXZlc3RpIHBvZCBvdm9tIHRvxI1rb20/IqYBCgp0ZXh0L3BsYWluEpcBSmUgbGkgb3ZvIHBvZHJhenVtaWpldmEgaSBuYWJhdmxqYW5qZSB1c2x1Z2UgemEgcHJvdmVkYnUgamF2bmloIG5hYmF2YSAobWlzbGltIG9ubyDigJ5uYWJhdmEgemEgbmFiYXZ14oCcKSBpbGkgdHJlYmEgdG8gamFzbm8gbmF2ZXN0aSBwb2Qgb3ZvbSB0b8SNa29tPypHCg5NaXJlbGEgR2xhdmHFoRo1Ly9zc2wuZ3N0YXRpYy5jb20vZG9jcy9jb21tb24vYmx1ZV9zaWxob3VldHRlOTYtMC5wbmcwoL+j0ucxOITAo9LnMUKUBAoLQUFBQkl0YXp6bzQSC0FBQUJJdGF6em8wGm0KCXRleHQvaHRtbBJgRGEsIG92YSBha3Rpdm5vc3Qgc2Ugb2Rub3NpIGkgbmEgdmFuanNrdSB1c2x1Z3UgcHJvdmVkYmUgcG9zdHVwYWthIG5hYmF2ZSwga29tZW50aXJhbGEgc2FtIGkgamEuIm4KCnRleHQvcGxhaW4SYERhLCBvdmEgYWt0aXZub3N0IHNlIG9kbm9zaSBpIG5hIHZhbmpza3UgdXNsdWd1IHByb3ZlZGJlIHBvc3R1cGFrYSBuYWJhdmUsIGtvbWVudGlyYWxhIHNhbSBpIGphLipHCg5NaXJlbGEgR2xhdmHFoRo1Ly9zc2wuZ3N0YXRpYy5jb20vZG9jcy9jb21tb24vYmx1ZV9zaWxob3VldHRlOTYtMC5wbmcwhMCj0ucxOITAo9LnMXJJCg5NaXJlbGEgR2xhdmHFoRo3CjUvL3NzbC5nc3RhdGljLmNvbS9kb2NzL2NvbW1vbi9ibHVlX3NpbGhvdWV0dGU5Ni0wLnBuZ3gAiAEBmgEGCAAQABgAqgFiEmBEYSwgb3ZhIGFrdGl2bm9zdCBzZSBvZG5vc2kgaSBuYSB2YW5qc2t1IHVzbHVndSBwcm92ZWRiZSBwb3N0dXBha2EgbmFiYXZlLCBrb21lbnRpcmFsYSBzYW0gaSBqYS6wAQC4AQFySQoOTWlyZWxhIEdsYXZhxaEaNwo1Ly9zc2wuZ3N0YXRpYy5jb20vZG9jcy9jb21tb24vYmx1ZV9zaWxob3VldHRlOTYtMC5wbmd4AIgBAZoBBggAEAAYAKoBmgESlwFKZSBsaSBvdm8gcG9kcmF6dW1pamV2YSBpIG5hYmF2bGphbmplIHVzbHVnZSB6YSBwcm92ZWRidSBqYXZuaWggbmFiYXZhIChtaXNsaW0gb25vIOKAnm5hYmF2YSB6YSBuYWJhdnXigJwpIGlsaSB0cmViYSB0byBqYXNubyBuYXZlc3RpIHBvZCBvdm9tIHRvxI1rb20/sAEAuAEBGKC/o9LnMSCEwKPS5zEwAEIJa2l4LmNtdDIwIp4FCgtBQUFCSXRhenp1dxLuBAoLQUFBQkl0YXp6dXcSC0FBQUJJdGF6enV3GqkBCgl0ZXh0L2h0bWwSmwFBa28gdHJpIHRvxI1raWNlIHpuYcSNZSBkYSBvdm8gbmlqZSBpc2NycG5hIGxpc3RhLCBtb8W+ZGEgbmEga3JhanUgbmFicmFqYW5qYSBkb2RhdGkgaSBvc3RhbGUgdnJzdGUgcmFkb3ZhIHByZWR2acSRZW5lIHByb2pla3Ruby10ZWhuacSNa29tIGRva3VtZW50YWNpam9tLiKqAQoKdGV4dC9wbGFpbhKbAUFrbyB0cmkgdG/EjWtpY2Ugem5hxI1lIGRhIG92byBuaWplIGlzY3JwbmEgbGlzdGEsIG1vxb5kYSBuYSBrcmFqdSBuYWJyYWphbmphIGRvZGF0aSBpIG9zdGFsZSB2cnN0ZSByYWRvdmEgcHJlZHZpxJFlbmUgcHJvamVrdG5vLXRlaG5pxI1rb20gZG9rdW1lbnRhY2lqb20uKhsiFTEwMDUwMTQ1NTI5MTg4MjgxMDExNSgAOAAw57Ke0+cxOOeyntPnMUoQCgp0ZXh0L3BsYWluEgIuLloLd295d3ZheDR4MnRyAiAAeACaAQYIABAAGACqAZ4BEpsBQWtvIHRyaSB0b8SNa2ljZSB6bmHEjWUgZGEgb3ZvIG5pamUgaXNjcnBuYSBsaXN0YSwgbW/FvmRhIG5hIGtyYWp1IG5hYnJhamFuamEgZG9kYXRpIGkgb3N0YWxlIHZyc3RlIHJhZG92YSBwcmVkdmnEkWVuZSBwcm9qZWt0bm8tdGVobmnEjWtvbSBkb2t1bWVudGFjaWpvbS4Y57Ke0+cxIOeyntPnMUIQa2l4Ljd2dHdtaDllOXFlbSLbAgoLQUFBQkl0YXp6b28SsAIKC0FBQUJJdGF6em9vEgtBQUFCSXRhenpvbxohCgl0ZXh0L2h0bWwSFE5lem5hbnN0dmVuZSAoS2FybG8pIiIKCnRleHQvcGxhaW4SFE5lem5hbnN0dmVuZSAoS2FybG8pKkcKDk1pcmVsYSBHbGF2YcWhGjUvL3NzbC5nc3RhdGljLmNvbS9kb2NzL2NvbW1vbi9ibHVlX3NpbGhvdWV0dGU5Ni0wLnBuZzDgmffP5zE44Jn3z+cxckkKDk1pcmVsYSBHbGF2YcWhGjcKNS8vc3NsLmdzdGF0aWMuY29tL2RvY3MvY29tbW9uL2JsdWVfc2lsaG91ZXR0ZTk2LTAucG5neACIAQGaAQYIABAAGACqARYSFE5lem5hbnN0dmVuZSAoS2FybG8psAEAuAEBGOCZ98/nMSDgmffP5zEwAEIJa2l4LmNtdDMzIpoECgtBQUFCSXRhenpwTRLwAwoLQUFBQkl0YXp6cE0SC0FBQUJJdGF6enBNGmEKCXRleHQvaHRtbBJURmFrdWx0ZXRhIGVsZWt0cm90ZWhuaWtlLCByYcSNdW5hcnN0dmEgaSBpbmZvcm1hY2lqc2tpaCB0ZWhub2xvZ2lqYSBPc2lqZWsgKERhbmlqZWwpImIKCnRleHQvcGxhaW4SVEZha3VsdGV0YSBlbGVrdHJvdGVobmlrZSwgcmHEjXVuYXJzdHZhIGkgaW5mb3JtYWNpanNraWggdGVobm9sb2dpamEgT3NpamVrIChEYW5pamVsKSpHCg5NaXJlbGEgR2xhdmHFoRo1Ly9zc2wuZ3N0YXRpYy5jb20vZG9jcy9jb21tb24vYmx1ZV9zaWxob3VldHRlOTYtMC5wbmcw4Mnh0ecxOODJ4dHnMXJJCg5NaXJlbGEgR2xhdmHFoRo3CjUvL3NzbC5nc3RhdGljLmNvbS9kb2NzL2NvbW1vbi9ibHVlX3NpbGhvdWV0dGU5Ni0wLnBuZ3gAiAEBmgEGCAAQABgAqgFWElRGYWt1bHRldGEgZWxla3Ryb3RlaG5pa2UsIHJhxI11bmFyc3R2YSBpIGluZm9ybWFjaWpza2loIHRlaG5vbG9naWphIE9zaWplayAoRGFuaWplbCmwAQC4AQEY4Mnh0ecxIODJ4dHnMTAAQghraXguY210MTIKaWQuMzBqMHpsbDIKaWQuMWZvYjl0ZTIKaWQuMmV0OTJwMDIKaWQuM3pueXNoNzIJaWQuZ2pkZ3hzMghoLnR5amN3dDIJaC4zZHk2dmttMgloLjF0M2g1c2YyCWguNGQzNG9nODIJaC4yczhleW8xMgloLjE3ZHA4dnUyCWguM3JkY3JqbjIJaC4yNmluMXJnMghoLmxueGJ6OTIJaC4zNW5rdW4yMgppZC4xa3N2NHV2MgloLjQ0c2luaW8yCWguMmp4c3hxaDIJaWQuejMzN3lhMgloLjNqMnFxbTMyCWguMXk4MTB0dzIJaC40aTdvamhwMgloLjJ4Y3l0cGkyCWguMWNpOTN4YjIJaC4zd2h3bWw0MgloLjJibjZ3c3gyCGgucXNoNzBxMgloLjNhczRwb2oyCWguMXB4ZXp3YzIKaWQ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gAciExWXgwRzh0WnpXZ3dOa2k1VVNTRDhqWW12ZFUyVjJPWm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4B30DB-E062-4011-B31C-FA15DED0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38</Pages>
  <Words>11211</Words>
  <Characters>75154</Characters>
  <Application>Microsoft Office Word</Application>
  <DocSecurity>0</DocSecurity>
  <Lines>626</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Fišer</dc:creator>
  <cp:lastModifiedBy>Tonka Podnar</cp:lastModifiedBy>
  <cp:revision>9</cp:revision>
  <cp:lastPrinted>2024-08-16T12:15:00Z</cp:lastPrinted>
  <dcterms:created xsi:type="dcterms:W3CDTF">2024-07-01T07:59:00Z</dcterms:created>
  <dcterms:modified xsi:type="dcterms:W3CDTF">2024-08-20T09:30:00Z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7936288e202b92036aab047ecfd73e1737c314421be01c392cb2b51305c289ca</vt:lpwstr>
  </property>
</Properties>
</file>