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997D" w14:textId="77777777" w:rsidR="008B4AD8" w:rsidRPr="004A67D5" w:rsidRDefault="008B4AD8" w:rsidP="00440C60">
      <w:pPr>
        <w:spacing w:after="120"/>
        <w:rPr>
          <w:rFonts w:ascii="Times New Roman" w:hAnsi="Times New Roman" w:cs="Times New Roman"/>
          <w:sz w:val="24"/>
          <w:szCs w:val="24"/>
        </w:rPr>
      </w:pPr>
    </w:p>
    <w:p w14:paraId="1689260E" w14:textId="77777777" w:rsidR="00E10AD7" w:rsidRPr="004A67D5" w:rsidRDefault="00E10AD7" w:rsidP="00440C60">
      <w:pPr>
        <w:spacing w:after="120"/>
        <w:rPr>
          <w:rFonts w:ascii="Times New Roman" w:hAnsi="Times New Roman" w:cs="Times New Roman"/>
          <w:sz w:val="24"/>
          <w:szCs w:val="24"/>
        </w:rPr>
      </w:pPr>
    </w:p>
    <w:p w14:paraId="2685B22A" w14:textId="77777777" w:rsidR="00E10AD7" w:rsidRPr="004A67D5" w:rsidRDefault="00E10AD7" w:rsidP="00440C60">
      <w:pPr>
        <w:spacing w:after="120"/>
        <w:rPr>
          <w:rFonts w:ascii="Times New Roman" w:hAnsi="Times New Roman" w:cs="Times New Roman"/>
          <w:sz w:val="24"/>
          <w:szCs w:val="24"/>
        </w:rPr>
      </w:pPr>
    </w:p>
    <w:p w14:paraId="7210CF3E" w14:textId="77777777" w:rsidR="00E10AD7" w:rsidRPr="004A67D5" w:rsidRDefault="00E10AD7" w:rsidP="00440C60">
      <w:pPr>
        <w:spacing w:after="120"/>
        <w:rPr>
          <w:rFonts w:ascii="Times New Roman" w:hAnsi="Times New Roman" w:cs="Times New Roman"/>
          <w:sz w:val="24"/>
          <w:szCs w:val="24"/>
        </w:rPr>
      </w:pPr>
    </w:p>
    <w:p w14:paraId="09EB8380" w14:textId="77777777" w:rsidR="008B4AD8" w:rsidRPr="004A67D5" w:rsidRDefault="008B4AD8" w:rsidP="00440C60">
      <w:pPr>
        <w:spacing w:after="120"/>
        <w:jc w:val="center"/>
        <w:rPr>
          <w:rFonts w:ascii="Times New Roman" w:hAnsi="Times New Roman" w:cs="Times New Roman"/>
          <w:b/>
          <w:sz w:val="28"/>
          <w:szCs w:val="28"/>
        </w:rPr>
      </w:pPr>
      <w:r w:rsidRPr="004A67D5">
        <w:rPr>
          <w:rFonts w:ascii="Times New Roman" w:hAnsi="Times New Roman" w:cs="Times New Roman"/>
          <w:b/>
          <w:sz w:val="28"/>
          <w:szCs w:val="28"/>
        </w:rPr>
        <w:t>UPUTE ZA PRIJAVITELJE</w:t>
      </w:r>
    </w:p>
    <w:p w14:paraId="2B207049" w14:textId="77777777" w:rsidR="00C53FC6" w:rsidRPr="004A67D5" w:rsidRDefault="00C53FC6" w:rsidP="00440C60">
      <w:pPr>
        <w:spacing w:after="120"/>
        <w:rPr>
          <w:rFonts w:ascii="Times New Roman" w:hAnsi="Times New Roman" w:cs="Times New Roman"/>
          <w:b/>
          <w:sz w:val="24"/>
          <w:szCs w:val="24"/>
        </w:rPr>
      </w:pPr>
    </w:p>
    <w:p w14:paraId="16806F7F" w14:textId="77777777" w:rsidR="00AE778D" w:rsidRPr="004A67D5" w:rsidRDefault="1DCB2732" w:rsidP="00440C60">
      <w:pPr>
        <w:spacing w:after="120"/>
        <w:jc w:val="center"/>
        <w:rPr>
          <w:rFonts w:ascii="Times New Roman" w:hAnsi="Times New Roman" w:cs="Times New Roman"/>
          <w:b/>
          <w:sz w:val="32"/>
          <w:szCs w:val="32"/>
        </w:rPr>
      </w:pPr>
      <w:r w:rsidRPr="004A67D5">
        <w:rPr>
          <w:rFonts w:ascii="Times New Roman" w:hAnsi="Times New Roman" w:cs="Times New Roman"/>
          <w:b/>
          <w:bCs/>
          <w:sz w:val="32"/>
          <w:szCs w:val="32"/>
        </w:rPr>
        <w:t xml:space="preserve">Poziv na </w:t>
      </w:r>
      <w:r w:rsidR="001A048C" w:rsidRPr="004A67D5">
        <w:rPr>
          <w:rFonts w:ascii="Times New Roman" w:hAnsi="Times New Roman" w:cs="Times New Roman"/>
          <w:b/>
          <w:bCs/>
          <w:sz w:val="32"/>
          <w:szCs w:val="32"/>
        </w:rPr>
        <w:t>dostavu projektnih prijedloga</w:t>
      </w:r>
    </w:p>
    <w:p w14:paraId="58421FD8" w14:textId="77777777" w:rsidR="1DCB2732" w:rsidRPr="004A67D5" w:rsidRDefault="00704CA6" w:rsidP="00440C60">
      <w:pPr>
        <w:pStyle w:val="Title"/>
        <w:spacing w:after="120"/>
      </w:pPr>
      <w:r w:rsidRPr="004A67D5">
        <w:t>Dokazivanje inovativnog koncepta</w:t>
      </w:r>
      <w:r w:rsidR="00212089" w:rsidRPr="004A67D5">
        <w:t xml:space="preserve"> – </w:t>
      </w:r>
      <w:r w:rsidR="00866C39">
        <w:t>Treći</w:t>
      </w:r>
      <w:r w:rsidR="00212089" w:rsidRPr="004A67D5">
        <w:t xml:space="preserve"> Poziv</w:t>
      </w:r>
    </w:p>
    <w:p w14:paraId="7BCC90F5" w14:textId="0F947B8D" w:rsidR="00222D8C" w:rsidRPr="004A67D5" w:rsidRDefault="008B4AD8" w:rsidP="00440C60">
      <w:pPr>
        <w:spacing w:after="120"/>
        <w:jc w:val="center"/>
        <w:rPr>
          <w:rFonts w:ascii="Times New Roman" w:hAnsi="Times New Roman" w:cs="Times New Roman"/>
          <w:b/>
          <w:i/>
          <w:sz w:val="24"/>
          <w:szCs w:val="24"/>
        </w:rPr>
      </w:pPr>
      <w:r w:rsidRPr="009B6F24">
        <w:rPr>
          <w:rFonts w:ascii="Times New Roman" w:hAnsi="Times New Roman" w:cs="Times New Roman"/>
          <w:b/>
          <w:sz w:val="24"/>
          <w:szCs w:val="24"/>
        </w:rPr>
        <w:t>(</w:t>
      </w:r>
      <w:r w:rsidRPr="009B6F24">
        <w:rPr>
          <w:rFonts w:ascii="Times New Roman" w:hAnsi="Times New Roman" w:cs="Times New Roman"/>
          <w:b/>
          <w:i/>
          <w:sz w:val="24"/>
        </w:rPr>
        <w:t>referentni broj:</w:t>
      </w:r>
      <w:r w:rsidR="0000314E" w:rsidRPr="009B6F24">
        <w:rPr>
          <w:rFonts w:ascii="Times New Roman" w:hAnsi="Times New Roman" w:cs="Times New Roman"/>
          <w:b/>
          <w:i/>
          <w:sz w:val="24"/>
        </w:rPr>
        <w:t xml:space="preserve"> </w:t>
      </w:r>
      <w:r w:rsidR="00620FEF" w:rsidRPr="009B6F24">
        <w:rPr>
          <w:rStyle w:val="Bodytext285pt"/>
          <w:rFonts w:eastAsiaTheme="minorHAnsi"/>
          <w:b/>
          <w:i/>
          <w:sz w:val="24"/>
          <w:lang w:val="hr-HR"/>
        </w:rPr>
        <w:t>C3.2.R3-I1.</w:t>
      </w:r>
      <w:r w:rsidR="00507E78">
        <w:rPr>
          <w:rStyle w:val="Bodytext285pt"/>
          <w:rFonts w:eastAsiaTheme="minorHAnsi"/>
          <w:b/>
          <w:i/>
          <w:sz w:val="24"/>
          <w:lang w:val="hr-HR"/>
        </w:rPr>
        <w:t>06</w:t>
      </w:r>
      <w:r w:rsidRPr="009B6F24">
        <w:rPr>
          <w:rFonts w:ascii="Times New Roman" w:hAnsi="Times New Roman" w:cs="Times New Roman"/>
          <w:b/>
          <w:i/>
          <w:sz w:val="24"/>
        </w:rPr>
        <w:t>)</w:t>
      </w:r>
    </w:p>
    <w:p w14:paraId="71E211FE" w14:textId="77777777" w:rsidR="002F4218" w:rsidRPr="004A67D5" w:rsidRDefault="002F4218" w:rsidP="00440C60">
      <w:pPr>
        <w:spacing w:after="120"/>
        <w:rPr>
          <w:rFonts w:ascii="Times New Roman" w:hAnsi="Times New Roman" w:cs="Times New Roman"/>
          <w:bCs/>
          <w:iCs/>
          <w:sz w:val="24"/>
          <w:szCs w:val="24"/>
        </w:rPr>
      </w:pPr>
    </w:p>
    <w:p w14:paraId="08D93B62" w14:textId="77777777" w:rsidR="002F4218" w:rsidRPr="004A67D5" w:rsidRDefault="002F4218" w:rsidP="00440C60">
      <w:pPr>
        <w:spacing w:after="120"/>
        <w:rPr>
          <w:rFonts w:ascii="Times New Roman" w:hAnsi="Times New Roman" w:cs="Times New Roman"/>
          <w:bCs/>
          <w:iCs/>
          <w:sz w:val="24"/>
          <w:szCs w:val="24"/>
        </w:rPr>
      </w:pPr>
    </w:p>
    <w:p w14:paraId="10C7C6B1" w14:textId="77777777" w:rsidR="002F4218" w:rsidRPr="004A67D5" w:rsidRDefault="002F4218" w:rsidP="00440C60">
      <w:pPr>
        <w:spacing w:after="120"/>
        <w:rPr>
          <w:rFonts w:ascii="Times New Roman" w:hAnsi="Times New Roman" w:cs="Times New Roman"/>
          <w:bCs/>
          <w:iCs/>
          <w:sz w:val="24"/>
          <w:szCs w:val="24"/>
        </w:rPr>
      </w:pPr>
    </w:p>
    <w:p w14:paraId="5B1E2E98" w14:textId="77777777" w:rsidR="002F4218" w:rsidRPr="004A67D5" w:rsidRDefault="002F4218" w:rsidP="00440C60">
      <w:pPr>
        <w:spacing w:after="120"/>
        <w:rPr>
          <w:rFonts w:ascii="Times New Roman" w:hAnsi="Times New Roman" w:cs="Times New Roman"/>
          <w:bCs/>
          <w:iCs/>
          <w:sz w:val="24"/>
          <w:szCs w:val="24"/>
        </w:rPr>
      </w:pPr>
    </w:p>
    <w:p w14:paraId="2FEE6333" w14:textId="77777777" w:rsidR="00E10AD7" w:rsidRPr="004A67D5" w:rsidRDefault="00E10AD7" w:rsidP="00440C60">
      <w:pPr>
        <w:spacing w:after="120"/>
        <w:rPr>
          <w:rFonts w:ascii="Times New Roman" w:hAnsi="Times New Roman" w:cs="Times New Roman"/>
          <w:bCs/>
          <w:iCs/>
          <w:sz w:val="24"/>
          <w:szCs w:val="24"/>
        </w:rPr>
      </w:pPr>
    </w:p>
    <w:p w14:paraId="6760572B" w14:textId="77777777" w:rsidR="006077AA" w:rsidRPr="004A67D5" w:rsidRDefault="006077AA" w:rsidP="00440C60">
      <w:pPr>
        <w:spacing w:after="120"/>
        <w:rPr>
          <w:rFonts w:ascii="Times New Roman" w:hAnsi="Times New Roman" w:cs="Times New Roman"/>
          <w:bCs/>
          <w:iCs/>
          <w:sz w:val="24"/>
          <w:szCs w:val="24"/>
        </w:rPr>
      </w:pPr>
    </w:p>
    <w:p w14:paraId="75FCFCF0" w14:textId="77777777" w:rsidR="00E10AD7" w:rsidRPr="004A67D5" w:rsidRDefault="00E10AD7" w:rsidP="00440C60">
      <w:pPr>
        <w:spacing w:after="120"/>
        <w:rPr>
          <w:rFonts w:ascii="Times New Roman" w:hAnsi="Times New Roman" w:cs="Times New Roman"/>
          <w:bCs/>
          <w:iCs/>
          <w:sz w:val="24"/>
          <w:szCs w:val="24"/>
        </w:rPr>
      </w:pPr>
    </w:p>
    <w:p w14:paraId="058067BF" w14:textId="77777777" w:rsidR="00E10AD7" w:rsidRPr="004A67D5" w:rsidRDefault="00E10AD7" w:rsidP="00440C60">
      <w:pPr>
        <w:spacing w:after="120"/>
        <w:rPr>
          <w:rFonts w:ascii="Times New Roman" w:hAnsi="Times New Roman" w:cs="Times New Roman"/>
          <w:bCs/>
          <w:iCs/>
          <w:sz w:val="24"/>
          <w:szCs w:val="24"/>
        </w:rPr>
      </w:pPr>
    </w:p>
    <w:p w14:paraId="2A18B4DF" w14:textId="77777777" w:rsidR="00E10AD7" w:rsidRPr="004A67D5" w:rsidRDefault="00E10AD7" w:rsidP="00440C60">
      <w:pPr>
        <w:spacing w:after="120"/>
        <w:rPr>
          <w:rFonts w:ascii="Times New Roman" w:hAnsi="Times New Roman" w:cs="Times New Roman"/>
          <w:bCs/>
          <w:iCs/>
          <w:sz w:val="24"/>
          <w:szCs w:val="24"/>
        </w:rPr>
      </w:pPr>
    </w:p>
    <w:p w14:paraId="10DFA87B" w14:textId="77777777" w:rsidR="00E10AD7" w:rsidRPr="004A67D5" w:rsidRDefault="00E10AD7" w:rsidP="00440C60">
      <w:pPr>
        <w:spacing w:after="120"/>
        <w:rPr>
          <w:rFonts w:ascii="Times New Roman" w:hAnsi="Times New Roman" w:cs="Times New Roman"/>
          <w:bCs/>
          <w:iCs/>
          <w:sz w:val="24"/>
          <w:szCs w:val="24"/>
        </w:rPr>
      </w:pPr>
    </w:p>
    <w:p w14:paraId="6F4F2583" w14:textId="77777777" w:rsidR="00E10AD7" w:rsidRPr="004A67D5" w:rsidRDefault="00E10AD7" w:rsidP="00440C60">
      <w:pPr>
        <w:spacing w:after="120"/>
        <w:rPr>
          <w:rFonts w:ascii="Times New Roman" w:hAnsi="Times New Roman" w:cs="Times New Roman"/>
          <w:bCs/>
          <w:iCs/>
          <w:sz w:val="24"/>
          <w:szCs w:val="24"/>
        </w:rPr>
      </w:pPr>
    </w:p>
    <w:p w14:paraId="4A5F0096" w14:textId="77777777" w:rsidR="00E10AD7" w:rsidRPr="004A67D5" w:rsidRDefault="00E10AD7" w:rsidP="00440C60">
      <w:pPr>
        <w:spacing w:after="120"/>
        <w:rPr>
          <w:rFonts w:ascii="Times New Roman" w:hAnsi="Times New Roman" w:cs="Times New Roman"/>
          <w:bCs/>
          <w:iCs/>
          <w:sz w:val="24"/>
          <w:szCs w:val="24"/>
        </w:rPr>
      </w:pPr>
    </w:p>
    <w:p w14:paraId="39A646D8" w14:textId="77777777" w:rsidR="00E10AD7" w:rsidRPr="004A67D5" w:rsidRDefault="00E10AD7" w:rsidP="00440C60">
      <w:pPr>
        <w:spacing w:after="120"/>
        <w:rPr>
          <w:rFonts w:ascii="Times New Roman" w:hAnsi="Times New Roman" w:cs="Times New Roman"/>
          <w:bCs/>
          <w:iCs/>
          <w:sz w:val="24"/>
          <w:szCs w:val="24"/>
        </w:rPr>
      </w:pPr>
    </w:p>
    <w:p w14:paraId="3AF8A9D4" w14:textId="77777777" w:rsidR="002F4218" w:rsidRPr="004A67D5" w:rsidRDefault="002F4218" w:rsidP="00440C60">
      <w:pPr>
        <w:spacing w:after="120"/>
        <w:rPr>
          <w:rFonts w:ascii="Times New Roman" w:hAnsi="Times New Roman" w:cs="Times New Roman"/>
          <w:bCs/>
          <w:iCs/>
          <w:sz w:val="24"/>
          <w:szCs w:val="24"/>
        </w:rPr>
      </w:pPr>
    </w:p>
    <w:p w14:paraId="7098104A" w14:textId="77777777" w:rsidR="002F4218" w:rsidRPr="004A67D5" w:rsidRDefault="002F4218" w:rsidP="00440C60">
      <w:pPr>
        <w:spacing w:after="120"/>
        <w:rPr>
          <w:rFonts w:ascii="Times New Roman" w:hAnsi="Times New Roman" w:cs="Times New Roman"/>
          <w:bCs/>
          <w:iCs/>
          <w:sz w:val="24"/>
          <w:szCs w:val="24"/>
        </w:rPr>
      </w:pPr>
    </w:p>
    <w:p w14:paraId="14B5E4C4" w14:textId="77777777" w:rsidR="002F4218" w:rsidRPr="004A67D5" w:rsidRDefault="002F4218" w:rsidP="00440C60">
      <w:pPr>
        <w:spacing w:after="120"/>
        <w:rPr>
          <w:rFonts w:ascii="Times New Roman" w:hAnsi="Times New Roman" w:cs="Times New Roman"/>
          <w:bCs/>
          <w:iCs/>
          <w:sz w:val="24"/>
          <w:szCs w:val="24"/>
        </w:rPr>
      </w:pPr>
    </w:p>
    <w:p w14:paraId="2115ECAD" w14:textId="77777777" w:rsidR="002F4218" w:rsidRPr="004A67D5" w:rsidRDefault="002F4218" w:rsidP="00440C60">
      <w:pPr>
        <w:spacing w:after="120"/>
        <w:rPr>
          <w:rFonts w:ascii="Times New Roman" w:hAnsi="Times New Roman" w:cs="Times New Roman"/>
          <w:bCs/>
          <w:iCs/>
          <w:sz w:val="24"/>
          <w:szCs w:val="24"/>
        </w:rPr>
      </w:pPr>
    </w:p>
    <w:p w14:paraId="61256889" w14:textId="77777777" w:rsidR="002F4218" w:rsidRDefault="002F4218" w:rsidP="00440C60">
      <w:pPr>
        <w:spacing w:after="120"/>
        <w:rPr>
          <w:rFonts w:ascii="Times New Roman" w:hAnsi="Times New Roman" w:cs="Times New Roman"/>
          <w:bCs/>
          <w:iCs/>
          <w:sz w:val="24"/>
          <w:szCs w:val="24"/>
        </w:rPr>
      </w:pPr>
    </w:p>
    <w:p w14:paraId="732838BE" w14:textId="77777777" w:rsidR="00866C39" w:rsidRPr="004A67D5" w:rsidRDefault="00866C39" w:rsidP="00440C60">
      <w:pPr>
        <w:spacing w:after="120"/>
        <w:rPr>
          <w:rFonts w:ascii="Times New Roman" w:hAnsi="Times New Roman" w:cs="Times New Roman"/>
          <w:bCs/>
          <w:iCs/>
          <w:sz w:val="24"/>
          <w:szCs w:val="24"/>
        </w:rPr>
      </w:pPr>
    </w:p>
    <w:p w14:paraId="6915BD38" w14:textId="77777777" w:rsidR="005B373A" w:rsidRPr="004A67D5" w:rsidRDefault="002903AD" w:rsidP="006077AA">
      <w:pPr>
        <w:spacing w:after="120"/>
        <w:jc w:val="center"/>
        <w:rPr>
          <w:rFonts w:ascii="Times New Roman" w:hAnsi="Times New Roman" w:cs="Times New Roman"/>
          <w:b/>
          <w:iCs/>
          <w:sz w:val="24"/>
          <w:szCs w:val="24"/>
        </w:rPr>
      </w:pPr>
      <w:r>
        <w:rPr>
          <w:rFonts w:ascii="Times New Roman" w:hAnsi="Times New Roman" w:cs="Times New Roman"/>
          <w:b/>
          <w:iCs/>
          <w:sz w:val="24"/>
          <w:szCs w:val="24"/>
        </w:rPr>
        <w:t>srpanj</w:t>
      </w:r>
      <w:r w:rsidR="00866C39">
        <w:rPr>
          <w:rFonts w:ascii="Times New Roman" w:hAnsi="Times New Roman" w:cs="Times New Roman"/>
          <w:b/>
          <w:iCs/>
          <w:sz w:val="24"/>
          <w:szCs w:val="24"/>
        </w:rPr>
        <w:t xml:space="preserve"> </w:t>
      </w:r>
      <w:r w:rsidR="002F4218" w:rsidRPr="004A67D5">
        <w:rPr>
          <w:rFonts w:ascii="Times New Roman" w:hAnsi="Times New Roman" w:cs="Times New Roman"/>
          <w:b/>
          <w:iCs/>
          <w:sz w:val="24"/>
          <w:szCs w:val="24"/>
        </w:rPr>
        <w:t>202</w:t>
      </w:r>
      <w:r w:rsidR="00866C39">
        <w:rPr>
          <w:rFonts w:ascii="Times New Roman" w:hAnsi="Times New Roman" w:cs="Times New Roman"/>
          <w:b/>
          <w:iCs/>
          <w:sz w:val="24"/>
          <w:szCs w:val="24"/>
        </w:rPr>
        <w:t>4</w:t>
      </w:r>
      <w:r w:rsidR="002F4218" w:rsidRPr="004A67D5">
        <w:rPr>
          <w:rFonts w:ascii="Times New Roman" w:hAnsi="Times New Roman" w:cs="Times New Roman"/>
          <w:b/>
          <w:iCs/>
          <w:sz w:val="24"/>
          <w:szCs w:val="24"/>
        </w:rPr>
        <w:t>.</w:t>
      </w:r>
    </w:p>
    <w:bookmarkStart w:id="0" w:name="_Toc98071401" w:displacedByCustomXml="next"/>
    <w:bookmarkStart w:id="1" w:name="_Toc98178382"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sz w:val="20"/>
              <w:szCs w:val="20"/>
            </w:rPr>
            <w:id w:val="557985557"/>
            <w:docPartObj>
              <w:docPartGallery w:val="Table of Contents"/>
              <w:docPartUnique/>
            </w:docPartObj>
          </w:sdtPr>
          <w:sdtEndPr/>
          <w:sdtContent>
            <w:p w14:paraId="0208F247" w14:textId="77777777" w:rsidR="005846DE" w:rsidRPr="004A67D5" w:rsidRDefault="00C9074E" w:rsidP="004A67D5">
              <w:pPr>
                <w:pStyle w:val="TOC1"/>
                <w:spacing w:before="0" w:after="120" w:line="240" w:lineRule="auto"/>
                <w:rPr>
                  <w:sz w:val="24"/>
                  <w:szCs w:val="24"/>
                </w:rPr>
              </w:pPr>
              <w:r w:rsidRPr="004A67D5">
                <w:rPr>
                  <w:sz w:val="24"/>
                  <w:szCs w:val="24"/>
                </w:rPr>
                <w:t>Sadržaj</w:t>
              </w:r>
              <w:bookmarkEnd w:id="1"/>
              <w:bookmarkEnd w:id="0"/>
            </w:p>
            <w:p w14:paraId="2C43349B" w14:textId="16A29F49" w:rsidR="004A67D5" w:rsidRPr="004A67D5" w:rsidRDefault="00C9074E" w:rsidP="004A67D5">
              <w:pPr>
                <w:pStyle w:val="TOC1"/>
                <w:spacing w:line="240" w:lineRule="auto"/>
                <w:rPr>
                  <w:b w:val="0"/>
                  <w:bCs w:val="0"/>
                  <w:lang w:eastAsia="hr-HR"/>
                </w:rPr>
              </w:pPr>
              <w:r w:rsidRPr="004A67D5">
                <w:rPr>
                  <w:b w:val="0"/>
                  <w:sz w:val="20"/>
                  <w:szCs w:val="20"/>
                </w:rPr>
                <w:fldChar w:fldCharType="begin"/>
              </w:r>
              <w:r w:rsidRPr="004A67D5">
                <w:rPr>
                  <w:b w:val="0"/>
                  <w:sz w:val="20"/>
                  <w:szCs w:val="20"/>
                </w:rPr>
                <w:instrText xml:space="preserve"> TOC \o "1-3" \h \z \u </w:instrText>
              </w:r>
              <w:r w:rsidRPr="004A67D5">
                <w:rPr>
                  <w:b w:val="0"/>
                  <w:sz w:val="20"/>
                  <w:szCs w:val="20"/>
                </w:rPr>
                <w:fldChar w:fldCharType="separate"/>
              </w:r>
              <w:hyperlink w:anchor="_Toc141425901" w:history="1">
                <w:r w:rsidR="004A67D5" w:rsidRPr="004A67D5">
                  <w:rPr>
                    <w:rStyle w:val="Hyperlink"/>
                  </w:rPr>
                  <w:t>1.</w:t>
                </w:r>
                <w:r w:rsidR="004A67D5" w:rsidRPr="004A67D5">
                  <w:rPr>
                    <w:b w:val="0"/>
                    <w:bCs w:val="0"/>
                    <w:lang w:eastAsia="hr-HR"/>
                  </w:rPr>
                  <w:tab/>
                </w:r>
                <w:r w:rsidR="004A67D5" w:rsidRPr="004A67D5">
                  <w:rPr>
                    <w:rStyle w:val="Hyperlink"/>
                  </w:rPr>
                  <w:t>Opće informacije</w:t>
                </w:r>
                <w:r w:rsidR="004A67D5" w:rsidRPr="004A67D5">
                  <w:rPr>
                    <w:webHidden/>
                  </w:rPr>
                  <w:tab/>
                </w:r>
                <w:r w:rsidR="004A67D5" w:rsidRPr="004A67D5">
                  <w:rPr>
                    <w:webHidden/>
                  </w:rPr>
                  <w:fldChar w:fldCharType="begin"/>
                </w:r>
                <w:r w:rsidR="004A67D5" w:rsidRPr="004A67D5">
                  <w:rPr>
                    <w:webHidden/>
                  </w:rPr>
                  <w:instrText xml:space="preserve"> PAGEREF _Toc141425901 \h </w:instrText>
                </w:r>
                <w:r w:rsidR="004A67D5" w:rsidRPr="004A67D5">
                  <w:rPr>
                    <w:webHidden/>
                  </w:rPr>
                </w:r>
                <w:r w:rsidR="004A67D5" w:rsidRPr="004A67D5">
                  <w:rPr>
                    <w:webHidden/>
                  </w:rPr>
                  <w:fldChar w:fldCharType="separate"/>
                </w:r>
                <w:r w:rsidR="00C569B5">
                  <w:rPr>
                    <w:webHidden/>
                  </w:rPr>
                  <w:t>3</w:t>
                </w:r>
                <w:r w:rsidR="004A67D5" w:rsidRPr="004A67D5">
                  <w:rPr>
                    <w:webHidden/>
                  </w:rPr>
                  <w:fldChar w:fldCharType="end"/>
                </w:r>
              </w:hyperlink>
            </w:p>
            <w:p w14:paraId="2945FB99" w14:textId="1E21BCEA"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2" w:history="1">
                <w:r w:rsidR="004A67D5" w:rsidRPr="004A67D5">
                  <w:rPr>
                    <w:rStyle w:val="Hyperlink"/>
                    <w:rFonts w:ascii="Times New Roman" w:hAnsi="Times New Roman" w:cs="Times New Roman"/>
                    <w:b w:val="0"/>
                    <w:noProof/>
                    <w:sz w:val="20"/>
                    <w:lang w:bidi="x-none"/>
                  </w:rPr>
                  <w:t>1.1.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Odgovornost za upravljanje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w:t>
                </w:r>
                <w:r w:rsidR="004A67D5" w:rsidRPr="004A67D5">
                  <w:rPr>
                    <w:rFonts w:ascii="Times New Roman" w:hAnsi="Times New Roman" w:cs="Times New Roman"/>
                    <w:b w:val="0"/>
                    <w:noProof/>
                    <w:webHidden/>
                    <w:sz w:val="20"/>
                  </w:rPr>
                  <w:fldChar w:fldCharType="end"/>
                </w:r>
              </w:hyperlink>
            </w:p>
            <w:p w14:paraId="7CD1EC87" w14:textId="68640500"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3" w:history="1">
                <w:r w:rsidR="004A67D5" w:rsidRPr="004A67D5">
                  <w:rPr>
                    <w:rStyle w:val="Hyperlink"/>
                    <w:rFonts w:ascii="Times New Roman" w:hAnsi="Times New Roman" w:cs="Times New Roman"/>
                    <w:b w:val="0"/>
                    <w:noProof/>
                    <w:sz w:val="20"/>
                    <w:lang w:bidi="x-none"/>
                  </w:rPr>
                  <w:t>1.2.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Predmet, ciljevi i očekivani rezultati Poziva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4</w:t>
                </w:r>
                <w:r w:rsidR="004A67D5" w:rsidRPr="004A67D5">
                  <w:rPr>
                    <w:rFonts w:ascii="Times New Roman" w:hAnsi="Times New Roman" w:cs="Times New Roman"/>
                    <w:b w:val="0"/>
                    <w:noProof/>
                    <w:webHidden/>
                    <w:sz w:val="20"/>
                  </w:rPr>
                  <w:fldChar w:fldCharType="end"/>
                </w:r>
              </w:hyperlink>
            </w:p>
            <w:p w14:paraId="1C6BEFFB" w14:textId="61D659CD"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4" w:history="1">
                <w:r w:rsidR="004A67D5" w:rsidRPr="004A67D5">
                  <w:rPr>
                    <w:rStyle w:val="Hyperlink"/>
                    <w:rFonts w:ascii="Times New Roman" w:hAnsi="Times New Roman" w:cs="Times New Roman"/>
                    <w:b w:val="0"/>
                    <w:noProof/>
                    <w:sz w:val="20"/>
                    <w:lang w:bidi="x-none"/>
                  </w:rPr>
                  <w:t>1.3.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Financijska alokacija i iznosi bespovratnih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11</w:t>
                </w:r>
                <w:r w:rsidR="004A67D5" w:rsidRPr="004A67D5">
                  <w:rPr>
                    <w:rFonts w:ascii="Times New Roman" w:hAnsi="Times New Roman" w:cs="Times New Roman"/>
                    <w:b w:val="0"/>
                    <w:noProof/>
                    <w:webHidden/>
                    <w:sz w:val="20"/>
                  </w:rPr>
                  <w:fldChar w:fldCharType="end"/>
                </w:r>
              </w:hyperlink>
            </w:p>
            <w:p w14:paraId="73E22A40" w14:textId="69ED15FB" w:rsidR="004A67D5" w:rsidRPr="004A67D5" w:rsidRDefault="0001627F" w:rsidP="004A67D5">
              <w:pPr>
                <w:pStyle w:val="TOC1"/>
                <w:spacing w:line="240" w:lineRule="auto"/>
                <w:rPr>
                  <w:b w:val="0"/>
                  <w:bCs w:val="0"/>
                  <w:lang w:eastAsia="hr-HR"/>
                </w:rPr>
              </w:pPr>
              <w:hyperlink w:anchor="_Toc141425905" w:history="1">
                <w:r w:rsidR="004A67D5" w:rsidRPr="004A67D5">
                  <w:rPr>
                    <w:rStyle w:val="Hyperlink"/>
                  </w:rPr>
                  <w:t>2.</w:t>
                </w:r>
                <w:r w:rsidR="004A67D5" w:rsidRPr="004A67D5">
                  <w:rPr>
                    <w:b w:val="0"/>
                    <w:bCs w:val="0"/>
                    <w:lang w:eastAsia="hr-HR"/>
                  </w:rPr>
                  <w:tab/>
                </w:r>
                <w:r w:rsidR="004A67D5" w:rsidRPr="004A67D5">
                  <w:rPr>
                    <w:rStyle w:val="Hyperlink"/>
                  </w:rPr>
                  <w:t>Pravila Poziva</w:t>
                </w:r>
                <w:r w:rsidR="004A67D5" w:rsidRPr="004A67D5">
                  <w:rPr>
                    <w:webHidden/>
                  </w:rPr>
                  <w:tab/>
                </w:r>
                <w:r w:rsidR="004A67D5" w:rsidRPr="004A67D5">
                  <w:rPr>
                    <w:webHidden/>
                  </w:rPr>
                  <w:fldChar w:fldCharType="begin"/>
                </w:r>
                <w:r w:rsidR="004A67D5" w:rsidRPr="004A67D5">
                  <w:rPr>
                    <w:webHidden/>
                  </w:rPr>
                  <w:instrText xml:space="preserve"> PAGEREF _Toc141425905 \h </w:instrText>
                </w:r>
                <w:r w:rsidR="004A67D5" w:rsidRPr="004A67D5">
                  <w:rPr>
                    <w:webHidden/>
                  </w:rPr>
                </w:r>
                <w:r w:rsidR="004A67D5" w:rsidRPr="004A67D5">
                  <w:rPr>
                    <w:webHidden/>
                  </w:rPr>
                  <w:fldChar w:fldCharType="separate"/>
                </w:r>
                <w:r w:rsidR="00C569B5">
                  <w:rPr>
                    <w:webHidden/>
                  </w:rPr>
                  <w:t>12</w:t>
                </w:r>
                <w:r w:rsidR="004A67D5" w:rsidRPr="004A67D5">
                  <w:rPr>
                    <w:webHidden/>
                  </w:rPr>
                  <w:fldChar w:fldCharType="end"/>
                </w:r>
              </w:hyperlink>
            </w:p>
            <w:p w14:paraId="467BD0B0" w14:textId="5DBB35E9"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6" w:history="1">
                <w:r w:rsidR="004A67D5" w:rsidRPr="004A67D5">
                  <w:rPr>
                    <w:rStyle w:val="Hyperlink"/>
                    <w:rFonts w:ascii="Times New Roman" w:hAnsi="Times New Roman" w:cs="Times New Roman"/>
                    <w:b w:val="0"/>
                    <w:noProof/>
                    <w:sz w:val="20"/>
                    <w:lang w:bidi="x-none"/>
                  </w:rPr>
                  <w:t>2.1.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prijavitelja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12</w:t>
                </w:r>
                <w:r w:rsidR="004A67D5" w:rsidRPr="004A67D5">
                  <w:rPr>
                    <w:rFonts w:ascii="Times New Roman" w:hAnsi="Times New Roman" w:cs="Times New Roman"/>
                    <w:b w:val="0"/>
                    <w:noProof/>
                    <w:webHidden/>
                    <w:sz w:val="20"/>
                  </w:rPr>
                  <w:fldChar w:fldCharType="end"/>
                </w:r>
              </w:hyperlink>
            </w:p>
            <w:p w14:paraId="1701B819" w14:textId="70A5BE8E"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7" w:history="1">
                <w:r w:rsidR="004A67D5" w:rsidRPr="004A67D5">
                  <w:rPr>
                    <w:rStyle w:val="Hyperlink"/>
                    <w:rFonts w:ascii="Times New Roman" w:hAnsi="Times New Roman" w:cs="Times New Roman"/>
                    <w:b w:val="0"/>
                    <w:noProof/>
                    <w:sz w:val="20"/>
                    <w:lang w:bidi="x-none"/>
                  </w:rPr>
                  <w:t>2.2.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partnera i formiranje partnerstva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12</w:t>
                </w:r>
                <w:r w:rsidR="004A67D5" w:rsidRPr="004A67D5">
                  <w:rPr>
                    <w:rFonts w:ascii="Times New Roman" w:hAnsi="Times New Roman" w:cs="Times New Roman"/>
                    <w:b w:val="0"/>
                    <w:noProof/>
                    <w:webHidden/>
                    <w:sz w:val="20"/>
                  </w:rPr>
                  <w:fldChar w:fldCharType="end"/>
                </w:r>
              </w:hyperlink>
            </w:p>
            <w:p w14:paraId="3800477D" w14:textId="1BBCB0B9"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8" w:history="1">
                <w:r w:rsidR="004A67D5" w:rsidRPr="004A67D5">
                  <w:rPr>
                    <w:rStyle w:val="Hyperlink"/>
                    <w:rFonts w:ascii="Times New Roman" w:hAnsi="Times New Roman" w:cs="Times New Roman"/>
                    <w:b w:val="0"/>
                    <w:noProof/>
                    <w:sz w:val="20"/>
                    <w:lang w:bidi="x-none"/>
                  </w:rPr>
                  <w:t>2.3.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Kriteriji za isključenje prijavitelja/partnera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13</w:t>
                </w:r>
                <w:r w:rsidR="004A67D5" w:rsidRPr="004A67D5">
                  <w:rPr>
                    <w:rFonts w:ascii="Times New Roman" w:hAnsi="Times New Roman" w:cs="Times New Roman"/>
                    <w:b w:val="0"/>
                    <w:noProof/>
                    <w:webHidden/>
                    <w:sz w:val="20"/>
                  </w:rPr>
                  <w:fldChar w:fldCharType="end"/>
                </w:r>
              </w:hyperlink>
            </w:p>
            <w:p w14:paraId="7DC346EC" w14:textId="5F560756"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09" w:history="1">
                <w:r w:rsidR="004A67D5" w:rsidRPr="004A67D5">
                  <w:rPr>
                    <w:rStyle w:val="Hyperlink"/>
                    <w:rFonts w:ascii="Times New Roman" w:hAnsi="Times New Roman" w:cs="Times New Roman"/>
                    <w:b w:val="0"/>
                    <w:noProof/>
                    <w:sz w:val="20"/>
                    <w:lang w:bidi="x-none"/>
                  </w:rPr>
                  <w:t>2.4.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Zahtjevi koji se odnose na sposobnost prijavitelja i partnera, učinkovito korištenje sredstava i održivost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_Toc141425909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16</w:t>
                </w:r>
                <w:r w:rsidR="004A67D5" w:rsidRPr="004A67D5">
                  <w:rPr>
                    <w:rFonts w:ascii="Times New Roman" w:hAnsi="Times New Roman" w:cs="Times New Roman"/>
                    <w:b w:val="0"/>
                    <w:noProof/>
                    <w:webHidden/>
                    <w:sz w:val="20"/>
                  </w:rPr>
                  <w:fldChar w:fldCharType="end"/>
                </w:r>
              </w:hyperlink>
            </w:p>
            <w:p w14:paraId="4784B4A2" w14:textId="60A34BF5"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0" w:history="1">
                <w:r w:rsidR="004A67D5" w:rsidRPr="004A67D5">
                  <w:rPr>
                    <w:rStyle w:val="Hyperlink"/>
                    <w:rFonts w:ascii="Times New Roman" w:hAnsi="Times New Roman" w:cs="Times New Roman"/>
                    <w:b w:val="0"/>
                    <w:noProof/>
                    <w:sz w:val="20"/>
                    <w:lang w:bidi="x-none"/>
                  </w:rPr>
                  <w:t>2.5.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Broj projektnih prijedloga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_Toc141425910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17</w:t>
                </w:r>
                <w:r w:rsidR="004A67D5" w:rsidRPr="004A67D5">
                  <w:rPr>
                    <w:rFonts w:ascii="Times New Roman" w:hAnsi="Times New Roman" w:cs="Times New Roman"/>
                    <w:b w:val="0"/>
                    <w:noProof/>
                    <w:webHidden/>
                    <w:sz w:val="20"/>
                  </w:rPr>
                  <w:fldChar w:fldCharType="end"/>
                </w:r>
              </w:hyperlink>
            </w:p>
            <w:p w14:paraId="49129014" w14:textId="3D1A8383"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1" w:history="1">
                <w:r w:rsidR="004A67D5" w:rsidRPr="004A67D5">
                  <w:rPr>
                    <w:rStyle w:val="Hyperlink"/>
                    <w:rFonts w:ascii="Times New Roman" w:hAnsi="Times New Roman" w:cs="Times New Roman"/>
                    <w:b w:val="0"/>
                    <w:noProof/>
                    <w:sz w:val="20"/>
                    <w:lang w:bidi="x-none"/>
                  </w:rPr>
                  <w:t>2.6.</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Prihvatljivost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17</w:t>
                </w:r>
                <w:r w:rsidR="004A67D5" w:rsidRPr="004A67D5">
                  <w:rPr>
                    <w:rFonts w:ascii="Times New Roman" w:hAnsi="Times New Roman" w:cs="Times New Roman"/>
                    <w:b w:val="0"/>
                    <w:noProof/>
                    <w:webHidden/>
                    <w:sz w:val="20"/>
                  </w:rPr>
                  <w:fldChar w:fldCharType="end"/>
                </w:r>
              </w:hyperlink>
            </w:p>
            <w:p w14:paraId="682E3850" w14:textId="116EDABD"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2" w:history="1">
                <w:r w:rsidR="004A67D5" w:rsidRPr="004A67D5">
                  <w:rPr>
                    <w:rStyle w:val="Hyperlink"/>
                    <w:rFonts w:ascii="Times New Roman" w:hAnsi="Times New Roman" w:cs="Times New Roman"/>
                    <w:b w:val="0"/>
                    <w:noProof/>
                    <w:sz w:val="20"/>
                    <w:lang w:bidi="x-none"/>
                  </w:rPr>
                  <w:t>2.7.</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Prihvatljive aktivnosti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19</w:t>
                </w:r>
                <w:r w:rsidR="004A67D5" w:rsidRPr="004A67D5">
                  <w:rPr>
                    <w:rFonts w:ascii="Times New Roman" w:hAnsi="Times New Roman" w:cs="Times New Roman"/>
                    <w:b w:val="0"/>
                    <w:noProof/>
                    <w:webHidden/>
                    <w:sz w:val="20"/>
                  </w:rPr>
                  <w:fldChar w:fldCharType="end"/>
                </w:r>
              </w:hyperlink>
            </w:p>
            <w:p w14:paraId="5033483A" w14:textId="401A02E2"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3" w:history="1">
                <w:r w:rsidR="004A67D5" w:rsidRPr="004A67D5">
                  <w:rPr>
                    <w:rStyle w:val="Hyperlink"/>
                    <w:rFonts w:ascii="Times New Roman" w:hAnsi="Times New Roman" w:cs="Times New Roman"/>
                    <w:b w:val="0"/>
                    <w:noProof/>
                    <w:sz w:val="20"/>
                    <w:lang w:bidi="x-none"/>
                  </w:rPr>
                  <w:t>2.8.</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Neprihvatljive aktivnosti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21</w:t>
                </w:r>
                <w:r w:rsidR="004A67D5" w:rsidRPr="004A67D5">
                  <w:rPr>
                    <w:rFonts w:ascii="Times New Roman" w:hAnsi="Times New Roman" w:cs="Times New Roman"/>
                    <w:b w:val="0"/>
                    <w:noProof/>
                    <w:webHidden/>
                    <w:sz w:val="20"/>
                  </w:rPr>
                  <w:fldChar w:fldCharType="end"/>
                </w:r>
              </w:hyperlink>
            </w:p>
            <w:p w14:paraId="5A66B9E0" w14:textId="6F478715"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4" w:history="1">
                <w:r w:rsidR="004A67D5" w:rsidRPr="004A67D5">
                  <w:rPr>
                    <w:rStyle w:val="Hyperlink"/>
                    <w:rFonts w:ascii="Times New Roman" w:hAnsi="Times New Roman" w:cs="Times New Roman"/>
                    <w:b w:val="0"/>
                    <w:noProof/>
                    <w:sz w:val="20"/>
                    <w:lang w:bidi="x-none"/>
                  </w:rPr>
                  <w:t>2.9.</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Op</w:t>
                </w:r>
                <w:r w:rsidR="004A67D5" w:rsidRPr="004A67D5">
                  <w:rPr>
                    <w:rStyle w:val="Hyperlink"/>
                    <w:rFonts w:ascii="Times New Roman" w:hAnsi="Times New Roman" w:cs="Times New Roman"/>
                    <w:b w:val="0"/>
                    <w:noProof/>
                    <w:spacing w:val="-2"/>
                    <w:sz w:val="20"/>
                  </w:rPr>
                  <w:t xml:space="preserve">ći </w:t>
                </w:r>
                <w:r w:rsidR="004A67D5" w:rsidRPr="004A67D5">
                  <w:rPr>
                    <w:rStyle w:val="Hyperlink"/>
                    <w:rFonts w:ascii="Times New Roman" w:hAnsi="Times New Roman" w:cs="Times New Roman"/>
                    <w:b w:val="0"/>
                    <w:noProof/>
                    <w:sz w:val="20"/>
                  </w:rPr>
                  <w:t xml:space="preserve">zahtjevi </w:t>
                </w:r>
                <w:r w:rsidR="004A67D5" w:rsidRPr="004A67D5">
                  <w:rPr>
                    <w:rStyle w:val="Hyperlink"/>
                    <w:rFonts w:ascii="Times New Roman" w:hAnsi="Times New Roman" w:cs="Times New Roman"/>
                    <w:b w:val="0"/>
                    <w:noProof/>
                    <w:spacing w:val="-3"/>
                    <w:sz w:val="20"/>
                  </w:rPr>
                  <w:t xml:space="preserve">koji se odnose na </w:t>
                </w:r>
                <w:r w:rsidR="004A67D5" w:rsidRPr="004A67D5">
                  <w:rPr>
                    <w:rStyle w:val="Hyperlink"/>
                    <w:rFonts w:ascii="Times New Roman" w:hAnsi="Times New Roman" w:cs="Times New Roman"/>
                    <w:b w:val="0"/>
                    <w:noProof/>
                    <w:sz w:val="20"/>
                  </w:rPr>
                  <w:t>prihvatljivost troškova za provedbu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22</w:t>
                </w:r>
                <w:r w:rsidR="004A67D5" w:rsidRPr="004A67D5">
                  <w:rPr>
                    <w:rFonts w:ascii="Times New Roman" w:hAnsi="Times New Roman" w:cs="Times New Roman"/>
                    <w:b w:val="0"/>
                    <w:noProof/>
                    <w:webHidden/>
                    <w:sz w:val="20"/>
                  </w:rPr>
                  <w:fldChar w:fldCharType="end"/>
                </w:r>
              </w:hyperlink>
            </w:p>
            <w:p w14:paraId="31F5BA4A" w14:textId="3C6D6C5A"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5" w:history="1">
                <w:r w:rsidR="004A67D5" w:rsidRPr="004A67D5">
                  <w:rPr>
                    <w:rStyle w:val="Hyperlink"/>
                    <w:rFonts w:ascii="Times New Roman" w:hAnsi="Times New Roman" w:cs="Times New Roman"/>
                    <w:b w:val="0"/>
                    <w:noProof/>
                    <w:sz w:val="20"/>
                    <w:lang w:bidi="x-none"/>
                  </w:rPr>
                  <w:t>2.10.</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Prihvatljive kategorije troškova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23</w:t>
                </w:r>
                <w:r w:rsidR="004A67D5" w:rsidRPr="004A67D5">
                  <w:rPr>
                    <w:rFonts w:ascii="Times New Roman" w:hAnsi="Times New Roman" w:cs="Times New Roman"/>
                    <w:b w:val="0"/>
                    <w:noProof/>
                    <w:webHidden/>
                    <w:sz w:val="20"/>
                  </w:rPr>
                  <w:fldChar w:fldCharType="end"/>
                </w:r>
              </w:hyperlink>
            </w:p>
            <w:p w14:paraId="3AF882A6" w14:textId="2861E2DF"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6" w:history="1">
                <w:r w:rsidR="004A67D5" w:rsidRPr="004A67D5">
                  <w:rPr>
                    <w:rStyle w:val="Hyperlink"/>
                    <w:rFonts w:ascii="Times New Roman" w:hAnsi="Times New Roman" w:cs="Times New Roman"/>
                    <w:b w:val="0"/>
                    <w:noProof/>
                    <w:sz w:val="20"/>
                    <w:lang w:bidi="x-none"/>
                  </w:rPr>
                  <w:t>2.11.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Neprihvatljivi troškovi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28</w:t>
                </w:r>
                <w:r w:rsidR="004A67D5" w:rsidRPr="004A67D5">
                  <w:rPr>
                    <w:rFonts w:ascii="Times New Roman" w:hAnsi="Times New Roman" w:cs="Times New Roman"/>
                    <w:b w:val="0"/>
                    <w:noProof/>
                    <w:webHidden/>
                    <w:sz w:val="20"/>
                  </w:rPr>
                  <w:fldChar w:fldCharType="end"/>
                </w:r>
              </w:hyperlink>
            </w:p>
            <w:p w14:paraId="6AB8E502" w14:textId="6A8FFF00"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7" w:history="1">
                <w:r w:rsidR="004A67D5" w:rsidRPr="004A67D5">
                  <w:rPr>
                    <w:rStyle w:val="Hyperlink"/>
                    <w:rFonts w:ascii="Times New Roman" w:hAnsi="Times New Roman" w:cs="Times New Roman"/>
                    <w:b w:val="0"/>
                    <w:noProof/>
                    <w:sz w:val="20"/>
                    <w:lang w:bidi="x-none"/>
                  </w:rPr>
                  <w:t>2.12.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Vrste i intenzitet potpore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28</w:t>
                </w:r>
                <w:r w:rsidR="004A67D5" w:rsidRPr="004A67D5">
                  <w:rPr>
                    <w:rFonts w:ascii="Times New Roman" w:hAnsi="Times New Roman" w:cs="Times New Roman"/>
                    <w:b w:val="0"/>
                    <w:noProof/>
                    <w:webHidden/>
                    <w:sz w:val="20"/>
                  </w:rPr>
                  <w:fldChar w:fldCharType="end"/>
                </w:r>
              </w:hyperlink>
            </w:p>
            <w:p w14:paraId="52365B3C" w14:textId="17C6B793"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18" w:history="1">
                <w:r w:rsidR="004A67D5" w:rsidRPr="004A67D5">
                  <w:rPr>
                    <w:rStyle w:val="Hyperlink"/>
                    <w:rFonts w:ascii="Times New Roman" w:hAnsi="Times New Roman" w:cs="Times New Roman"/>
                    <w:b w:val="0"/>
                    <w:noProof/>
                    <w:sz w:val="20"/>
                    <w:lang w:bidi="x-none"/>
                  </w:rPr>
                  <w:t>2.13.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Horizontalna načela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_Toc141425918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30</w:t>
                </w:r>
                <w:r w:rsidR="004A67D5" w:rsidRPr="004A67D5">
                  <w:rPr>
                    <w:rFonts w:ascii="Times New Roman" w:hAnsi="Times New Roman" w:cs="Times New Roman"/>
                    <w:b w:val="0"/>
                    <w:noProof/>
                    <w:webHidden/>
                    <w:sz w:val="20"/>
                  </w:rPr>
                  <w:fldChar w:fldCharType="end"/>
                </w:r>
              </w:hyperlink>
            </w:p>
            <w:p w14:paraId="0A570104" w14:textId="095D5555" w:rsidR="004A67D5" w:rsidRPr="004A67D5" w:rsidRDefault="0001627F" w:rsidP="004A67D5">
              <w:pPr>
                <w:pStyle w:val="TOC1"/>
                <w:spacing w:line="240" w:lineRule="auto"/>
                <w:rPr>
                  <w:b w:val="0"/>
                  <w:bCs w:val="0"/>
                  <w:lang w:eastAsia="hr-HR"/>
                </w:rPr>
              </w:pPr>
              <w:hyperlink w:anchor="_Toc141425919" w:history="1">
                <w:r w:rsidR="004A67D5" w:rsidRPr="004A67D5">
                  <w:rPr>
                    <w:rStyle w:val="Hyperlink"/>
                  </w:rPr>
                  <w:t>3.</w:t>
                </w:r>
                <w:r w:rsidR="004A67D5" w:rsidRPr="004A67D5">
                  <w:rPr>
                    <w:b w:val="0"/>
                    <w:bCs w:val="0"/>
                    <w:lang w:eastAsia="hr-HR"/>
                  </w:rPr>
                  <w:tab/>
                </w:r>
                <w:r w:rsidR="004A67D5" w:rsidRPr="004A67D5">
                  <w:rPr>
                    <w:rStyle w:val="Hyperlink"/>
                  </w:rPr>
                  <w:t>Kako se prijaviti</w:t>
                </w:r>
                <w:r w:rsidR="004A67D5" w:rsidRPr="004A67D5">
                  <w:rPr>
                    <w:webHidden/>
                  </w:rPr>
                  <w:tab/>
                </w:r>
                <w:r w:rsidR="004A67D5" w:rsidRPr="004A67D5">
                  <w:rPr>
                    <w:webHidden/>
                  </w:rPr>
                  <w:fldChar w:fldCharType="begin"/>
                </w:r>
                <w:r w:rsidR="004A67D5" w:rsidRPr="004A67D5">
                  <w:rPr>
                    <w:webHidden/>
                  </w:rPr>
                  <w:instrText xml:space="preserve"> PAGEREF _Toc141425919 \h </w:instrText>
                </w:r>
                <w:r w:rsidR="004A67D5" w:rsidRPr="004A67D5">
                  <w:rPr>
                    <w:webHidden/>
                  </w:rPr>
                </w:r>
                <w:r w:rsidR="004A67D5" w:rsidRPr="004A67D5">
                  <w:rPr>
                    <w:webHidden/>
                  </w:rPr>
                  <w:fldChar w:fldCharType="separate"/>
                </w:r>
                <w:r w:rsidR="00C569B5">
                  <w:rPr>
                    <w:webHidden/>
                  </w:rPr>
                  <w:t>33</w:t>
                </w:r>
                <w:r w:rsidR="004A67D5" w:rsidRPr="004A67D5">
                  <w:rPr>
                    <w:webHidden/>
                  </w:rPr>
                  <w:fldChar w:fldCharType="end"/>
                </w:r>
              </w:hyperlink>
            </w:p>
            <w:p w14:paraId="46CE9F5D" w14:textId="69C1220B"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0" w:history="1">
                <w:r w:rsidR="004A67D5" w:rsidRPr="004A67D5">
                  <w:rPr>
                    <w:rStyle w:val="Hyperlink"/>
                    <w:rFonts w:ascii="Times New Roman" w:hAnsi="Times New Roman" w:cs="Times New Roman"/>
                    <w:b w:val="0"/>
                    <w:noProof/>
                    <w:sz w:val="20"/>
                    <w:lang w:bidi="x-none"/>
                  </w:rPr>
                  <w:t>3.1.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Projektni prijedlog</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_Toc141425920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33</w:t>
                </w:r>
                <w:r w:rsidR="004A67D5" w:rsidRPr="004A67D5">
                  <w:rPr>
                    <w:rFonts w:ascii="Times New Roman" w:hAnsi="Times New Roman" w:cs="Times New Roman"/>
                    <w:b w:val="0"/>
                    <w:noProof/>
                    <w:webHidden/>
                    <w:sz w:val="20"/>
                  </w:rPr>
                  <w:fldChar w:fldCharType="end"/>
                </w:r>
              </w:hyperlink>
            </w:p>
            <w:p w14:paraId="7FC4935D" w14:textId="16E2AC0F"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1" w:history="1">
                <w:r w:rsidR="004A67D5" w:rsidRPr="004A67D5">
                  <w:rPr>
                    <w:rStyle w:val="Hyperlink"/>
                    <w:rFonts w:ascii="Times New Roman" w:hAnsi="Times New Roman" w:cs="Times New Roman"/>
                    <w:b w:val="0"/>
                    <w:noProof/>
                    <w:sz w:val="20"/>
                    <w:lang w:bidi="x-none"/>
                  </w:rPr>
                  <w:t>3.2.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Pitanja i odgovori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38</w:t>
                </w:r>
                <w:r w:rsidR="004A67D5" w:rsidRPr="004A67D5">
                  <w:rPr>
                    <w:rFonts w:ascii="Times New Roman" w:hAnsi="Times New Roman" w:cs="Times New Roman"/>
                    <w:b w:val="0"/>
                    <w:noProof/>
                    <w:webHidden/>
                    <w:sz w:val="20"/>
                  </w:rPr>
                  <w:fldChar w:fldCharType="end"/>
                </w:r>
              </w:hyperlink>
            </w:p>
            <w:p w14:paraId="33565C29" w14:textId="4D512254"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2" w:history="1">
                <w:r w:rsidR="004A67D5" w:rsidRPr="004A67D5">
                  <w:rPr>
                    <w:rStyle w:val="Hyperlink"/>
                    <w:rFonts w:ascii="Times New Roman" w:hAnsi="Times New Roman" w:cs="Times New Roman"/>
                    <w:b w:val="0"/>
                    <w:noProof/>
                    <w:sz w:val="20"/>
                    <w:lang w:bidi="x-none"/>
                  </w:rPr>
                  <w:t>3.3.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Važni indikativni vremenski rokovi</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38</w:t>
                </w:r>
                <w:r w:rsidR="004A67D5" w:rsidRPr="004A67D5">
                  <w:rPr>
                    <w:rFonts w:ascii="Times New Roman" w:hAnsi="Times New Roman" w:cs="Times New Roman"/>
                    <w:b w:val="0"/>
                    <w:noProof/>
                    <w:webHidden/>
                    <w:sz w:val="20"/>
                  </w:rPr>
                  <w:fldChar w:fldCharType="end"/>
                </w:r>
              </w:hyperlink>
            </w:p>
            <w:p w14:paraId="131A50A9" w14:textId="339D6D08"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3" w:history="1">
                <w:r w:rsidR="004A67D5" w:rsidRPr="004A67D5">
                  <w:rPr>
                    <w:rStyle w:val="Hyperlink"/>
                    <w:rFonts w:ascii="Times New Roman" w:hAnsi="Times New Roman" w:cs="Times New Roman"/>
                    <w:b w:val="0"/>
                    <w:noProof/>
                    <w:sz w:val="20"/>
                    <w:lang w:bidi="x-none"/>
                  </w:rPr>
                  <w:t>3.4.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Objava rezultata Poziva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39</w:t>
                </w:r>
                <w:r w:rsidR="004A67D5" w:rsidRPr="004A67D5">
                  <w:rPr>
                    <w:rFonts w:ascii="Times New Roman" w:hAnsi="Times New Roman" w:cs="Times New Roman"/>
                    <w:b w:val="0"/>
                    <w:noProof/>
                    <w:webHidden/>
                    <w:sz w:val="20"/>
                  </w:rPr>
                  <w:fldChar w:fldCharType="end"/>
                </w:r>
              </w:hyperlink>
            </w:p>
            <w:p w14:paraId="73952CF9" w14:textId="17BAC696" w:rsidR="004A67D5" w:rsidRPr="004A67D5" w:rsidRDefault="0001627F" w:rsidP="004A67D5">
              <w:pPr>
                <w:pStyle w:val="TOC1"/>
                <w:spacing w:line="240" w:lineRule="auto"/>
                <w:rPr>
                  <w:b w:val="0"/>
                  <w:bCs w:val="0"/>
                  <w:lang w:eastAsia="hr-HR"/>
                </w:rPr>
              </w:pPr>
              <w:hyperlink w:anchor="_Toc141425924" w:history="1">
                <w:r w:rsidR="004A67D5" w:rsidRPr="004A67D5">
                  <w:rPr>
                    <w:rStyle w:val="Hyperlink"/>
                  </w:rPr>
                  <w:t>4.</w:t>
                </w:r>
                <w:r w:rsidR="004A67D5" w:rsidRPr="004A67D5">
                  <w:rPr>
                    <w:b w:val="0"/>
                    <w:bCs w:val="0"/>
                    <w:lang w:eastAsia="hr-HR"/>
                  </w:rPr>
                  <w:tab/>
                </w:r>
                <w:r w:rsidR="004A67D5" w:rsidRPr="004A67D5">
                  <w:rPr>
                    <w:rStyle w:val="Hyperlink"/>
                  </w:rPr>
                  <w:t>Postupak dodjele</w:t>
                </w:r>
                <w:r w:rsidR="004A67D5" w:rsidRPr="004A67D5">
                  <w:rPr>
                    <w:webHidden/>
                  </w:rPr>
                  <w:tab/>
                </w:r>
                <w:r w:rsidR="004A67D5" w:rsidRPr="004A67D5">
                  <w:rPr>
                    <w:webHidden/>
                  </w:rPr>
                  <w:fldChar w:fldCharType="begin"/>
                </w:r>
                <w:r w:rsidR="004A67D5" w:rsidRPr="004A67D5">
                  <w:rPr>
                    <w:webHidden/>
                  </w:rPr>
                  <w:instrText xml:space="preserve"> PAGEREF _Toc141425924 \h </w:instrText>
                </w:r>
                <w:r w:rsidR="004A67D5" w:rsidRPr="004A67D5">
                  <w:rPr>
                    <w:webHidden/>
                  </w:rPr>
                </w:r>
                <w:r w:rsidR="004A67D5" w:rsidRPr="004A67D5">
                  <w:rPr>
                    <w:webHidden/>
                  </w:rPr>
                  <w:fldChar w:fldCharType="separate"/>
                </w:r>
                <w:r w:rsidR="00C569B5">
                  <w:rPr>
                    <w:webHidden/>
                  </w:rPr>
                  <w:t>40</w:t>
                </w:r>
                <w:r w:rsidR="004A67D5" w:rsidRPr="004A67D5">
                  <w:rPr>
                    <w:webHidden/>
                  </w:rPr>
                  <w:fldChar w:fldCharType="end"/>
                </w:r>
              </w:hyperlink>
            </w:p>
            <w:p w14:paraId="3CEB3488" w14:textId="73C7B93B"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5" w:history="1">
                <w:r w:rsidR="004A67D5" w:rsidRPr="004A67D5">
                  <w:rPr>
                    <w:rStyle w:val="Hyperlink"/>
                    <w:rFonts w:ascii="Times New Roman" w:hAnsi="Times New Roman" w:cs="Times New Roman"/>
                    <w:b w:val="0"/>
                    <w:noProof/>
                    <w:sz w:val="20"/>
                    <w:lang w:bidi="x-none"/>
                  </w:rPr>
                  <w:t>4.1.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Postupak dodjele bespovratnih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40</w:t>
                </w:r>
                <w:r w:rsidR="004A67D5" w:rsidRPr="004A67D5">
                  <w:rPr>
                    <w:rFonts w:ascii="Times New Roman" w:hAnsi="Times New Roman" w:cs="Times New Roman"/>
                    <w:b w:val="0"/>
                    <w:noProof/>
                    <w:webHidden/>
                    <w:sz w:val="20"/>
                  </w:rPr>
                  <w:fldChar w:fldCharType="end"/>
                </w:r>
              </w:hyperlink>
            </w:p>
            <w:p w14:paraId="264B2AC9" w14:textId="1183650D"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6" w:history="1">
                <w:r w:rsidR="004A67D5" w:rsidRPr="004A67D5">
                  <w:rPr>
                    <w:rStyle w:val="Hyperlink"/>
                    <w:rFonts w:ascii="Times New Roman" w:hAnsi="Times New Roman" w:cs="Times New Roman"/>
                    <w:b w:val="0"/>
                    <w:noProof/>
                    <w:sz w:val="20"/>
                    <w:lang w:bidi="x-none"/>
                  </w:rPr>
                  <w:t>4.2.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Pojašnjenja tijekom postupka dodjele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46</w:t>
                </w:r>
                <w:r w:rsidR="004A67D5" w:rsidRPr="004A67D5">
                  <w:rPr>
                    <w:rFonts w:ascii="Times New Roman" w:hAnsi="Times New Roman" w:cs="Times New Roman"/>
                    <w:b w:val="0"/>
                    <w:noProof/>
                    <w:webHidden/>
                    <w:sz w:val="20"/>
                  </w:rPr>
                  <w:fldChar w:fldCharType="end"/>
                </w:r>
              </w:hyperlink>
            </w:p>
            <w:p w14:paraId="2CB531A5" w14:textId="3BEDCCDC"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7" w:history="1">
                <w:r w:rsidR="004A67D5" w:rsidRPr="004A67D5">
                  <w:rPr>
                    <w:rStyle w:val="Hyperlink"/>
                    <w:rFonts w:ascii="Times New Roman" w:hAnsi="Times New Roman" w:cs="Times New Roman"/>
                    <w:b w:val="0"/>
                    <w:noProof/>
                    <w:sz w:val="20"/>
                    <w:lang w:bidi="x-none"/>
                  </w:rPr>
                  <w:t>4.3.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Prigovori u postupku dodjele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47</w:t>
                </w:r>
                <w:r w:rsidR="004A67D5" w:rsidRPr="004A67D5">
                  <w:rPr>
                    <w:rFonts w:ascii="Times New Roman" w:hAnsi="Times New Roman" w:cs="Times New Roman"/>
                    <w:b w:val="0"/>
                    <w:noProof/>
                    <w:webHidden/>
                    <w:sz w:val="20"/>
                  </w:rPr>
                  <w:fldChar w:fldCharType="end"/>
                </w:r>
              </w:hyperlink>
            </w:p>
            <w:p w14:paraId="3E3E4B80" w14:textId="1806B072"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8" w:history="1">
                <w:r w:rsidR="004A67D5" w:rsidRPr="004A67D5">
                  <w:rPr>
                    <w:rStyle w:val="Hyperlink"/>
                    <w:rFonts w:ascii="Times New Roman" w:hAnsi="Times New Roman" w:cs="Times New Roman"/>
                    <w:b w:val="0"/>
                    <w:noProof/>
                    <w:sz w:val="20"/>
                    <w:lang w:bidi="x-none"/>
                  </w:rPr>
                  <w:t>4.4.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Ugovaranje</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49</w:t>
                </w:r>
                <w:r w:rsidR="004A67D5" w:rsidRPr="004A67D5">
                  <w:rPr>
                    <w:rFonts w:ascii="Times New Roman" w:hAnsi="Times New Roman" w:cs="Times New Roman"/>
                    <w:b w:val="0"/>
                    <w:noProof/>
                    <w:webHidden/>
                    <w:sz w:val="20"/>
                  </w:rPr>
                  <w:fldChar w:fldCharType="end"/>
                </w:r>
              </w:hyperlink>
            </w:p>
            <w:p w14:paraId="76E34F0E" w14:textId="0213E423"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29" w:history="1">
                <w:r w:rsidR="004A67D5" w:rsidRPr="004A67D5">
                  <w:rPr>
                    <w:rStyle w:val="Hyperlink"/>
                    <w:rFonts w:ascii="Times New Roman" w:hAnsi="Times New Roman" w:cs="Times New Roman"/>
                    <w:b w:val="0"/>
                    <w:noProof/>
                    <w:sz w:val="20"/>
                    <w:lang w:bidi="x-none"/>
                  </w:rPr>
                  <w:t>4.5.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Povlačenje projektnog prijedloga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_Toc141425929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50</w:t>
                </w:r>
                <w:r w:rsidR="004A67D5" w:rsidRPr="004A67D5">
                  <w:rPr>
                    <w:rFonts w:ascii="Times New Roman" w:hAnsi="Times New Roman" w:cs="Times New Roman"/>
                    <w:b w:val="0"/>
                    <w:noProof/>
                    <w:webHidden/>
                    <w:sz w:val="20"/>
                  </w:rPr>
                  <w:fldChar w:fldCharType="end"/>
                </w:r>
              </w:hyperlink>
            </w:p>
            <w:p w14:paraId="095CB8F6" w14:textId="066323E5" w:rsidR="004A67D5" w:rsidRPr="004A67D5" w:rsidRDefault="0001627F" w:rsidP="004A67D5">
              <w:pPr>
                <w:pStyle w:val="TOC1"/>
                <w:spacing w:line="240" w:lineRule="auto"/>
                <w:rPr>
                  <w:b w:val="0"/>
                  <w:bCs w:val="0"/>
                  <w:lang w:eastAsia="hr-HR"/>
                </w:rPr>
              </w:pPr>
              <w:hyperlink w:anchor="_Toc141425930" w:history="1">
                <w:r w:rsidR="004A67D5" w:rsidRPr="004A67D5">
                  <w:rPr>
                    <w:rStyle w:val="Hyperlink"/>
                  </w:rPr>
                  <w:t>5.</w:t>
                </w:r>
                <w:r w:rsidR="004A67D5" w:rsidRPr="004A67D5">
                  <w:rPr>
                    <w:b w:val="0"/>
                    <w:bCs w:val="0"/>
                    <w:lang w:eastAsia="hr-HR"/>
                  </w:rPr>
                  <w:tab/>
                </w:r>
                <w:r w:rsidR="004A67D5" w:rsidRPr="004A67D5">
                  <w:rPr>
                    <w:rStyle w:val="Hyperlink"/>
                  </w:rPr>
                  <w:t>Provedba projekta</w:t>
                </w:r>
                <w:r w:rsidR="004A67D5" w:rsidRPr="004A67D5">
                  <w:rPr>
                    <w:webHidden/>
                  </w:rPr>
                  <w:tab/>
                </w:r>
                <w:r w:rsidR="004A67D5" w:rsidRPr="004A67D5">
                  <w:rPr>
                    <w:webHidden/>
                  </w:rPr>
                  <w:fldChar w:fldCharType="begin"/>
                </w:r>
                <w:r w:rsidR="004A67D5" w:rsidRPr="004A67D5">
                  <w:rPr>
                    <w:webHidden/>
                  </w:rPr>
                  <w:instrText xml:space="preserve"> PAGEREF _Toc141425930 \h </w:instrText>
                </w:r>
                <w:r w:rsidR="004A67D5" w:rsidRPr="004A67D5">
                  <w:rPr>
                    <w:webHidden/>
                  </w:rPr>
                </w:r>
                <w:r w:rsidR="004A67D5" w:rsidRPr="004A67D5">
                  <w:rPr>
                    <w:webHidden/>
                  </w:rPr>
                  <w:fldChar w:fldCharType="separate"/>
                </w:r>
                <w:r w:rsidR="00C569B5">
                  <w:rPr>
                    <w:webHidden/>
                  </w:rPr>
                  <w:t>51</w:t>
                </w:r>
                <w:r w:rsidR="004A67D5" w:rsidRPr="004A67D5">
                  <w:rPr>
                    <w:webHidden/>
                  </w:rPr>
                  <w:fldChar w:fldCharType="end"/>
                </w:r>
              </w:hyperlink>
            </w:p>
            <w:p w14:paraId="453065FF" w14:textId="46EDC763"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1" w:history="1">
                <w:r w:rsidR="004A67D5" w:rsidRPr="004A67D5">
                  <w:rPr>
                    <w:rStyle w:val="Hyperlink"/>
                    <w:rFonts w:ascii="Times New Roman" w:hAnsi="Times New Roman" w:cs="Times New Roman"/>
                    <w:b w:val="0"/>
                    <w:noProof/>
                    <w:sz w:val="20"/>
                    <w:lang w:bidi="x-none"/>
                  </w:rPr>
                  <w:t>5.1.</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Razdoblje provedbe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_Toc141425931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51</w:t>
                </w:r>
                <w:r w:rsidR="004A67D5" w:rsidRPr="004A67D5">
                  <w:rPr>
                    <w:rFonts w:ascii="Times New Roman" w:hAnsi="Times New Roman" w:cs="Times New Roman"/>
                    <w:b w:val="0"/>
                    <w:noProof/>
                    <w:webHidden/>
                    <w:sz w:val="20"/>
                  </w:rPr>
                  <w:fldChar w:fldCharType="end"/>
                </w:r>
              </w:hyperlink>
            </w:p>
            <w:p w14:paraId="6CC5BD0D" w14:textId="487F8399"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2" w:history="1">
                <w:r w:rsidR="004A67D5" w:rsidRPr="004A67D5">
                  <w:rPr>
                    <w:rStyle w:val="Hyperlink"/>
                    <w:rFonts w:ascii="Times New Roman" w:hAnsi="Times New Roman" w:cs="Times New Roman"/>
                    <w:b w:val="0"/>
                    <w:noProof/>
                    <w:sz w:val="20"/>
                    <w:lang w:bidi="x-none"/>
                  </w:rPr>
                  <w:t>5.2.</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Provjere upravljanja projektom</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_Toc141425932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51</w:t>
                </w:r>
                <w:r w:rsidR="004A67D5" w:rsidRPr="004A67D5">
                  <w:rPr>
                    <w:rFonts w:ascii="Times New Roman" w:hAnsi="Times New Roman" w:cs="Times New Roman"/>
                    <w:b w:val="0"/>
                    <w:noProof/>
                    <w:webHidden/>
                    <w:sz w:val="20"/>
                  </w:rPr>
                  <w:fldChar w:fldCharType="end"/>
                </w:r>
              </w:hyperlink>
            </w:p>
            <w:p w14:paraId="78F29E9F" w14:textId="1549F216"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3" w:history="1">
                <w:r w:rsidR="004A67D5" w:rsidRPr="004A67D5">
                  <w:rPr>
                    <w:rStyle w:val="Hyperlink"/>
                    <w:rFonts w:ascii="Times New Roman" w:hAnsi="Times New Roman" w:cs="Times New Roman"/>
                    <w:b w:val="0"/>
                    <w:noProof/>
                    <w:sz w:val="20"/>
                    <w:lang w:bidi="x-none"/>
                  </w:rPr>
                  <w:t>5.3.</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Podnošenje izvješća i zahtjeva za nadoknadom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_Toc141425933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52</w:t>
                </w:r>
                <w:r w:rsidR="004A67D5" w:rsidRPr="004A67D5">
                  <w:rPr>
                    <w:rFonts w:ascii="Times New Roman" w:hAnsi="Times New Roman" w:cs="Times New Roman"/>
                    <w:b w:val="0"/>
                    <w:noProof/>
                    <w:webHidden/>
                    <w:sz w:val="20"/>
                  </w:rPr>
                  <w:fldChar w:fldCharType="end"/>
                </w:r>
              </w:hyperlink>
            </w:p>
            <w:p w14:paraId="0EBC2031" w14:textId="307DE45B"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4" w:history="1">
                <w:r w:rsidR="004A67D5" w:rsidRPr="004A67D5">
                  <w:rPr>
                    <w:rStyle w:val="Hyperlink"/>
                    <w:rFonts w:ascii="Times New Roman" w:hAnsi="Times New Roman" w:cs="Times New Roman"/>
                    <w:b w:val="0"/>
                    <w:noProof/>
                    <w:sz w:val="20"/>
                    <w:lang w:bidi="x-none"/>
                  </w:rPr>
                  <w:t>5.4.</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Prikupljanje podataka po završetku provedbe projekta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_Toc141425934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53</w:t>
                </w:r>
                <w:r w:rsidR="004A67D5" w:rsidRPr="004A67D5">
                  <w:rPr>
                    <w:rFonts w:ascii="Times New Roman" w:hAnsi="Times New Roman" w:cs="Times New Roman"/>
                    <w:b w:val="0"/>
                    <w:noProof/>
                    <w:webHidden/>
                    <w:sz w:val="20"/>
                  </w:rPr>
                  <w:fldChar w:fldCharType="end"/>
                </w:r>
              </w:hyperlink>
            </w:p>
            <w:p w14:paraId="622BB6F7" w14:textId="018AC2EE"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5" w:history="1">
                <w:r w:rsidR="004A67D5" w:rsidRPr="004A67D5">
                  <w:rPr>
                    <w:rStyle w:val="Hyperlink"/>
                    <w:rFonts w:ascii="Times New Roman" w:hAnsi="Times New Roman" w:cs="Times New Roman"/>
                    <w:b w:val="0"/>
                    <w:noProof/>
                    <w:sz w:val="20"/>
                    <w:lang w:bidi="x-none"/>
                  </w:rPr>
                  <w:t>5.5.</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Povrat sredstava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_Toc141425935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53</w:t>
                </w:r>
                <w:r w:rsidR="004A67D5" w:rsidRPr="004A67D5">
                  <w:rPr>
                    <w:rFonts w:ascii="Times New Roman" w:hAnsi="Times New Roman" w:cs="Times New Roman"/>
                    <w:b w:val="0"/>
                    <w:noProof/>
                    <w:webHidden/>
                    <w:sz w:val="20"/>
                  </w:rPr>
                  <w:fldChar w:fldCharType="end"/>
                </w:r>
              </w:hyperlink>
            </w:p>
            <w:p w14:paraId="4217004A" w14:textId="0EFF00E4"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6" w:history="1">
                <w:r w:rsidR="004A67D5" w:rsidRPr="004A67D5">
                  <w:rPr>
                    <w:rStyle w:val="Hyperlink"/>
                    <w:rFonts w:ascii="Times New Roman" w:hAnsi="Times New Roman" w:cs="Times New Roman"/>
                    <w:b w:val="0"/>
                    <w:noProof/>
                    <w:sz w:val="20"/>
                    <w:lang w:bidi="x-none"/>
                  </w:rPr>
                  <w:t>5.6.</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Informiranje i vidljivost</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_Toc141425936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54</w:t>
                </w:r>
                <w:r w:rsidR="004A67D5" w:rsidRPr="004A67D5">
                  <w:rPr>
                    <w:rFonts w:ascii="Times New Roman" w:hAnsi="Times New Roman" w:cs="Times New Roman"/>
                    <w:b w:val="0"/>
                    <w:noProof/>
                    <w:webHidden/>
                    <w:sz w:val="20"/>
                  </w:rPr>
                  <w:fldChar w:fldCharType="end"/>
                </w:r>
              </w:hyperlink>
            </w:p>
            <w:p w14:paraId="0772F991" w14:textId="783BF429"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7" w:history="1">
                <w:r w:rsidR="004A67D5" w:rsidRPr="004A67D5">
                  <w:rPr>
                    <w:rStyle w:val="Hyperlink"/>
                    <w:rFonts w:ascii="Times New Roman" w:hAnsi="Times New Roman" w:cs="Times New Roman"/>
                    <w:b w:val="0"/>
                    <w:noProof/>
                    <w:sz w:val="20"/>
                    <w:lang w:bidi="x-none"/>
                  </w:rPr>
                  <w:t>5.7.</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Podnošenje zahtjeva za predujam</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_Toc141425937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54</w:t>
                </w:r>
                <w:r w:rsidR="004A67D5" w:rsidRPr="004A67D5">
                  <w:rPr>
                    <w:rFonts w:ascii="Times New Roman" w:hAnsi="Times New Roman" w:cs="Times New Roman"/>
                    <w:b w:val="0"/>
                    <w:noProof/>
                    <w:webHidden/>
                    <w:sz w:val="20"/>
                  </w:rPr>
                  <w:fldChar w:fldCharType="end"/>
                </w:r>
              </w:hyperlink>
            </w:p>
            <w:p w14:paraId="60DCEB9E" w14:textId="7F381023"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8" w:history="1">
                <w:r w:rsidR="004A67D5" w:rsidRPr="004A67D5">
                  <w:rPr>
                    <w:rStyle w:val="Hyperlink"/>
                    <w:rFonts w:ascii="Times New Roman" w:hAnsi="Times New Roman" w:cs="Times New Roman"/>
                    <w:b w:val="0"/>
                    <w:noProof/>
                    <w:sz w:val="20"/>
                    <w:lang w:bidi="x-none"/>
                  </w:rPr>
                  <w:t>5.8.</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Nabava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_Toc141425938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55</w:t>
                </w:r>
                <w:r w:rsidR="004A67D5" w:rsidRPr="004A67D5">
                  <w:rPr>
                    <w:rFonts w:ascii="Times New Roman" w:hAnsi="Times New Roman" w:cs="Times New Roman"/>
                    <w:b w:val="0"/>
                    <w:noProof/>
                    <w:webHidden/>
                    <w:sz w:val="20"/>
                  </w:rPr>
                  <w:fldChar w:fldCharType="end"/>
                </w:r>
              </w:hyperlink>
            </w:p>
            <w:p w14:paraId="1647F23B" w14:textId="59A5E40D" w:rsidR="004A67D5" w:rsidRPr="004A67D5" w:rsidRDefault="0001627F" w:rsidP="004A67D5">
              <w:pPr>
                <w:pStyle w:val="TOC2"/>
                <w:spacing w:line="240" w:lineRule="auto"/>
                <w:rPr>
                  <w:rFonts w:ascii="Times New Roman" w:hAnsi="Times New Roman" w:cs="Times New Roman"/>
                  <w:b w:val="0"/>
                  <w:bCs w:val="0"/>
                  <w:noProof/>
                  <w:sz w:val="20"/>
                  <w:lang w:eastAsia="hr-HR"/>
                </w:rPr>
              </w:pPr>
              <w:hyperlink w:anchor="_Toc141425939" w:history="1">
                <w:r w:rsidR="004A67D5" w:rsidRPr="004A67D5">
                  <w:rPr>
                    <w:rStyle w:val="Hyperlink"/>
                    <w:rFonts w:ascii="Times New Roman" w:hAnsi="Times New Roman" w:cs="Times New Roman"/>
                    <w:b w:val="0"/>
                    <w:noProof/>
                    <w:sz w:val="20"/>
                    <w:lang w:bidi="x-none"/>
                  </w:rPr>
                  <w:t>5.9.</w:t>
                </w:r>
                <w:r w:rsidR="004A67D5" w:rsidRPr="004A67D5">
                  <w:rPr>
                    <w:rFonts w:ascii="Times New Roman" w:hAnsi="Times New Roman" w:cs="Times New Roman"/>
                    <w:b w:val="0"/>
                    <w:bCs w:val="0"/>
                    <w:noProof/>
                    <w:sz w:val="20"/>
                    <w:lang w:eastAsia="hr-HR"/>
                  </w:rPr>
                  <w:tab/>
                </w:r>
                <w:r w:rsidR="004A67D5" w:rsidRPr="004A67D5">
                  <w:rPr>
                    <w:rStyle w:val="Hyperlink"/>
                    <w:rFonts w:ascii="Times New Roman" w:hAnsi="Times New Roman" w:cs="Times New Roman"/>
                    <w:b w:val="0"/>
                    <w:noProof/>
                    <w:sz w:val="20"/>
                  </w:rPr>
                  <w:t>Zaštita osobnih podataka</w:t>
                </w:r>
                <w:r w:rsidR="004A67D5" w:rsidRPr="004A67D5">
                  <w:rPr>
                    <w:rFonts w:ascii="Times New Roman" w:hAnsi="Times New Roman" w:cs="Times New Roman"/>
                    <w:b w:val="0"/>
                    <w:noProof/>
                    <w:webHidden/>
                    <w:sz w:val="20"/>
                  </w:rPr>
                  <w:tab/>
                </w:r>
                <w:r w:rsidR="004A67D5" w:rsidRPr="004A67D5">
                  <w:rPr>
                    <w:rFonts w:ascii="Times New Roman" w:hAnsi="Times New Roman" w:cs="Times New Roman"/>
                    <w:b w:val="0"/>
                    <w:noProof/>
                    <w:webHidden/>
                    <w:sz w:val="20"/>
                  </w:rPr>
                  <w:fldChar w:fldCharType="begin"/>
                </w:r>
                <w:r w:rsidR="004A67D5" w:rsidRPr="004A67D5">
                  <w:rPr>
                    <w:rFonts w:ascii="Times New Roman" w:hAnsi="Times New Roman" w:cs="Times New Roman"/>
                    <w:b w:val="0"/>
                    <w:noProof/>
                    <w:webHidden/>
                    <w:sz w:val="20"/>
                  </w:rPr>
                  <w:instrText xml:space="preserve"> PAGEREF _Toc141425939 \h </w:instrText>
                </w:r>
                <w:r w:rsidR="004A67D5" w:rsidRPr="004A67D5">
                  <w:rPr>
                    <w:rFonts w:ascii="Times New Roman" w:hAnsi="Times New Roman" w:cs="Times New Roman"/>
                    <w:b w:val="0"/>
                    <w:noProof/>
                    <w:webHidden/>
                    <w:sz w:val="20"/>
                  </w:rPr>
                </w:r>
                <w:r w:rsidR="004A67D5" w:rsidRPr="004A67D5">
                  <w:rPr>
                    <w:rFonts w:ascii="Times New Roman" w:hAnsi="Times New Roman" w:cs="Times New Roman"/>
                    <w:b w:val="0"/>
                    <w:noProof/>
                    <w:webHidden/>
                    <w:sz w:val="20"/>
                  </w:rPr>
                  <w:fldChar w:fldCharType="separate"/>
                </w:r>
                <w:r w:rsidR="00C569B5">
                  <w:rPr>
                    <w:rFonts w:ascii="Times New Roman" w:hAnsi="Times New Roman" w:cs="Times New Roman"/>
                    <w:b w:val="0"/>
                    <w:noProof/>
                    <w:webHidden/>
                    <w:sz w:val="20"/>
                  </w:rPr>
                  <w:t>55</w:t>
                </w:r>
                <w:r w:rsidR="004A67D5" w:rsidRPr="004A67D5">
                  <w:rPr>
                    <w:rFonts w:ascii="Times New Roman" w:hAnsi="Times New Roman" w:cs="Times New Roman"/>
                    <w:b w:val="0"/>
                    <w:noProof/>
                    <w:webHidden/>
                    <w:sz w:val="20"/>
                  </w:rPr>
                  <w:fldChar w:fldCharType="end"/>
                </w:r>
              </w:hyperlink>
            </w:p>
            <w:p w14:paraId="61246F23" w14:textId="1A2DA82F" w:rsidR="004A67D5" w:rsidRPr="004A67D5" w:rsidRDefault="0001627F" w:rsidP="004A67D5">
              <w:pPr>
                <w:pStyle w:val="TOC1"/>
                <w:spacing w:line="240" w:lineRule="auto"/>
                <w:rPr>
                  <w:b w:val="0"/>
                  <w:bCs w:val="0"/>
                  <w:lang w:eastAsia="hr-HR"/>
                </w:rPr>
              </w:pPr>
              <w:hyperlink w:anchor="_Toc141425940" w:history="1">
                <w:r w:rsidR="004A67D5" w:rsidRPr="004A67D5">
                  <w:rPr>
                    <w:rStyle w:val="Hyperlink"/>
                  </w:rPr>
                  <w:t>6.</w:t>
                </w:r>
                <w:r w:rsidR="004A67D5" w:rsidRPr="004A67D5">
                  <w:rPr>
                    <w:b w:val="0"/>
                    <w:bCs w:val="0"/>
                    <w:lang w:eastAsia="hr-HR"/>
                  </w:rPr>
                  <w:tab/>
                </w:r>
                <w:r w:rsidR="004A67D5" w:rsidRPr="004A67D5">
                  <w:rPr>
                    <w:rStyle w:val="Hyperlink"/>
                  </w:rPr>
                  <w:t>Obrasci i prilozi</w:t>
                </w:r>
                <w:r w:rsidR="004A67D5" w:rsidRPr="004A67D5">
                  <w:rPr>
                    <w:webHidden/>
                  </w:rPr>
                  <w:tab/>
                </w:r>
                <w:r w:rsidR="004A67D5" w:rsidRPr="004A67D5">
                  <w:rPr>
                    <w:webHidden/>
                  </w:rPr>
                  <w:fldChar w:fldCharType="begin"/>
                </w:r>
                <w:r w:rsidR="004A67D5" w:rsidRPr="004A67D5">
                  <w:rPr>
                    <w:webHidden/>
                  </w:rPr>
                  <w:instrText xml:space="preserve"> PAGEREF _Toc141425940 \h </w:instrText>
                </w:r>
                <w:r w:rsidR="004A67D5" w:rsidRPr="004A67D5">
                  <w:rPr>
                    <w:webHidden/>
                  </w:rPr>
                </w:r>
                <w:r w:rsidR="004A67D5" w:rsidRPr="004A67D5">
                  <w:rPr>
                    <w:webHidden/>
                  </w:rPr>
                  <w:fldChar w:fldCharType="separate"/>
                </w:r>
                <w:r w:rsidR="00C569B5">
                  <w:rPr>
                    <w:webHidden/>
                  </w:rPr>
                  <w:t>57</w:t>
                </w:r>
                <w:r w:rsidR="004A67D5" w:rsidRPr="004A67D5">
                  <w:rPr>
                    <w:webHidden/>
                  </w:rPr>
                  <w:fldChar w:fldCharType="end"/>
                </w:r>
              </w:hyperlink>
            </w:p>
            <w:p w14:paraId="4DC88A46" w14:textId="7F118AF6" w:rsidR="004A67D5" w:rsidRPr="004A67D5" w:rsidRDefault="0001627F" w:rsidP="004A67D5">
              <w:pPr>
                <w:pStyle w:val="TOC1"/>
                <w:spacing w:line="240" w:lineRule="auto"/>
                <w:rPr>
                  <w:b w:val="0"/>
                  <w:bCs w:val="0"/>
                  <w:lang w:eastAsia="hr-HR"/>
                </w:rPr>
              </w:pPr>
              <w:hyperlink w:anchor="_Toc141425941" w:history="1">
                <w:r w:rsidR="004A67D5" w:rsidRPr="004A67D5">
                  <w:rPr>
                    <w:rStyle w:val="Hyperlink"/>
                  </w:rPr>
                  <w:t>7.</w:t>
                </w:r>
                <w:r w:rsidR="004A67D5" w:rsidRPr="004A67D5">
                  <w:rPr>
                    <w:b w:val="0"/>
                    <w:bCs w:val="0"/>
                    <w:lang w:eastAsia="hr-HR"/>
                  </w:rPr>
                  <w:tab/>
                </w:r>
                <w:r w:rsidR="004A67D5" w:rsidRPr="004A67D5">
                  <w:rPr>
                    <w:rStyle w:val="Hyperlink"/>
                  </w:rPr>
                  <w:t>Popis kratica</w:t>
                </w:r>
                <w:r w:rsidR="004A67D5" w:rsidRPr="004A67D5">
                  <w:rPr>
                    <w:webHidden/>
                  </w:rPr>
                  <w:tab/>
                </w:r>
                <w:r w:rsidR="004A67D5" w:rsidRPr="004A67D5">
                  <w:rPr>
                    <w:webHidden/>
                  </w:rPr>
                  <w:fldChar w:fldCharType="begin"/>
                </w:r>
                <w:r w:rsidR="004A67D5" w:rsidRPr="004A67D5">
                  <w:rPr>
                    <w:webHidden/>
                  </w:rPr>
                  <w:instrText xml:space="preserve"> PAGEREF _Toc141425941 \h </w:instrText>
                </w:r>
                <w:r w:rsidR="004A67D5" w:rsidRPr="004A67D5">
                  <w:rPr>
                    <w:webHidden/>
                  </w:rPr>
                </w:r>
                <w:r w:rsidR="004A67D5" w:rsidRPr="004A67D5">
                  <w:rPr>
                    <w:webHidden/>
                  </w:rPr>
                  <w:fldChar w:fldCharType="separate"/>
                </w:r>
                <w:r w:rsidR="00C569B5">
                  <w:rPr>
                    <w:webHidden/>
                  </w:rPr>
                  <w:t>58</w:t>
                </w:r>
                <w:r w:rsidR="004A67D5" w:rsidRPr="004A67D5">
                  <w:rPr>
                    <w:webHidden/>
                  </w:rPr>
                  <w:fldChar w:fldCharType="end"/>
                </w:r>
              </w:hyperlink>
            </w:p>
            <w:p w14:paraId="216D833D" w14:textId="11D1E910" w:rsidR="004A67D5" w:rsidRPr="004A67D5" w:rsidRDefault="0001627F" w:rsidP="004A67D5">
              <w:pPr>
                <w:pStyle w:val="TOC1"/>
                <w:spacing w:line="240" w:lineRule="auto"/>
                <w:rPr>
                  <w:b w:val="0"/>
                  <w:bCs w:val="0"/>
                  <w:lang w:eastAsia="hr-HR"/>
                </w:rPr>
              </w:pPr>
              <w:hyperlink w:anchor="_Toc141425942" w:history="1">
                <w:r w:rsidR="004A67D5" w:rsidRPr="004A67D5">
                  <w:rPr>
                    <w:rStyle w:val="Hyperlink"/>
                  </w:rPr>
                  <w:t>DODATAK 1. Strateški i zakonodavni okvir</w:t>
                </w:r>
                <w:r w:rsidR="004A67D5" w:rsidRPr="004A67D5">
                  <w:rPr>
                    <w:webHidden/>
                  </w:rPr>
                  <w:tab/>
                </w:r>
                <w:r w:rsidR="004A67D5" w:rsidRPr="004A67D5">
                  <w:rPr>
                    <w:webHidden/>
                  </w:rPr>
                  <w:fldChar w:fldCharType="begin"/>
                </w:r>
                <w:r w:rsidR="004A67D5" w:rsidRPr="004A67D5">
                  <w:rPr>
                    <w:webHidden/>
                  </w:rPr>
                  <w:instrText xml:space="preserve"> PAGEREF _Toc141425942 \h </w:instrText>
                </w:r>
                <w:r w:rsidR="004A67D5" w:rsidRPr="004A67D5">
                  <w:rPr>
                    <w:webHidden/>
                  </w:rPr>
                </w:r>
                <w:r w:rsidR="004A67D5" w:rsidRPr="004A67D5">
                  <w:rPr>
                    <w:webHidden/>
                  </w:rPr>
                  <w:fldChar w:fldCharType="separate"/>
                </w:r>
                <w:r w:rsidR="00C569B5">
                  <w:rPr>
                    <w:webHidden/>
                  </w:rPr>
                  <w:t>59</w:t>
                </w:r>
                <w:r w:rsidR="004A67D5" w:rsidRPr="004A67D5">
                  <w:rPr>
                    <w:webHidden/>
                  </w:rPr>
                  <w:fldChar w:fldCharType="end"/>
                </w:r>
              </w:hyperlink>
            </w:p>
            <w:p w14:paraId="01506C8B" w14:textId="77777777" w:rsidR="009E3571" w:rsidRPr="004A67D5" w:rsidRDefault="00C9074E" w:rsidP="004A67D5">
              <w:pPr>
                <w:spacing w:after="120" w:line="240" w:lineRule="auto"/>
                <w:rPr>
                  <w:rFonts w:ascii="Times New Roman" w:hAnsi="Times New Roman" w:cs="Times New Roman"/>
                  <w:sz w:val="20"/>
                  <w:szCs w:val="20"/>
                </w:rPr>
              </w:pPr>
              <w:r w:rsidRPr="004A67D5">
                <w:rPr>
                  <w:rFonts w:ascii="Times New Roman" w:hAnsi="Times New Roman" w:cs="Times New Roman"/>
                  <w:bCs/>
                  <w:sz w:val="20"/>
                  <w:szCs w:val="20"/>
                </w:rPr>
                <w:fldChar w:fldCharType="end"/>
              </w:r>
            </w:p>
          </w:sdtContent>
        </w:sdt>
      </w:sdtContent>
    </w:sdt>
    <w:p w14:paraId="0560B883" w14:textId="77777777" w:rsidR="00866C39" w:rsidRDefault="00866C39" w:rsidP="00866C39">
      <w:pPr>
        <w:pStyle w:val="Heading1"/>
        <w:numPr>
          <w:ilvl w:val="0"/>
          <w:numId w:val="0"/>
        </w:numPr>
        <w:ind w:left="720"/>
      </w:pPr>
      <w:bookmarkStart w:id="2" w:name="_Toc97916941"/>
      <w:bookmarkStart w:id="3" w:name="_Toc98178383"/>
      <w:bookmarkStart w:id="4" w:name="_Toc141425901"/>
    </w:p>
    <w:p w14:paraId="6A932CEA" w14:textId="77777777" w:rsidR="005E1486" w:rsidRPr="004A67D5" w:rsidRDefault="00B11763" w:rsidP="00440C60">
      <w:pPr>
        <w:pStyle w:val="Heading1"/>
      </w:pPr>
      <w:r w:rsidRPr="004A67D5">
        <w:t>Opće informacije</w:t>
      </w:r>
      <w:bookmarkEnd w:id="2"/>
      <w:bookmarkEnd w:id="3"/>
      <w:bookmarkEnd w:id="4"/>
    </w:p>
    <w:p w14:paraId="2B2F029B" w14:textId="77777777" w:rsidR="005F720D" w:rsidRPr="004A67D5" w:rsidRDefault="2CA976CE" w:rsidP="00440C60">
      <w:pPr>
        <w:pStyle w:val="NoSpacing"/>
        <w:spacing w:after="120" w:line="276" w:lineRule="auto"/>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Putem ovog Poziva na dostavu projektnih prijedloga </w:t>
      </w:r>
      <w:r w:rsidR="00704CA6" w:rsidRPr="004A67D5">
        <w:rPr>
          <w:rFonts w:ascii="Times New Roman" w:hAnsi="Times New Roman" w:cs="Times New Roman"/>
          <w:sz w:val="24"/>
          <w:szCs w:val="24"/>
        </w:rPr>
        <w:t>Dokazivanje inovativnog koncepta</w:t>
      </w:r>
      <w:r w:rsidR="00E436EE" w:rsidRPr="004A67D5">
        <w:rPr>
          <w:rFonts w:ascii="Times New Roman" w:hAnsi="Times New Roman" w:cs="Times New Roman"/>
          <w:sz w:val="24"/>
          <w:szCs w:val="24"/>
        </w:rPr>
        <w:t xml:space="preserve"> – </w:t>
      </w:r>
      <w:r w:rsidR="00866C39">
        <w:rPr>
          <w:rFonts w:ascii="Times New Roman" w:hAnsi="Times New Roman" w:cs="Times New Roman"/>
          <w:sz w:val="24"/>
          <w:szCs w:val="24"/>
        </w:rPr>
        <w:t>Treći</w:t>
      </w:r>
      <w:r w:rsidR="00E436EE" w:rsidRPr="004A67D5">
        <w:rPr>
          <w:rFonts w:ascii="Times New Roman" w:hAnsi="Times New Roman" w:cs="Times New Roman"/>
          <w:sz w:val="24"/>
          <w:szCs w:val="24"/>
        </w:rPr>
        <w:t xml:space="preserve"> Poziv</w:t>
      </w:r>
      <w:r w:rsidR="00704CA6"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4A67D5">
        <w:rPr>
          <w:rFonts w:ascii="Times New Roman" w:eastAsia="Times New Roman" w:hAnsi="Times New Roman" w:cs="Times New Roman"/>
          <w:sz w:val="24"/>
          <w:szCs w:val="24"/>
          <w:lang w:eastAsia="hr-HR"/>
        </w:rPr>
        <w:t xml:space="preserve">Nacionalnog plana oporavka i otpornosti 2021. </w:t>
      </w:r>
      <w:r w:rsidRPr="004A67D5">
        <w:rPr>
          <w:rStyle w:val="Bodytext9ptBold"/>
          <w:rFonts w:eastAsiaTheme="minorEastAsia"/>
          <w:b w:val="0"/>
          <w:bCs w:val="0"/>
          <w:sz w:val="24"/>
          <w:szCs w:val="24"/>
          <w:lang w:val="hr-HR"/>
        </w:rPr>
        <w:t>–</w:t>
      </w:r>
      <w:r w:rsidRPr="004A67D5">
        <w:rPr>
          <w:rFonts w:ascii="Times New Roman" w:eastAsia="Times New Roman" w:hAnsi="Times New Roman" w:cs="Times New Roman"/>
          <w:sz w:val="24"/>
          <w:szCs w:val="24"/>
          <w:lang w:eastAsia="hr-HR"/>
        </w:rPr>
        <w:t xml:space="preserve"> 2026. (u daljnjem tekstu: NPOO).</w:t>
      </w:r>
    </w:p>
    <w:p w14:paraId="4583B69F" w14:textId="77777777" w:rsidR="00496D1A" w:rsidRPr="004A67D5" w:rsidRDefault="00496D1A" w:rsidP="00440C60">
      <w:pPr>
        <w:spacing w:after="120"/>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i partnera,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4A67D5" w14:paraId="7A2BA58F" w14:textId="77777777" w:rsidTr="2CA976CE">
        <w:trPr>
          <w:trHeight w:val="1815"/>
        </w:trPr>
        <w:tc>
          <w:tcPr>
            <w:tcW w:w="9039" w:type="dxa"/>
            <w:shd w:val="clear" w:color="auto" w:fill="D6F8D7"/>
          </w:tcPr>
          <w:p w14:paraId="6901C215" w14:textId="77777777" w:rsidR="00947DC0" w:rsidRPr="004A67D5" w:rsidRDefault="2CA976CE"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 xml:space="preserve">Napomena: </w:t>
            </w:r>
          </w:p>
          <w:p w14:paraId="037F950C" w14:textId="77777777" w:rsidR="00126C88" w:rsidRPr="004A67D5" w:rsidRDefault="2CA976CE" w:rsidP="00440C60">
            <w:pPr>
              <w:pStyle w:val="NoSpacing"/>
              <w:spacing w:after="120" w:line="276" w:lineRule="auto"/>
              <w:jc w:val="both"/>
              <w:rPr>
                <w:rFonts w:ascii="Times New Roman" w:hAnsi="Times New Roman" w:cs="Times New Roman"/>
                <w:sz w:val="20"/>
                <w:szCs w:val="20"/>
              </w:rPr>
            </w:pPr>
            <w:r w:rsidRPr="004A67D5">
              <w:rPr>
                <w:rFonts w:ascii="Times New Roman" w:hAnsi="Times New Roman" w:cs="Times New Roman"/>
                <w:sz w:val="20"/>
                <w:szCs w:val="20"/>
              </w:rPr>
              <w:t>U postupku pr</w:t>
            </w:r>
            <w:r w:rsidR="001A283D" w:rsidRPr="004A67D5">
              <w:rPr>
                <w:rFonts w:ascii="Times New Roman" w:hAnsi="Times New Roman" w:cs="Times New Roman"/>
                <w:sz w:val="20"/>
                <w:szCs w:val="20"/>
              </w:rPr>
              <w:t>iprem</w:t>
            </w:r>
            <w:r w:rsidR="00792CC2" w:rsidRPr="004A67D5">
              <w:rPr>
                <w:rFonts w:ascii="Times New Roman" w:hAnsi="Times New Roman" w:cs="Times New Roman"/>
                <w:sz w:val="20"/>
                <w:szCs w:val="20"/>
              </w:rPr>
              <w:t>e</w:t>
            </w:r>
            <w:r w:rsidR="001A283D" w:rsidRPr="004A67D5">
              <w:rPr>
                <w:rFonts w:ascii="Times New Roman" w:hAnsi="Times New Roman" w:cs="Times New Roman"/>
                <w:sz w:val="20"/>
                <w:szCs w:val="20"/>
              </w:rPr>
              <w:t xml:space="preserve"> projektnog prijedloga</w:t>
            </w:r>
            <w:r w:rsidRPr="004A67D5">
              <w:rPr>
                <w:rFonts w:ascii="Times New Roman" w:hAnsi="Times New Roman" w:cs="Times New Roman"/>
                <w:sz w:val="20"/>
                <w:szCs w:val="20"/>
              </w:rPr>
              <w:t xml:space="preserve"> prijavitelji trebaju proučiti cjelokupnu dokumentaciju Poziva, te redovno pratiti ima li eventualnih ažuriranja (izmjene i/ili dopune) dokumentacije Poziva, koje se objavljuju na internetskim stranicama</w:t>
            </w:r>
            <w:r w:rsidR="00535A69" w:rsidRPr="004A67D5">
              <w:rPr>
                <w:rFonts w:ascii="Times New Roman" w:hAnsi="Times New Roman" w:cs="Times New Roman"/>
                <w:sz w:val="20"/>
                <w:szCs w:val="20"/>
              </w:rPr>
              <w:t xml:space="preserve"> </w:t>
            </w:r>
            <w:hyperlink r:id="rId11" w:history="1">
              <w:r w:rsidR="00DA70B7" w:rsidRPr="004A67D5">
                <w:rPr>
                  <w:rStyle w:val="Hyperlink"/>
                  <w:rFonts w:ascii="Times New Roman" w:hAnsi="Times New Roman" w:cs="Times New Roman"/>
                  <w:sz w:val="20"/>
                  <w:szCs w:val="20"/>
                </w:rPr>
                <w:t>https://planoporavka.gov.hr</w:t>
              </w:r>
            </w:hyperlink>
            <w:r w:rsidR="00DA70B7" w:rsidRPr="004A67D5">
              <w:rPr>
                <w:rFonts w:ascii="Times New Roman" w:hAnsi="Times New Roman" w:cs="Times New Roman"/>
                <w:sz w:val="20"/>
                <w:szCs w:val="20"/>
              </w:rPr>
              <w:t xml:space="preserve"> i </w:t>
            </w:r>
            <w:hyperlink r:id="rId12" w:history="1">
              <w:r w:rsidR="00DA70B7" w:rsidRPr="004A67D5">
                <w:rPr>
                  <w:rStyle w:val="Hyperlink"/>
                  <w:rFonts w:ascii="Times New Roman" w:hAnsi="Times New Roman" w:cs="Times New Roman"/>
                  <w:sz w:val="20"/>
                  <w:szCs w:val="20"/>
                </w:rPr>
                <w:t>https://fondovieu.gov.hr</w:t>
              </w:r>
            </w:hyperlink>
            <w:r w:rsidR="00F717EA" w:rsidRPr="004A67D5">
              <w:rPr>
                <w:rFonts w:ascii="Times New Roman" w:hAnsi="Times New Roman" w:cs="Times New Roman"/>
                <w:sz w:val="20"/>
                <w:szCs w:val="20"/>
              </w:rPr>
              <w:t>.</w:t>
            </w:r>
            <w:r w:rsidR="00701FF0" w:rsidRPr="004A67D5">
              <w:rPr>
                <w:rFonts w:ascii="Times New Roman" w:hAnsi="Times New Roman" w:cs="Times New Roman"/>
                <w:sz w:val="20"/>
                <w:szCs w:val="20"/>
              </w:rPr>
              <w:t xml:space="preserve"> </w:t>
            </w:r>
          </w:p>
          <w:p w14:paraId="508592AC" w14:textId="77777777" w:rsidR="00126C88" w:rsidRPr="004A67D5" w:rsidRDefault="00126C88" w:rsidP="00440C60">
            <w:pPr>
              <w:pStyle w:val="NoSpacing"/>
              <w:spacing w:after="120" w:line="276" w:lineRule="auto"/>
              <w:jc w:val="both"/>
              <w:rPr>
                <w:rFonts w:ascii="Times New Roman" w:hAnsi="Times New Roman" w:cs="Times New Roman"/>
                <w:sz w:val="20"/>
                <w:szCs w:val="20"/>
              </w:rPr>
            </w:pPr>
            <w:r w:rsidRPr="004A67D5">
              <w:rPr>
                <w:rFonts w:ascii="Times New Roman" w:hAnsi="Times New Roman" w:cs="Times New Roman"/>
                <w:sz w:val="20"/>
                <w:szCs w:val="20"/>
              </w:rPr>
              <w:t xml:space="preserve">Propisi koji se </w:t>
            </w:r>
            <w:r w:rsidR="001A283D" w:rsidRPr="004A67D5">
              <w:rPr>
                <w:rFonts w:ascii="Times New Roman" w:hAnsi="Times New Roman" w:cs="Times New Roman"/>
                <w:sz w:val="20"/>
                <w:szCs w:val="20"/>
              </w:rPr>
              <w:t>odnose na ovaj Poziv su propisi</w:t>
            </w:r>
            <w:r w:rsidRPr="004A67D5">
              <w:rPr>
                <w:rFonts w:ascii="Times New Roman" w:hAnsi="Times New Roman" w:cs="Times New Roman"/>
                <w:sz w:val="20"/>
                <w:szCs w:val="20"/>
              </w:rPr>
              <w:t xml:space="preserve"> koji su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r w:rsidR="005C5A89" w:rsidRPr="004A67D5">
              <w:rPr>
                <w:rFonts w:ascii="Times New Roman" w:hAnsi="Times New Roman" w:cs="Times New Roman"/>
                <w:sz w:val="20"/>
                <w:szCs w:val="20"/>
              </w:rPr>
              <w:t xml:space="preserve"> Strateški i zakonodavni okvir Poziva razrađeni su u Dodatku 1.</w:t>
            </w:r>
          </w:p>
          <w:p w14:paraId="2F58BBDC" w14:textId="77777777" w:rsidR="00C41CA1" w:rsidRPr="004A67D5" w:rsidRDefault="2CA976CE" w:rsidP="00440C60">
            <w:pPr>
              <w:spacing w:after="120"/>
              <w:jc w:val="both"/>
              <w:rPr>
                <w:rFonts w:ascii="Times New Roman" w:hAnsi="Times New Roman" w:cs="Times New Roman"/>
                <w:i/>
                <w:iCs/>
                <w:sz w:val="24"/>
                <w:szCs w:val="24"/>
              </w:rPr>
            </w:pPr>
            <w:r w:rsidRPr="004A67D5">
              <w:rPr>
                <w:rFonts w:ascii="Times New Roman" w:hAnsi="Times New Roman" w:cs="Times New Roman"/>
                <w:sz w:val="20"/>
                <w:szCs w:val="20"/>
              </w:rPr>
              <w:t>Prijavitelji se posebice trebaju upoznati s uvjetima Ugovora o dodjeli bespovratnih sredstava</w:t>
            </w:r>
            <w:r w:rsidR="0006025E" w:rsidRPr="004A67D5">
              <w:rPr>
                <w:rFonts w:ascii="Times New Roman" w:hAnsi="Times New Roman" w:cs="Times New Roman"/>
                <w:sz w:val="20"/>
                <w:szCs w:val="20"/>
              </w:rPr>
              <w:t xml:space="preserve"> (u daljnjem tekstu: Ugovor)</w:t>
            </w:r>
            <w:r w:rsidR="00701FF0" w:rsidRPr="004A67D5">
              <w:rPr>
                <w:rFonts w:ascii="Times New Roman" w:hAnsi="Times New Roman" w:cs="Times New Roman"/>
                <w:sz w:val="20"/>
                <w:szCs w:val="20"/>
              </w:rPr>
              <w:t xml:space="preserve"> </w:t>
            </w:r>
            <w:r w:rsidRPr="004A67D5">
              <w:rPr>
                <w:rFonts w:ascii="Times New Roman" w:hAnsi="Times New Roman" w:cs="Times New Roman"/>
                <w:sz w:val="20"/>
                <w:szCs w:val="20"/>
              </w:rPr>
              <w:t>u kojima se razrađuju prava i obveze prijavitelja kao korisnika sredstava.</w:t>
            </w:r>
            <w:r w:rsidR="00701FF0" w:rsidRPr="004A67D5">
              <w:rPr>
                <w:rFonts w:ascii="Times New Roman" w:hAnsi="Times New Roman" w:cs="Times New Roman"/>
                <w:sz w:val="20"/>
                <w:szCs w:val="20"/>
              </w:rPr>
              <w:t xml:space="preserve"> </w:t>
            </w:r>
            <w:r w:rsidRPr="004A67D5">
              <w:rPr>
                <w:rFonts w:ascii="Times New Roman" w:hAnsi="Times New Roman" w:cs="Times New Roman"/>
                <w:sz w:val="20"/>
                <w:szCs w:val="20"/>
              </w:rPr>
              <w:t>Predložak Ugovora sastavni je dio Poziva.</w:t>
            </w:r>
          </w:p>
        </w:tc>
      </w:tr>
    </w:tbl>
    <w:p w14:paraId="777B5974" w14:textId="77777777" w:rsidR="0049634A" w:rsidRPr="004A67D5" w:rsidRDefault="0049634A" w:rsidP="00440C60">
      <w:pPr>
        <w:widowControl w:val="0"/>
        <w:spacing w:after="120"/>
        <w:jc w:val="both"/>
        <w:rPr>
          <w:rFonts w:ascii="Times New Roman" w:eastAsia="Times New Roman" w:hAnsi="Times New Roman" w:cs="Times New Roman"/>
          <w:sz w:val="24"/>
          <w:szCs w:val="24"/>
          <w:lang w:eastAsia="hr-HR"/>
        </w:rPr>
      </w:pPr>
    </w:p>
    <w:p w14:paraId="5223B6BE" w14:textId="77777777" w:rsidR="00F217E2" w:rsidRPr="004A67D5" w:rsidRDefault="007B543B" w:rsidP="00440C60">
      <w:pPr>
        <w:pStyle w:val="Heading2"/>
      </w:pPr>
      <w:bookmarkStart w:id="5" w:name="_Toc98178384"/>
      <w:bookmarkStart w:id="6" w:name="_Toc141425902"/>
      <w:r w:rsidRPr="004A67D5">
        <w:t>Odgovornost za upravljanje</w:t>
      </w:r>
      <w:bookmarkEnd w:id="5"/>
      <w:bookmarkEnd w:id="6"/>
    </w:p>
    <w:p w14:paraId="3F267DC0" w14:textId="77777777" w:rsidR="00792CC2" w:rsidRPr="004A67D5" w:rsidRDefault="00792CC2" w:rsidP="00440C60">
      <w:pPr>
        <w:spacing w:after="120"/>
        <w:rPr>
          <w:rFonts w:ascii="Times New Roman" w:hAnsi="Times New Roman" w:cs="Times New Roman"/>
          <w:lang w:val="hr"/>
        </w:rPr>
      </w:pPr>
    </w:p>
    <w:p w14:paraId="42B309B7" w14:textId="77777777" w:rsidR="00BC4DE0" w:rsidRPr="004A67D5" w:rsidRDefault="007B543B"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xml:space="preserve"> 2026. (</w:t>
      </w:r>
      <w:r w:rsidR="002A2E9C" w:rsidRPr="004A67D5">
        <w:rPr>
          <w:rFonts w:ascii="Times New Roman" w:eastAsia="Times New Roman" w:hAnsi="Times New Roman" w:cs="Times New Roman"/>
          <w:sz w:val="24"/>
          <w:szCs w:val="24"/>
          <w:lang w:eastAsia="hr-HR"/>
        </w:rPr>
        <w:t>NN</w:t>
      </w:r>
      <w:r w:rsidRPr="004A67D5">
        <w:rPr>
          <w:rFonts w:ascii="Times New Roman" w:eastAsia="Times New Roman" w:hAnsi="Times New Roman" w:cs="Times New Roman"/>
          <w:sz w:val="24"/>
          <w:szCs w:val="24"/>
          <w:lang w:eastAsia="hr-HR"/>
        </w:rPr>
        <w:t xml:space="preserve"> 78/21). </w:t>
      </w:r>
    </w:p>
    <w:p w14:paraId="69887896" w14:textId="77777777" w:rsidR="007B543B" w:rsidRPr="004A67D5" w:rsidRDefault="007B543B" w:rsidP="00440C60">
      <w:pPr>
        <w:keepNext/>
        <w:spacing w:after="120"/>
        <w:jc w:val="both"/>
        <w:rPr>
          <w:rFonts w:ascii="Times New Roman" w:hAnsi="Times New Roman" w:cs="Times New Roman"/>
          <w:b/>
          <w:bCs/>
        </w:rPr>
      </w:pPr>
      <w:r w:rsidRPr="004A67D5">
        <w:rPr>
          <w:rFonts w:ascii="Times New Roman" w:eastAsia="Times New Roman" w:hAnsi="Times New Roman" w:cs="Times New Roman"/>
          <w:sz w:val="24"/>
          <w:szCs w:val="24"/>
          <w:lang w:eastAsia="hr-HR"/>
        </w:rPr>
        <w:t>U skladu s navedenom Odlukom, Tijelo državne uprave nadležno za komponentu/pod</w:t>
      </w:r>
      <w:r w:rsidR="00E6202F"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xml:space="preserve">komponentu </w:t>
      </w:r>
      <w:r w:rsidR="00E6202F" w:rsidRPr="004A67D5">
        <w:rPr>
          <w:rFonts w:ascii="Times New Roman" w:eastAsia="Times New Roman" w:hAnsi="Times New Roman" w:cs="Times New Roman"/>
          <w:sz w:val="24"/>
          <w:szCs w:val="24"/>
          <w:lang w:eastAsia="hr-HR"/>
        </w:rPr>
        <w:t>(</w:t>
      </w:r>
      <w:r w:rsidR="000B7869" w:rsidRPr="004A67D5">
        <w:rPr>
          <w:rFonts w:ascii="Times New Roman" w:eastAsia="Times New Roman" w:hAnsi="Times New Roman" w:cs="Times New Roman"/>
          <w:sz w:val="24"/>
          <w:szCs w:val="24"/>
          <w:lang w:eastAsia="hr-HR"/>
        </w:rPr>
        <w:t xml:space="preserve">u daljnjem tekstu: </w:t>
      </w:r>
      <w:r w:rsidR="00E013A5" w:rsidRPr="004A67D5">
        <w:rPr>
          <w:rFonts w:ascii="Times New Roman" w:eastAsia="Times New Roman" w:hAnsi="Times New Roman" w:cs="Times New Roman"/>
          <w:sz w:val="24"/>
          <w:szCs w:val="24"/>
          <w:lang w:eastAsia="hr-HR"/>
        </w:rPr>
        <w:t>NT</w:t>
      </w:r>
      <w:r w:rsidR="00E6202F"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NPOO</w:t>
      </w:r>
      <w:r w:rsidR="00E6202F" w:rsidRPr="004A67D5">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C3.2. </w:t>
      </w:r>
      <w:r w:rsidR="00E6202F"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Podizanje istraživačkog i inovacijskog kapaciteta</w:t>
      </w:r>
      <w:r w:rsidR="00E6202F" w:rsidRPr="004A67D5">
        <w:rPr>
          <w:rFonts w:ascii="Times New Roman" w:eastAsia="Times New Roman" w:hAnsi="Times New Roman" w:cs="Times New Roman"/>
          <w:sz w:val="24"/>
          <w:szCs w:val="24"/>
          <w:lang w:eastAsia="hr-HR"/>
        </w:rPr>
        <w:t>“</w:t>
      </w:r>
      <w:r w:rsidR="00033CFF"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 xml:space="preserve">je </w:t>
      </w:r>
      <w:r w:rsidRPr="004A67D5">
        <w:rPr>
          <w:rStyle w:val="Bodytext9ptBold"/>
          <w:rFonts w:eastAsiaTheme="minorEastAsia"/>
          <w:sz w:val="24"/>
          <w:szCs w:val="24"/>
          <w:lang w:val="hr-HR"/>
        </w:rPr>
        <w:t>Ministarstvo znanosti</w:t>
      </w:r>
      <w:r w:rsidR="00866C39">
        <w:rPr>
          <w:rStyle w:val="Bodytext9ptBold"/>
          <w:rFonts w:eastAsiaTheme="minorEastAsia"/>
          <w:sz w:val="24"/>
          <w:szCs w:val="24"/>
          <w:lang w:val="hr-HR"/>
        </w:rPr>
        <w:t xml:space="preserve">, </w:t>
      </w:r>
      <w:r w:rsidRPr="004A67D5">
        <w:rPr>
          <w:rStyle w:val="Bodytext9ptBold"/>
          <w:rFonts w:eastAsiaTheme="minorEastAsia"/>
          <w:sz w:val="24"/>
          <w:szCs w:val="24"/>
          <w:lang w:val="hr-HR"/>
        </w:rPr>
        <w:t>obrazovanja</w:t>
      </w:r>
      <w:r w:rsidR="00866C39">
        <w:rPr>
          <w:rStyle w:val="Bodytext9ptBold"/>
          <w:rFonts w:eastAsiaTheme="minorEastAsia"/>
          <w:sz w:val="24"/>
          <w:szCs w:val="24"/>
          <w:lang w:val="hr-HR"/>
        </w:rPr>
        <w:t xml:space="preserve"> i mladih</w:t>
      </w:r>
      <w:r w:rsidR="00E6202F" w:rsidRPr="004A67D5">
        <w:rPr>
          <w:rStyle w:val="Bodytext9ptBold"/>
          <w:rFonts w:eastAsiaTheme="minorEastAsia"/>
          <w:b w:val="0"/>
          <w:sz w:val="24"/>
          <w:lang w:val="hr-HR"/>
        </w:rPr>
        <w:t>.</w:t>
      </w:r>
      <w:r w:rsidRPr="004A67D5">
        <w:rPr>
          <w:rStyle w:val="Bodytext9ptBold"/>
          <w:rFonts w:eastAsiaTheme="minorEastAsia"/>
          <w:b w:val="0"/>
          <w:sz w:val="24"/>
          <w:lang w:val="hr-HR"/>
        </w:rPr>
        <w:t xml:space="preserve"> </w:t>
      </w:r>
      <w:r w:rsidRPr="004A67D5">
        <w:rPr>
          <w:rStyle w:val="Bodytext9ptBold"/>
          <w:rFonts w:eastAsiaTheme="minorEastAsia"/>
          <w:b w:val="0"/>
          <w:bCs w:val="0"/>
          <w:sz w:val="24"/>
          <w:szCs w:val="24"/>
          <w:lang w:val="hr-HR"/>
        </w:rPr>
        <w:t>Provedbeno tijelo (</w:t>
      </w:r>
      <w:r w:rsidR="000B7869" w:rsidRPr="004A67D5">
        <w:rPr>
          <w:rStyle w:val="Bodytext9ptBold"/>
          <w:rFonts w:eastAsiaTheme="minorEastAsia"/>
          <w:b w:val="0"/>
          <w:bCs w:val="0"/>
          <w:sz w:val="24"/>
          <w:szCs w:val="24"/>
          <w:lang w:val="hr-HR"/>
        </w:rPr>
        <w:t xml:space="preserve">u daljnjem tekstu: </w:t>
      </w:r>
      <w:r w:rsidRPr="004A67D5">
        <w:rPr>
          <w:rStyle w:val="Bodytext9ptBold"/>
          <w:rFonts w:eastAsiaTheme="minorEastAsia"/>
          <w:b w:val="0"/>
          <w:bCs w:val="0"/>
          <w:sz w:val="24"/>
          <w:szCs w:val="24"/>
          <w:lang w:val="hr-HR"/>
        </w:rPr>
        <w:t xml:space="preserve">PT) </w:t>
      </w:r>
      <w:r w:rsidR="0000648E" w:rsidRPr="004A67D5">
        <w:rPr>
          <w:rStyle w:val="Bodytext9ptBold"/>
          <w:rFonts w:eastAsiaTheme="minorEastAsia"/>
          <w:b w:val="0"/>
          <w:bCs w:val="0"/>
          <w:sz w:val="24"/>
          <w:szCs w:val="24"/>
          <w:lang w:val="hr-HR"/>
        </w:rPr>
        <w:t>za ovaj Poziv</w:t>
      </w:r>
      <w:r w:rsidR="00CE5CC0" w:rsidRPr="004A67D5">
        <w:rPr>
          <w:rStyle w:val="Bodytext9ptBold"/>
          <w:rFonts w:eastAsiaTheme="minorEastAsia"/>
          <w:b w:val="0"/>
          <w:bCs w:val="0"/>
          <w:sz w:val="24"/>
          <w:szCs w:val="24"/>
          <w:lang w:val="hr-HR"/>
        </w:rPr>
        <w:t xml:space="preserve"> </w:t>
      </w:r>
      <w:r w:rsidRPr="004A67D5">
        <w:rPr>
          <w:rStyle w:val="Bodytext9ptBold"/>
          <w:rFonts w:eastAsiaTheme="minorEastAsia"/>
          <w:b w:val="0"/>
          <w:sz w:val="24"/>
          <w:lang w:val="hr-HR"/>
        </w:rPr>
        <w:t xml:space="preserve">je </w:t>
      </w:r>
      <w:r w:rsidRPr="004A67D5">
        <w:rPr>
          <w:rStyle w:val="Bodytext9ptBold"/>
          <w:rFonts w:eastAsiaTheme="minorEastAsia"/>
          <w:sz w:val="24"/>
          <w:szCs w:val="24"/>
          <w:lang w:val="hr-HR"/>
        </w:rPr>
        <w:t xml:space="preserve">Hrvatska agencija za malo gospodarstvo, inovacije i investicije </w:t>
      </w:r>
      <w:r w:rsidRPr="004A67D5">
        <w:rPr>
          <w:rStyle w:val="Bodytext9ptBold"/>
          <w:rFonts w:eastAsiaTheme="minorEastAsia"/>
          <w:b w:val="0"/>
          <w:bCs w:val="0"/>
          <w:sz w:val="24"/>
          <w:szCs w:val="24"/>
          <w:lang w:val="hr-HR"/>
        </w:rPr>
        <w:t>(</w:t>
      </w:r>
      <w:r w:rsidR="000B7869" w:rsidRPr="004A67D5">
        <w:rPr>
          <w:rStyle w:val="Bodytext9ptBold"/>
          <w:rFonts w:eastAsiaTheme="minorEastAsia"/>
          <w:b w:val="0"/>
          <w:bCs w:val="0"/>
          <w:sz w:val="24"/>
          <w:szCs w:val="24"/>
          <w:lang w:val="hr-HR"/>
        </w:rPr>
        <w:t>u daljnjem tekstu: HAMAG-</w:t>
      </w:r>
      <w:r w:rsidRPr="004A67D5">
        <w:rPr>
          <w:rStyle w:val="Bodytext9ptBold"/>
          <w:rFonts w:eastAsiaTheme="minorEastAsia"/>
          <w:b w:val="0"/>
          <w:bCs w:val="0"/>
          <w:sz w:val="24"/>
          <w:szCs w:val="24"/>
          <w:lang w:val="hr-HR"/>
        </w:rPr>
        <w:t>BICRO).</w:t>
      </w:r>
      <w:r w:rsidRPr="004A67D5">
        <w:rPr>
          <w:rFonts w:ascii="Times New Roman" w:hAnsi="Times New Roman" w:cs="Times New Roman"/>
          <w:b/>
          <w:bCs/>
        </w:rPr>
        <w:t xml:space="preserve"> </w:t>
      </w:r>
    </w:p>
    <w:p w14:paraId="3386FACB" w14:textId="77777777" w:rsidR="003706C7" w:rsidRPr="004A67D5" w:rsidRDefault="003706C7" w:rsidP="00440C60">
      <w:pPr>
        <w:widowControl w:val="0"/>
        <w:spacing w:after="120"/>
        <w:jc w:val="both"/>
        <w:rPr>
          <w:rFonts w:ascii="Times New Roman" w:eastAsia="Times New Roman" w:hAnsi="Times New Roman" w:cs="Times New Roman"/>
          <w:sz w:val="24"/>
          <w:szCs w:val="24"/>
          <w:lang w:eastAsia="hr-HR"/>
        </w:rPr>
      </w:pPr>
    </w:p>
    <w:p w14:paraId="5C501197" w14:textId="77777777" w:rsidR="00792CC2" w:rsidRPr="004A67D5" w:rsidRDefault="00A07C2F" w:rsidP="00440C60">
      <w:pPr>
        <w:pStyle w:val="Heading2"/>
      </w:pPr>
      <w:bookmarkStart w:id="7" w:name="_Toc97916943"/>
      <w:bookmarkStart w:id="8" w:name="_Toc98178385"/>
      <w:bookmarkStart w:id="9" w:name="_Toc141425903"/>
      <w:r w:rsidRPr="004A67D5">
        <w:lastRenderedPageBreak/>
        <w:t xml:space="preserve">Predmet, ciljevi i očekivani rezultati </w:t>
      </w:r>
      <w:r w:rsidR="001A048C" w:rsidRPr="004A67D5">
        <w:t>P</w:t>
      </w:r>
      <w:r w:rsidR="00AC091A" w:rsidRPr="004A67D5">
        <w:t>oziva</w:t>
      </w:r>
      <w:bookmarkEnd w:id="7"/>
      <w:bookmarkEnd w:id="8"/>
      <w:bookmarkEnd w:id="9"/>
    </w:p>
    <w:p w14:paraId="06BFB184" w14:textId="77777777" w:rsidR="0090297A" w:rsidRPr="004A67D5" w:rsidRDefault="00CA717C" w:rsidP="00440C60">
      <w:pPr>
        <w:pStyle w:val="NoSpacing"/>
        <w:spacing w:after="120" w:line="276" w:lineRule="auto"/>
        <w:jc w:val="both"/>
        <w:rPr>
          <w:rStyle w:val="Bodytext20"/>
          <w:rFonts w:eastAsiaTheme="minorHAnsi"/>
          <w:sz w:val="24"/>
          <w:szCs w:val="24"/>
          <w:lang w:val="hr-HR"/>
        </w:rPr>
      </w:pPr>
      <w:r w:rsidRPr="004A67D5">
        <w:rPr>
          <w:rStyle w:val="Bodytext20"/>
          <w:rFonts w:eastAsiaTheme="minorHAnsi"/>
          <w:i/>
          <w:sz w:val="24"/>
          <w:szCs w:val="24"/>
          <w:lang w:val="hr-HR"/>
        </w:rPr>
        <w:t xml:space="preserve">Predmet </w:t>
      </w:r>
      <w:r w:rsidR="001319F5" w:rsidRPr="004A67D5">
        <w:rPr>
          <w:rStyle w:val="Bodytext20"/>
          <w:rFonts w:eastAsiaTheme="minorHAnsi"/>
          <w:i/>
          <w:sz w:val="24"/>
          <w:szCs w:val="24"/>
          <w:lang w:val="hr-HR"/>
        </w:rPr>
        <w:t>Poziv</w:t>
      </w:r>
      <w:r w:rsidRPr="004A67D5">
        <w:rPr>
          <w:rStyle w:val="Bodytext20"/>
          <w:rFonts w:eastAsiaTheme="minorHAnsi"/>
          <w:i/>
          <w:sz w:val="24"/>
          <w:szCs w:val="24"/>
          <w:lang w:val="hr-HR"/>
        </w:rPr>
        <w:t>a</w:t>
      </w:r>
    </w:p>
    <w:p w14:paraId="0309B866" w14:textId="77777777" w:rsidR="00F467C2" w:rsidRPr="004A67D5" w:rsidRDefault="00AC091A" w:rsidP="00440C60">
      <w:pPr>
        <w:pStyle w:val="NoSpacing"/>
        <w:spacing w:after="120" w:line="276" w:lineRule="auto"/>
        <w:jc w:val="both"/>
        <w:rPr>
          <w:rStyle w:val="Bodytext20"/>
          <w:rFonts w:eastAsiaTheme="minorHAnsi"/>
          <w:b w:val="0"/>
          <w:sz w:val="24"/>
          <w:szCs w:val="24"/>
          <w:lang w:val="hr-HR"/>
        </w:rPr>
      </w:pPr>
      <w:r w:rsidRPr="004A67D5">
        <w:rPr>
          <w:rStyle w:val="Bodytext20"/>
          <w:rFonts w:eastAsiaTheme="minorHAnsi"/>
          <w:b w:val="0"/>
          <w:bCs w:val="0"/>
          <w:sz w:val="24"/>
          <w:szCs w:val="24"/>
          <w:lang w:val="hr-HR"/>
        </w:rPr>
        <w:t>Dodjela bespovratnih sredstava</w:t>
      </w:r>
      <w:r w:rsidR="00080670" w:rsidRPr="004A67D5">
        <w:rPr>
          <w:rStyle w:val="Bodytext20"/>
          <w:rFonts w:eastAsiaTheme="minorHAnsi"/>
          <w:b w:val="0"/>
          <w:bCs w:val="0"/>
          <w:sz w:val="24"/>
          <w:szCs w:val="24"/>
          <w:lang w:val="hr-HR"/>
        </w:rPr>
        <w:t xml:space="preserve"> mikro, malim i srednjim</w:t>
      </w:r>
      <w:r w:rsidRPr="004A67D5">
        <w:rPr>
          <w:rStyle w:val="Bodytext20"/>
          <w:rFonts w:eastAsiaTheme="minorHAnsi"/>
          <w:b w:val="0"/>
          <w:bCs w:val="0"/>
          <w:sz w:val="24"/>
          <w:szCs w:val="24"/>
          <w:lang w:val="hr-HR"/>
        </w:rPr>
        <w:t xml:space="preserve"> poduzećima</w:t>
      </w:r>
      <w:r w:rsidR="00080670"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w:t>
      </w:r>
      <w:r w:rsidR="00080670" w:rsidRPr="004A67D5">
        <w:rPr>
          <w:rStyle w:val="Bodytext20"/>
          <w:rFonts w:eastAsiaTheme="minorHAnsi"/>
          <w:b w:val="0"/>
          <w:bCs w:val="0"/>
          <w:sz w:val="24"/>
          <w:szCs w:val="24"/>
          <w:lang w:val="hr-HR"/>
        </w:rPr>
        <w:t>te</w:t>
      </w:r>
      <w:r w:rsidRPr="004A67D5">
        <w:rPr>
          <w:rStyle w:val="Bodytext20"/>
          <w:rFonts w:eastAsiaTheme="minorHAnsi"/>
          <w:b w:val="0"/>
          <w:bCs w:val="0"/>
          <w:sz w:val="24"/>
          <w:szCs w:val="24"/>
          <w:lang w:val="hr-HR"/>
        </w:rPr>
        <w:t xml:space="preserve"> </w:t>
      </w:r>
      <w:r w:rsidR="00BE222D">
        <w:rPr>
          <w:rStyle w:val="Bodytext20"/>
          <w:rFonts w:eastAsiaTheme="minorHAnsi"/>
          <w:b w:val="0"/>
          <w:bCs w:val="0"/>
          <w:sz w:val="24"/>
          <w:szCs w:val="24"/>
          <w:lang w:val="hr-HR"/>
        </w:rPr>
        <w:t>istraživačkim</w:t>
      </w:r>
      <w:r w:rsidRPr="004A67D5">
        <w:rPr>
          <w:rStyle w:val="Bodytext20"/>
          <w:rFonts w:eastAsiaTheme="minorHAnsi"/>
          <w:b w:val="0"/>
          <w:bCs w:val="0"/>
          <w:sz w:val="24"/>
          <w:szCs w:val="24"/>
          <w:lang w:val="hr-HR"/>
        </w:rPr>
        <w:t xml:space="preserve"> organizacijama, za </w:t>
      </w:r>
      <w:r w:rsidR="005441A5" w:rsidRPr="004A67D5">
        <w:rPr>
          <w:rStyle w:val="Bodytext20"/>
          <w:rFonts w:eastAsiaTheme="minorHAnsi"/>
          <w:b w:val="0"/>
          <w:sz w:val="24"/>
          <w:szCs w:val="24"/>
          <w:lang w:val="hr-HR"/>
        </w:rPr>
        <w:t>s</w:t>
      </w:r>
      <w:r w:rsidR="00DC762F" w:rsidRPr="004A67D5">
        <w:rPr>
          <w:rStyle w:val="Bodytext20"/>
          <w:rFonts w:eastAsiaTheme="minorHAnsi"/>
          <w:b w:val="0"/>
          <w:sz w:val="24"/>
          <w:szCs w:val="24"/>
          <w:lang w:val="hr-HR"/>
        </w:rPr>
        <w:t>ufinanciranje pretkomercijalnih aktivnosti u početnoj fazi razvoja novih proizvoda, usluga i tehnoloških procesa</w:t>
      </w:r>
      <w:r w:rsidRPr="004A67D5">
        <w:rPr>
          <w:rStyle w:val="Bodytext20"/>
          <w:rFonts w:eastAsiaTheme="minorHAnsi"/>
          <w:b w:val="0"/>
          <w:sz w:val="24"/>
          <w:szCs w:val="24"/>
          <w:lang w:val="hr-HR"/>
        </w:rPr>
        <w:t xml:space="preserve">, kako bi se </w:t>
      </w:r>
      <w:r w:rsidR="004078BF" w:rsidRPr="004A67D5">
        <w:rPr>
          <w:rStyle w:val="Bodytext20"/>
          <w:rFonts w:eastAsiaTheme="minorHAnsi"/>
          <w:b w:val="0"/>
          <w:sz w:val="24"/>
          <w:szCs w:val="24"/>
          <w:lang w:val="hr-HR"/>
        </w:rPr>
        <w:t xml:space="preserve">utvrdio </w:t>
      </w:r>
      <w:r w:rsidR="00FF4299" w:rsidRPr="004A67D5">
        <w:rPr>
          <w:rStyle w:val="Bodytext20"/>
          <w:rFonts w:eastAsiaTheme="minorHAnsi"/>
          <w:b w:val="0"/>
          <w:sz w:val="24"/>
          <w:szCs w:val="24"/>
          <w:lang w:val="hr-HR"/>
        </w:rPr>
        <w:t>potencijal za komercijalizaciju,</w:t>
      </w:r>
      <w:r w:rsidRPr="004A67D5">
        <w:rPr>
          <w:rStyle w:val="Bodytext20"/>
          <w:rFonts w:eastAsiaTheme="minorHAnsi"/>
          <w:b w:val="0"/>
          <w:sz w:val="24"/>
          <w:szCs w:val="24"/>
          <w:lang w:val="hr-HR"/>
        </w:rPr>
        <w:t xml:space="preserve"> usmjerio daljnji razvoj i smanjio rizik investicije</w:t>
      </w:r>
      <w:r w:rsidR="00044FDE" w:rsidRPr="004A67D5">
        <w:rPr>
          <w:rStyle w:val="Bodytext20"/>
          <w:rFonts w:eastAsiaTheme="minorHAnsi"/>
          <w:b w:val="0"/>
          <w:sz w:val="24"/>
          <w:szCs w:val="24"/>
          <w:lang w:val="hr-HR"/>
        </w:rPr>
        <w:t>.</w:t>
      </w:r>
    </w:p>
    <w:p w14:paraId="26F3D14F" w14:textId="77777777" w:rsidR="004D5D7A" w:rsidRPr="004A67D5" w:rsidRDefault="00CA717C" w:rsidP="00440C60">
      <w:pPr>
        <w:pStyle w:val="NoSpacing"/>
        <w:spacing w:after="120" w:line="276" w:lineRule="auto"/>
        <w:jc w:val="both"/>
        <w:rPr>
          <w:rStyle w:val="Bodytext20"/>
          <w:rFonts w:eastAsiaTheme="minorHAnsi"/>
          <w:b w:val="0"/>
          <w:bCs w:val="0"/>
          <w:sz w:val="24"/>
          <w:szCs w:val="24"/>
          <w:lang w:val="hr-HR"/>
        </w:rPr>
      </w:pPr>
      <w:r w:rsidRPr="004A67D5">
        <w:rPr>
          <w:rStyle w:val="Bodytext20"/>
          <w:rFonts w:eastAsiaTheme="minorHAnsi"/>
          <w:i/>
          <w:sz w:val="24"/>
          <w:szCs w:val="24"/>
          <w:lang w:val="hr-HR"/>
        </w:rPr>
        <w:t>S</w:t>
      </w:r>
      <w:r w:rsidR="00015658" w:rsidRPr="004A67D5">
        <w:rPr>
          <w:rStyle w:val="Bodytext20"/>
          <w:rFonts w:eastAsiaTheme="minorHAnsi"/>
          <w:i/>
          <w:sz w:val="24"/>
          <w:szCs w:val="24"/>
          <w:lang w:val="hr-HR"/>
        </w:rPr>
        <w:t>vrha</w:t>
      </w:r>
      <w:r w:rsidR="001319F5" w:rsidRPr="004A67D5">
        <w:rPr>
          <w:rStyle w:val="Bodytext20"/>
          <w:rFonts w:eastAsiaTheme="minorHAnsi"/>
          <w:i/>
          <w:sz w:val="24"/>
          <w:szCs w:val="24"/>
          <w:lang w:val="hr-HR"/>
        </w:rPr>
        <w:t xml:space="preserve"> </w:t>
      </w:r>
      <w:r w:rsidRPr="004A67D5">
        <w:rPr>
          <w:rStyle w:val="Bodytext20"/>
          <w:rFonts w:eastAsiaTheme="minorHAnsi"/>
          <w:i/>
          <w:sz w:val="24"/>
          <w:szCs w:val="24"/>
          <w:lang w:val="hr-HR"/>
        </w:rPr>
        <w:t xml:space="preserve">(cilj) </w:t>
      </w:r>
      <w:r w:rsidR="001319F5" w:rsidRPr="004A67D5">
        <w:rPr>
          <w:rStyle w:val="Bodytext20"/>
          <w:rFonts w:eastAsiaTheme="minorHAnsi"/>
          <w:i/>
          <w:sz w:val="24"/>
          <w:szCs w:val="24"/>
          <w:lang w:val="hr-HR"/>
        </w:rPr>
        <w:t>Poziva</w:t>
      </w:r>
      <w:r w:rsidRPr="004A67D5">
        <w:rPr>
          <w:rStyle w:val="Bodytext20"/>
          <w:rFonts w:eastAsiaTheme="minorHAnsi"/>
          <w:i/>
          <w:sz w:val="24"/>
          <w:szCs w:val="24"/>
          <w:lang w:val="hr-HR"/>
        </w:rPr>
        <w:t>:</w:t>
      </w:r>
      <w:r w:rsidR="00015658" w:rsidRPr="004A67D5">
        <w:rPr>
          <w:rStyle w:val="Bodytext20"/>
          <w:rFonts w:eastAsiaTheme="minorHAnsi"/>
          <w:sz w:val="24"/>
          <w:szCs w:val="24"/>
          <w:lang w:val="hr-HR"/>
        </w:rPr>
        <w:t xml:space="preserve"> </w:t>
      </w:r>
      <w:r w:rsidR="00AC091A" w:rsidRPr="004A67D5">
        <w:rPr>
          <w:rStyle w:val="Bodytext20"/>
          <w:rFonts w:eastAsiaTheme="minorHAnsi"/>
          <w:b w:val="0"/>
          <w:bCs w:val="0"/>
          <w:sz w:val="24"/>
          <w:szCs w:val="24"/>
          <w:lang w:val="hr-HR"/>
        </w:rPr>
        <w:t xml:space="preserve">Povećanje </w:t>
      </w:r>
      <w:r w:rsidR="00973A7E" w:rsidRPr="004A67D5">
        <w:rPr>
          <w:rFonts w:ascii="Times New Roman" w:eastAsiaTheme="minorHAnsi" w:hAnsi="Times New Roman" w:cs="Times New Roman"/>
          <w:color w:val="000000"/>
          <w:sz w:val="24"/>
          <w:szCs w:val="24"/>
        </w:rPr>
        <w:t>spremnosti za razvoj novih proizvoda i procesa zbog poboljšanih istraživačko-razvojnih i inovacijskih kapaciteta poduzeća i znanstvenih organizacija.</w:t>
      </w:r>
    </w:p>
    <w:p w14:paraId="72B19CA4" w14:textId="77777777" w:rsidR="005441A5" w:rsidRPr="004A67D5" w:rsidRDefault="005157A2" w:rsidP="00440C60">
      <w:pPr>
        <w:pStyle w:val="NoSpacing"/>
        <w:spacing w:after="120" w:line="276" w:lineRule="auto"/>
        <w:jc w:val="both"/>
        <w:rPr>
          <w:rStyle w:val="Bodytext20"/>
          <w:rFonts w:eastAsiaTheme="minorHAnsi"/>
          <w:i/>
          <w:sz w:val="24"/>
          <w:szCs w:val="24"/>
          <w:lang w:val="hr-HR"/>
        </w:rPr>
      </w:pPr>
      <w:r w:rsidRPr="004A67D5">
        <w:rPr>
          <w:rStyle w:val="Bodytext20"/>
          <w:rFonts w:eastAsiaTheme="minorHAnsi"/>
          <w:i/>
          <w:sz w:val="24"/>
          <w:szCs w:val="24"/>
          <w:lang w:val="hr-HR"/>
        </w:rPr>
        <w:t xml:space="preserve">Posebni </w:t>
      </w:r>
      <w:r w:rsidR="005441A5" w:rsidRPr="004A67D5">
        <w:rPr>
          <w:rStyle w:val="Bodytext20"/>
          <w:rFonts w:eastAsiaTheme="minorHAnsi"/>
          <w:i/>
          <w:sz w:val="24"/>
          <w:szCs w:val="24"/>
          <w:lang w:val="hr-HR"/>
        </w:rPr>
        <w:t xml:space="preserve">ciljevi Poziva: </w:t>
      </w:r>
    </w:p>
    <w:p w14:paraId="22D3215D" w14:textId="77777777" w:rsidR="004D5D7A" w:rsidRPr="004A67D5" w:rsidRDefault="00973A7E" w:rsidP="00440C60">
      <w:pPr>
        <w:pStyle w:val="NoSpacing"/>
        <w:numPr>
          <w:ilvl w:val="0"/>
          <w:numId w:val="14"/>
        </w:numPr>
        <w:spacing w:after="120" w:line="276" w:lineRule="auto"/>
        <w:ind w:left="714" w:hanging="357"/>
        <w:contextualSpacing/>
        <w:jc w:val="both"/>
        <w:rPr>
          <w:rFonts w:ascii="Times New Roman" w:hAnsi="Times New Roman" w:cs="Times New Roman"/>
          <w:b/>
          <w:color w:val="000000"/>
          <w:sz w:val="24"/>
        </w:rPr>
      </w:pPr>
      <w:r w:rsidRPr="004A67D5">
        <w:rPr>
          <w:rFonts w:ascii="Times New Roman" w:hAnsi="Times New Roman" w:cs="Times New Roman"/>
          <w:b/>
          <w:color w:val="000000"/>
          <w:sz w:val="24"/>
        </w:rPr>
        <w:t>Poboljšanje tržišne spremnosti rezultata istraživanja i razvoja</w:t>
      </w:r>
      <w:r w:rsidR="001A283D" w:rsidRPr="004A67D5">
        <w:rPr>
          <w:rFonts w:ascii="Times New Roman" w:hAnsi="Times New Roman" w:cs="Times New Roman"/>
          <w:b/>
          <w:color w:val="000000"/>
          <w:sz w:val="24"/>
        </w:rPr>
        <w:t>,</w:t>
      </w:r>
    </w:p>
    <w:p w14:paraId="18B3A1E9" w14:textId="77777777" w:rsidR="005441A5" w:rsidRPr="004A67D5" w:rsidRDefault="005441A5" w:rsidP="00440C60">
      <w:pPr>
        <w:pStyle w:val="NoSpacing"/>
        <w:numPr>
          <w:ilvl w:val="0"/>
          <w:numId w:val="14"/>
        </w:numPr>
        <w:spacing w:after="120" w:line="276" w:lineRule="auto"/>
        <w:ind w:left="714" w:hanging="357"/>
        <w:contextualSpacing/>
        <w:jc w:val="both"/>
        <w:rPr>
          <w:rStyle w:val="Bodytext20"/>
          <w:rFonts w:eastAsiaTheme="minorHAnsi"/>
          <w:b w:val="0"/>
          <w:bCs w:val="0"/>
          <w:sz w:val="24"/>
          <w:szCs w:val="24"/>
          <w:lang w:val="hr-HR"/>
        </w:rPr>
      </w:pPr>
      <w:r w:rsidRPr="004A67D5">
        <w:rPr>
          <w:rFonts w:ascii="Times New Roman" w:hAnsi="Times New Roman" w:cs="Times New Roman"/>
          <w:b/>
          <w:color w:val="000000"/>
          <w:sz w:val="24"/>
        </w:rPr>
        <w:t>Unaprjeđenje kapaciteta poduzeća za istraživanje, razvoj i inovacije</w:t>
      </w:r>
      <w:r w:rsidR="00873BD0" w:rsidRPr="004A67D5">
        <w:rPr>
          <w:rFonts w:ascii="Times New Roman" w:hAnsi="Times New Roman" w:cs="Times New Roman"/>
          <w:b/>
          <w:color w:val="000000"/>
          <w:sz w:val="24"/>
        </w:rPr>
        <w:t>.</w:t>
      </w:r>
    </w:p>
    <w:p w14:paraId="3E57392B" w14:textId="77777777" w:rsidR="005D074B" w:rsidRPr="004A67D5" w:rsidRDefault="005A37D1"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Osnovni ciljevi te očekivani rezultati</w:t>
      </w:r>
      <w:r w:rsidR="00AC734D"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ishodi i učinci </w:t>
      </w:r>
      <w:r w:rsidR="00340C31" w:rsidRPr="004A67D5">
        <w:rPr>
          <w:rStyle w:val="Bodytext20"/>
          <w:rFonts w:eastAsiaTheme="minorHAnsi"/>
          <w:b w:val="0"/>
          <w:bCs w:val="0"/>
          <w:sz w:val="24"/>
          <w:szCs w:val="24"/>
          <w:lang w:val="hr-HR"/>
        </w:rPr>
        <w:t>Poziva</w:t>
      </w:r>
      <w:r w:rsidRPr="004A67D5">
        <w:rPr>
          <w:rStyle w:val="Bodytext20"/>
          <w:rFonts w:eastAsiaTheme="minorHAnsi"/>
          <w:b w:val="0"/>
          <w:bCs w:val="0"/>
          <w:sz w:val="24"/>
          <w:szCs w:val="24"/>
          <w:lang w:val="hr-HR"/>
        </w:rPr>
        <w:t xml:space="preserve"> integrirani su u teoriju promjene koja predstavlja logički okvir </w:t>
      </w:r>
      <w:r w:rsidR="00340C31" w:rsidRPr="004A67D5">
        <w:rPr>
          <w:rStyle w:val="Bodytext20"/>
          <w:rFonts w:eastAsiaTheme="minorHAnsi"/>
          <w:b w:val="0"/>
          <w:bCs w:val="0"/>
          <w:sz w:val="24"/>
          <w:szCs w:val="24"/>
          <w:lang w:val="hr-HR"/>
        </w:rPr>
        <w:t>Poziva</w:t>
      </w:r>
      <w:r w:rsidRPr="004A67D5">
        <w:rPr>
          <w:rStyle w:val="Bodytext20"/>
          <w:rFonts w:eastAsiaTheme="minorHAnsi"/>
          <w:b w:val="0"/>
          <w:bCs w:val="0"/>
          <w:sz w:val="24"/>
          <w:szCs w:val="24"/>
          <w:lang w:val="hr-HR"/>
        </w:rPr>
        <w:t xml:space="preserve"> i koja je ilustrirana dijagramom u nastavku (Slika 1).</w:t>
      </w:r>
    </w:p>
    <w:p w14:paraId="3338F213" w14:textId="7E138FF6" w:rsidR="00F467C2" w:rsidRPr="004A67D5" w:rsidRDefault="005A37D1" w:rsidP="00440C60">
      <w:pPr>
        <w:spacing w:after="120"/>
        <w:jc w:val="both"/>
        <w:rPr>
          <w:rFonts w:ascii="Times New Roman" w:hAnsi="Times New Roman" w:cs="Times New Roman"/>
          <w:i/>
          <w:sz w:val="20"/>
          <w:szCs w:val="20"/>
        </w:rPr>
      </w:pPr>
      <w:r w:rsidRPr="004A67D5">
        <w:rPr>
          <w:rFonts w:ascii="Times New Roman" w:hAnsi="Times New Roman" w:cs="Times New Roman"/>
          <w:i/>
          <w:sz w:val="20"/>
          <w:szCs w:val="20"/>
        </w:rPr>
        <w:t xml:space="preserve">Slika </w:t>
      </w:r>
      <w:r w:rsidR="007866C6" w:rsidRPr="004A67D5">
        <w:rPr>
          <w:rFonts w:ascii="Times New Roman" w:hAnsi="Times New Roman" w:cs="Times New Roman"/>
          <w:i/>
          <w:noProof/>
          <w:sz w:val="20"/>
          <w:szCs w:val="20"/>
        </w:rPr>
        <w:fldChar w:fldCharType="begin"/>
      </w:r>
      <w:r w:rsidR="007866C6" w:rsidRPr="004A67D5">
        <w:rPr>
          <w:rFonts w:ascii="Times New Roman" w:hAnsi="Times New Roman" w:cs="Times New Roman"/>
          <w:i/>
          <w:noProof/>
          <w:sz w:val="20"/>
          <w:szCs w:val="20"/>
        </w:rPr>
        <w:instrText xml:space="preserve"> SEQ Slika \* ARABIC </w:instrText>
      </w:r>
      <w:r w:rsidR="007866C6" w:rsidRPr="004A67D5">
        <w:rPr>
          <w:rFonts w:ascii="Times New Roman" w:hAnsi="Times New Roman" w:cs="Times New Roman"/>
          <w:i/>
          <w:noProof/>
          <w:sz w:val="20"/>
          <w:szCs w:val="20"/>
        </w:rPr>
        <w:fldChar w:fldCharType="separate"/>
      </w:r>
      <w:r w:rsidR="00C569B5">
        <w:rPr>
          <w:rFonts w:ascii="Times New Roman" w:hAnsi="Times New Roman" w:cs="Times New Roman"/>
          <w:i/>
          <w:noProof/>
          <w:sz w:val="20"/>
          <w:szCs w:val="20"/>
        </w:rPr>
        <w:t>1</w:t>
      </w:r>
      <w:r w:rsidR="007866C6" w:rsidRPr="004A67D5">
        <w:rPr>
          <w:rFonts w:ascii="Times New Roman" w:hAnsi="Times New Roman" w:cs="Times New Roman"/>
          <w:i/>
          <w:noProof/>
          <w:sz w:val="20"/>
          <w:szCs w:val="20"/>
        </w:rPr>
        <w:fldChar w:fldCharType="end"/>
      </w:r>
      <w:r w:rsidR="00016804" w:rsidRPr="004A67D5">
        <w:rPr>
          <w:rFonts w:ascii="Times New Roman" w:hAnsi="Times New Roman" w:cs="Times New Roman"/>
          <w:i/>
          <w:noProof/>
          <w:sz w:val="20"/>
          <w:szCs w:val="20"/>
        </w:rPr>
        <w:t>.</w:t>
      </w:r>
      <w:r w:rsidRPr="004A67D5">
        <w:rPr>
          <w:rFonts w:ascii="Times New Roman" w:hAnsi="Times New Roman" w:cs="Times New Roman"/>
          <w:i/>
          <w:sz w:val="20"/>
          <w:szCs w:val="20"/>
        </w:rPr>
        <w:t xml:space="preserve"> Teorija promjene programa Dokazivanje </w:t>
      </w:r>
      <w:r w:rsidR="006F57BA" w:rsidRPr="004A67D5">
        <w:rPr>
          <w:rFonts w:ascii="Times New Roman" w:hAnsi="Times New Roman" w:cs="Times New Roman"/>
          <w:i/>
          <w:sz w:val="20"/>
          <w:szCs w:val="20"/>
        </w:rPr>
        <w:t>inovativnog koncepta</w:t>
      </w:r>
    </w:p>
    <w:p w14:paraId="2AAB995F" w14:textId="77777777" w:rsidR="006D3CA3" w:rsidRPr="004A67D5" w:rsidRDefault="00380E7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noProof/>
          <w:sz w:val="24"/>
          <w:szCs w:val="24"/>
          <w:lang w:val="hr-HR" w:eastAsia="hr-HR"/>
        </w:rPr>
        <w:drawing>
          <wp:inline distT="0" distB="0" distL="0" distR="0" wp14:anchorId="7C6D53A3" wp14:editId="092E8908">
            <wp:extent cx="5828609" cy="4514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093" cy="4519872"/>
                    </a:xfrm>
                    <a:prstGeom prst="rect">
                      <a:avLst/>
                    </a:prstGeom>
                    <a:noFill/>
                    <a:ln>
                      <a:noFill/>
                    </a:ln>
                  </pic:spPr>
                </pic:pic>
              </a:graphicData>
            </a:graphic>
          </wp:inline>
        </w:drawing>
      </w:r>
    </w:p>
    <w:p w14:paraId="14279C85" w14:textId="77777777" w:rsidR="00A1376C" w:rsidRPr="004A67D5" w:rsidRDefault="00A1376C" w:rsidP="00440C60">
      <w:pPr>
        <w:spacing w:after="120"/>
        <w:jc w:val="both"/>
        <w:rPr>
          <w:rStyle w:val="Bodytext20"/>
          <w:rFonts w:eastAsiaTheme="minorHAnsi"/>
          <w:b w:val="0"/>
          <w:bCs w:val="0"/>
          <w:sz w:val="10"/>
          <w:szCs w:val="24"/>
          <w:lang w:val="hr-HR"/>
        </w:rPr>
      </w:pPr>
    </w:p>
    <w:p w14:paraId="4EAC46F9" w14:textId="77777777" w:rsidR="009C722C" w:rsidRPr="004A67D5" w:rsidRDefault="009C722C" w:rsidP="00440C60">
      <w:pPr>
        <w:spacing w:after="120"/>
        <w:jc w:val="both"/>
        <w:rPr>
          <w:rStyle w:val="Bodytext20"/>
          <w:rFonts w:eastAsiaTheme="minorHAnsi"/>
          <w:sz w:val="24"/>
          <w:u w:val="single"/>
          <w:lang w:val="hr-HR"/>
        </w:rPr>
      </w:pPr>
      <w:r w:rsidRPr="004A67D5">
        <w:rPr>
          <w:rStyle w:val="Bodytext20"/>
          <w:rFonts w:eastAsiaTheme="minorHAnsi"/>
          <w:sz w:val="24"/>
          <w:u w:val="single"/>
          <w:lang w:val="hr-HR"/>
        </w:rPr>
        <w:lastRenderedPageBreak/>
        <w:t>Pokazatelji na razini investicije:</w:t>
      </w:r>
    </w:p>
    <w:p w14:paraId="422BA230" w14:textId="77777777" w:rsidR="009C722C" w:rsidRPr="004A67D5" w:rsidRDefault="009C722C" w:rsidP="00C6014A">
      <w:pPr>
        <w:pStyle w:val="ListParagraph"/>
        <w:numPr>
          <w:ilvl w:val="0"/>
          <w:numId w:val="29"/>
        </w:numPr>
        <w:spacing w:after="120"/>
        <w:jc w:val="both"/>
        <w:rPr>
          <w:rStyle w:val="Bodytext20"/>
          <w:rFonts w:eastAsiaTheme="minorEastAsia"/>
          <w:b w:val="0"/>
          <w:i/>
          <w:color w:val="auto"/>
          <w:sz w:val="24"/>
          <w:lang w:val="hr-HR"/>
        </w:rPr>
      </w:pPr>
      <w:r w:rsidRPr="004A67D5">
        <w:rPr>
          <w:rFonts w:ascii="Times New Roman" w:hAnsi="Times New Roman" w:cs="Times New Roman"/>
          <w:b/>
          <w:i/>
          <w:sz w:val="24"/>
        </w:rPr>
        <w:t>NPOO.C3.2.R3-I1-T285 Bespovratna sredstva dodijeljena u okviru "pilot programa" za potporu uspostavi reformiranog okvira za istraživanje i razvoj i inovacije</w:t>
      </w:r>
      <w:r w:rsidRPr="004A67D5">
        <w:rPr>
          <w:rFonts w:ascii="Times New Roman" w:hAnsi="Times New Roman" w:cs="Times New Roman"/>
          <w:i/>
          <w:sz w:val="24"/>
        </w:rPr>
        <w:t xml:space="preserve"> </w:t>
      </w:r>
      <w:r w:rsidRPr="004A67D5">
        <w:rPr>
          <w:rStyle w:val="Bodytext20"/>
          <w:rFonts w:eastAsiaTheme="minorHAnsi"/>
          <w:b w:val="0"/>
          <w:sz w:val="24"/>
          <w:lang w:val="hr-HR"/>
        </w:rPr>
        <w:t xml:space="preserve">je pokazatelj kojim se prati provedba investicije C3.2.R3-I1 NPOO-a, a odnosi se na broj dodjela bespovratnih sredstava u sklopu navedene investicije. Prilikom popunjavanja </w:t>
      </w:r>
      <w:r w:rsidR="00FB476A" w:rsidRPr="004A67D5">
        <w:rPr>
          <w:rStyle w:val="Bodytext20"/>
          <w:rFonts w:eastAsiaTheme="minorHAnsi"/>
          <w:b w:val="0"/>
          <w:sz w:val="24"/>
          <w:lang w:val="hr-HR"/>
        </w:rPr>
        <w:t>P</w:t>
      </w:r>
      <w:r w:rsidRPr="004A67D5">
        <w:rPr>
          <w:rStyle w:val="Bodytext20"/>
          <w:rFonts w:eastAsiaTheme="minorHAnsi"/>
          <w:b w:val="0"/>
          <w:sz w:val="24"/>
          <w:lang w:val="hr-HR"/>
        </w:rPr>
        <w:t>rijavnog obrasca</w:t>
      </w:r>
      <w:r w:rsidR="00FB476A" w:rsidRPr="004A67D5">
        <w:rPr>
          <w:rStyle w:val="Bodytext20"/>
          <w:rFonts w:eastAsiaTheme="minorHAnsi"/>
          <w:b w:val="0"/>
          <w:sz w:val="24"/>
          <w:lang w:val="hr-HR"/>
        </w:rPr>
        <w:t>, prijavitelj ne iskazuje doprinos ovom pokazatelju. Nadležno tijelo prati postizanje pokazatelja na razini Poziva.</w:t>
      </w:r>
    </w:p>
    <w:p w14:paraId="1EF9DC36" w14:textId="77777777" w:rsidR="009C722C" w:rsidRPr="004A67D5" w:rsidRDefault="009C722C" w:rsidP="00440C60">
      <w:pPr>
        <w:spacing w:after="120"/>
        <w:jc w:val="both"/>
        <w:rPr>
          <w:rStyle w:val="Bodytext20"/>
          <w:rFonts w:eastAsiaTheme="minorHAnsi"/>
          <w:b w:val="0"/>
          <w:i/>
          <w:sz w:val="18"/>
          <w:lang w:val="hr-HR"/>
        </w:rPr>
      </w:pPr>
    </w:p>
    <w:p w14:paraId="7281D61C" w14:textId="77777777" w:rsidR="00FB476A" w:rsidRPr="004A67D5" w:rsidRDefault="009C722C" w:rsidP="00C6014A">
      <w:pPr>
        <w:pStyle w:val="ListParagraph"/>
        <w:numPr>
          <w:ilvl w:val="0"/>
          <w:numId w:val="30"/>
        </w:numPr>
        <w:spacing w:after="120"/>
        <w:jc w:val="both"/>
        <w:rPr>
          <w:rStyle w:val="Bodytext20"/>
          <w:rFonts w:eastAsiaTheme="minorHAnsi"/>
          <w:b w:val="0"/>
          <w:sz w:val="24"/>
          <w:lang w:val="hr-HR"/>
        </w:rPr>
      </w:pPr>
      <w:r w:rsidRPr="004A67D5">
        <w:rPr>
          <w:rStyle w:val="Bodytext20"/>
          <w:rFonts w:eastAsiaTheme="minorHAnsi"/>
          <w:i/>
          <w:sz w:val="24"/>
          <w:lang w:val="hr-HR"/>
        </w:rPr>
        <w:t>RRFCI09 Poduzeća koja primaju potporu</w:t>
      </w:r>
      <w:r w:rsidRPr="004A67D5">
        <w:rPr>
          <w:rStyle w:val="Bodytext20"/>
          <w:rFonts w:eastAsiaTheme="minorHAnsi"/>
          <w:b w:val="0"/>
          <w:sz w:val="24"/>
          <w:lang w:val="hr-HR"/>
        </w:rPr>
        <w:t xml:space="preserve"> je pokazatelj kojim se prati provedba investicije C3.2.R3-I1 NPOO-a. </w:t>
      </w:r>
      <w:r w:rsidR="00C41FCD" w:rsidRPr="004A67D5">
        <w:rPr>
          <w:rStyle w:val="Bodytext20"/>
          <w:rFonts w:eastAsiaTheme="minorHAnsi"/>
          <w:b w:val="0"/>
          <w:sz w:val="24"/>
          <w:lang w:val="hr-HR"/>
        </w:rPr>
        <w:t>Pokazatelj je primjenjiv samo na prijavitelje koji</w:t>
      </w:r>
      <w:r w:rsidR="00C41FCD" w:rsidRPr="004A67D5">
        <w:rPr>
          <w:rStyle w:val="Bodytext20"/>
          <w:rFonts w:eastAsiaTheme="minorHAnsi"/>
          <w:b w:val="0"/>
          <w:bCs w:val="0"/>
          <w:sz w:val="24"/>
          <w:szCs w:val="24"/>
          <w:lang w:val="hr-HR"/>
        </w:rPr>
        <w:t xml:space="preserve"> </w:t>
      </w:r>
      <w:r w:rsidR="00C41FCD" w:rsidRPr="004A67D5">
        <w:rPr>
          <w:rStyle w:val="Bodytext20"/>
          <w:rFonts w:eastAsiaTheme="minorHAnsi"/>
          <w:b w:val="0"/>
          <w:sz w:val="24"/>
          <w:lang w:val="hr-HR"/>
        </w:rPr>
        <w:t xml:space="preserve">potpadaju u kategoriju mikro, malih i srednjih poduzeća. </w:t>
      </w:r>
      <w:r w:rsidRPr="004A67D5">
        <w:rPr>
          <w:rStyle w:val="Bodytext20"/>
          <w:rFonts w:eastAsiaTheme="minorHAnsi"/>
          <w:b w:val="0"/>
          <w:sz w:val="24"/>
          <w:lang w:val="hr-HR"/>
        </w:rPr>
        <w:t xml:space="preserve">Prilikom popunjavanja </w:t>
      </w:r>
      <w:r w:rsidR="00FB476A" w:rsidRPr="004A67D5">
        <w:rPr>
          <w:rStyle w:val="Bodytext20"/>
          <w:rFonts w:eastAsiaTheme="minorHAnsi"/>
          <w:b w:val="0"/>
          <w:sz w:val="24"/>
          <w:lang w:val="hr-HR"/>
        </w:rPr>
        <w:t>P</w:t>
      </w:r>
      <w:r w:rsidRPr="004A67D5">
        <w:rPr>
          <w:rStyle w:val="Bodytext20"/>
          <w:rFonts w:eastAsiaTheme="minorHAnsi"/>
          <w:b w:val="0"/>
          <w:sz w:val="24"/>
          <w:lang w:val="hr-HR"/>
        </w:rPr>
        <w:t xml:space="preserve">rijavnog obrasca, </w:t>
      </w:r>
      <w:r w:rsidR="00FB476A" w:rsidRPr="004A67D5">
        <w:rPr>
          <w:rStyle w:val="Bodytext20"/>
          <w:rFonts w:eastAsiaTheme="minorHAnsi"/>
          <w:b w:val="0"/>
          <w:sz w:val="24"/>
          <w:lang w:val="hr-HR"/>
        </w:rPr>
        <w:t>prijavitelj ne iskazuje doprinos ovom pokazatelju. Nadležno tijelo prati postizanje pokazatelja na razini Poziva.</w:t>
      </w:r>
    </w:p>
    <w:p w14:paraId="79FFEFD9" w14:textId="77777777" w:rsidR="006F57BA" w:rsidRPr="004A67D5" w:rsidRDefault="006F57BA" w:rsidP="00440C60">
      <w:pPr>
        <w:spacing w:after="120"/>
        <w:rPr>
          <w:rStyle w:val="Bodytext20"/>
          <w:rFonts w:eastAsiaTheme="minorHAnsi"/>
          <w:iCs/>
          <w:sz w:val="24"/>
          <w:szCs w:val="24"/>
          <w:u w:val="single"/>
          <w:lang w:val="hr-HR"/>
        </w:rPr>
      </w:pPr>
    </w:p>
    <w:p w14:paraId="6AA14573" w14:textId="77777777" w:rsidR="003706C7" w:rsidRPr="004A67D5" w:rsidRDefault="003706C7" w:rsidP="00440C60">
      <w:pPr>
        <w:spacing w:after="120"/>
        <w:rPr>
          <w:rStyle w:val="Bodytext20"/>
          <w:rFonts w:eastAsiaTheme="minorHAnsi"/>
          <w:iCs/>
          <w:sz w:val="24"/>
          <w:szCs w:val="24"/>
          <w:u w:val="single"/>
          <w:lang w:val="hr-HR"/>
        </w:rPr>
      </w:pPr>
      <w:r w:rsidRPr="004A67D5">
        <w:rPr>
          <w:rStyle w:val="Bodytext20"/>
          <w:rFonts w:eastAsiaTheme="minorHAnsi"/>
          <w:iCs/>
          <w:sz w:val="24"/>
          <w:szCs w:val="24"/>
          <w:u w:val="single"/>
          <w:lang w:val="hr-HR"/>
        </w:rPr>
        <w:t xml:space="preserve">Pokazatelji na razini </w:t>
      </w:r>
      <w:r w:rsidR="00BF39EB" w:rsidRPr="004A67D5">
        <w:rPr>
          <w:rStyle w:val="Bodytext20"/>
          <w:rFonts w:eastAsiaTheme="minorHAnsi"/>
          <w:iCs/>
          <w:sz w:val="24"/>
          <w:szCs w:val="24"/>
          <w:u w:val="single"/>
          <w:lang w:val="hr-HR"/>
        </w:rPr>
        <w:t xml:space="preserve">programa i </w:t>
      </w:r>
      <w:r w:rsidRPr="004A67D5">
        <w:rPr>
          <w:rStyle w:val="Bodytext20"/>
          <w:rFonts w:eastAsiaTheme="minorHAnsi"/>
          <w:iCs/>
          <w:sz w:val="24"/>
          <w:szCs w:val="24"/>
          <w:u w:val="single"/>
          <w:lang w:val="hr-HR"/>
        </w:rPr>
        <w:t>projekta</w:t>
      </w:r>
    </w:p>
    <w:p w14:paraId="47F24317" w14:textId="77777777"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Poziv </w:t>
      </w:r>
      <w:r w:rsidR="00420753" w:rsidRPr="004A67D5">
        <w:rPr>
          <w:rStyle w:val="Bodytext20"/>
          <w:rFonts w:eastAsiaTheme="minorHAnsi"/>
          <w:b w:val="0"/>
          <w:bCs w:val="0"/>
          <w:sz w:val="24"/>
          <w:szCs w:val="24"/>
          <w:lang w:val="hr-HR"/>
        </w:rPr>
        <w:t>je</w:t>
      </w:r>
      <w:r w:rsidRPr="004A67D5">
        <w:rPr>
          <w:rStyle w:val="Bodytext20"/>
          <w:rFonts w:eastAsiaTheme="minorHAnsi"/>
          <w:b w:val="0"/>
          <w:bCs w:val="0"/>
          <w:sz w:val="24"/>
          <w:szCs w:val="24"/>
          <w:lang w:val="hr-HR"/>
        </w:rPr>
        <w:t xml:space="preserve"> u</w:t>
      </w:r>
      <w:r w:rsidR="00F467C2" w:rsidRPr="004A67D5">
        <w:rPr>
          <w:rStyle w:val="Bodytext20"/>
          <w:rFonts w:eastAsiaTheme="minorHAnsi"/>
          <w:b w:val="0"/>
          <w:bCs w:val="0"/>
          <w:sz w:val="24"/>
          <w:szCs w:val="24"/>
          <w:lang w:val="hr-HR"/>
        </w:rPr>
        <w:t>smjeren</w:t>
      </w:r>
      <w:r w:rsidRPr="004A67D5">
        <w:rPr>
          <w:rStyle w:val="Bodytext20"/>
          <w:rFonts w:eastAsiaTheme="minorHAnsi"/>
          <w:b w:val="0"/>
          <w:bCs w:val="0"/>
          <w:sz w:val="24"/>
          <w:szCs w:val="24"/>
          <w:lang w:val="hr-HR"/>
        </w:rPr>
        <w:t xml:space="preserve"> razvoju projekta do iduće faze u postupku pred-komercijalizacije, stoga je osmišljen za pružanje podrške samo projektima s </w:t>
      </w:r>
      <w:r w:rsidRPr="004A67D5">
        <w:rPr>
          <w:rStyle w:val="Bodytext20"/>
          <w:rFonts w:eastAsiaTheme="minorHAnsi"/>
          <w:sz w:val="24"/>
          <w:szCs w:val="24"/>
          <w:lang w:val="hr-HR"/>
        </w:rPr>
        <w:t xml:space="preserve">jasno definiranim očekivanim rezultatima, </w:t>
      </w:r>
      <w:r w:rsidRPr="004A67D5">
        <w:rPr>
          <w:rStyle w:val="Bodytext20"/>
          <w:rFonts w:eastAsiaTheme="minorHAnsi"/>
          <w:b w:val="0"/>
          <w:bCs w:val="0"/>
          <w:sz w:val="24"/>
          <w:szCs w:val="24"/>
          <w:lang w:val="hr-HR"/>
        </w:rPr>
        <w:t xml:space="preserve">u skladu s prethodno navedenim ciljevima Poziva. </w:t>
      </w:r>
    </w:p>
    <w:p w14:paraId="34049BED" w14:textId="77777777"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Za potrebe praćenja postignuća projekta, prijavitelj je obvezan u Prijavnom obrascu odabrati pokazatelje projekta iz Tablice 1</w:t>
      </w:r>
      <w:r w:rsidR="00016804" w:rsidRPr="004A67D5">
        <w:rPr>
          <w:rStyle w:val="Bodytext20"/>
          <w:rFonts w:eastAsiaTheme="minorHAnsi"/>
          <w:b w:val="0"/>
          <w:bCs w:val="0"/>
          <w:sz w:val="24"/>
          <w:szCs w:val="24"/>
          <w:lang w:val="hr-HR"/>
        </w:rPr>
        <w:t>.</w:t>
      </w:r>
      <w:r w:rsidRPr="004A67D5">
        <w:rPr>
          <w:rStyle w:val="Bodytext20"/>
          <w:rFonts w:eastAsiaTheme="minorHAnsi"/>
          <w:b w:val="0"/>
          <w:bCs w:val="0"/>
          <w:sz w:val="24"/>
          <w:szCs w:val="24"/>
          <w:lang w:val="hr-HR"/>
        </w:rPr>
        <w:t xml:space="preserve"> i navesti konkretne ciljane vrijednosti pokazatelja koje očekuje ostvariti provedbom projekta. Također je u Prijavnom obrascu potrebno obrazložiti ciljane vrijednosti i njihove poveznice s planiranim projektnim aktivnostima. Ostvarenje pokazatelja rezultata pratit će se za vrijeme trajanja provedbe projekta, a pokazatelji ishoda i učinka u post-provedbenom razdoblju. </w:t>
      </w:r>
      <w:r w:rsidR="0090737C" w:rsidRPr="004A67D5">
        <w:rPr>
          <w:rStyle w:val="Bodytext20"/>
          <w:rFonts w:eastAsiaTheme="minorHAnsi"/>
          <w:b w:val="0"/>
          <w:bCs w:val="0"/>
          <w:sz w:val="24"/>
          <w:szCs w:val="24"/>
          <w:lang w:val="hr-HR"/>
        </w:rPr>
        <w:t>P</w:t>
      </w:r>
      <w:r w:rsidRPr="004A67D5">
        <w:rPr>
          <w:rStyle w:val="Bodytext20"/>
          <w:rFonts w:eastAsiaTheme="minorHAnsi"/>
          <w:b w:val="0"/>
          <w:bCs w:val="0"/>
          <w:sz w:val="24"/>
          <w:szCs w:val="24"/>
          <w:lang w:val="hr-HR"/>
        </w:rPr>
        <w:t>ostavljene ciljane vrijednosti i kvaliteta obrazloženja očekivanih rezultata projekta uzimat će se u obzir prilikom procjene kvalitete projektnog prijedloga u postupku odabira projekata za financiranje.</w:t>
      </w:r>
    </w:p>
    <w:p w14:paraId="2FDEB362" w14:textId="77777777"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 okviru praćenja i vrednovanja projektnih postignuća, uzimat će se u obzir neizvjesnost postizanja rezultata u fazi prijave projekta povezana s tipom projekata koji će se financirati ovim Pozivom. </w:t>
      </w:r>
      <w:r w:rsidRPr="004A67D5">
        <w:rPr>
          <w:rStyle w:val="Bodytext20"/>
          <w:rFonts w:eastAsiaTheme="minorHAnsi"/>
          <w:b w:val="0"/>
          <w:bCs w:val="0"/>
          <w:color w:val="auto"/>
          <w:sz w:val="24"/>
          <w:szCs w:val="24"/>
          <w:lang w:val="hr-HR"/>
        </w:rPr>
        <w:t xml:space="preserve">Čak i kad se rezultat provedenog projekta čini negativnim, na primjer koncept nije potvrđen ili izvještaj o pretrazi intelektualnog vlasništva ukazuje na postojanje snažnog prava intelektualnog vlasništva i/ili visoku vjerojatnost da novi projekt nije u skladu s postojećim ili planiranim proizvodima, ovo je jasan i koristan rezultat. Ovakav rezultat opravdava korištenje bespovratnih sredstava. </w:t>
      </w:r>
    </w:p>
    <w:p w14:paraId="0D9479BE" w14:textId="77777777" w:rsidR="003706C7" w:rsidRPr="004A67D5" w:rsidRDefault="003706C7"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 skladu s navedenim, iako se od prijavitelja očekuje da prilikom prijave jasno obrazlože očekivanu korist i daljnje korištenje planiranih rezultata projekta i sukladno tome postave vrijednosti pokazatelja, na korisnike bespovratnih sredstava se neće primjenjivati financijske korekcije uslijed neispunjenja pokazatelja </w:t>
      </w:r>
      <w:r w:rsidR="0051441D" w:rsidRPr="004A67D5">
        <w:rPr>
          <w:rStyle w:val="Bodytext20"/>
          <w:rFonts w:eastAsiaTheme="minorHAnsi"/>
          <w:b w:val="0"/>
          <w:bCs w:val="0"/>
          <w:sz w:val="24"/>
          <w:szCs w:val="24"/>
          <w:lang w:val="hr-HR"/>
        </w:rPr>
        <w:t xml:space="preserve">rezultata, </w:t>
      </w:r>
      <w:r w:rsidRPr="004A67D5">
        <w:rPr>
          <w:rStyle w:val="Bodytext20"/>
          <w:rFonts w:eastAsiaTheme="minorHAnsi"/>
          <w:b w:val="0"/>
          <w:bCs w:val="0"/>
          <w:sz w:val="24"/>
          <w:szCs w:val="24"/>
          <w:lang w:val="hr-HR"/>
        </w:rPr>
        <w:t>ishoda i učinka, ukoliko su postigli sve predviđene aktivnosti definirane Ugovorom.</w:t>
      </w:r>
    </w:p>
    <w:p w14:paraId="140F17E9" w14:textId="77777777" w:rsidR="00A3152A" w:rsidRPr="004A67D5" w:rsidRDefault="00A3152A"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lastRenderedPageBreak/>
        <w:t>U nastavku je prikaz pokazatelja za predmetni Poziv, uz smjernice vezano za odabir njihova minimalnog broja.</w:t>
      </w:r>
    </w:p>
    <w:p w14:paraId="22150DBA" w14:textId="77777777" w:rsidR="003706C7" w:rsidRPr="004A67D5" w:rsidRDefault="003706C7" w:rsidP="00440C60">
      <w:pPr>
        <w:spacing w:after="120"/>
        <w:jc w:val="both"/>
        <w:rPr>
          <w:rStyle w:val="Bodytext20"/>
          <w:rFonts w:eastAsiaTheme="minorHAnsi"/>
          <w:b w:val="0"/>
          <w:bCs w:val="0"/>
          <w:i/>
          <w:sz w:val="18"/>
          <w:szCs w:val="24"/>
          <w:lang w:val="hr-HR"/>
        </w:rPr>
      </w:pPr>
    </w:p>
    <w:p w14:paraId="1CBC685F" w14:textId="77777777" w:rsidR="007066A6" w:rsidRPr="004A67D5" w:rsidRDefault="00F467C2" w:rsidP="00440C60">
      <w:pPr>
        <w:pStyle w:val="Caption"/>
        <w:keepNext/>
        <w:spacing w:after="120" w:line="276" w:lineRule="auto"/>
        <w:rPr>
          <w:rFonts w:ascii="Times New Roman" w:hAnsi="Times New Roman" w:cs="Times New Roman"/>
        </w:rPr>
      </w:pPr>
      <w:r w:rsidRPr="004A67D5">
        <w:rPr>
          <w:rFonts w:ascii="Times New Roman" w:hAnsi="Times New Roman" w:cs="Times New Roman"/>
        </w:rPr>
        <w:t>Tablica 1. Pokaz</w:t>
      </w:r>
      <w:r w:rsidR="00FB476A" w:rsidRPr="004A67D5">
        <w:rPr>
          <w:rFonts w:ascii="Times New Roman" w:hAnsi="Times New Roman" w:cs="Times New Roman"/>
        </w:rPr>
        <w:t xml:space="preserve">atelji </w:t>
      </w:r>
      <w:r w:rsidR="0051441D" w:rsidRPr="004A67D5">
        <w:rPr>
          <w:rFonts w:ascii="Times New Roman" w:hAnsi="Times New Roman" w:cs="Times New Roman"/>
        </w:rPr>
        <w:t>na razini projekta</w:t>
      </w:r>
    </w:p>
    <w:tbl>
      <w:tblPr>
        <w:tblStyle w:val="TableGrid111"/>
        <w:tblW w:w="5000" w:type="pct"/>
        <w:tblLook w:val="04A0" w:firstRow="1" w:lastRow="0" w:firstColumn="1" w:lastColumn="0" w:noHBand="0" w:noVBand="1"/>
      </w:tblPr>
      <w:tblGrid>
        <w:gridCol w:w="1205"/>
        <w:gridCol w:w="1695"/>
        <w:gridCol w:w="1705"/>
        <w:gridCol w:w="1657"/>
        <w:gridCol w:w="1256"/>
        <w:gridCol w:w="1544"/>
      </w:tblGrid>
      <w:tr w:rsidR="00492272" w:rsidRPr="004A67D5" w14:paraId="36BD78F8" w14:textId="77777777" w:rsidTr="00492272">
        <w:tc>
          <w:tcPr>
            <w:tcW w:w="5000" w:type="pct"/>
            <w:gridSpan w:val="6"/>
            <w:shd w:val="clear" w:color="auto" w:fill="9CC2E5" w:themeFill="accent1" w:themeFillTint="99"/>
            <w:vAlign w:val="center"/>
          </w:tcPr>
          <w:p w14:paraId="02FCC926"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Cilj Programa: </w:t>
            </w:r>
            <w:r w:rsidR="00973A7E" w:rsidRPr="004A67D5">
              <w:rPr>
                <w:rFonts w:ascii="Times New Roman" w:eastAsia="Times New Roman" w:hAnsi="Times New Roman" w:cs="Times New Roman"/>
                <w:b/>
                <w:bCs/>
                <w:sz w:val="20"/>
                <w:szCs w:val="20"/>
              </w:rPr>
              <w:t>Povećanje spremnosti za razvoj novih proizvoda i procesa zbog poboljšanih istraživačko-razvojnih i inovacijskih kapaciteta poduzeća i znanstvenih organizacija.</w:t>
            </w:r>
          </w:p>
        </w:tc>
      </w:tr>
      <w:tr w:rsidR="006E18A2" w:rsidRPr="004A67D5" w14:paraId="41E8BE85" w14:textId="77777777" w:rsidTr="00492272">
        <w:tc>
          <w:tcPr>
            <w:tcW w:w="665" w:type="pct"/>
            <w:shd w:val="clear" w:color="auto" w:fill="9CC2E5" w:themeFill="accent1" w:themeFillTint="99"/>
            <w:vAlign w:val="center"/>
          </w:tcPr>
          <w:p w14:paraId="1DD6847C"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935" w:type="pct"/>
            <w:shd w:val="clear" w:color="auto" w:fill="9CC2E5" w:themeFill="accent1" w:themeFillTint="99"/>
            <w:vAlign w:val="center"/>
          </w:tcPr>
          <w:p w14:paraId="49A550FA"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Razina</w:t>
            </w:r>
          </w:p>
        </w:tc>
        <w:tc>
          <w:tcPr>
            <w:tcW w:w="941" w:type="pct"/>
            <w:shd w:val="clear" w:color="auto" w:fill="9CC2E5" w:themeFill="accent1" w:themeFillTint="99"/>
            <w:vAlign w:val="center"/>
          </w:tcPr>
          <w:p w14:paraId="66206F0B"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Pokazatelj</w:t>
            </w:r>
          </w:p>
        </w:tc>
        <w:tc>
          <w:tcPr>
            <w:tcW w:w="914" w:type="pct"/>
            <w:shd w:val="clear" w:color="auto" w:fill="9CC2E5" w:themeFill="accent1" w:themeFillTint="99"/>
            <w:vAlign w:val="center"/>
          </w:tcPr>
          <w:p w14:paraId="0550EC3D"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Jedinica mjere</w:t>
            </w:r>
          </w:p>
        </w:tc>
        <w:tc>
          <w:tcPr>
            <w:tcW w:w="693" w:type="pct"/>
            <w:shd w:val="clear" w:color="auto" w:fill="9CC2E5" w:themeFill="accent1" w:themeFillTint="99"/>
            <w:vAlign w:val="center"/>
          </w:tcPr>
          <w:p w14:paraId="0C83A193"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Rok za ostvarenje</w:t>
            </w:r>
          </w:p>
        </w:tc>
        <w:tc>
          <w:tcPr>
            <w:tcW w:w="852" w:type="pct"/>
            <w:shd w:val="clear" w:color="auto" w:fill="9CC2E5" w:themeFill="accent1" w:themeFillTint="99"/>
            <w:vAlign w:val="center"/>
          </w:tcPr>
          <w:p w14:paraId="30DA4DD5" w14:textId="77777777" w:rsidR="006E18A2" w:rsidRPr="004A67D5" w:rsidRDefault="006E18A2" w:rsidP="00440C60">
            <w:pPr>
              <w:spacing w:after="120"/>
              <w:jc w:val="center"/>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Napomena vezano za odabir pokazatelja</w:t>
            </w:r>
          </w:p>
        </w:tc>
      </w:tr>
      <w:tr w:rsidR="006E18A2" w:rsidRPr="004A67D5" w14:paraId="54F9C3C4" w14:textId="77777777" w:rsidTr="00492272">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18E1BB80" w14:textId="77777777" w:rsidR="006E18A2" w:rsidRPr="004A67D5" w:rsidRDefault="006E18A2"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O1</w:t>
            </w:r>
          </w:p>
        </w:tc>
        <w:tc>
          <w:tcPr>
            <w:tcW w:w="935" w:type="pct"/>
            <w:shd w:val="clear" w:color="auto" w:fill="DEEAF6" w:themeFill="accent1" w:themeFillTint="33"/>
            <w:vAlign w:val="center"/>
          </w:tcPr>
          <w:p w14:paraId="26E2E668"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Učinak</w:t>
            </w:r>
          </w:p>
        </w:tc>
        <w:tc>
          <w:tcPr>
            <w:tcW w:w="941" w:type="pct"/>
            <w:shd w:val="clear" w:color="auto" w:fill="DEEAF6" w:themeFill="accent1" w:themeFillTint="33"/>
            <w:vAlign w:val="center"/>
          </w:tcPr>
          <w:p w14:paraId="69ADF381" w14:textId="77777777" w:rsidR="006E18A2" w:rsidRPr="004A67D5" w:rsidRDefault="006E18A2" w:rsidP="00440C60">
            <w:pPr>
              <w:spacing w:after="120"/>
              <w:rPr>
                <w:rFonts w:ascii="Times New Roman" w:eastAsia="Times New Roman" w:hAnsi="Times New Roman" w:cs="Times New Roman"/>
                <w:b/>
                <w:bCs/>
                <w:sz w:val="20"/>
                <w:szCs w:val="20"/>
              </w:rPr>
            </w:pPr>
            <w:r w:rsidRPr="004A67D5">
              <w:rPr>
                <w:rFonts w:ascii="Times New Roman" w:hAnsi="Times New Roman" w:cs="Times New Roman"/>
                <w:b/>
                <w:bCs/>
                <w:sz w:val="20"/>
                <w:szCs w:val="20"/>
              </w:rPr>
              <w:t>Broj uvedenih inovacija proizvoda</w:t>
            </w:r>
          </w:p>
        </w:tc>
        <w:tc>
          <w:tcPr>
            <w:tcW w:w="914" w:type="pct"/>
            <w:shd w:val="clear" w:color="auto" w:fill="DEEAF6" w:themeFill="accent1" w:themeFillTint="33"/>
            <w:vAlign w:val="center"/>
          </w:tcPr>
          <w:p w14:paraId="51637FE4"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proizvod</w:t>
            </w:r>
          </w:p>
        </w:tc>
        <w:tc>
          <w:tcPr>
            <w:tcW w:w="693" w:type="pct"/>
            <w:shd w:val="clear" w:color="auto" w:fill="DEEAF6" w:themeFill="accent1" w:themeFillTint="33"/>
            <w:vAlign w:val="center"/>
          </w:tcPr>
          <w:p w14:paraId="712E3A79"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sz w:val="20"/>
                <w:szCs w:val="20"/>
              </w:rPr>
              <w:t>Pet godina od završetka provedbe projekta</w:t>
            </w:r>
          </w:p>
        </w:tc>
        <w:tc>
          <w:tcPr>
            <w:tcW w:w="852" w:type="pct"/>
            <w:vMerge w:val="restart"/>
            <w:shd w:val="clear" w:color="auto" w:fill="auto"/>
            <w:vAlign w:val="center"/>
          </w:tcPr>
          <w:p w14:paraId="15861C56"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 xml:space="preserve">Potrebno je odabrati najmanje jedan pokazatelj </w:t>
            </w:r>
            <w:r w:rsidR="007209AB" w:rsidRPr="004A67D5">
              <w:rPr>
                <w:rFonts w:ascii="Times New Roman" w:hAnsi="Times New Roman" w:cs="Times New Roman"/>
                <w:sz w:val="20"/>
                <w:szCs w:val="20"/>
              </w:rPr>
              <w:t xml:space="preserve">učinka </w:t>
            </w:r>
            <w:r w:rsidRPr="004A67D5">
              <w:rPr>
                <w:rFonts w:ascii="Times New Roman" w:hAnsi="Times New Roman" w:cs="Times New Roman"/>
                <w:sz w:val="20"/>
                <w:szCs w:val="20"/>
              </w:rPr>
              <w:t xml:space="preserve">iz grupe O i za njega postaviti ciljanu vrijednost na razini projekta. </w:t>
            </w:r>
          </w:p>
        </w:tc>
      </w:tr>
      <w:tr w:rsidR="006E18A2" w:rsidRPr="004A67D5" w14:paraId="42A5CD50" w14:textId="77777777" w:rsidTr="00492272">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0CD81CB5" w14:textId="77777777" w:rsidR="006E18A2" w:rsidRPr="004A67D5" w:rsidRDefault="006E18A2" w:rsidP="00440C60">
            <w:pPr>
              <w:spacing w:after="120"/>
              <w:jc w:val="center"/>
              <w:rPr>
                <w:rFonts w:ascii="Times New Roman" w:hAnsi="Times New Roman" w:cs="Times New Roman"/>
                <w:b/>
                <w:bCs/>
                <w:sz w:val="20"/>
                <w:szCs w:val="20"/>
              </w:rPr>
            </w:pPr>
          </w:p>
        </w:tc>
        <w:tc>
          <w:tcPr>
            <w:tcW w:w="3483" w:type="pct"/>
            <w:gridSpan w:val="4"/>
            <w:shd w:val="clear" w:color="auto" w:fill="DEEAF6" w:themeFill="accent1" w:themeFillTint="33"/>
            <w:vAlign w:val="center"/>
          </w:tcPr>
          <w:p w14:paraId="59D211D0" w14:textId="77777777" w:rsidR="002F145F" w:rsidRPr="004A67D5" w:rsidRDefault="004151E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6E18A2" w:rsidRPr="004A67D5">
              <w:rPr>
                <w:rFonts w:ascii="Times New Roman" w:hAnsi="Times New Roman" w:cs="Times New Roman"/>
                <w:sz w:val="20"/>
                <w:szCs w:val="20"/>
              </w:rPr>
              <w:t>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w:t>
            </w:r>
            <w:r w:rsidR="002F145F" w:rsidRPr="004A67D5">
              <w:rPr>
                <w:rFonts w:ascii="Times New Roman" w:hAnsi="Times New Roman" w:cs="Times New Roman"/>
                <w:sz w:val="20"/>
                <w:szCs w:val="20"/>
              </w:rPr>
              <w:t xml:space="preserve">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14:paraId="6B022C08" w14:textId="77777777" w:rsidR="006E18A2" w:rsidRPr="004A67D5" w:rsidRDefault="002F145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Izvor provjere: izvješće i/ili anketa u post-provedbenom razdoblju</w:t>
            </w:r>
          </w:p>
          <w:p w14:paraId="4D601615"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7A3C021C"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broj proizvoda </w:t>
            </w:r>
            <w:r w:rsidR="00AF6842" w:rsidRPr="004A67D5">
              <w:rPr>
                <w:rFonts w:ascii="Times New Roman" w:hAnsi="Times New Roman" w:cs="Times New Roman"/>
                <w:sz w:val="20"/>
                <w:szCs w:val="20"/>
              </w:rPr>
              <w:t xml:space="preserve">za </w:t>
            </w:r>
            <w:r w:rsidRPr="004A67D5">
              <w:rPr>
                <w:rFonts w:ascii="Times New Roman" w:hAnsi="Times New Roman" w:cs="Times New Roman"/>
                <w:sz w:val="20"/>
                <w:szCs w:val="20"/>
              </w:rPr>
              <w:t>koj</w:t>
            </w:r>
            <w:r w:rsidR="008C2306" w:rsidRPr="004A67D5">
              <w:rPr>
                <w:rFonts w:ascii="Times New Roman" w:hAnsi="Times New Roman" w:cs="Times New Roman"/>
                <w:sz w:val="20"/>
                <w:szCs w:val="20"/>
              </w:rPr>
              <w:t>e</w:t>
            </w:r>
            <w:r w:rsidRPr="004A67D5">
              <w:rPr>
                <w:rFonts w:ascii="Times New Roman" w:hAnsi="Times New Roman" w:cs="Times New Roman"/>
                <w:sz w:val="20"/>
                <w:szCs w:val="20"/>
              </w:rPr>
              <w:t xml:space="preserve"> </w:t>
            </w:r>
            <w:r w:rsidR="00AF6842" w:rsidRPr="004A67D5">
              <w:rPr>
                <w:rFonts w:ascii="Times New Roman" w:hAnsi="Times New Roman" w:cs="Times New Roman"/>
                <w:sz w:val="20"/>
                <w:szCs w:val="20"/>
              </w:rPr>
              <w:t xml:space="preserve">očekujete da </w:t>
            </w:r>
            <w:r w:rsidRPr="004A67D5">
              <w:rPr>
                <w:rFonts w:ascii="Times New Roman" w:hAnsi="Times New Roman" w:cs="Times New Roman"/>
                <w:sz w:val="20"/>
                <w:szCs w:val="20"/>
              </w:rPr>
              <w:t>će biti uvedeni na tržište, a uključuju primjenu rezultata podržanog projekta</w:t>
            </w:r>
          </w:p>
        </w:tc>
        <w:tc>
          <w:tcPr>
            <w:tcW w:w="852" w:type="pct"/>
            <w:vMerge/>
            <w:shd w:val="clear" w:color="auto" w:fill="auto"/>
            <w:vAlign w:val="center"/>
          </w:tcPr>
          <w:p w14:paraId="6B29EE3F" w14:textId="77777777" w:rsidR="006E18A2" w:rsidRPr="004A67D5" w:rsidRDefault="006E18A2" w:rsidP="00440C60">
            <w:pPr>
              <w:spacing w:after="120"/>
              <w:rPr>
                <w:rFonts w:ascii="Times New Roman" w:hAnsi="Times New Roman" w:cs="Times New Roman"/>
                <w:sz w:val="20"/>
                <w:szCs w:val="20"/>
              </w:rPr>
            </w:pPr>
          </w:p>
        </w:tc>
      </w:tr>
      <w:tr w:rsidR="006E18A2" w:rsidRPr="004A67D5" w14:paraId="69A52C82" w14:textId="77777777" w:rsidTr="00492272">
        <w:tc>
          <w:tcPr>
            <w:tcW w:w="665" w:type="pct"/>
            <w:vMerge w:val="restart"/>
            <w:tcBorders>
              <w:top w:val="single" w:sz="4" w:space="0" w:color="auto"/>
              <w:left w:val="single" w:sz="4" w:space="0" w:color="auto"/>
              <w:right w:val="single" w:sz="4" w:space="0" w:color="auto"/>
            </w:tcBorders>
            <w:shd w:val="clear" w:color="auto" w:fill="auto"/>
            <w:vAlign w:val="center"/>
          </w:tcPr>
          <w:p w14:paraId="6DC25B96" w14:textId="77777777" w:rsidR="006E18A2" w:rsidRPr="004A67D5" w:rsidRDefault="006E18A2"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O2</w:t>
            </w:r>
          </w:p>
        </w:tc>
        <w:tc>
          <w:tcPr>
            <w:tcW w:w="935" w:type="pct"/>
            <w:shd w:val="clear" w:color="auto" w:fill="auto"/>
            <w:vAlign w:val="center"/>
          </w:tcPr>
          <w:p w14:paraId="54408E6A" w14:textId="77777777" w:rsidR="006E18A2" w:rsidRPr="004A67D5" w:rsidRDefault="006E18A2" w:rsidP="00440C60">
            <w:pPr>
              <w:spacing w:after="120"/>
              <w:rPr>
                <w:rFonts w:ascii="Times New Roman" w:eastAsia="Times New Roman" w:hAnsi="Times New Roman" w:cs="Times New Roman"/>
                <w:sz w:val="20"/>
                <w:szCs w:val="20"/>
              </w:rPr>
            </w:pPr>
            <w:r w:rsidRPr="004A67D5">
              <w:rPr>
                <w:rFonts w:ascii="Times New Roman" w:hAnsi="Times New Roman" w:cs="Times New Roman"/>
                <w:sz w:val="20"/>
                <w:szCs w:val="20"/>
              </w:rPr>
              <w:t>Učinak</w:t>
            </w:r>
          </w:p>
        </w:tc>
        <w:tc>
          <w:tcPr>
            <w:tcW w:w="941" w:type="pct"/>
            <w:shd w:val="clear" w:color="auto" w:fill="auto"/>
            <w:vAlign w:val="center"/>
          </w:tcPr>
          <w:p w14:paraId="4BA45B56" w14:textId="77777777" w:rsidR="006E18A2" w:rsidRPr="004A67D5" w:rsidRDefault="006E18A2" w:rsidP="00440C60">
            <w:pPr>
              <w:spacing w:after="120"/>
              <w:rPr>
                <w:rFonts w:ascii="Times New Roman" w:eastAsia="Times New Roman" w:hAnsi="Times New Roman" w:cs="Times New Roman"/>
                <w:b/>
                <w:bCs/>
                <w:sz w:val="20"/>
                <w:szCs w:val="20"/>
              </w:rPr>
            </w:pPr>
            <w:r w:rsidRPr="004A67D5">
              <w:rPr>
                <w:rFonts w:ascii="Times New Roman" w:hAnsi="Times New Roman" w:cs="Times New Roman"/>
                <w:b/>
                <w:bCs/>
                <w:sz w:val="20"/>
                <w:szCs w:val="20"/>
              </w:rPr>
              <w:t>Broj uvedenih inovacija procesa</w:t>
            </w:r>
          </w:p>
        </w:tc>
        <w:tc>
          <w:tcPr>
            <w:tcW w:w="914" w:type="pct"/>
            <w:shd w:val="clear" w:color="auto" w:fill="auto"/>
            <w:vAlign w:val="center"/>
          </w:tcPr>
          <w:p w14:paraId="7B50E27B" w14:textId="77777777" w:rsidR="006E18A2" w:rsidRPr="004A67D5" w:rsidRDefault="006E18A2"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proces</w:t>
            </w:r>
          </w:p>
        </w:tc>
        <w:tc>
          <w:tcPr>
            <w:tcW w:w="693" w:type="pct"/>
            <w:vAlign w:val="center"/>
          </w:tcPr>
          <w:p w14:paraId="690D8CA1"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sz w:val="20"/>
                <w:szCs w:val="20"/>
              </w:rPr>
              <w:t>Pet godina od završetka provedbe projekta</w:t>
            </w:r>
          </w:p>
        </w:tc>
        <w:tc>
          <w:tcPr>
            <w:tcW w:w="852" w:type="pct"/>
            <w:vMerge/>
            <w:shd w:val="clear" w:color="auto" w:fill="auto"/>
            <w:vAlign w:val="center"/>
          </w:tcPr>
          <w:p w14:paraId="47D8F7BF" w14:textId="77777777" w:rsidR="006E18A2" w:rsidRPr="004A67D5" w:rsidRDefault="006E18A2" w:rsidP="00440C60">
            <w:pPr>
              <w:spacing w:after="120"/>
              <w:rPr>
                <w:rFonts w:ascii="Times New Roman" w:eastAsia="Times New Roman" w:hAnsi="Times New Roman" w:cs="Times New Roman"/>
                <w:i/>
                <w:sz w:val="20"/>
                <w:szCs w:val="20"/>
                <w:u w:val="single"/>
              </w:rPr>
            </w:pPr>
          </w:p>
        </w:tc>
      </w:tr>
      <w:tr w:rsidR="006E18A2" w:rsidRPr="004A67D5" w14:paraId="32815884" w14:textId="77777777" w:rsidTr="00492272">
        <w:tc>
          <w:tcPr>
            <w:tcW w:w="665" w:type="pct"/>
            <w:vMerge/>
            <w:tcBorders>
              <w:left w:val="single" w:sz="4" w:space="0" w:color="auto"/>
              <w:bottom w:val="single" w:sz="4" w:space="0" w:color="auto"/>
              <w:right w:val="single" w:sz="4" w:space="0" w:color="auto"/>
            </w:tcBorders>
            <w:shd w:val="clear" w:color="auto" w:fill="auto"/>
            <w:vAlign w:val="center"/>
          </w:tcPr>
          <w:p w14:paraId="00A95411" w14:textId="77777777" w:rsidR="006E18A2" w:rsidRPr="004A67D5" w:rsidRDefault="006E18A2" w:rsidP="00440C60">
            <w:pPr>
              <w:spacing w:after="120"/>
              <w:rPr>
                <w:rFonts w:ascii="Times New Roman" w:hAnsi="Times New Roman" w:cs="Times New Roman"/>
                <w:b/>
                <w:bCs/>
                <w:sz w:val="20"/>
                <w:szCs w:val="20"/>
              </w:rPr>
            </w:pPr>
          </w:p>
        </w:tc>
        <w:tc>
          <w:tcPr>
            <w:tcW w:w="3483" w:type="pct"/>
            <w:gridSpan w:val="4"/>
            <w:shd w:val="clear" w:color="auto" w:fill="auto"/>
            <w:vAlign w:val="center"/>
          </w:tcPr>
          <w:p w14:paraId="7B0AC5AC" w14:textId="77777777" w:rsidR="006E18A2"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6E18A2" w:rsidRPr="004A67D5">
              <w:rPr>
                <w:rFonts w:ascii="Times New Roman" w:hAnsi="Times New Roman" w:cs="Times New Roman"/>
                <w:sz w:val="20"/>
                <w:szCs w:val="20"/>
              </w:rPr>
              <w:t>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14:paraId="674E4BD9" w14:textId="77777777" w:rsidR="006E18A2" w:rsidRPr="004A67D5" w:rsidRDefault="006E18A2" w:rsidP="00440C60">
            <w:pPr>
              <w:spacing w:after="120"/>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41C0ACA8"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17AC874B" w14:textId="77777777" w:rsidR="00557929" w:rsidRPr="004A67D5" w:rsidRDefault="00557929" w:rsidP="00557929">
            <w:pPr>
              <w:spacing w:after="120"/>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broj procesa </w:t>
            </w:r>
            <w:r w:rsidR="008C2306" w:rsidRPr="004A67D5">
              <w:rPr>
                <w:rFonts w:ascii="Times New Roman" w:hAnsi="Times New Roman" w:cs="Times New Roman"/>
                <w:sz w:val="20"/>
                <w:szCs w:val="20"/>
              </w:rPr>
              <w:t xml:space="preserve">za </w:t>
            </w:r>
            <w:r w:rsidRPr="004A67D5">
              <w:rPr>
                <w:rFonts w:ascii="Times New Roman" w:hAnsi="Times New Roman" w:cs="Times New Roman"/>
                <w:sz w:val="20"/>
                <w:szCs w:val="20"/>
              </w:rPr>
              <w:t xml:space="preserve">koji </w:t>
            </w:r>
            <w:r w:rsidR="008C2306" w:rsidRPr="004A67D5">
              <w:rPr>
                <w:rFonts w:ascii="Times New Roman" w:hAnsi="Times New Roman" w:cs="Times New Roman"/>
                <w:sz w:val="20"/>
                <w:szCs w:val="20"/>
              </w:rPr>
              <w:t xml:space="preserve">očekujete da </w:t>
            </w:r>
            <w:r w:rsidRPr="004A67D5">
              <w:rPr>
                <w:rFonts w:ascii="Times New Roman" w:hAnsi="Times New Roman" w:cs="Times New Roman"/>
                <w:sz w:val="20"/>
                <w:szCs w:val="20"/>
              </w:rPr>
              <w:t>će biti unaprjeđeni u poslovanju, a uključuju primjenu rezultata podržanog projekta</w:t>
            </w:r>
          </w:p>
        </w:tc>
        <w:tc>
          <w:tcPr>
            <w:tcW w:w="852" w:type="pct"/>
            <w:vMerge/>
            <w:shd w:val="clear" w:color="auto" w:fill="auto"/>
            <w:vAlign w:val="center"/>
          </w:tcPr>
          <w:p w14:paraId="50CF0F0D" w14:textId="77777777" w:rsidR="006E18A2" w:rsidRPr="004A67D5" w:rsidRDefault="006E18A2" w:rsidP="00440C60">
            <w:pPr>
              <w:spacing w:after="120"/>
              <w:rPr>
                <w:rFonts w:ascii="Times New Roman" w:eastAsia="Times New Roman" w:hAnsi="Times New Roman" w:cs="Times New Roman"/>
                <w:i/>
                <w:sz w:val="20"/>
                <w:szCs w:val="20"/>
                <w:u w:val="single"/>
              </w:rPr>
            </w:pPr>
          </w:p>
        </w:tc>
      </w:tr>
    </w:tbl>
    <w:p w14:paraId="272D7DEC" w14:textId="77777777" w:rsidR="006E18A2" w:rsidRPr="004A67D5" w:rsidRDefault="006E18A2" w:rsidP="00440C60">
      <w:pPr>
        <w:spacing w:after="120"/>
        <w:rPr>
          <w:rFonts w:ascii="Times New Roman" w:hAnsi="Times New Roman"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492272" w:rsidRPr="004A67D5" w14:paraId="3A504CEF" w14:textId="77777777" w:rsidTr="0086771A">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17448288"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lastRenderedPageBreak/>
              <w:t xml:space="preserve">[A] Posebni cilj: </w:t>
            </w:r>
            <w:r w:rsidR="00973A7E" w:rsidRPr="004A67D5">
              <w:rPr>
                <w:rFonts w:ascii="Times New Roman" w:eastAsia="Times New Roman" w:hAnsi="Times New Roman" w:cs="Times New Roman"/>
                <w:b/>
                <w:bCs/>
                <w:sz w:val="20"/>
                <w:szCs w:val="20"/>
              </w:rPr>
              <w:t>Poboljšanje tržišne spremnosti rezultata istraživanja i razvoja</w:t>
            </w:r>
          </w:p>
        </w:tc>
      </w:tr>
      <w:tr w:rsidR="00B21C08" w:rsidRPr="004A67D5" w14:paraId="6325DE63" w14:textId="77777777" w:rsidTr="0086771A">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A44923"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14:paraId="7A969529"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14:paraId="7DE530BD"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14:paraId="5C8BC3C3"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14:paraId="78E1E87A"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14:paraId="0DA08BF5" w14:textId="77777777" w:rsidR="007209AB" w:rsidRPr="004A67D5" w:rsidRDefault="007209AB"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Napomena vezano za odabir pokazatelja</w:t>
            </w:r>
          </w:p>
        </w:tc>
      </w:tr>
      <w:tr w:rsidR="007209AB" w:rsidRPr="004A67D5" w14:paraId="3A8F109E"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3ED1787F"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A1</w:t>
            </w:r>
          </w:p>
        </w:tc>
        <w:tc>
          <w:tcPr>
            <w:tcW w:w="840" w:type="pct"/>
            <w:shd w:val="clear" w:color="auto" w:fill="DEEAF6" w:themeFill="accent1" w:themeFillTint="33"/>
            <w:vAlign w:val="center"/>
          </w:tcPr>
          <w:p w14:paraId="050875A2"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DEEAF6" w:themeFill="accent1" w:themeFillTint="33"/>
            <w:vAlign w:val="center"/>
          </w:tcPr>
          <w:p w14:paraId="309584FF"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ostvarenih transfera tehnologije</w:t>
            </w:r>
          </w:p>
        </w:tc>
        <w:tc>
          <w:tcPr>
            <w:tcW w:w="1027" w:type="pct"/>
            <w:shd w:val="clear" w:color="auto" w:fill="DEEAF6" w:themeFill="accent1" w:themeFillTint="33"/>
            <w:vAlign w:val="center"/>
          </w:tcPr>
          <w:p w14:paraId="731BE680"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transfer tehnologije</w:t>
            </w:r>
          </w:p>
        </w:tc>
        <w:tc>
          <w:tcPr>
            <w:tcW w:w="610" w:type="pct"/>
            <w:shd w:val="clear" w:color="auto" w:fill="DEEAF6" w:themeFill="accent1" w:themeFillTint="33"/>
            <w:vAlign w:val="center"/>
          </w:tcPr>
          <w:p w14:paraId="1066C1BA"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44" w:type="pct"/>
            <w:vMerge w:val="restart"/>
            <w:shd w:val="clear" w:color="auto" w:fill="auto"/>
            <w:vAlign w:val="center"/>
          </w:tcPr>
          <w:p w14:paraId="5122AE8C"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 xml:space="preserve">Potrebno je odabrati najmanje jedan pokazatelj ishoda iz grupe A i za njega postaviti ciljanu vrijednost na razini projekta. </w:t>
            </w:r>
          </w:p>
        </w:tc>
      </w:tr>
      <w:tr w:rsidR="007209AB" w:rsidRPr="004A67D5" w14:paraId="6BE541FA" w14:textId="77777777" w:rsidTr="0086771A">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1D7D5C7C"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6D51C7C7"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transfere rezultata istraživanja (znanja i tehnologije) ostvarene zbog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756A091D"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7FEC860E"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2FDFD646"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Ciljana vrijednost: upisati broj transfera tehnologije</w:t>
            </w:r>
            <w:r w:rsidR="008C2306" w:rsidRPr="004A67D5">
              <w:rPr>
                <w:rFonts w:ascii="Times New Roman" w:hAnsi="Times New Roman" w:cs="Times New Roman"/>
                <w:sz w:val="20"/>
                <w:szCs w:val="20"/>
              </w:rPr>
              <w:t xml:space="preserve"> koje očekujete ostvariti, a povezani</w:t>
            </w:r>
            <w:r w:rsidRPr="004A67D5">
              <w:rPr>
                <w:rFonts w:ascii="Times New Roman" w:hAnsi="Times New Roman" w:cs="Times New Roman"/>
                <w:sz w:val="20"/>
                <w:szCs w:val="20"/>
              </w:rPr>
              <w:t xml:space="preserve"> </w:t>
            </w:r>
            <w:r w:rsidR="008C2306" w:rsidRPr="004A67D5">
              <w:rPr>
                <w:rFonts w:ascii="Times New Roman" w:hAnsi="Times New Roman" w:cs="Times New Roman"/>
                <w:sz w:val="20"/>
                <w:szCs w:val="20"/>
              </w:rPr>
              <w:t>su</w:t>
            </w:r>
            <w:r w:rsidRPr="004A67D5">
              <w:rPr>
                <w:rFonts w:ascii="Times New Roman" w:hAnsi="Times New Roman" w:cs="Times New Roman"/>
                <w:sz w:val="20"/>
                <w:szCs w:val="20"/>
              </w:rPr>
              <w:t xml:space="preserve"> s rezultatima podržanog projekta</w:t>
            </w:r>
          </w:p>
        </w:tc>
        <w:tc>
          <w:tcPr>
            <w:tcW w:w="744" w:type="pct"/>
            <w:vMerge/>
            <w:shd w:val="clear" w:color="auto" w:fill="auto"/>
            <w:vAlign w:val="center"/>
          </w:tcPr>
          <w:p w14:paraId="392C19C4" w14:textId="77777777" w:rsidR="007209AB" w:rsidRPr="004A67D5" w:rsidRDefault="007209AB" w:rsidP="00440C60">
            <w:pPr>
              <w:spacing w:after="120"/>
              <w:rPr>
                <w:rFonts w:ascii="Times New Roman" w:hAnsi="Times New Roman" w:cs="Times New Roman"/>
                <w:sz w:val="20"/>
                <w:szCs w:val="20"/>
              </w:rPr>
            </w:pPr>
          </w:p>
        </w:tc>
      </w:tr>
      <w:tr w:rsidR="000B53FE" w:rsidRPr="004A67D5" w14:paraId="52DF7BAB"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5521027D" w14:textId="77777777" w:rsidR="000B53FE" w:rsidRPr="004A67D5" w:rsidRDefault="000B53FE"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A2</w:t>
            </w:r>
          </w:p>
        </w:tc>
        <w:tc>
          <w:tcPr>
            <w:tcW w:w="840" w:type="pct"/>
            <w:shd w:val="clear" w:color="auto" w:fill="auto"/>
            <w:vAlign w:val="center"/>
          </w:tcPr>
          <w:p w14:paraId="6E695A30" w14:textId="77777777" w:rsidR="000B53FE" w:rsidRPr="004A67D5" w:rsidRDefault="000B53FE"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auto"/>
            <w:vAlign w:val="center"/>
          </w:tcPr>
          <w:p w14:paraId="5AB5C90A" w14:textId="77777777" w:rsidR="000B53FE" w:rsidRPr="004A67D5" w:rsidRDefault="000B53FE"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podnesenih prijava za intelektualno vlasništvo</w:t>
            </w:r>
          </w:p>
        </w:tc>
        <w:tc>
          <w:tcPr>
            <w:tcW w:w="1027" w:type="pct"/>
            <w:shd w:val="clear" w:color="auto" w:fill="auto"/>
            <w:vAlign w:val="center"/>
          </w:tcPr>
          <w:p w14:paraId="0AEE6A2A" w14:textId="77777777" w:rsidR="000B53FE" w:rsidRPr="004A67D5" w:rsidRDefault="000B53FE"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prijava</w:t>
            </w:r>
          </w:p>
        </w:tc>
        <w:tc>
          <w:tcPr>
            <w:tcW w:w="610" w:type="pct"/>
            <w:vAlign w:val="center"/>
          </w:tcPr>
          <w:p w14:paraId="776B8573" w14:textId="77777777" w:rsidR="000B53FE" w:rsidRPr="004A67D5" w:rsidRDefault="000B53FE"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44" w:type="pct"/>
            <w:vMerge/>
            <w:shd w:val="clear" w:color="auto" w:fill="auto"/>
            <w:vAlign w:val="center"/>
          </w:tcPr>
          <w:p w14:paraId="72EB95D2" w14:textId="77777777" w:rsidR="000B53FE" w:rsidRPr="004A67D5" w:rsidRDefault="000B53FE" w:rsidP="00440C60">
            <w:pPr>
              <w:spacing w:after="120"/>
              <w:rPr>
                <w:rFonts w:ascii="Times New Roman" w:eastAsia="Times New Roman" w:hAnsi="Times New Roman" w:cs="Times New Roman"/>
                <w:i/>
                <w:sz w:val="20"/>
                <w:szCs w:val="20"/>
                <w:u w:val="single"/>
              </w:rPr>
            </w:pPr>
          </w:p>
        </w:tc>
      </w:tr>
      <w:tr w:rsidR="007209AB" w:rsidRPr="004A67D5" w14:paraId="5C5B8F80"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62983BFD"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05425632"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5CF16440"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 dokument ili poveznica na javni izvor iz kojeg je vidljiv status prijave</w:t>
            </w:r>
          </w:p>
          <w:p w14:paraId="339FCBE9"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145E6943"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broj prijava intelektualnog vlasništva </w:t>
            </w:r>
            <w:r w:rsidR="008C2306" w:rsidRPr="004A67D5">
              <w:rPr>
                <w:rFonts w:ascii="Times New Roman" w:hAnsi="Times New Roman" w:cs="Times New Roman"/>
                <w:sz w:val="20"/>
                <w:szCs w:val="20"/>
              </w:rPr>
              <w:t xml:space="preserve">za koje očekujete da će biti podnesene, a </w:t>
            </w:r>
            <w:r w:rsidRPr="004A67D5">
              <w:rPr>
                <w:rFonts w:ascii="Times New Roman" w:hAnsi="Times New Roman" w:cs="Times New Roman"/>
                <w:sz w:val="20"/>
                <w:szCs w:val="20"/>
              </w:rPr>
              <w:t>povezan</w:t>
            </w:r>
            <w:r w:rsidR="008C2306" w:rsidRPr="004A67D5">
              <w:rPr>
                <w:rFonts w:ascii="Times New Roman" w:hAnsi="Times New Roman" w:cs="Times New Roman"/>
                <w:sz w:val="20"/>
                <w:szCs w:val="20"/>
              </w:rPr>
              <w:t>e su</w:t>
            </w:r>
            <w:r w:rsidRPr="004A67D5">
              <w:rPr>
                <w:rFonts w:ascii="Times New Roman" w:hAnsi="Times New Roman" w:cs="Times New Roman"/>
                <w:sz w:val="20"/>
                <w:szCs w:val="20"/>
              </w:rPr>
              <w:t xml:space="preserve"> s rezultatima podržanog projekta</w:t>
            </w:r>
          </w:p>
        </w:tc>
        <w:tc>
          <w:tcPr>
            <w:tcW w:w="744" w:type="pct"/>
            <w:vMerge/>
            <w:shd w:val="clear" w:color="auto" w:fill="auto"/>
            <w:vAlign w:val="center"/>
          </w:tcPr>
          <w:p w14:paraId="04F8EAFD"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056F03B9"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3F9D060E"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A3</w:t>
            </w:r>
          </w:p>
        </w:tc>
        <w:tc>
          <w:tcPr>
            <w:tcW w:w="840" w:type="pct"/>
            <w:shd w:val="clear" w:color="auto" w:fill="DEEAF6" w:themeFill="accent1" w:themeFillTint="33"/>
            <w:vAlign w:val="center"/>
          </w:tcPr>
          <w:p w14:paraId="05FE17CA"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1078" w:type="pct"/>
            <w:shd w:val="clear" w:color="auto" w:fill="DEEAF6" w:themeFill="accent1" w:themeFillTint="33"/>
            <w:vAlign w:val="center"/>
          </w:tcPr>
          <w:p w14:paraId="7FE3458B"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uspješno dokazanih koncepata</w:t>
            </w:r>
          </w:p>
        </w:tc>
        <w:tc>
          <w:tcPr>
            <w:tcW w:w="1027" w:type="pct"/>
            <w:shd w:val="clear" w:color="auto" w:fill="DEEAF6" w:themeFill="accent1" w:themeFillTint="33"/>
            <w:vAlign w:val="center"/>
          </w:tcPr>
          <w:p w14:paraId="4CEFE94B"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projekt</w:t>
            </w:r>
          </w:p>
        </w:tc>
        <w:tc>
          <w:tcPr>
            <w:tcW w:w="610" w:type="pct"/>
            <w:shd w:val="clear" w:color="auto" w:fill="DEEAF6" w:themeFill="accent1" w:themeFillTint="33"/>
            <w:vAlign w:val="center"/>
          </w:tcPr>
          <w:p w14:paraId="2AD5CF91"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shd w:val="clear" w:color="auto" w:fill="auto"/>
            <w:vAlign w:val="center"/>
          </w:tcPr>
          <w:p w14:paraId="6788C80A"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6BB4F152" w14:textId="77777777" w:rsidTr="0086771A">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0EEE8CC1"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709A7298"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se odnosi na broj projekata u kojima je uspješno dokazan koncept. Na kraju provedbe projekata ocjenjuje se je li koncept dokazan, dokazan djelomično, dokazan s dodatnim neplaniranim rezultatima ili nije potvrđen. U ostvarenje pokazatelja ubrajaju se svi projekti u kojima je koncept djelomično ili u potpunosti uspješno dokazan.</w:t>
            </w:r>
          </w:p>
          <w:p w14:paraId="702B310B" w14:textId="77777777" w:rsidR="007209AB" w:rsidRPr="004A67D5" w:rsidRDefault="007209AB"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lastRenderedPageBreak/>
              <w:t>Izvor provjere:</w:t>
            </w:r>
            <w:r w:rsidRPr="004A67D5">
              <w:rPr>
                <w:rFonts w:ascii="Times New Roman" w:hAnsi="Times New Roman" w:cs="Times New Roman"/>
                <w:sz w:val="20"/>
                <w:szCs w:val="20"/>
              </w:rPr>
              <w:t xml:space="preserve"> završno izvješće o provedbi projekta i popratna dokumentacija</w:t>
            </w:r>
          </w:p>
          <w:p w14:paraId="44056EB4"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1F74C509"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Ciljana vrijednost: upisati 1</w:t>
            </w:r>
          </w:p>
        </w:tc>
        <w:tc>
          <w:tcPr>
            <w:tcW w:w="744" w:type="pct"/>
            <w:vMerge/>
            <w:shd w:val="clear" w:color="auto" w:fill="auto"/>
            <w:vAlign w:val="center"/>
          </w:tcPr>
          <w:p w14:paraId="5DB7B559" w14:textId="77777777" w:rsidR="007209AB" w:rsidRPr="004A67D5" w:rsidRDefault="007209AB" w:rsidP="00440C60">
            <w:pPr>
              <w:spacing w:after="120"/>
              <w:rPr>
                <w:rFonts w:ascii="Times New Roman" w:eastAsia="Times New Roman" w:hAnsi="Times New Roman" w:cs="Times New Roman"/>
                <w:i/>
                <w:sz w:val="20"/>
                <w:szCs w:val="20"/>
                <w:u w:val="single"/>
              </w:rPr>
            </w:pPr>
          </w:p>
        </w:tc>
      </w:tr>
      <w:tr w:rsidR="007209AB" w:rsidRPr="004A67D5" w14:paraId="3E53E3DD"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179AB666" w14:textId="77777777" w:rsidR="007209AB" w:rsidRPr="004A67D5" w:rsidRDefault="007209AB"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Aa1</w:t>
            </w:r>
          </w:p>
        </w:tc>
        <w:tc>
          <w:tcPr>
            <w:tcW w:w="840" w:type="pct"/>
            <w:shd w:val="clear" w:color="auto" w:fill="auto"/>
            <w:vAlign w:val="center"/>
          </w:tcPr>
          <w:p w14:paraId="25543834" w14:textId="77777777" w:rsidR="007209AB" w:rsidRPr="004A67D5" w:rsidRDefault="007209AB"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1078" w:type="pct"/>
            <w:shd w:val="clear" w:color="auto" w:fill="auto"/>
            <w:vAlign w:val="center"/>
          </w:tcPr>
          <w:p w14:paraId="2AFCF1DE" w14:textId="77777777" w:rsidR="007209AB" w:rsidRPr="004A67D5" w:rsidRDefault="007209AB"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Vrijednost privatnih ulaganja povrh javne potpore</w:t>
            </w:r>
          </w:p>
        </w:tc>
        <w:tc>
          <w:tcPr>
            <w:tcW w:w="1027" w:type="pct"/>
            <w:shd w:val="clear" w:color="auto" w:fill="auto"/>
            <w:vAlign w:val="center"/>
          </w:tcPr>
          <w:p w14:paraId="44D7965C" w14:textId="77777777" w:rsidR="007209AB" w:rsidRPr="004A67D5" w:rsidRDefault="00EC798C"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EUR</w:t>
            </w:r>
          </w:p>
        </w:tc>
        <w:tc>
          <w:tcPr>
            <w:tcW w:w="610" w:type="pct"/>
            <w:vAlign w:val="center"/>
          </w:tcPr>
          <w:p w14:paraId="1DB0108E" w14:textId="77777777" w:rsidR="007209AB" w:rsidRPr="004A67D5" w:rsidRDefault="007209AB"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0677D5DB" w14:textId="77777777" w:rsidR="007209AB" w:rsidRPr="004A67D5" w:rsidRDefault="000459DD"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7209AB" w:rsidRPr="004A67D5" w14:paraId="1D7EF30D"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33595CB1" w14:textId="77777777" w:rsidR="007209AB" w:rsidRPr="004A67D5" w:rsidRDefault="007209AB" w:rsidP="00440C60">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0645D01D" w14:textId="77777777" w:rsidR="007209AB" w:rsidRPr="004A67D5" w:rsidRDefault="00301369"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w:t>
            </w:r>
            <w:r w:rsidR="007209AB" w:rsidRPr="004A67D5">
              <w:rPr>
                <w:rFonts w:ascii="Times New Roman" w:hAnsi="Times New Roman" w:cs="Times New Roman"/>
                <w:sz w:val="20"/>
                <w:szCs w:val="20"/>
              </w:rPr>
              <w:t>Pokazatelj mjeri ukupnu vrijednost privatnog doprinosa u podržanim projektima. Iznos je dodatak javnim sredstvima dobivenim iz programa. Iznos se izračunava oduzimanjem javnih sredstava (uključujući vrijednost bespovratnih sredstava i drugih doprinosa iz javnih izvora, ako je primjenjivo) od ukupne vrijednosti projekta, što uključuje prihvatljive i neprihvatljive troškove projekta.</w:t>
            </w:r>
          </w:p>
          <w:p w14:paraId="3F4DABE5" w14:textId="77777777" w:rsidR="00557929" w:rsidRPr="004A67D5" w:rsidRDefault="007209AB" w:rsidP="00557929">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 izjava korisnika o uloženim vlastitim sredstvima</w:t>
            </w:r>
          </w:p>
        </w:tc>
        <w:tc>
          <w:tcPr>
            <w:tcW w:w="744" w:type="pct"/>
            <w:vMerge/>
            <w:shd w:val="clear" w:color="auto" w:fill="auto"/>
            <w:vAlign w:val="center"/>
          </w:tcPr>
          <w:p w14:paraId="21C85559" w14:textId="77777777" w:rsidR="007209AB" w:rsidRPr="004A67D5" w:rsidRDefault="007209AB" w:rsidP="00440C60">
            <w:pPr>
              <w:spacing w:after="120"/>
              <w:rPr>
                <w:rFonts w:ascii="Times New Roman" w:hAnsi="Times New Roman" w:cs="Times New Roman"/>
                <w:sz w:val="20"/>
                <w:szCs w:val="20"/>
              </w:rPr>
            </w:pPr>
          </w:p>
        </w:tc>
      </w:tr>
      <w:tr w:rsidR="00B21C08" w:rsidRPr="004A67D5" w14:paraId="3F0B9EEE" w14:textId="77777777"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2A3F0AA6"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Aa2</w:t>
            </w:r>
          </w:p>
        </w:tc>
        <w:tc>
          <w:tcPr>
            <w:tcW w:w="840" w:type="pct"/>
            <w:shd w:val="clear" w:color="auto" w:fill="DEEAF6" w:themeFill="accent1" w:themeFillTint="33"/>
            <w:vAlign w:val="center"/>
          </w:tcPr>
          <w:p w14:paraId="4F883C60"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Rezultat</w:t>
            </w:r>
          </w:p>
        </w:tc>
        <w:tc>
          <w:tcPr>
            <w:tcW w:w="1078" w:type="pct"/>
            <w:shd w:val="clear" w:color="auto" w:fill="DEEAF6" w:themeFill="accent1" w:themeFillTint="33"/>
            <w:vAlign w:val="center"/>
          </w:tcPr>
          <w:p w14:paraId="3880FFF3" w14:textId="77777777" w:rsidR="00B21C08" w:rsidRPr="004A67D5" w:rsidRDefault="00B21C08"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 xml:space="preserve">Broj podržanih projekata industrijskih istraživanja </w:t>
            </w:r>
          </w:p>
        </w:tc>
        <w:tc>
          <w:tcPr>
            <w:tcW w:w="1027" w:type="pct"/>
            <w:shd w:val="clear" w:color="auto" w:fill="DEEAF6" w:themeFill="accent1" w:themeFillTint="33"/>
            <w:vAlign w:val="center"/>
          </w:tcPr>
          <w:p w14:paraId="47E7D549"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projekt</w:t>
            </w:r>
          </w:p>
        </w:tc>
        <w:tc>
          <w:tcPr>
            <w:tcW w:w="610" w:type="pct"/>
            <w:shd w:val="clear" w:color="auto" w:fill="DEEAF6" w:themeFill="accent1" w:themeFillTint="33"/>
            <w:vAlign w:val="center"/>
          </w:tcPr>
          <w:p w14:paraId="23EE1A5A"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0075B774"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Prijavitelji ne uključuju pokazatelj u projektni prijedlog. NT/PT će pokazatelj pratiti na razini Poziva.</w:t>
            </w:r>
          </w:p>
        </w:tc>
      </w:tr>
      <w:tr w:rsidR="002D1AE6" w:rsidRPr="004A67D5" w14:paraId="1F90B96F" w14:textId="77777777" w:rsidTr="0086771A">
        <w:tc>
          <w:tcPr>
            <w:tcW w:w="701" w:type="pct"/>
            <w:vMerge/>
            <w:tcBorders>
              <w:left w:val="single" w:sz="4" w:space="0" w:color="auto"/>
              <w:right w:val="single" w:sz="4" w:space="0" w:color="auto"/>
            </w:tcBorders>
            <w:shd w:val="clear" w:color="auto" w:fill="DEEAF6" w:themeFill="accent1" w:themeFillTint="33"/>
            <w:vAlign w:val="center"/>
          </w:tcPr>
          <w:p w14:paraId="3BDCD65F" w14:textId="77777777" w:rsidR="002D1AE6" w:rsidRPr="004A67D5" w:rsidRDefault="002D1AE6" w:rsidP="00440C60">
            <w:pPr>
              <w:spacing w:after="120"/>
              <w:jc w:val="center"/>
              <w:rPr>
                <w:rFonts w:ascii="Times New Roman" w:hAnsi="Times New Roman" w:cs="Times New Roman"/>
                <w:b/>
                <w:bCs/>
                <w:color w:val="000000"/>
                <w:sz w:val="20"/>
                <w:szCs w:val="20"/>
              </w:rPr>
            </w:pPr>
          </w:p>
        </w:tc>
        <w:tc>
          <w:tcPr>
            <w:tcW w:w="3555" w:type="pct"/>
            <w:gridSpan w:val="4"/>
            <w:shd w:val="clear" w:color="auto" w:fill="DEEAF6" w:themeFill="accent1" w:themeFillTint="33"/>
            <w:vAlign w:val="center"/>
          </w:tcPr>
          <w:p w14:paraId="2218CB83" w14:textId="77777777" w:rsidR="002D1AE6" w:rsidRPr="004A67D5" w:rsidRDefault="002D1AE6"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projekata industrijskih istraživanja provedenih uz pruženu potporu. „Industrijsko istraživanje” znači planirano istraživanje ili kritičko istraživanje usmjereno na stjecanje novih znanja i vještina za razvoj novih proizvoda, procesa ili usluga ili za postizanje značajnog poboljšanja postojećih proizvoda, procesa ili usluga. Industrijsko istraživanje obuhvaća stvaranje sastavnih dijelova složenih sustava i može uključivati izradu prototipova u laboratorijskom okruženju ili u okruženju sa simuliranim sučeljima postojećih sustava te pilot linije kada je to neophodno za industrijsko istraživanje, a prvenstveno za validaciju generičke tehnologije. </w:t>
            </w:r>
          </w:p>
          <w:p w14:paraId="2C4421A1" w14:textId="77777777" w:rsidR="002D1AE6" w:rsidRPr="004A67D5" w:rsidRDefault="002D1AE6"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tc>
        <w:tc>
          <w:tcPr>
            <w:tcW w:w="744" w:type="pct"/>
            <w:vMerge/>
            <w:shd w:val="clear" w:color="auto" w:fill="auto"/>
            <w:vAlign w:val="center"/>
          </w:tcPr>
          <w:p w14:paraId="4CCAEA70" w14:textId="77777777" w:rsidR="002D1AE6" w:rsidRPr="004A67D5" w:rsidRDefault="002D1AE6" w:rsidP="00440C60">
            <w:pPr>
              <w:spacing w:after="120"/>
              <w:rPr>
                <w:rFonts w:ascii="Times New Roman" w:hAnsi="Times New Roman" w:cs="Times New Roman"/>
                <w:sz w:val="20"/>
                <w:szCs w:val="20"/>
              </w:rPr>
            </w:pPr>
          </w:p>
        </w:tc>
      </w:tr>
      <w:tr w:rsidR="00CE39E4" w:rsidRPr="004A67D5" w14:paraId="35BB851F" w14:textId="77777777" w:rsidTr="0086771A">
        <w:tc>
          <w:tcPr>
            <w:tcW w:w="701" w:type="pct"/>
            <w:vMerge w:val="restart"/>
            <w:tcBorders>
              <w:top w:val="single" w:sz="4" w:space="0" w:color="auto"/>
              <w:left w:val="single" w:sz="4" w:space="0" w:color="auto"/>
              <w:right w:val="single" w:sz="4" w:space="0" w:color="auto"/>
            </w:tcBorders>
            <w:shd w:val="clear" w:color="auto" w:fill="auto"/>
            <w:vAlign w:val="center"/>
          </w:tcPr>
          <w:p w14:paraId="0E269CA3" w14:textId="77777777" w:rsidR="00CE39E4" w:rsidRPr="004A67D5" w:rsidRDefault="00CE39E4" w:rsidP="00440C60">
            <w:pPr>
              <w:spacing w:after="120"/>
              <w:jc w:val="center"/>
              <w:rPr>
                <w:rFonts w:ascii="Times New Roman" w:eastAsia="Times New Roman" w:hAnsi="Times New Roman" w:cs="Times New Roman"/>
                <w:b/>
                <w:bCs/>
                <w:i/>
                <w:sz w:val="20"/>
                <w:szCs w:val="20"/>
                <w:u w:val="single"/>
              </w:rPr>
            </w:pPr>
            <w:r w:rsidRPr="004A67D5">
              <w:rPr>
                <w:rFonts w:ascii="Times New Roman" w:hAnsi="Times New Roman" w:cs="Times New Roman"/>
                <w:b/>
                <w:bCs/>
                <w:color w:val="000000"/>
                <w:sz w:val="20"/>
                <w:szCs w:val="20"/>
              </w:rPr>
              <w:t>Ab1</w:t>
            </w:r>
          </w:p>
        </w:tc>
        <w:tc>
          <w:tcPr>
            <w:tcW w:w="840" w:type="pct"/>
            <w:shd w:val="clear" w:color="auto" w:fill="auto"/>
            <w:vAlign w:val="center"/>
          </w:tcPr>
          <w:p w14:paraId="7A53CD5D"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1078" w:type="pct"/>
            <w:shd w:val="clear" w:color="auto" w:fill="auto"/>
            <w:vAlign w:val="center"/>
          </w:tcPr>
          <w:p w14:paraId="7BFA52CE" w14:textId="77777777" w:rsidR="00CE39E4" w:rsidRPr="004A67D5" w:rsidRDefault="00CE39E4"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izrađenih dokumenata u svrhu komercijalizacije inovacija</w:t>
            </w:r>
          </w:p>
        </w:tc>
        <w:tc>
          <w:tcPr>
            <w:tcW w:w="1027" w:type="pct"/>
            <w:shd w:val="clear" w:color="auto" w:fill="auto"/>
            <w:vAlign w:val="center"/>
          </w:tcPr>
          <w:p w14:paraId="4D47A9F0"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dokument</w:t>
            </w:r>
          </w:p>
        </w:tc>
        <w:tc>
          <w:tcPr>
            <w:tcW w:w="610" w:type="pct"/>
            <w:shd w:val="clear" w:color="auto" w:fill="auto"/>
            <w:vAlign w:val="center"/>
          </w:tcPr>
          <w:p w14:paraId="514F34D4" w14:textId="77777777" w:rsidR="00CE39E4" w:rsidRPr="004A67D5" w:rsidRDefault="00CE39E4"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44" w:type="pct"/>
            <w:vMerge w:val="restart"/>
            <w:shd w:val="clear" w:color="auto" w:fill="auto"/>
            <w:vAlign w:val="center"/>
          </w:tcPr>
          <w:p w14:paraId="66AA7E48" w14:textId="77777777" w:rsidR="00CE39E4" w:rsidRPr="004A67D5" w:rsidRDefault="00CE39E4"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Pokazatelj</w:t>
            </w:r>
            <w:r w:rsidR="00C25C3B">
              <w:rPr>
                <w:rFonts w:ascii="Times New Roman" w:hAnsi="Times New Roman" w:cs="Times New Roman"/>
                <w:sz w:val="20"/>
                <w:szCs w:val="20"/>
              </w:rPr>
              <w:t xml:space="preserve"> rezultata iz grupe A</w:t>
            </w:r>
            <w:r w:rsidRPr="004A67D5">
              <w:rPr>
                <w:rFonts w:ascii="Times New Roman" w:hAnsi="Times New Roman" w:cs="Times New Roman"/>
                <w:sz w:val="20"/>
                <w:szCs w:val="20"/>
              </w:rPr>
              <w:t xml:space="preserve"> je potrebno odabrati i za njega postaviti ciljanu vrijednost na razini projekta za svaki projekt koji uključuje </w:t>
            </w:r>
            <w:r w:rsidRPr="004A67D5">
              <w:rPr>
                <w:rFonts w:ascii="Times New Roman" w:hAnsi="Times New Roman" w:cs="Times New Roman"/>
                <w:sz w:val="20"/>
                <w:szCs w:val="20"/>
              </w:rPr>
              <w:lastRenderedPageBreak/>
              <w:t>aktivnosti izrade navedenih dokumenata.</w:t>
            </w:r>
          </w:p>
        </w:tc>
      </w:tr>
      <w:tr w:rsidR="00CE39E4" w:rsidRPr="004A67D5" w14:paraId="1953CDBB" w14:textId="77777777" w:rsidTr="0086771A">
        <w:tc>
          <w:tcPr>
            <w:tcW w:w="701" w:type="pct"/>
            <w:vMerge/>
            <w:tcBorders>
              <w:left w:val="single" w:sz="4" w:space="0" w:color="auto"/>
              <w:bottom w:val="single" w:sz="4" w:space="0" w:color="auto"/>
              <w:right w:val="single" w:sz="4" w:space="0" w:color="auto"/>
            </w:tcBorders>
            <w:shd w:val="clear" w:color="auto" w:fill="auto"/>
            <w:vAlign w:val="center"/>
          </w:tcPr>
          <w:p w14:paraId="75EEBE7D" w14:textId="77777777" w:rsidR="00CE39E4" w:rsidRPr="004A67D5" w:rsidRDefault="00CE39E4" w:rsidP="00440C60">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14:paraId="630EC582" w14:textId="77777777" w:rsidR="00E56667" w:rsidRPr="004A67D5" w:rsidRDefault="00CE39E4" w:rsidP="00440C60">
            <w:pPr>
              <w:spacing w:after="120"/>
              <w:jc w:val="both"/>
              <w:rPr>
                <w:rFonts w:ascii="Times New Roman" w:hAnsi="Times New Roman" w:cs="Times New Roman"/>
                <w:bCs/>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broj </w:t>
            </w:r>
            <w:r w:rsidR="008D59CD" w:rsidRPr="004A67D5">
              <w:rPr>
                <w:rFonts w:ascii="Times New Roman" w:hAnsi="Times New Roman" w:cs="Times New Roman"/>
                <w:sz w:val="20"/>
                <w:szCs w:val="20"/>
              </w:rPr>
              <w:t>dokumenata kojima je svrha podrška u komercijalizaciji tehnologija i inovacija povezanih s provedbom projekta. Dokumenti uključuju analize tržišta, studije izvedivosti, koncepte i/ili strategije za razvoj i/ili komercijalizaciju proizvoda (studija ili plan za komercijalizaciju).</w:t>
            </w:r>
            <w:r w:rsidR="0086771A" w:rsidRPr="004A67D5">
              <w:rPr>
                <w:rFonts w:ascii="Times New Roman" w:hAnsi="Times New Roman" w:cs="Times New Roman"/>
                <w:b/>
                <w:bCs/>
                <w:sz w:val="20"/>
                <w:szCs w:val="20"/>
              </w:rPr>
              <w:t xml:space="preserve"> </w:t>
            </w:r>
            <w:r w:rsidR="00E56667" w:rsidRPr="004A67D5">
              <w:rPr>
                <w:rFonts w:ascii="Times New Roman" w:hAnsi="Times New Roman" w:cs="Times New Roman"/>
                <w:bCs/>
                <w:sz w:val="20"/>
                <w:szCs w:val="20"/>
              </w:rPr>
              <w:t>U okviru praćenja pokazatelja, kao</w:t>
            </w:r>
            <w:r w:rsidR="00B61C64" w:rsidRPr="004A67D5">
              <w:rPr>
                <w:rFonts w:ascii="Times New Roman" w:hAnsi="Times New Roman" w:cs="Times New Roman"/>
                <w:bCs/>
                <w:sz w:val="20"/>
                <w:szCs w:val="20"/>
              </w:rPr>
              <w:t xml:space="preserve"> posebna (disagregirana) mjera </w:t>
            </w:r>
            <w:r w:rsidR="00E56667" w:rsidRPr="004A67D5">
              <w:rPr>
                <w:rFonts w:ascii="Times New Roman" w:hAnsi="Times New Roman" w:cs="Times New Roman"/>
                <w:bCs/>
                <w:sz w:val="20"/>
                <w:szCs w:val="20"/>
              </w:rPr>
              <w:t>pratit će se da li su dokumenti izrađeni internim kapacitetima ili u okviru vanjske usluge.</w:t>
            </w:r>
          </w:p>
          <w:p w14:paraId="48BBEF0F" w14:textId="77777777" w:rsidR="00CE39E4" w:rsidRPr="004A67D5" w:rsidRDefault="0086771A"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lastRenderedPageBreak/>
              <w:t>Izvor provjere:</w:t>
            </w:r>
            <w:r w:rsidRPr="004A67D5">
              <w:rPr>
                <w:rFonts w:ascii="Times New Roman" w:hAnsi="Times New Roman" w:cs="Times New Roman"/>
                <w:sz w:val="20"/>
                <w:szCs w:val="20"/>
              </w:rPr>
              <w:t xml:space="preserve"> izvješća za vrijeme trajanja provedbe projekta i završno izvješće, izrađeni dokument</w:t>
            </w:r>
          </w:p>
          <w:p w14:paraId="6CCEDC53"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56E7601A" w14:textId="77777777" w:rsidR="00CE39E4" w:rsidRPr="004A67D5" w:rsidRDefault="00557929" w:rsidP="00557929">
            <w:pPr>
              <w:spacing w:after="120"/>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očekivani broj dokumenata koji se </w:t>
            </w:r>
            <w:r w:rsidR="008C2306" w:rsidRPr="004A67D5">
              <w:rPr>
                <w:rFonts w:ascii="Times New Roman" w:hAnsi="Times New Roman" w:cs="Times New Roman"/>
                <w:sz w:val="20"/>
                <w:szCs w:val="20"/>
              </w:rPr>
              <w:t xml:space="preserve">planiraju </w:t>
            </w:r>
            <w:r w:rsidRPr="004A67D5">
              <w:rPr>
                <w:rFonts w:ascii="Times New Roman" w:hAnsi="Times New Roman" w:cs="Times New Roman"/>
                <w:sz w:val="20"/>
                <w:szCs w:val="20"/>
              </w:rPr>
              <w:t>izraditi za vrijeme provedbe projekta</w:t>
            </w:r>
          </w:p>
        </w:tc>
        <w:tc>
          <w:tcPr>
            <w:tcW w:w="744" w:type="pct"/>
            <w:vMerge/>
            <w:shd w:val="clear" w:color="auto" w:fill="auto"/>
            <w:vAlign w:val="center"/>
          </w:tcPr>
          <w:p w14:paraId="055E9A58" w14:textId="77777777" w:rsidR="00CE39E4" w:rsidRPr="004A67D5" w:rsidRDefault="00CE39E4" w:rsidP="00440C60">
            <w:pPr>
              <w:spacing w:after="120"/>
              <w:rPr>
                <w:rFonts w:ascii="Times New Roman" w:hAnsi="Times New Roman" w:cs="Times New Roman"/>
                <w:sz w:val="20"/>
                <w:szCs w:val="20"/>
              </w:rPr>
            </w:pPr>
          </w:p>
        </w:tc>
      </w:tr>
    </w:tbl>
    <w:p w14:paraId="3F083568" w14:textId="77777777" w:rsidR="007209AB" w:rsidRPr="004A67D5" w:rsidRDefault="007209AB" w:rsidP="00440C60">
      <w:pPr>
        <w:spacing w:after="120"/>
        <w:rPr>
          <w:rFonts w:ascii="Times New Roman" w:hAnsi="Times New Roman" w:cs="Times New Roman"/>
        </w:rPr>
      </w:pPr>
    </w:p>
    <w:tbl>
      <w:tblPr>
        <w:tblStyle w:val="TableGrid111"/>
        <w:tblW w:w="5000" w:type="pct"/>
        <w:tblLook w:val="04A0" w:firstRow="1" w:lastRow="0" w:firstColumn="1" w:lastColumn="0" w:noHBand="0" w:noVBand="1"/>
      </w:tblPr>
      <w:tblGrid>
        <w:gridCol w:w="1205"/>
        <w:gridCol w:w="1548"/>
        <w:gridCol w:w="1783"/>
        <w:gridCol w:w="1738"/>
        <w:gridCol w:w="1376"/>
        <w:gridCol w:w="1412"/>
      </w:tblGrid>
      <w:tr w:rsidR="00492272" w:rsidRPr="004A67D5" w14:paraId="44D331F1" w14:textId="77777777" w:rsidTr="0086771A">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38F5B2A5" w14:textId="77777777" w:rsidR="00492272" w:rsidRPr="004A67D5" w:rsidRDefault="00492272"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[B] Posebni cilj: Unaprjeđenje kapaciteta poduzeća za istraživanje, razvoj i inovacije</w:t>
            </w:r>
          </w:p>
        </w:tc>
      </w:tr>
      <w:tr w:rsidR="00923633" w:rsidRPr="004A67D5" w14:paraId="2AD5E81D" w14:textId="77777777" w:rsidTr="007C6A0B">
        <w:tc>
          <w:tcPr>
            <w:tcW w:w="6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52FC7C2" w14:textId="77777777" w:rsidR="004151E8" w:rsidRPr="004A67D5" w:rsidRDefault="004151E8" w:rsidP="00440C60">
            <w:pPr>
              <w:spacing w:after="120"/>
              <w:jc w:val="center"/>
              <w:rPr>
                <w:rFonts w:ascii="Times New Roman" w:hAnsi="Times New Roman" w:cs="Times New Roman"/>
                <w:b/>
                <w:bCs/>
                <w:sz w:val="20"/>
                <w:szCs w:val="20"/>
              </w:rPr>
            </w:pPr>
            <w:r w:rsidRPr="004A67D5">
              <w:rPr>
                <w:rFonts w:ascii="Times New Roman" w:eastAsia="Times New Roman" w:hAnsi="Times New Roman" w:cs="Times New Roman"/>
                <w:b/>
                <w:bCs/>
                <w:sz w:val="20"/>
                <w:szCs w:val="20"/>
              </w:rPr>
              <w:t>Oznaka pokazatelja</w:t>
            </w:r>
          </w:p>
        </w:tc>
        <w:tc>
          <w:tcPr>
            <w:tcW w:w="854" w:type="pct"/>
            <w:shd w:val="clear" w:color="auto" w:fill="9CC2E5" w:themeFill="accent1" w:themeFillTint="99"/>
            <w:vAlign w:val="center"/>
          </w:tcPr>
          <w:p w14:paraId="450F5C2E"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Razina</w:t>
            </w:r>
          </w:p>
        </w:tc>
        <w:tc>
          <w:tcPr>
            <w:tcW w:w="984" w:type="pct"/>
            <w:shd w:val="clear" w:color="auto" w:fill="9CC2E5" w:themeFill="accent1" w:themeFillTint="99"/>
            <w:vAlign w:val="center"/>
          </w:tcPr>
          <w:p w14:paraId="7950308B"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Pokazatelj</w:t>
            </w:r>
          </w:p>
        </w:tc>
        <w:tc>
          <w:tcPr>
            <w:tcW w:w="959" w:type="pct"/>
            <w:shd w:val="clear" w:color="auto" w:fill="9CC2E5" w:themeFill="accent1" w:themeFillTint="99"/>
            <w:vAlign w:val="center"/>
          </w:tcPr>
          <w:p w14:paraId="14632A8D"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Jedinica mjere</w:t>
            </w:r>
          </w:p>
        </w:tc>
        <w:tc>
          <w:tcPr>
            <w:tcW w:w="759" w:type="pct"/>
            <w:shd w:val="clear" w:color="auto" w:fill="9CC2E5" w:themeFill="accent1" w:themeFillTint="99"/>
            <w:vAlign w:val="center"/>
          </w:tcPr>
          <w:p w14:paraId="3B6425FC"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Rok za ostvarenje</w:t>
            </w:r>
          </w:p>
        </w:tc>
        <w:tc>
          <w:tcPr>
            <w:tcW w:w="779" w:type="pct"/>
            <w:shd w:val="clear" w:color="auto" w:fill="9CC2E5" w:themeFill="accent1" w:themeFillTint="99"/>
            <w:vAlign w:val="center"/>
          </w:tcPr>
          <w:p w14:paraId="0C120852" w14:textId="77777777" w:rsidR="004151E8" w:rsidRPr="004A67D5" w:rsidRDefault="004151E8" w:rsidP="00440C60">
            <w:pPr>
              <w:spacing w:after="120"/>
              <w:jc w:val="center"/>
              <w:rPr>
                <w:rFonts w:ascii="Times New Roman" w:hAnsi="Times New Roman" w:cs="Times New Roman"/>
                <w:sz w:val="20"/>
                <w:szCs w:val="20"/>
              </w:rPr>
            </w:pPr>
            <w:r w:rsidRPr="004A67D5">
              <w:rPr>
                <w:rFonts w:ascii="Times New Roman" w:eastAsia="Times New Roman" w:hAnsi="Times New Roman" w:cs="Times New Roman"/>
                <w:b/>
                <w:bCs/>
                <w:sz w:val="20"/>
                <w:szCs w:val="20"/>
              </w:rPr>
              <w:t>Napomena vezano za odabir pokazatelja</w:t>
            </w:r>
          </w:p>
        </w:tc>
      </w:tr>
      <w:tr w:rsidR="00B21C08" w:rsidRPr="004A67D5" w14:paraId="6CBD4E36" w14:textId="77777777" w:rsidTr="007C6A0B">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6B366E75" w14:textId="77777777" w:rsidR="00B21C08" w:rsidRPr="004A67D5" w:rsidRDefault="00B21C08" w:rsidP="00440C60">
            <w:pPr>
              <w:spacing w:after="120"/>
              <w:jc w:val="center"/>
              <w:rPr>
                <w:rFonts w:ascii="Times New Roman" w:hAnsi="Times New Roman" w:cs="Times New Roman"/>
                <w:b/>
                <w:bCs/>
                <w:sz w:val="20"/>
                <w:szCs w:val="20"/>
              </w:rPr>
            </w:pPr>
            <w:r w:rsidRPr="004A67D5">
              <w:rPr>
                <w:rFonts w:ascii="Times New Roman" w:hAnsi="Times New Roman" w:cs="Times New Roman"/>
                <w:b/>
                <w:bCs/>
                <w:sz w:val="20"/>
                <w:szCs w:val="20"/>
              </w:rPr>
              <w:t>B1</w:t>
            </w:r>
          </w:p>
        </w:tc>
        <w:tc>
          <w:tcPr>
            <w:tcW w:w="854" w:type="pct"/>
            <w:shd w:val="clear" w:color="auto" w:fill="DEEAF6" w:themeFill="accent1" w:themeFillTint="33"/>
            <w:vAlign w:val="center"/>
          </w:tcPr>
          <w:p w14:paraId="22387B1D"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Ishod</w:t>
            </w:r>
          </w:p>
        </w:tc>
        <w:tc>
          <w:tcPr>
            <w:tcW w:w="984" w:type="pct"/>
            <w:shd w:val="clear" w:color="auto" w:fill="DEEAF6" w:themeFill="accent1" w:themeFillTint="33"/>
            <w:vAlign w:val="center"/>
          </w:tcPr>
          <w:p w14:paraId="6BD7BDB5" w14:textId="77777777" w:rsidR="00B21C08" w:rsidRPr="004A67D5" w:rsidRDefault="00B21C08"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Vrijednost privatnih ulaganja u istraživanje i razvoj nakon završetka projekta</w:t>
            </w:r>
          </w:p>
        </w:tc>
        <w:tc>
          <w:tcPr>
            <w:tcW w:w="959" w:type="pct"/>
            <w:shd w:val="clear" w:color="auto" w:fill="DEEAF6" w:themeFill="accent1" w:themeFillTint="33"/>
            <w:vAlign w:val="center"/>
          </w:tcPr>
          <w:p w14:paraId="4E95AF1B" w14:textId="77777777" w:rsidR="00B21C08" w:rsidRPr="004A67D5" w:rsidRDefault="009174CA"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EUR</w:t>
            </w:r>
          </w:p>
        </w:tc>
        <w:tc>
          <w:tcPr>
            <w:tcW w:w="759" w:type="pct"/>
            <w:shd w:val="clear" w:color="auto" w:fill="DEEAF6" w:themeFill="accent1" w:themeFillTint="33"/>
            <w:vAlign w:val="center"/>
          </w:tcPr>
          <w:p w14:paraId="5F6B7D71"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79" w:type="pct"/>
            <w:vMerge w:val="restart"/>
            <w:shd w:val="clear" w:color="auto" w:fill="auto"/>
            <w:vAlign w:val="center"/>
          </w:tcPr>
          <w:p w14:paraId="39B841B3"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 xml:space="preserve">Za svaki projekt u kojem je korisnik poduzeće potrebno je odabrati najmanje jedan pokazatelj ishoda iz grupe B i za njega postaviti ciljanu vrijednost na razini projekta. </w:t>
            </w:r>
          </w:p>
        </w:tc>
      </w:tr>
      <w:tr w:rsidR="00B21C08" w:rsidRPr="004A67D5" w14:paraId="2DCFEC28" w14:textId="77777777" w:rsidTr="0086771A">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14:paraId="356E53D2" w14:textId="77777777" w:rsidR="00B21C08" w:rsidRPr="004A67D5" w:rsidRDefault="00B21C08" w:rsidP="00440C60">
            <w:pPr>
              <w:spacing w:after="120"/>
              <w:jc w:val="center"/>
              <w:rPr>
                <w:rFonts w:ascii="Times New Roman" w:hAnsi="Times New Roman" w:cs="Times New Roman"/>
                <w:b/>
                <w:bCs/>
                <w:sz w:val="20"/>
                <w:szCs w:val="20"/>
              </w:rPr>
            </w:pPr>
          </w:p>
        </w:tc>
        <w:tc>
          <w:tcPr>
            <w:tcW w:w="3556" w:type="pct"/>
            <w:gridSpan w:val="4"/>
            <w:shd w:val="clear" w:color="auto" w:fill="DEEAF6" w:themeFill="accent1" w:themeFillTint="33"/>
            <w:vAlign w:val="center"/>
          </w:tcPr>
          <w:p w14:paraId="64926FD6"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ukupnu vrijednost privatnih ulaganja podržanih poduzeća u istraživanje i razvoj nakon završetka podržanog projekta, isključujući buduće dodijeljene potpore.</w:t>
            </w:r>
          </w:p>
          <w:p w14:paraId="60D948B2"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 godišnja financijska izvješća (GFI) ili ekvivalentni dokumenti</w:t>
            </w:r>
          </w:p>
          <w:p w14:paraId="0AC6BA58"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0</w:t>
            </w:r>
          </w:p>
          <w:p w14:paraId="04E7881B" w14:textId="77777777" w:rsidR="00557929" w:rsidRPr="004A67D5" w:rsidRDefault="00557929" w:rsidP="00557929">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Ciljana vrijednost: upisati </w:t>
            </w:r>
            <w:r w:rsidR="00333F15" w:rsidRPr="004A67D5">
              <w:rPr>
                <w:rFonts w:ascii="Times New Roman" w:hAnsi="Times New Roman" w:cs="Times New Roman"/>
                <w:sz w:val="20"/>
                <w:szCs w:val="20"/>
              </w:rPr>
              <w:t xml:space="preserve">kumulativni </w:t>
            </w:r>
            <w:r w:rsidRPr="004A67D5">
              <w:rPr>
                <w:rFonts w:ascii="Times New Roman" w:hAnsi="Times New Roman" w:cs="Times New Roman"/>
                <w:sz w:val="20"/>
                <w:szCs w:val="20"/>
              </w:rPr>
              <w:t xml:space="preserve">očekivani iznos ulaganja u istraživanje i razvoj koji se planira ostvariti </w:t>
            </w:r>
            <w:r w:rsidR="00333F15" w:rsidRPr="004A67D5">
              <w:rPr>
                <w:rFonts w:ascii="Times New Roman" w:hAnsi="Times New Roman" w:cs="Times New Roman"/>
                <w:sz w:val="20"/>
                <w:szCs w:val="20"/>
              </w:rPr>
              <w:t>u tri godine po završetku projekta</w:t>
            </w:r>
          </w:p>
        </w:tc>
        <w:tc>
          <w:tcPr>
            <w:tcW w:w="779" w:type="pct"/>
            <w:vMerge/>
            <w:shd w:val="clear" w:color="auto" w:fill="auto"/>
            <w:vAlign w:val="center"/>
          </w:tcPr>
          <w:p w14:paraId="415D27E2" w14:textId="77777777" w:rsidR="00B21C08" w:rsidRPr="004A67D5" w:rsidRDefault="00B21C08" w:rsidP="00440C60">
            <w:pPr>
              <w:spacing w:after="120"/>
              <w:rPr>
                <w:rFonts w:ascii="Times New Roman" w:hAnsi="Times New Roman" w:cs="Times New Roman"/>
                <w:sz w:val="20"/>
                <w:szCs w:val="20"/>
              </w:rPr>
            </w:pPr>
          </w:p>
        </w:tc>
      </w:tr>
      <w:tr w:rsidR="00B21C08" w:rsidRPr="004A67D5" w14:paraId="650E3FB7" w14:textId="77777777" w:rsidTr="007C6A0B">
        <w:tc>
          <w:tcPr>
            <w:tcW w:w="665" w:type="pct"/>
            <w:vMerge w:val="restart"/>
            <w:tcBorders>
              <w:top w:val="single" w:sz="4" w:space="0" w:color="auto"/>
              <w:left w:val="single" w:sz="4" w:space="0" w:color="auto"/>
              <w:right w:val="single" w:sz="4" w:space="0" w:color="auto"/>
            </w:tcBorders>
            <w:shd w:val="clear" w:color="auto" w:fill="auto"/>
            <w:vAlign w:val="center"/>
          </w:tcPr>
          <w:p w14:paraId="1CA39951"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B2</w:t>
            </w:r>
          </w:p>
        </w:tc>
        <w:tc>
          <w:tcPr>
            <w:tcW w:w="854" w:type="pct"/>
            <w:shd w:val="clear" w:color="auto" w:fill="auto"/>
            <w:vAlign w:val="center"/>
          </w:tcPr>
          <w:p w14:paraId="4B3D89A6"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Ishod</w:t>
            </w:r>
          </w:p>
        </w:tc>
        <w:tc>
          <w:tcPr>
            <w:tcW w:w="984" w:type="pct"/>
            <w:shd w:val="clear" w:color="auto" w:fill="auto"/>
            <w:vAlign w:val="center"/>
          </w:tcPr>
          <w:p w14:paraId="12D67B40" w14:textId="77777777" w:rsidR="00B21C08" w:rsidRPr="004A67D5" w:rsidRDefault="00333F15"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Broj istraživača zaposlenih</w:t>
            </w:r>
            <w:r w:rsidR="00B21C08" w:rsidRPr="004A67D5">
              <w:rPr>
                <w:rFonts w:ascii="Times New Roman" w:hAnsi="Times New Roman" w:cs="Times New Roman"/>
                <w:b/>
                <w:bCs/>
                <w:sz w:val="20"/>
                <w:szCs w:val="20"/>
              </w:rPr>
              <w:t xml:space="preserve"> u poduzećima nakon završetka projekta</w:t>
            </w:r>
          </w:p>
        </w:tc>
        <w:tc>
          <w:tcPr>
            <w:tcW w:w="959" w:type="pct"/>
            <w:shd w:val="clear" w:color="auto" w:fill="auto"/>
            <w:vAlign w:val="center"/>
          </w:tcPr>
          <w:p w14:paraId="494306D7"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istraživač</w:t>
            </w:r>
          </w:p>
        </w:tc>
        <w:tc>
          <w:tcPr>
            <w:tcW w:w="759" w:type="pct"/>
            <w:vAlign w:val="center"/>
          </w:tcPr>
          <w:p w14:paraId="2B6A2F9D"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Tri godine od završetka provedbe projekta</w:t>
            </w:r>
          </w:p>
        </w:tc>
        <w:tc>
          <w:tcPr>
            <w:tcW w:w="779" w:type="pct"/>
            <w:vMerge/>
            <w:shd w:val="clear" w:color="auto" w:fill="auto"/>
            <w:vAlign w:val="center"/>
          </w:tcPr>
          <w:p w14:paraId="23B154C8"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0B54D585" w14:textId="77777777" w:rsidTr="0086771A">
        <w:tc>
          <w:tcPr>
            <w:tcW w:w="665" w:type="pct"/>
            <w:vMerge/>
            <w:tcBorders>
              <w:left w:val="single" w:sz="4" w:space="0" w:color="auto"/>
              <w:right w:val="single" w:sz="4" w:space="0" w:color="auto"/>
            </w:tcBorders>
            <w:shd w:val="clear" w:color="auto" w:fill="auto"/>
            <w:vAlign w:val="center"/>
          </w:tcPr>
          <w:p w14:paraId="6EAF3F1F"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14:paraId="54157AD4"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mjeri promjenu bruto broja istraživača ekvivalenta punog radnog vremena (FTE) zaposlenih u podržanim poduzećima nakon završetka projekta. </w:t>
            </w:r>
            <w:r w:rsidR="00AF6842" w:rsidRPr="004A67D5">
              <w:rPr>
                <w:rFonts w:ascii="Times New Roman" w:hAnsi="Times New Roman" w:cs="Times New Roman"/>
                <w:sz w:val="20"/>
                <w:szCs w:val="20"/>
              </w:rPr>
              <w:t xml:space="preserve">Pojam „istraživača“ odnosi se na osoblje koje je </w:t>
            </w:r>
            <w:r w:rsidR="008C2306" w:rsidRPr="004A67D5">
              <w:rPr>
                <w:rFonts w:ascii="Times New Roman" w:hAnsi="Times New Roman" w:cs="Times New Roman"/>
                <w:sz w:val="20"/>
                <w:szCs w:val="20"/>
              </w:rPr>
              <w:t xml:space="preserve">u poduzeću </w:t>
            </w:r>
            <w:r w:rsidR="00AF6842" w:rsidRPr="004A67D5">
              <w:rPr>
                <w:rFonts w:ascii="Times New Roman" w:hAnsi="Times New Roman" w:cs="Times New Roman"/>
                <w:sz w:val="20"/>
                <w:szCs w:val="20"/>
              </w:rPr>
              <w:t xml:space="preserve">angažirano na istraživačko-razvojnim aktivnostima. </w:t>
            </w:r>
            <w:r w:rsidRPr="004A67D5">
              <w:rPr>
                <w:rFonts w:ascii="Times New Roman" w:hAnsi="Times New Roman" w:cs="Times New Roman"/>
                <w:sz w:val="20"/>
                <w:szCs w:val="20"/>
              </w:rPr>
              <w:t>Angažman istraživača zaposlenih manje od punog radnog vremena trebao bi se pretvoriti u broj FTE zaposlenika dijeleći predviđene sate istraživača sa satima radnog tjedna s punim radnim vremenom.</w:t>
            </w:r>
          </w:p>
          <w:p w14:paraId="5715E683"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izvješće i/ili anketa u post-provedbenom razdoblju</w:t>
            </w:r>
          </w:p>
          <w:p w14:paraId="7E392513" w14:textId="77777777" w:rsidR="00333F15" w:rsidRPr="004A67D5" w:rsidRDefault="00333F15"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Početna vrijednost: upisati broj istraživača zaposlen u poduzećima u trenutku predaje projektnog prijedloga</w:t>
            </w:r>
          </w:p>
          <w:p w14:paraId="715042E9" w14:textId="77777777" w:rsidR="00333F15" w:rsidRPr="004A67D5" w:rsidRDefault="00333F15"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 xml:space="preserve">Ciljana vrijednost: upisati očekivani broj zaposlenih istraživača </w:t>
            </w:r>
            <w:r w:rsidR="00236F0C" w:rsidRPr="004A67D5">
              <w:rPr>
                <w:rFonts w:ascii="Times New Roman" w:hAnsi="Times New Roman" w:cs="Times New Roman"/>
                <w:sz w:val="20"/>
                <w:szCs w:val="20"/>
              </w:rPr>
              <w:t>tri</w:t>
            </w:r>
            <w:r w:rsidRPr="004A67D5">
              <w:rPr>
                <w:rFonts w:ascii="Times New Roman" w:hAnsi="Times New Roman" w:cs="Times New Roman"/>
                <w:sz w:val="20"/>
                <w:szCs w:val="20"/>
              </w:rPr>
              <w:t xml:space="preserve"> godin</w:t>
            </w:r>
            <w:r w:rsidR="00236F0C" w:rsidRPr="004A67D5">
              <w:rPr>
                <w:rFonts w:ascii="Times New Roman" w:hAnsi="Times New Roman" w:cs="Times New Roman"/>
                <w:sz w:val="20"/>
                <w:szCs w:val="20"/>
              </w:rPr>
              <w:t>e</w:t>
            </w:r>
            <w:r w:rsidRPr="004A67D5">
              <w:rPr>
                <w:rFonts w:ascii="Times New Roman" w:hAnsi="Times New Roman" w:cs="Times New Roman"/>
                <w:sz w:val="20"/>
                <w:szCs w:val="20"/>
              </w:rPr>
              <w:t xml:space="preserve"> </w:t>
            </w:r>
            <w:r w:rsidR="00236F0C" w:rsidRPr="004A67D5">
              <w:rPr>
                <w:rFonts w:ascii="Times New Roman" w:hAnsi="Times New Roman" w:cs="Times New Roman"/>
                <w:sz w:val="20"/>
                <w:szCs w:val="20"/>
              </w:rPr>
              <w:t>nakon</w:t>
            </w:r>
            <w:r w:rsidRPr="004A67D5">
              <w:rPr>
                <w:rFonts w:ascii="Times New Roman" w:hAnsi="Times New Roman" w:cs="Times New Roman"/>
                <w:sz w:val="20"/>
                <w:szCs w:val="20"/>
              </w:rPr>
              <w:t xml:space="preserve"> završetk</w:t>
            </w:r>
            <w:r w:rsidR="00236F0C" w:rsidRPr="004A67D5">
              <w:rPr>
                <w:rFonts w:ascii="Times New Roman" w:hAnsi="Times New Roman" w:cs="Times New Roman"/>
                <w:sz w:val="20"/>
                <w:szCs w:val="20"/>
              </w:rPr>
              <w:t>a</w:t>
            </w:r>
            <w:r w:rsidRPr="004A67D5">
              <w:rPr>
                <w:rFonts w:ascii="Times New Roman" w:hAnsi="Times New Roman" w:cs="Times New Roman"/>
                <w:sz w:val="20"/>
                <w:szCs w:val="20"/>
              </w:rPr>
              <w:t xml:space="preserve"> provedbe projekta</w:t>
            </w:r>
          </w:p>
        </w:tc>
        <w:tc>
          <w:tcPr>
            <w:tcW w:w="779" w:type="pct"/>
            <w:vMerge/>
            <w:shd w:val="clear" w:color="auto" w:fill="auto"/>
            <w:vAlign w:val="center"/>
          </w:tcPr>
          <w:p w14:paraId="2F23CBF9"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65BB70F0" w14:textId="77777777" w:rsidTr="007C6A0B">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508FFC6C" w14:textId="77777777" w:rsidR="00B21C08" w:rsidRPr="004A67D5" w:rsidRDefault="00B21C08" w:rsidP="00440C60">
            <w:pPr>
              <w:spacing w:after="120"/>
              <w:jc w:val="center"/>
              <w:rPr>
                <w:rFonts w:ascii="Times New Roman" w:hAnsi="Times New Roman" w:cs="Times New Roman"/>
                <w:b/>
                <w:bCs/>
                <w:color w:val="000000"/>
                <w:sz w:val="20"/>
                <w:szCs w:val="20"/>
              </w:rPr>
            </w:pPr>
            <w:r w:rsidRPr="004A67D5">
              <w:rPr>
                <w:rFonts w:ascii="Times New Roman" w:hAnsi="Times New Roman" w:cs="Times New Roman"/>
                <w:b/>
                <w:bCs/>
                <w:color w:val="000000"/>
                <w:sz w:val="20"/>
                <w:szCs w:val="20"/>
              </w:rPr>
              <w:t>Ba1</w:t>
            </w:r>
          </w:p>
        </w:tc>
        <w:tc>
          <w:tcPr>
            <w:tcW w:w="854" w:type="pct"/>
            <w:shd w:val="clear" w:color="auto" w:fill="DEEAF6" w:themeFill="accent1" w:themeFillTint="33"/>
            <w:vAlign w:val="center"/>
          </w:tcPr>
          <w:p w14:paraId="3ED3A269"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Rezultat</w:t>
            </w:r>
          </w:p>
        </w:tc>
        <w:tc>
          <w:tcPr>
            <w:tcW w:w="984" w:type="pct"/>
            <w:shd w:val="clear" w:color="auto" w:fill="DEEAF6" w:themeFill="accent1" w:themeFillTint="33"/>
            <w:vAlign w:val="center"/>
          </w:tcPr>
          <w:p w14:paraId="580A748E" w14:textId="77777777" w:rsidR="00B21C08" w:rsidRPr="004A67D5" w:rsidRDefault="00B21C08" w:rsidP="00440C60">
            <w:pPr>
              <w:spacing w:after="120"/>
              <w:rPr>
                <w:rFonts w:ascii="Times New Roman" w:hAnsi="Times New Roman" w:cs="Times New Roman"/>
                <w:b/>
                <w:bCs/>
                <w:sz w:val="20"/>
                <w:szCs w:val="20"/>
              </w:rPr>
            </w:pPr>
            <w:r w:rsidRPr="004A67D5">
              <w:rPr>
                <w:rFonts w:ascii="Times New Roman" w:hAnsi="Times New Roman" w:cs="Times New Roman"/>
                <w:b/>
                <w:bCs/>
                <w:sz w:val="20"/>
                <w:szCs w:val="20"/>
              </w:rPr>
              <w:t>Broj podržanih poduzeća (u inovacijama proizvoda)</w:t>
            </w:r>
          </w:p>
        </w:tc>
        <w:tc>
          <w:tcPr>
            <w:tcW w:w="959" w:type="pct"/>
            <w:shd w:val="clear" w:color="auto" w:fill="DEEAF6" w:themeFill="accent1" w:themeFillTint="33"/>
            <w:vAlign w:val="center"/>
          </w:tcPr>
          <w:p w14:paraId="24264055"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poduzeće</w:t>
            </w:r>
          </w:p>
        </w:tc>
        <w:tc>
          <w:tcPr>
            <w:tcW w:w="759" w:type="pct"/>
            <w:shd w:val="clear" w:color="auto" w:fill="DEEAF6" w:themeFill="accent1" w:themeFillTint="33"/>
            <w:vAlign w:val="center"/>
          </w:tcPr>
          <w:p w14:paraId="6A7EC110"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79" w:type="pct"/>
            <w:vMerge w:val="restart"/>
            <w:shd w:val="clear" w:color="auto" w:fill="auto"/>
            <w:vAlign w:val="center"/>
          </w:tcPr>
          <w:p w14:paraId="1BC167E5"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B21C08" w:rsidRPr="004A67D5" w14:paraId="5A13A292" w14:textId="77777777" w:rsidTr="0086771A">
        <w:tc>
          <w:tcPr>
            <w:tcW w:w="665" w:type="pct"/>
            <w:vMerge/>
            <w:tcBorders>
              <w:left w:val="single" w:sz="4" w:space="0" w:color="auto"/>
              <w:right w:val="single" w:sz="4" w:space="0" w:color="auto"/>
            </w:tcBorders>
            <w:shd w:val="clear" w:color="auto" w:fill="DEEAF6" w:themeFill="accent1" w:themeFillTint="33"/>
            <w:vAlign w:val="center"/>
          </w:tcPr>
          <w:p w14:paraId="62E8A298"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DEEAF6" w:themeFill="accent1" w:themeFillTint="33"/>
            <w:vAlign w:val="center"/>
          </w:tcPr>
          <w:p w14:paraId="11B28148"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poduzeća podržanih bespovratnim sredstvima za komercijalizaciju novih ili poboljšanih proizvoda (roba ili usluga) na tržištu.</w:t>
            </w:r>
          </w:p>
          <w:p w14:paraId="08165564"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p w14:paraId="5BD69393" w14:textId="77777777" w:rsidR="0086771A" w:rsidRPr="004A67D5" w:rsidRDefault="0086771A" w:rsidP="00440C60">
            <w:pPr>
              <w:spacing w:after="120"/>
              <w:rPr>
                <w:rFonts w:ascii="Times New Roman" w:hAnsi="Times New Roman" w:cs="Times New Roman"/>
                <w:sz w:val="20"/>
                <w:szCs w:val="20"/>
              </w:rPr>
            </w:pPr>
          </w:p>
        </w:tc>
        <w:tc>
          <w:tcPr>
            <w:tcW w:w="779" w:type="pct"/>
            <w:vMerge/>
            <w:shd w:val="clear" w:color="auto" w:fill="auto"/>
            <w:vAlign w:val="center"/>
          </w:tcPr>
          <w:p w14:paraId="51E85BB9" w14:textId="77777777" w:rsidR="00B21C08" w:rsidRPr="004A67D5" w:rsidRDefault="00B21C08" w:rsidP="00440C60">
            <w:pPr>
              <w:spacing w:after="120"/>
              <w:rPr>
                <w:rFonts w:ascii="Times New Roman" w:eastAsia="Times New Roman" w:hAnsi="Times New Roman" w:cs="Times New Roman"/>
                <w:i/>
                <w:sz w:val="20"/>
                <w:szCs w:val="20"/>
                <w:u w:val="single"/>
              </w:rPr>
            </w:pPr>
          </w:p>
        </w:tc>
      </w:tr>
      <w:tr w:rsidR="00B21C08" w:rsidRPr="004A67D5" w14:paraId="4BFBE6DA" w14:textId="77777777" w:rsidTr="007C6A0B">
        <w:tc>
          <w:tcPr>
            <w:tcW w:w="665" w:type="pct"/>
            <w:vMerge w:val="restart"/>
            <w:tcBorders>
              <w:top w:val="single" w:sz="4" w:space="0" w:color="auto"/>
              <w:left w:val="single" w:sz="4" w:space="0" w:color="auto"/>
              <w:right w:val="single" w:sz="4" w:space="0" w:color="auto"/>
            </w:tcBorders>
            <w:shd w:val="clear" w:color="auto" w:fill="auto"/>
            <w:vAlign w:val="center"/>
          </w:tcPr>
          <w:p w14:paraId="3E509720" w14:textId="77777777" w:rsidR="00B21C08" w:rsidRPr="004A67D5" w:rsidRDefault="00B21C08" w:rsidP="00440C60">
            <w:pPr>
              <w:spacing w:after="120"/>
              <w:jc w:val="center"/>
              <w:rPr>
                <w:rFonts w:ascii="Times New Roman" w:eastAsia="Times New Roman" w:hAnsi="Times New Roman" w:cs="Times New Roman"/>
                <w:b/>
                <w:bCs/>
                <w:i/>
                <w:sz w:val="20"/>
                <w:szCs w:val="20"/>
                <w:u w:val="single"/>
              </w:rPr>
            </w:pPr>
            <w:r w:rsidRPr="004A67D5">
              <w:rPr>
                <w:rFonts w:ascii="Times New Roman" w:hAnsi="Times New Roman" w:cs="Times New Roman"/>
                <w:b/>
                <w:bCs/>
                <w:color w:val="000000"/>
                <w:sz w:val="20"/>
                <w:szCs w:val="20"/>
              </w:rPr>
              <w:t>Ba2</w:t>
            </w:r>
          </w:p>
        </w:tc>
        <w:tc>
          <w:tcPr>
            <w:tcW w:w="854" w:type="pct"/>
            <w:shd w:val="clear" w:color="auto" w:fill="auto"/>
            <w:vAlign w:val="center"/>
          </w:tcPr>
          <w:p w14:paraId="34C28988"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Rezultat</w:t>
            </w:r>
          </w:p>
        </w:tc>
        <w:tc>
          <w:tcPr>
            <w:tcW w:w="984" w:type="pct"/>
            <w:shd w:val="clear" w:color="auto" w:fill="auto"/>
            <w:vAlign w:val="center"/>
          </w:tcPr>
          <w:p w14:paraId="2622F741" w14:textId="77777777" w:rsidR="00B21C08" w:rsidRPr="004A67D5" w:rsidRDefault="00B21C08" w:rsidP="00440C60">
            <w:pPr>
              <w:spacing w:after="120"/>
              <w:rPr>
                <w:rFonts w:ascii="Times New Roman" w:eastAsia="Times New Roman" w:hAnsi="Times New Roman" w:cs="Times New Roman"/>
                <w:b/>
                <w:bCs/>
                <w:i/>
                <w:sz w:val="20"/>
                <w:szCs w:val="20"/>
                <w:u w:val="single"/>
              </w:rPr>
            </w:pPr>
            <w:r w:rsidRPr="004A67D5">
              <w:rPr>
                <w:rFonts w:ascii="Times New Roman" w:hAnsi="Times New Roman" w:cs="Times New Roman"/>
                <w:b/>
                <w:bCs/>
                <w:sz w:val="20"/>
                <w:szCs w:val="20"/>
              </w:rPr>
              <w:t>Broj podržanih poduzeća (u inovacijama procesa)</w:t>
            </w:r>
          </w:p>
        </w:tc>
        <w:tc>
          <w:tcPr>
            <w:tcW w:w="959" w:type="pct"/>
            <w:shd w:val="clear" w:color="auto" w:fill="auto"/>
            <w:vAlign w:val="center"/>
          </w:tcPr>
          <w:p w14:paraId="26745214"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poduzeće</w:t>
            </w:r>
          </w:p>
        </w:tc>
        <w:tc>
          <w:tcPr>
            <w:tcW w:w="759" w:type="pct"/>
            <w:vAlign w:val="center"/>
          </w:tcPr>
          <w:p w14:paraId="577D9E75" w14:textId="77777777" w:rsidR="00B21C08" w:rsidRPr="004A67D5" w:rsidRDefault="00B21C08" w:rsidP="00440C60">
            <w:pPr>
              <w:spacing w:after="120"/>
              <w:rPr>
                <w:rFonts w:ascii="Times New Roman" w:hAnsi="Times New Roman" w:cs="Times New Roman"/>
                <w:sz w:val="20"/>
                <w:szCs w:val="20"/>
              </w:rPr>
            </w:pPr>
            <w:r w:rsidRPr="004A67D5">
              <w:rPr>
                <w:rFonts w:ascii="Times New Roman" w:hAnsi="Times New Roman" w:cs="Times New Roman"/>
                <w:sz w:val="20"/>
                <w:szCs w:val="20"/>
              </w:rPr>
              <w:t>Završetak provedbe projekta</w:t>
            </w:r>
          </w:p>
        </w:tc>
        <w:tc>
          <w:tcPr>
            <w:tcW w:w="779" w:type="pct"/>
            <w:vMerge w:val="restart"/>
            <w:shd w:val="clear" w:color="auto" w:fill="auto"/>
            <w:vAlign w:val="center"/>
          </w:tcPr>
          <w:p w14:paraId="0934DC81" w14:textId="77777777" w:rsidR="00B21C08" w:rsidRPr="004A67D5" w:rsidRDefault="00B21C08" w:rsidP="00440C60">
            <w:pPr>
              <w:spacing w:after="120"/>
              <w:rPr>
                <w:rFonts w:ascii="Times New Roman" w:eastAsia="Times New Roman" w:hAnsi="Times New Roman" w:cs="Times New Roman"/>
                <w:i/>
                <w:sz w:val="20"/>
                <w:szCs w:val="20"/>
                <w:u w:val="single"/>
              </w:rPr>
            </w:pPr>
            <w:r w:rsidRPr="004A67D5">
              <w:rPr>
                <w:rFonts w:ascii="Times New Roman" w:hAnsi="Times New Roman" w:cs="Times New Roman"/>
                <w:sz w:val="20"/>
                <w:szCs w:val="20"/>
              </w:rPr>
              <w:t>Prijavitelji ne uključuju pokazatelj u projektni prijedlog. NT/PT će pokazatelj pratiti na razini Poziva.</w:t>
            </w:r>
          </w:p>
        </w:tc>
      </w:tr>
      <w:tr w:rsidR="00B21C08" w:rsidRPr="004A67D5" w14:paraId="7F480262" w14:textId="77777777" w:rsidTr="0086771A">
        <w:tc>
          <w:tcPr>
            <w:tcW w:w="665" w:type="pct"/>
            <w:vMerge/>
            <w:tcBorders>
              <w:left w:val="single" w:sz="4" w:space="0" w:color="auto"/>
              <w:bottom w:val="single" w:sz="4" w:space="0" w:color="auto"/>
              <w:right w:val="single" w:sz="4" w:space="0" w:color="auto"/>
            </w:tcBorders>
            <w:shd w:val="clear" w:color="auto" w:fill="auto"/>
            <w:vAlign w:val="center"/>
          </w:tcPr>
          <w:p w14:paraId="19D4168F" w14:textId="77777777" w:rsidR="00B21C08" w:rsidRPr="004A67D5" w:rsidRDefault="00B21C08" w:rsidP="00440C60">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14:paraId="78722BDC"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Opis:</w:t>
            </w:r>
            <w:r w:rsidRPr="004A67D5">
              <w:rPr>
                <w:rFonts w:ascii="Times New Roman" w:hAnsi="Times New Roman" w:cs="Times New Roman"/>
                <w:sz w:val="20"/>
                <w:szCs w:val="20"/>
              </w:rPr>
              <w:t xml:space="preserve"> Pokazatelj se odnosi na broj poduzeća podržanih bespovratnim sredstvima za uvođenje inovacija procesa.</w:t>
            </w:r>
          </w:p>
          <w:p w14:paraId="4F0994CD" w14:textId="77777777" w:rsidR="00B21C08" w:rsidRPr="004A67D5" w:rsidRDefault="00B21C08" w:rsidP="00440C60">
            <w:pPr>
              <w:spacing w:after="120"/>
              <w:jc w:val="both"/>
              <w:rPr>
                <w:rFonts w:ascii="Times New Roman" w:hAnsi="Times New Roman" w:cs="Times New Roman"/>
                <w:sz w:val="20"/>
                <w:szCs w:val="20"/>
              </w:rPr>
            </w:pPr>
            <w:r w:rsidRPr="004A67D5">
              <w:rPr>
                <w:rFonts w:ascii="Times New Roman" w:hAnsi="Times New Roman" w:cs="Times New Roman"/>
                <w:b/>
                <w:bCs/>
                <w:sz w:val="20"/>
                <w:szCs w:val="20"/>
              </w:rPr>
              <w:t>Izvor provjere:</w:t>
            </w:r>
            <w:r w:rsidRPr="004A67D5">
              <w:rPr>
                <w:rFonts w:ascii="Times New Roman" w:hAnsi="Times New Roman" w:cs="Times New Roman"/>
                <w:sz w:val="20"/>
                <w:szCs w:val="20"/>
              </w:rPr>
              <w:t xml:space="preserve"> </w:t>
            </w:r>
            <w:r w:rsidR="00333F15" w:rsidRPr="004A67D5">
              <w:rPr>
                <w:rFonts w:ascii="Times New Roman" w:hAnsi="Times New Roman" w:cs="Times New Roman"/>
                <w:sz w:val="20"/>
                <w:szCs w:val="20"/>
              </w:rPr>
              <w:t>Ugovor o dodjeli bespovratnih sredstava</w:t>
            </w:r>
            <w:r w:rsidRPr="004A67D5">
              <w:rPr>
                <w:rFonts w:ascii="Times New Roman" w:hAnsi="Times New Roman" w:cs="Times New Roman"/>
                <w:sz w:val="20"/>
                <w:szCs w:val="20"/>
              </w:rPr>
              <w:t>, izvješća za vrijeme trajanja provedbe projekta i završno izvješće</w:t>
            </w:r>
          </w:p>
        </w:tc>
        <w:tc>
          <w:tcPr>
            <w:tcW w:w="779" w:type="pct"/>
            <w:vMerge/>
            <w:shd w:val="clear" w:color="auto" w:fill="auto"/>
            <w:vAlign w:val="center"/>
          </w:tcPr>
          <w:p w14:paraId="3D9E5C4E" w14:textId="77777777" w:rsidR="00B21C08" w:rsidRPr="004A67D5" w:rsidRDefault="00B21C08" w:rsidP="00440C60">
            <w:pPr>
              <w:spacing w:after="120"/>
              <w:rPr>
                <w:rFonts w:ascii="Times New Roman" w:eastAsia="Times New Roman" w:hAnsi="Times New Roman" w:cs="Times New Roman"/>
                <w:i/>
                <w:sz w:val="20"/>
                <w:szCs w:val="20"/>
                <w:u w:val="single"/>
              </w:rPr>
            </w:pPr>
          </w:p>
        </w:tc>
      </w:tr>
    </w:tbl>
    <w:p w14:paraId="089078F1" w14:textId="77777777" w:rsidR="00B31F2C" w:rsidRPr="004A67D5" w:rsidRDefault="00B31F2C" w:rsidP="00440C60">
      <w:pPr>
        <w:spacing w:after="120"/>
        <w:jc w:val="both"/>
        <w:rPr>
          <w:rStyle w:val="Bodytext20"/>
          <w:rFonts w:eastAsiaTheme="minorHAnsi"/>
          <w:b w:val="0"/>
          <w:bCs w:val="0"/>
          <w:sz w:val="24"/>
          <w:szCs w:val="24"/>
          <w:lang w:val="hr-HR"/>
        </w:rPr>
      </w:pPr>
    </w:p>
    <w:p w14:paraId="297C7B76" w14:textId="77777777" w:rsidR="00730BE3" w:rsidRPr="004A67D5" w:rsidRDefault="00212656" w:rsidP="00440C60">
      <w:pPr>
        <w:spacing w:after="120"/>
        <w:jc w:val="both"/>
        <w:rPr>
          <w:rStyle w:val="Bodytext20"/>
          <w:rFonts w:eastAsiaTheme="minorHAnsi"/>
          <w:i/>
          <w:iCs/>
          <w:sz w:val="24"/>
          <w:szCs w:val="24"/>
          <w:lang w:val="hr-HR"/>
        </w:rPr>
      </w:pPr>
      <w:r w:rsidRPr="004A67D5">
        <w:rPr>
          <w:rStyle w:val="Bodytext20"/>
          <w:rFonts w:eastAsiaTheme="minorHAnsi"/>
          <w:i/>
          <w:iCs/>
          <w:sz w:val="24"/>
          <w:szCs w:val="24"/>
          <w:lang w:val="hr-HR"/>
        </w:rPr>
        <w:t>Vrednovanje Poziva</w:t>
      </w:r>
    </w:p>
    <w:p w14:paraId="27992367" w14:textId="77777777" w:rsidR="009A6DD9" w:rsidRPr="004A67D5" w:rsidRDefault="001A283D"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Prijavom na ovaj Poziv </w:t>
      </w:r>
      <w:r w:rsidR="00212656" w:rsidRPr="004A67D5">
        <w:rPr>
          <w:rStyle w:val="Bodytext20"/>
          <w:rFonts w:eastAsiaTheme="minorHAnsi"/>
          <w:b w:val="0"/>
          <w:bCs w:val="0"/>
          <w:sz w:val="24"/>
          <w:szCs w:val="24"/>
          <w:lang w:val="hr-HR"/>
        </w:rPr>
        <w:t xml:space="preserve">prijavitelj </w:t>
      </w:r>
      <w:r w:rsidR="0051441D" w:rsidRPr="004A67D5">
        <w:rPr>
          <w:rStyle w:val="Bodytext20"/>
          <w:rFonts w:eastAsiaTheme="minorHAnsi"/>
          <w:b w:val="0"/>
          <w:bCs w:val="0"/>
          <w:sz w:val="24"/>
          <w:szCs w:val="24"/>
          <w:lang w:val="hr-HR"/>
        </w:rPr>
        <w:t xml:space="preserve">i partner </w:t>
      </w:r>
      <w:r w:rsidR="00212656" w:rsidRPr="004A67D5">
        <w:rPr>
          <w:rStyle w:val="Bodytext20"/>
          <w:rFonts w:eastAsiaTheme="minorHAnsi"/>
          <w:b w:val="0"/>
          <w:bCs w:val="0"/>
          <w:sz w:val="24"/>
          <w:szCs w:val="24"/>
          <w:lang w:val="hr-HR"/>
        </w:rPr>
        <w:t>daj</w:t>
      </w:r>
      <w:r w:rsidR="0051441D" w:rsidRPr="004A67D5">
        <w:rPr>
          <w:rStyle w:val="Bodytext20"/>
          <w:rFonts w:eastAsiaTheme="minorHAnsi"/>
          <w:b w:val="0"/>
          <w:bCs w:val="0"/>
          <w:sz w:val="24"/>
          <w:szCs w:val="24"/>
          <w:lang w:val="hr-HR"/>
        </w:rPr>
        <w:t>u</w:t>
      </w:r>
      <w:r w:rsidR="00212656" w:rsidRPr="004A67D5">
        <w:rPr>
          <w:rStyle w:val="Bodytext20"/>
          <w:rFonts w:eastAsiaTheme="minorHAnsi"/>
          <w:b w:val="0"/>
          <w:bCs w:val="0"/>
          <w:sz w:val="24"/>
          <w:szCs w:val="24"/>
          <w:lang w:val="hr-HR"/>
        </w:rPr>
        <w:t xml:space="preserve"> suglasnost za korištenje cjelokupne prijavne dokumentacije i podataka iz procjene projektnih prijedloga u svrhu provedbe vrednovanja Poziva, bez obzira na to hoće li prijavitelj</w:t>
      </w:r>
      <w:r w:rsidR="0051441D" w:rsidRPr="004A67D5">
        <w:rPr>
          <w:rStyle w:val="Bodytext20"/>
          <w:rFonts w:eastAsiaTheme="minorHAnsi"/>
          <w:b w:val="0"/>
          <w:bCs w:val="0"/>
          <w:sz w:val="24"/>
          <w:szCs w:val="24"/>
          <w:lang w:val="hr-HR"/>
        </w:rPr>
        <w:t xml:space="preserve"> i partner</w:t>
      </w:r>
      <w:r w:rsidR="00212656" w:rsidRPr="004A67D5">
        <w:rPr>
          <w:rStyle w:val="Bodytext20"/>
          <w:rFonts w:eastAsiaTheme="minorHAnsi"/>
          <w:b w:val="0"/>
          <w:bCs w:val="0"/>
          <w:sz w:val="24"/>
          <w:szCs w:val="24"/>
          <w:lang w:val="hr-HR"/>
        </w:rPr>
        <w:t xml:space="preserve"> ostvariti potporu ili n</w:t>
      </w:r>
      <w:r w:rsidR="009A6DD9" w:rsidRPr="004A67D5">
        <w:rPr>
          <w:rStyle w:val="Bodytext20"/>
          <w:rFonts w:eastAsiaTheme="minorHAnsi"/>
          <w:b w:val="0"/>
          <w:bCs w:val="0"/>
          <w:sz w:val="24"/>
          <w:szCs w:val="24"/>
          <w:lang w:val="hr-HR"/>
        </w:rPr>
        <w:t xml:space="preserve">e. </w:t>
      </w:r>
      <w:r w:rsidR="00212656" w:rsidRPr="004A67D5">
        <w:rPr>
          <w:rStyle w:val="Bodytext20"/>
          <w:rFonts w:eastAsiaTheme="minorHAnsi"/>
          <w:b w:val="0"/>
          <w:bCs w:val="0"/>
          <w:sz w:val="24"/>
          <w:szCs w:val="24"/>
          <w:lang w:val="hr-HR"/>
        </w:rPr>
        <w:t xml:space="preserve">Pristup podacima će omogućiti provedbu vrednovanja učinka koji se zasniva na usporedbi između ispitane i kontrolne skupine, koje uključuju korisnike i njima slične prijavitelje, odnosno subjekte koji nisu korisnici Poziva. </w:t>
      </w:r>
      <w:r w:rsidR="0051441D" w:rsidRPr="004A67D5">
        <w:rPr>
          <w:rStyle w:val="Bodytext20"/>
          <w:rFonts w:eastAsiaTheme="minorHAnsi"/>
          <w:b w:val="0"/>
          <w:bCs w:val="0"/>
          <w:sz w:val="24"/>
          <w:szCs w:val="24"/>
          <w:lang w:val="hr-HR"/>
        </w:rPr>
        <w:t xml:space="preserve">Suglasnost se </w:t>
      </w:r>
      <w:r w:rsidR="002B20FF" w:rsidRPr="004A67D5">
        <w:rPr>
          <w:rStyle w:val="Bodytext20"/>
          <w:rFonts w:eastAsiaTheme="minorHAnsi"/>
          <w:b w:val="0"/>
          <w:bCs w:val="0"/>
          <w:sz w:val="24"/>
          <w:szCs w:val="24"/>
          <w:lang w:val="hr-HR"/>
        </w:rPr>
        <w:t>daje potpisom izjava (Obrazac 2</w:t>
      </w:r>
      <w:r w:rsidR="00E436EE" w:rsidRPr="004A67D5">
        <w:rPr>
          <w:rStyle w:val="Bodytext20"/>
          <w:rFonts w:eastAsiaTheme="minorHAnsi"/>
          <w:b w:val="0"/>
          <w:bCs w:val="0"/>
          <w:sz w:val="24"/>
          <w:szCs w:val="24"/>
          <w:lang w:val="hr-HR"/>
        </w:rPr>
        <w:t>.</w:t>
      </w:r>
      <w:r w:rsidR="001B4781" w:rsidRPr="004A67D5">
        <w:rPr>
          <w:rStyle w:val="Bodytext20"/>
          <w:rFonts w:eastAsiaTheme="minorHAnsi"/>
          <w:b w:val="0"/>
          <w:bCs w:val="0"/>
          <w:sz w:val="24"/>
          <w:szCs w:val="24"/>
          <w:lang w:val="hr-HR"/>
        </w:rPr>
        <w:t>, Obrazac 3.</w:t>
      </w:r>
      <w:r w:rsidR="00E436EE" w:rsidRPr="004A67D5">
        <w:rPr>
          <w:rStyle w:val="Bodytext20"/>
          <w:rFonts w:eastAsiaTheme="minorHAnsi"/>
          <w:b w:val="0"/>
          <w:bCs w:val="0"/>
          <w:sz w:val="24"/>
          <w:szCs w:val="24"/>
          <w:lang w:val="hr-HR"/>
        </w:rPr>
        <w:t xml:space="preserve"> i Obrazac 4.</w:t>
      </w:r>
      <w:r w:rsidR="0051441D" w:rsidRPr="004A67D5">
        <w:rPr>
          <w:rStyle w:val="Bodytext20"/>
          <w:rFonts w:eastAsiaTheme="minorHAnsi"/>
          <w:b w:val="0"/>
          <w:bCs w:val="0"/>
          <w:sz w:val="24"/>
          <w:szCs w:val="24"/>
          <w:lang w:val="hr-HR"/>
        </w:rPr>
        <w:t>).</w:t>
      </w:r>
    </w:p>
    <w:p w14:paraId="38EFEF79" w14:textId="77777777" w:rsidR="009A6DD9" w:rsidRPr="004A67D5" w:rsidRDefault="009A6DD9"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Prilikom podnošenja </w:t>
      </w:r>
      <w:r w:rsidR="0069137A" w:rsidRPr="004A67D5">
        <w:rPr>
          <w:rStyle w:val="Bodytext20"/>
          <w:rFonts w:eastAsiaTheme="minorHAnsi"/>
          <w:b w:val="0"/>
          <w:bCs w:val="0"/>
          <w:sz w:val="24"/>
          <w:szCs w:val="24"/>
          <w:lang w:val="hr-HR"/>
        </w:rPr>
        <w:t>projektnog prijedloga</w:t>
      </w:r>
      <w:r w:rsidRPr="004A67D5">
        <w:rPr>
          <w:rStyle w:val="Bodytext20"/>
          <w:rFonts w:eastAsiaTheme="minorHAnsi"/>
          <w:b w:val="0"/>
          <w:bCs w:val="0"/>
          <w:sz w:val="24"/>
          <w:szCs w:val="24"/>
          <w:lang w:val="hr-HR"/>
        </w:rPr>
        <w:t xml:space="preserve">, prijavitelji su dužni ispuniti početnu anketu putem poveznice dostupne unutar </w:t>
      </w:r>
      <w:r w:rsidR="001B6D65" w:rsidRPr="004A67D5">
        <w:rPr>
          <w:rStyle w:val="Bodytext20"/>
          <w:rFonts w:eastAsiaTheme="minorHAnsi"/>
          <w:b w:val="0"/>
          <w:bCs w:val="0"/>
          <w:sz w:val="24"/>
          <w:szCs w:val="24"/>
          <w:lang w:val="hr-HR"/>
        </w:rPr>
        <w:t>Priloga 10</w:t>
      </w:r>
      <w:r w:rsidRPr="004A67D5">
        <w:rPr>
          <w:rStyle w:val="Bodytext20"/>
          <w:rFonts w:eastAsiaTheme="minorHAnsi"/>
          <w:b w:val="0"/>
          <w:bCs w:val="0"/>
          <w:sz w:val="24"/>
          <w:szCs w:val="24"/>
          <w:lang w:val="hr-HR"/>
        </w:rPr>
        <w:t>., u okviru koje će se prikupljati podaci o prethodnim postignućima prijavitelja vezano za istraživačko-razvojne i inovacijske aktivnosti i transfer tehnologije. Odgovori prikupljeni anketom će se koristiti za potrebe vrednovanja učinka Poziva.</w:t>
      </w:r>
    </w:p>
    <w:p w14:paraId="67C2D29E" w14:textId="77777777" w:rsidR="00E36612" w:rsidRPr="004A67D5" w:rsidRDefault="00212656" w:rsidP="00440C60">
      <w:pPr>
        <w:spacing w:after="120"/>
        <w:jc w:val="both"/>
        <w:rPr>
          <w:rStyle w:val="Bodytext20"/>
          <w:rFonts w:eastAsiaTheme="minorHAnsi"/>
          <w:b w:val="0"/>
          <w:bCs w:val="0"/>
          <w:sz w:val="24"/>
          <w:szCs w:val="24"/>
          <w:lang w:val="hr-HR"/>
        </w:rPr>
      </w:pPr>
      <w:r w:rsidRPr="004A67D5">
        <w:rPr>
          <w:rStyle w:val="Bodytext20"/>
          <w:rFonts w:eastAsiaTheme="minorHAnsi"/>
          <w:b w:val="0"/>
          <w:bCs w:val="0"/>
          <w:sz w:val="24"/>
          <w:szCs w:val="24"/>
          <w:lang w:val="hr-HR"/>
        </w:rPr>
        <w:t xml:space="preserve">Ukoliko nadležna tijela odluče provoditi vrednovanje Poziva, po završetku i u godinama nakon provedbe projekata provodit će se ankete sa svrhom prikupljanja podataka o rezultatima koje su prijavitelji </w:t>
      </w:r>
      <w:r w:rsidR="0051441D" w:rsidRPr="004A67D5">
        <w:rPr>
          <w:rStyle w:val="Bodytext20"/>
          <w:rFonts w:eastAsiaTheme="minorHAnsi"/>
          <w:b w:val="0"/>
          <w:bCs w:val="0"/>
          <w:sz w:val="24"/>
          <w:szCs w:val="24"/>
          <w:lang w:val="hr-HR"/>
        </w:rPr>
        <w:t xml:space="preserve">i partneri </w:t>
      </w:r>
      <w:r w:rsidRPr="004A67D5">
        <w:rPr>
          <w:rStyle w:val="Bodytext20"/>
          <w:rFonts w:eastAsiaTheme="minorHAnsi"/>
          <w:b w:val="0"/>
          <w:bCs w:val="0"/>
          <w:sz w:val="24"/>
          <w:szCs w:val="24"/>
          <w:lang w:val="hr-HR"/>
        </w:rPr>
        <w:t>ostvarili u odnosu na stanje prijavljeno prilikom predaje p</w:t>
      </w:r>
      <w:r w:rsidR="001A283D" w:rsidRPr="004A67D5">
        <w:rPr>
          <w:rStyle w:val="Bodytext20"/>
          <w:rFonts w:eastAsiaTheme="minorHAnsi"/>
          <w:b w:val="0"/>
          <w:bCs w:val="0"/>
          <w:sz w:val="24"/>
          <w:szCs w:val="24"/>
          <w:lang w:val="hr-HR"/>
        </w:rPr>
        <w:t>rojekta. Prijavom na ovaj Poziv</w:t>
      </w:r>
      <w:r w:rsidRPr="004A67D5">
        <w:rPr>
          <w:rStyle w:val="Bodytext20"/>
          <w:rFonts w:eastAsiaTheme="minorHAnsi"/>
          <w:b w:val="0"/>
          <w:bCs w:val="0"/>
          <w:sz w:val="24"/>
          <w:szCs w:val="24"/>
          <w:lang w:val="hr-HR"/>
        </w:rPr>
        <w:t xml:space="preserve"> prijavitelj </w:t>
      </w:r>
      <w:r w:rsidR="00C4431D" w:rsidRPr="004A67D5">
        <w:rPr>
          <w:rStyle w:val="Bodytext20"/>
          <w:rFonts w:eastAsiaTheme="minorHAnsi"/>
          <w:b w:val="0"/>
          <w:bCs w:val="0"/>
          <w:sz w:val="24"/>
          <w:szCs w:val="24"/>
          <w:lang w:val="hr-HR"/>
        </w:rPr>
        <w:t xml:space="preserve">i partner </w:t>
      </w:r>
      <w:r w:rsidRPr="004A67D5">
        <w:rPr>
          <w:rStyle w:val="Bodytext20"/>
          <w:rFonts w:eastAsiaTheme="minorHAnsi"/>
          <w:b w:val="0"/>
          <w:bCs w:val="0"/>
          <w:sz w:val="24"/>
          <w:szCs w:val="24"/>
          <w:lang w:val="hr-HR"/>
        </w:rPr>
        <w:t>se obvezuje sudjelovati u dodatnim anketama, ukoliko ih nadležna tijela odluče provesti, i dati suglasnost za korištenje prikupljenih podataka u svrhu vrednovanja učinka, bez obzira na to jesu li dobili potporu ili n</w:t>
      </w:r>
      <w:r w:rsidR="009A6DD9" w:rsidRPr="004A67D5">
        <w:rPr>
          <w:rStyle w:val="Bodytext20"/>
          <w:rFonts w:eastAsiaTheme="minorHAnsi"/>
          <w:b w:val="0"/>
          <w:bCs w:val="0"/>
          <w:sz w:val="24"/>
          <w:szCs w:val="24"/>
          <w:lang w:val="hr-HR"/>
        </w:rPr>
        <w:t xml:space="preserve">e. </w:t>
      </w:r>
      <w:r w:rsidRPr="004A67D5">
        <w:rPr>
          <w:rStyle w:val="Bodytext20"/>
          <w:rFonts w:eastAsiaTheme="minorHAnsi"/>
          <w:b w:val="0"/>
          <w:bCs w:val="0"/>
          <w:sz w:val="24"/>
          <w:szCs w:val="24"/>
          <w:lang w:val="hr-HR"/>
        </w:rPr>
        <w:t>Nadležno tijelo osigurat će da eventualne buduće ankete ne predstavlja</w:t>
      </w:r>
      <w:r w:rsidR="00DD7C31" w:rsidRPr="004A67D5">
        <w:rPr>
          <w:rStyle w:val="Bodytext20"/>
          <w:rFonts w:eastAsiaTheme="minorHAnsi"/>
          <w:b w:val="0"/>
          <w:bCs w:val="0"/>
          <w:sz w:val="24"/>
          <w:szCs w:val="24"/>
          <w:lang w:val="hr-HR"/>
        </w:rPr>
        <w:t>ju</w:t>
      </w:r>
      <w:r w:rsidRPr="004A67D5">
        <w:rPr>
          <w:rStyle w:val="Bodytext20"/>
          <w:rFonts w:eastAsiaTheme="minorHAnsi"/>
          <w:b w:val="0"/>
          <w:bCs w:val="0"/>
          <w:sz w:val="24"/>
          <w:szCs w:val="24"/>
          <w:lang w:val="hr-HR"/>
        </w:rPr>
        <w:t xml:space="preserve"> administrativno opterećenje za ispitanike.</w:t>
      </w:r>
      <w:r w:rsidR="0051441D" w:rsidRPr="004A67D5">
        <w:rPr>
          <w:rStyle w:val="Bodytext20"/>
          <w:rFonts w:eastAsiaTheme="minorHAnsi"/>
          <w:b w:val="0"/>
          <w:bCs w:val="0"/>
          <w:sz w:val="24"/>
          <w:szCs w:val="24"/>
          <w:lang w:val="hr-HR"/>
        </w:rPr>
        <w:t xml:space="preserve"> Suglasnost se daje potpisom izjave (Obrazac 2.</w:t>
      </w:r>
      <w:r w:rsidR="001B4781" w:rsidRPr="004A67D5">
        <w:rPr>
          <w:rStyle w:val="Bodytext20"/>
          <w:rFonts w:eastAsiaTheme="minorHAnsi"/>
          <w:b w:val="0"/>
          <w:bCs w:val="0"/>
          <w:sz w:val="24"/>
          <w:szCs w:val="24"/>
          <w:lang w:val="hr-HR"/>
        </w:rPr>
        <w:t>, Obrazac 3.</w:t>
      </w:r>
      <w:r w:rsidR="002B20FF" w:rsidRPr="004A67D5">
        <w:rPr>
          <w:rStyle w:val="Bodytext20"/>
          <w:rFonts w:eastAsiaTheme="minorHAnsi"/>
          <w:b w:val="0"/>
          <w:bCs w:val="0"/>
          <w:sz w:val="24"/>
          <w:szCs w:val="24"/>
          <w:lang w:val="hr-HR"/>
        </w:rPr>
        <w:t xml:space="preserve"> </w:t>
      </w:r>
      <w:r w:rsidR="00E436EE" w:rsidRPr="004A67D5">
        <w:rPr>
          <w:rStyle w:val="Bodytext20"/>
          <w:rFonts w:eastAsiaTheme="minorHAnsi"/>
          <w:b w:val="0"/>
          <w:bCs w:val="0"/>
          <w:sz w:val="24"/>
          <w:szCs w:val="24"/>
          <w:lang w:val="hr-HR"/>
        </w:rPr>
        <w:t>i Obrazac 4.</w:t>
      </w:r>
      <w:r w:rsidR="0051441D" w:rsidRPr="004A67D5">
        <w:rPr>
          <w:rStyle w:val="Bodytext20"/>
          <w:rFonts w:eastAsiaTheme="minorHAnsi"/>
          <w:b w:val="0"/>
          <w:bCs w:val="0"/>
          <w:sz w:val="24"/>
          <w:szCs w:val="24"/>
          <w:lang w:val="hr-HR"/>
        </w:rPr>
        <w:t>).</w:t>
      </w:r>
    </w:p>
    <w:p w14:paraId="5EB09F78" w14:textId="77777777" w:rsidR="001527A5" w:rsidRPr="004A67D5" w:rsidRDefault="001527A5" w:rsidP="00440C60">
      <w:pPr>
        <w:pStyle w:val="Heading2"/>
      </w:pPr>
      <w:bookmarkStart w:id="10" w:name="_Toc98071346"/>
      <w:bookmarkStart w:id="11" w:name="_Toc98071406"/>
      <w:bookmarkStart w:id="12" w:name="_Toc98071347"/>
      <w:bookmarkStart w:id="13" w:name="_Toc98071407"/>
      <w:bookmarkStart w:id="14" w:name="_Toc98071348"/>
      <w:bookmarkStart w:id="15" w:name="_Toc98071408"/>
      <w:bookmarkStart w:id="16" w:name="_Toc97916944"/>
      <w:bookmarkStart w:id="17" w:name="_Toc98178386"/>
      <w:bookmarkStart w:id="18" w:name="_Toc141425904"/>
      <w:bookmarkEnd w:id="10"/>
      <w:bookmarkEnd w:id="11"/>
      <w:bookmarkEnd w:id="12"/>
      <w:bookmarkEnd w:id="13"/>
      <w:bookmarkEnd w:id="14"/>
      <w:bookmarkEnd w:id="15"/>
      <w:r w:rsidRPr="004A67D5">
        <w:lastRenderedPageBreak/>
        <w:t>Financijska alokacija</w:t>
      </w:r>
      <w:r w:rsidR="00004836" w:rsidRPr="004A67D5">
        <w:t xml:space="preserve"> i</w:t>
      </w:r>
      <w:r w:rsidRPr="004A67D5">
        <w:t xml:space="preserve"> iznosi bespovratnih sredstava</w:t>
      </w:r>
      <w:bookmarkEnd w:id="16"/>
      <w:bookmarkEnd w:id="17"/>
      <w:bookmarkEnd w:id="18"/>
    </w:p>
    <w:p w14:paraId="38E29FED" w14:textId="77777777" w:rsidR="006F57BA" w:rsidRPr="004A67D5" w:rsidRDefault="006F57BA" w:rsidP="00440C60">
      <w:pPr>
        <w:spacing w:after="120"/>
        <w:rPr>
          <w:rFonts w:ascii="Times New Roman" w:hAnsi="Times New Roman" w:cs="Times New Roman"/>
          <w:lang w:val="hr"/>
        </w:rPr>
      </w:pPr>
    </w:p>
    <w:p w14:paraId="691E1F10" w14:textId="5CF0C531" w:rsidR="005A39B9" w:rsidRDefault="008B360B" w:rsidP="00DD1A09">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Bespovratna sredstva dodjelj</w:t>
      </w:r>
      <w:r w:rsidR="0053474C" w:rsidRPr="004A67D5">
        <w:rPr>
          <w:rFonts w:ascii="Times New Roman" w:hAnsi="Times New Roman" w:cs="Times New Roman"/>
          <w:sz w:val="24"/>
          <w:szCs w:val="24"/>
        </w:rPr>
        <w:t>uju se putem otvorenog postupka</w:t>
      </w:r>
      <w:r w:rsidRPr="004A67D5">
        <w:rPr>
          <w:rFonts w:ascii="Times New Roman" w:hAnsi="Times New Roman" w:cs="Times New Roman"/>
          <w:sz w:val="24"/>
          <w:szCs w:val="24"/>
        </w:rPr>
        <w:t xml:space="preserve"> </w:t>
      </w:r>
      <w:r w:rsidR="003144AD" w:rsidRPr="004A67D5">
        <w:rPr>
          <w:rFonts w:ascii="Times New Roman" w:hAnsi="Times New Roman" w:cs="Times New Roman"/>
          <w:sz w:val="24"/>
          <w:szCs w:val="24"/>
        </w:rPr>
        <w:t>dodjele</w:t>
      </w:r>
      <w:r w:rsidR="0053474C" w:rsidRPr="004A67D5">
        <w:rPr>
          <w:rFonts w:ascii="Times New Roman" w:hAnsi="Times New Roman" w:cs="Times New Roman"/>
          <w:sz w:val="24"/>
          <w:szCs w:val="24"/>
        </w:rPr>
        <w:t xml:space="preserve"> </w:t>
      </w:r>
      <w:r w:rsidR="006B013E" w:rsidRPr="004A67D5">
        <w:rPr>
          <w:rFonts w:ascii="Times New Roman" w:hAnsi="Times New Roman" w:cs="Times New Roman"/>
          <w:sz w:val="24"/>
          <w:szCs w:val="24"/>
        </w:rPr>
        <w:t xml:space="preserve">u modalitetu privremenog poziva. </w:t>
      </w:r>
    </w:p>
    <w:p w14:paraId="439A8C18" w14:textId="0A7411B7" w:rsidR="00B52919" w:rsidRDefault="005946EF" w:rsidP="00DD1A09">
      <w:pPr>
        <w:spacing w:after="120"/>
        <w:jc w:val="both"/>
        <w:rPr>
          <w:rFonts w:ascii="Times New Roman" w:eastAsia="Calibri" w:hAnsi="Times New Roman" w:cs="Times New Roman"/>
          <w:b/>
          <w:sz w:val="24"/>
          <w:szCs w:val="24"/>
          <w:lang w:eastAsia="lt-LT"/>
        </w:rPr>
      </w:pPr>
      <w:r w:rsidRPr="004A67D5">
        <w:rPr>
          <w:rFonts w:ascii="Times New Roman" w:eastAsia="Calibri" w:hAnsi="Times New Roman" w:cs="Times New Roman"/>
          <w:sz w:val="24"/>
          <w:szCs w:val="24"/>
          <w:lang w:eastAsia="lt-LT"/>
        </w:rPr>
        <w:t>Ukup</w:t>
      </w:r>
      <w:r w:rsidR="00FB43A0" w:rsidRPr="004A67D5">
        <w:rPr>
          <w:rFonts w:ascii="Times New Roman" w:eastAsia="Calibri" w:hAnsi="Times New Roman" w:cs="Times New Roman"/>
          <w:sz w:val="24"/>
          <w:szCs w:val="24"/>
          <w:lang w:eastAsia="lt-LT"/>
        </w:rPr>
        <w:t>na alokacija, odnosno</w:t>
      </w:r>
      <w:r w:rsidRPr="004A67D5">
        <w:rPr>
          <w:rFonts w:ascii="Times New Roman" w:eastAsia="Calibri" w:hAnsi="Times New Roman" w:cs="Times New Roman"/>
          <w:sz w:val="24"/>
          <w:szCs w:val="24"/>
          <w:lang w:eastAsia="lt-LT"/>
        </w:rPr>
        <w:t xml:space="preserve"> iznos bespovratnih sredstava </w:t>
      </w:r>
      <w:r w:rsidR="00FB43A0" w:rsidRPr="004A67D5">
        <w:rPr>
          <w:rFonts w:ascii="Times New Roman" w:eastAsia="Calibri" w:hAnsi="Times New Roman" w:cs="Times New Roman"/>
          <w:sz w:val="24"/>
          <w:szCs w:val="24"/>
          <w:lang w:eastAsia="lt-LT"/>
        </w:rPr>
        <w:t xml:space="preserve">raspoloživ </w:t>
      </w:r>
      <w:r w:rsidRPr="004A67D5">
        <w:rPr>
          <w:rFonts w:ascii="Times New Roman" w:eastAsia="Calibri" w:hAnsi="Times New Roman" w:cs="Times New Roman"/>
          <w:sz w:val="24"/>
          <w:szCs w:val="24"/>
          <w:lang w:eastAsia="lt-LT"/>
        </w:rPr>
        <w:t>za dodjelu u okviru ovog Poziva je</w:t>
      </w:r>
      <w:r w:rsidR="00FB43A0" w:rsidRPr="004A67D5">
        <w:rPr>
          <w:rFonts w:ascii="Times New Roman" w:hAnsi="Times New Roman" w:cs="Times New Roman"/>
          <w:sz w:val="24"/>
          <w:szCs w:val="24"/>
        </w:rPr>
        <w:t xml:space="preserve"> </w:t>
      </w:r>
      <w:r w:rsidR="00914423" w:rsidRPr="00914423">
        <w:rPr>
          <w:rFonts w:ascii="Times New Roman" w:hAnsi="Times New Roman" w:cs="Times New Roman"/>
          <w:b/>
          <w:sz w:val="24"/>
        </w:rPr>
        <w:t>6.399.893,82</w:t>
      </w:r>
      <w:r w:rsidR="00914423">
        <w:rPr>
          <w:rFonts w:ascii="Calibri" w:eastAsia="Times New Roman" w:hAnsi="Calibri" w:cs="Calibri"/>
          <w:color w:val="000000"/>
          <w:lang w:eastAsia="hr-HR"/>
        </w:rPr>
        <w:t xml:space="preserve"> </w:t>
      </w:r>
      <w:r w:rsidR="00880E8D" w:rsidRPr="004A67D5">
        <w:rPr>
          <w:rFonts w:ascii="Times New Roman" w:hAnsi="Times New Roman" w:cs="Times New Roman"/>
          <w:b/>
          <w:sz w:val="24"/>
        </w:rPr>
        <w:t>EUR</w:t>
      </w:r>
      <w:r w:rsidR="00FE6B80" w:rsidRPr="004A67D5">
        <w:rPr>
          <w:rFonts w:ascii="Times New Roman" w:eastAsia="Calibri" w:hAnsi="Times New Roman" w:cs="Times New Roman"/>
          <w:b/>
          <w:sz w:val="24"/>
          <w:szCs w:val="24"/>
          <w:lang w:eastAsia="lt-LT"/>
        </w:rPr>
        <w:t>.</w:t>
      </w:r>
    </w:p>
    <w:p w14:paraId="1AFD420C" w14:textId="77777777" w:rsidR="003E05A2" w:rsidRPr="00D3651D" w:rsidRDefault="003E05A2" w:rsidP="00DD1A09">
      <w:pPr>
        <w:pStyle w:val="NoSpacing"/>
        <w:spacing w:after="120" w:line="276" w:lineRule="auto"/>
        <w:jc w:val="both"/>
        <w:rPr>
          <w:rFonts w:ascii="Times New Roman" w:eastAsia="Calibri" w:hAnsi="Times New Roman" w:cs="Times New Roman"/>
          <w:sz w:val="24"/>
          <w:szCs w:val="24"/>
          <w:u w:val="single"/>
          <w:lang w:eastAsia="lt-LT"/>
        </w:rPr>
      </w:pPr>
      <w:r w:rsidRPr="00D3651D">
        <w:rPr>
          <w:rFonts w:ascii="Times New Roman" w:eastAsia="Calibri" w:hAnsi="Times New Roman" w:cs="Times New Roman"/>
          <w:sz w:val="24"/>
          <w:szCs w:val="24"/>
          <w:u w:val="single"/>
          <w:lang w:eastAsia="lt-LT"/>
        </w:rPr>
        <w:t>Alokacija Poziva je podijeljena sukladno vrsti prijavitelja:</w:t>
      </w:r>
    </w:p>
    <w:p w14:paraId="00DB8B39" w14:textId="12D84BF4" w:rsidR="003E05A2" w:rsidRPr="003E05A2" w:rsidRDefault="003E05A2" w:rsidP="00DD1A09">
      <w:pPr>
        <w:pStyle w:val="NoSpacing"/>
        <w:numPr>
          <w:ilvl w:val="0"/>
          <w:numId w:val="30"/>
        </w:numPr>
        <w:spacing w:after="120" w:line="276"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za prijavitelje koji su </w:t>
      </w:r>
      <w:r w:rsidRPr="00D3651D">
        <w:rPr>
          <w:rFonts w:ascii="Times New Roman" w:eastAsia="Calibri" w:hAnsi="Times New Roman" w:cs="Times New Roman"/>
          <w:b/>
          <w:sz w:val="24"/>
          <w:szCs w:val="24"/>
          <w:lang w:eastAsia="lt-LT"/>
        </w:rPr>
        <w:t>fizičke osobe / poduzeća</w:t>
      </w:r>
      <w:r>
        <w:rPr>
          <w:rFonts w:ascii="Times New Roman" w:eastAsia="Calibri" w:hAnsi="Times New Roman" w:cs="Times New Roman"/>
          <w:sz w:val="24"/>
          <w:szCs w:val="24"/>
          <w:lang w:eastAsia="lt-LT"/>
        </w:rPr>
        <w:t xml:space="preserve"> </w:t>
      </w:r>
      <w:r w:rsidRPr="004A67D5">
        <w:rPr>
          <w:rFonts w:ascii="Times New Roman" w:eastAsia="Calibri" w:hAnsi="Times New Roman" w:cs="Times New Roman"/>
          <w:sz w:val="24"/>
          <w:szCs w:val="24"/>
          <w:lang w:eastAsia="lt-LT"/>
        </w:rPr>
        <w:t>iznos bespovratnih sredstava raspoloživ za dodjelu u okviru ovog Poziva je</w:t>
      </w:r>
      <w:r w:rsidRPr="004A67D5">
        <w:rPr>
          <w:rFonts w:ascii="Times New Roman" w:hAnsi="Times New Roman" w:cs="Times New Roman"/>
          <w:sz w:val="24"/>
          <w:szCs w:val="24"/>
        </w:rPr>
        <w:t xml:space="preserve"> </w:t>
      </w:r>
      <w:r w:rsidR="00E92ED2">
        <w:rPr>
          <w:rFonts w:ascii="Times New Roman" w:hAnsi="Times New Roman" w:cs="Times New Roman"/>
          <w:b/>
          <w:sz w:val="24"/>
        </w:rPr>
        <w:t xml:space="preserve">4.479.925,67 </w:t>
      </w:r>
      <w:r w:rsidRPr="004A67D5">
        <w:rPr>
          <w:rFonts w:ascii="Times New Roman" w:hAnsi="Times New Roman" w:cs="Times New Roman"/>
          <w:b/>
          <w:sz w:val="24"/>
        </w:rPr>
        <w:t>EUR</w:t>
      </w:r>
      <w:r>
        <w:rPr>
          <w:rFonts w:ascii="Times New Roman" w:hAnsi="Times New Roman" w:cs="Times New Roman"/>
          <w:b/>
          <w:sz w:val="24"/>
        </w:rPr>
        <w:t>;</w:t>
      </w:r>
    </w:p>
    <w:p w14:paraId="0178BA6A" w14:textId="733AB06A" w:rsidR="003E05A2" w:rsidRDefault="003E05A2" w:rsidP="00DD1A09">
      <w:pPr>
        <w:pStyle w:val="NoSpacing"/>
        <w:numPr>
          <w:ilvl w:val="0"/>
          <w:numId w:val="30"/>
        </w:numPr>
        <w:spacing w:after="120" w:line="276"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za prijavitelje koji su </w:t>
      </w:r>
      <w:r w:rsidRPr="00D3651D">
        <w:rPr>
          <w:rFonts w:ascii="Times New Roman" w:eastAsia="Calibri" w:hAnsi="Times New Roman" w:cs="Times New Roman"/>
          <w:b/>
          <w:sz w:val="24"/>
          <w:szCs w:val="24"/>
          <w:lang w:eastAsia="lt-LT"/>
        </w:rPr>
        <w:t>istraživačke organizacije</w:t>
      </w:r>
      <w:r>
        <w:rPr>
          <w:rFonts w:ascii="Times New Roman" w:eastAsia="Calibri" w:hAnsi="Times New Roman" w:cs="Times New Roman"/>
          <w:sz w:val="24"/>
          <w:szCs w:val="24"/>
          <w:lang w:eastAsia="lt-LT"/>
        </w:rPr>
        <w:t xml:space="preserve"> </w:t>
      </w:r>
      <w:r w:rsidRPr="004A67D5">
        <w:rPr>
          <w:rFonts w:ascii="Times New Roman" w:eastAsia="Calibri" w:hAnsi="Times New Roman" w:cs="Times New Roman"/>
          <w:sz w:val="24"/>
          <w:szCs w:val="24"/>
          <w:lang w:eastAsia="lt-LT"/>
        </w:rPr>
        <w:t xml:space="preserve">iznos bespovratnih sredstava raspoloživ za dodjelu u okviru ovog Poziva </w:t>
      </w:r>
      <w:r w:rsidR="00E92ED2">
        <w:rPr>
          <w:rFonts w:ascii="Times New Roman" w:hAnsi="Times New Roman" w:cs="Times New Roman"/>
          <w:b/>
          <w:sz w:val="24"/>
        </w:rPr>
        <w:t xml:space="preserve">1.919.968,15 </w:t>
      </w:r>
      <w:r w:rsidRPr="004A67D5">
        <w:rPr>
          <w:rFonts w:ascii="Times New Roman" w:hAnsi="Times New Roman" w:cs="Times New Roman"/>
          <w:b/>
          <w:sz w:val="24"/>
        </w:rPr>
        <w:t>EUR</w:t>
      </w:r>
      <w:r>
        <w:rPr>
          <w:rFonts w:ascii="Times New Roman" w:hAnsi="Times New Roman" w:cs="Times New Roman"/>
          <w:b/>
          <w:sz w:val="24"/>
        </w:rPr>
        <w:t>.</w:t>
      </w:r>
    </w:p>
    <w:p w14:paraId="42308752" w14:textId="77777777" w:rsidR="001319F5" w:rsidRPr="003E05A2" w:rsidRDefault="009014CE" w:rsidP="00DD1A09">
      <w:pPr>
        <w:pStyle w:val="NoSpacing"/>
        <w:spacing w:after="120" w:line="276" w:lineRule="auto"/>
        <w:jc w:val="both"/>
        <w:rPr>
          <w:rFonts w:ascii="Times New Roman" w:eastAsia="Calibri" w:hAnsi="Times New Roman" w:cs="Times New Roman"/>
          <w:sz w:val="24"/>
          <w:szCs w:val="24"/>
          <w:lang w:eastAsia="lt-LT"/>
        </w:rPr>
      </w:pPr>
      <w:r w:rsidRPr="003E05A2">
        <w:rPr>
          <w:rFonts w:ascii="Times New Roman" w:eastAsia="Calibri" w:hAnsi="Times New Roman" w:cs="Times New Roman"/>
          <w:sz w:val="24"/>
          <w:szCs w:val="24"/>
          <w:lang w:eastAsia="lt-LT"/>
        </w:rPr>
        <w:t>Z</w:t>
      </w:r>
      <w:r w:rsidR="005946EF" w:rsidRPr="003E05A2">
        <w:rPr>
          <w:rFonts w:ascii="Times New Roman" w:eastAsia="Calibri" w:hAnsi="Times New Roman" w:cs="Times New Roman"/>
          <w:sz w:val="24"/>
          <w:szCs w:val="24"/>
          <w:lang w:eastAsia="lt-LT"/>
        </w:rPr>
        <w:t>adržava</w:t>
      </w:r>
      <w:r w:rsidRPr="003E05A2">
        <w:rPr>
          <w:rFonts w:ascii="Times New Roman" w:eastAsia="Calibri" w:hAnsi="Times New Roman" w:cs="Times New Roman"/>
          <w:sz w:val="24"/>
          <w:szCs w:val="24"/>
          <w:lang w:eastAsia="lt-LT"/>
        </w:rPr>
        <w:t xml:space="preserve"> se</w:t>
      </w:r>
      <w:r w:rsidR="005946EF" w:rsidRPr="003E05A2">
        <w:rPr>
          <w:rFonts w:ascii="Times New Roman" w:eastAsia="Calibri" w:hAnsi="Times New Roman" w:cs="Times New Roman"/>
          <w:sz w:val="24"/>
          <w:szCs w:val="24"/>
          <w:lang w:eastAsia="lt-LT"/>
        </w:rPr>
        <w:t xml:space="preserve"> pravo ne dodijeliti sva raspoloživa sredstva u okviru ovog Poziva</w:t>
      </w:r>
      <w:r w:rsidR="0012379E">
        <w:rPr>
          <w:rFonts w:ascii="Times New Roman" w:eastAsia="Calibri" w:hAnsi="Times New Roman" w:cs="Times New Roman"/>
          <w:sz w:val="24"/>
          <w:szCs w:val="24"/>
          <w:lang w:eastAsia="lt-LT"/>
        </w:rPr>
        <w:t xml:space="preserve"> </w:t>
      </w:r>
      <w:r w:rsidR="002903AD">
        <w:rPr>
          <w:rFonts w:ascii="Times New Roman" w:eastAsia="Calibri" w:hAnsi="Times New Roman" w:cs="Times New Roman"/>
          <w:sz w:val="24"/>
          <w:szCs w:val="24"/>
          <w:lang w:eastAsia="lt-LT"/>
        </w:rPr>
        <w:t xml:space="preserve">kao </w:t>
      </w:r>
      <w:r w:rsidR="0012379E">
        <w:rPr>
          <w:rFonts w:ascii="Times New Roman" w:eastAsia="Calibri" w:hAnsi="Times New Roman" w:cs="Times New Roman"/>
          <w:sz w:val="24"/>
          <w:szCs w:val="24"/>
          <w:lang w:eastAsia="lt-LT"/>
        </w:rPr>
        <w:t xml:space="preserve">i preraspodijeliti sredstva </w:t>
      </w:r>
      <w:r w:rsidR="002903AD">
        <w:rPr>
          <w:rFonts w:ascii="Times New Roman" w:eastAsia="Calibri" w:hAnsi="Times New Roman" w:cs="Times New Roman"/>
          <w:sz w:val="24"/>
          <w:szCs w:val="24"/>
          <w:lang w:eastAsia="lt-LT"/>
        </w:rPr>
        <w:t>prema</w:t>
      </w:r>
      <w:r w:rsidR="0012379E">
        <w:rPr>
          <w:rFonts w:ascii="Times New Roman" w:eastAsia="Calibri" w:hAnsi="Times New Roman" w:cs="Times New Roman"/>
          <w:sz w:val="24"/>
          <w:szCs w:val="24"/>
          <w:lang w:eastAsia="lt-LT"/>
        </w:rPr>
        <w:t xml:space="preserve"> vrsti prijavitelja.</w:t>
      </w:r>
    </w:p>
    <w:p w14:paraId="241BE8E8" w14:textId="45F89836" w:rsidR="00DD1A09" w:rsidRDefault="00DD1A09" w:rsidP="00DD1A09">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Sljedeći Poziv</w:t>
      </w:r>
      <w:r w:rsidR="0001627F">
        <w:rPr>
          <w:rFonts w:ascii="Times New Roman" w:hAnsi="Times New Roman" w:cs="Times New Roman"/>
          <w:sz w:val="24"/>
          <w:szCs w:val="24"/>
        </w:rPr>
        <w:t>i</w:t>
      </w:r>
      <w:r>
        <w:rPr>
          <w:rFonts w:ascii="Times New Roman" w:hAnsi="Times New Roman" w:cs="Times New Roman"/>
          <w:sz w:val="24"/>
          <w:szCs w:val="24"/>
        </w:rPr>
        <w:t xml:space="preserve"> na dostavu projektnih prijedloga „Dokazivanje inovativnog koncepta“ u nadležnosti </w:t>
      </w:r>
      <w:bookmarkStart w:id="19" w:name="_GoBack"/>
      <w:bookmarkEnd w:id="19"/>
      <w:r>
        <w:rPr>
          <w:rFonts w:ascii="Times New Roman" w:hAnsi="Times New Roman" w:cs="Times New Roman"/>
          <w:sz w:val="24"/>
          <w:szCs w:val="24"/>
        </w:rPr>
        <w:t xml:space="preserve">Ministarstva znanosti, obrazovanja i mladih će se provoditi u sklopu Programa Konkurentnost i kohezija 2021.-2027. </w:t>
      </w:r>
    </w:p>
    <w:p w14:paraId="5AC43329" w14:textId="77777777" w:rsidR="008B360B" w:rsidRPr="004A67D5" w:rsidRDefault="2CA976CE" w:rsidP="00DD1A09">
      <w:pPr>
        <w:pStyle w:val="NoSpacing"/>
        <w:spacing w:after="120" w:line="276" w:lineRule="auto"/>
        <w:jc w:val="both"/>
        <w:rPr>
          <w:rFonts w:ascii="Times New Roman" w:eastAsia="Calibri" w:hAnsi="Times New Roman" w:cs="Times New Roman"/>
          <w:sz w:val="24"/>
          <w:szCs w:val="24"/>
          <w:lang w:eastAsia="lt-LT"/>
        </w:rPr>
      </w:pPr>
      <w:r w:rsidRPr="004A67D5">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4A67D5">
        <w:rPr>
          <w:rFonts w:ascii="Times New Roman" w:eastAsia="Calibri" w:hAnsi="Times New Roman" w:cs="Times New Roman"/>
          <w:sz w:val="24"/>
          <w:szCs w:val="24"/>
          <w:lang w:eastAsia="lt-LT"/>
        </w:rPr>
        <w:t xml:space="preserve"> </w:t>
      </w:r>
    </w:p>
    <w:p w14:paraId="33EB904D" w14:textId="77777777" w:rsidR="008B360B" w:rsidRPr="004A67D5" w:rsidRDefault="2CA976CE" w:rsidP="00DD1A09">
      <w:pPr>
        <w:pStyle w:val="NoSpacing"/>
        <w:numPr>
          <w:ilvl w:val="0"/>
          <w:numId w:val="5"/>
        </w:numPr>
        <w:spacing w:after="120" w:line="276" w:lineRule="auto"/>
        <w:ind w:left="357" w:hanging="357"/>
        <w:jc w:val="both"/>
        <w:rPr>
          <w:rFonts w:ascii="Times New Roman" w:hAnsi="Times New Roman" w:cs="Times New Roman"/>
          <w:sz w:val="24"/>
          <w:szCs w:val="24"/>
        </w:rPr>
      </w:pPr>
      <w:r w:rsidRPr="004A67D5">
        <w:rPr>
          <w:rFonts w:ascii="Times New Roman" w:hAnsi="Times New Roman" w:cs="Times New Roman"/>
          <w:sz w:val="24"/>
          <w:szCs w:val="24"/>
        </w:rPr>
        <w:t xml:space="preserve">najniži iznos </w:t>
      </w:r>
      <w:r w:rsidR="008252CF" w:rsidRPr="004A67D5">
        <w:rPr>
          <w:rFonts w:ascii="Times New Roman" w:hAnsi="Times New Roman" w:cs="Times New Roman"/>
          <w:b/>
          <w:sz w:val="24"/>
          <w:szCs w:val="24"/>
        </w:rPr>
        <w:t>26.5</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 xml:space="preserve"> EUR</w:t>
      </w:r>
      <w:r w:rsidR="005A39B9" w:rsidRPr="004A67D5">
        <w:rPr>
          <w:rFonts w:ascii="Times New Roman" w:hAnsi="Times New Roman" w:cs="Times New Roman"/>
          <w:sz w:val="24"/>
          <w:szCs w:val="24"/>
        </w:rPr>
        <w:t>;</w:t>
      </w:r>
    </w:p>
    <w:p w14:paraId="6F0B9CBB" w14:textId="31B0D2CF" w:rsidR="00437559" w:rsidRPr="004A67D5" w:rsidRDefault="2CA976CE" w:rsidP="00DD1A09">
      <w:pPr>
        <w:pStyle w:val="NoSpacing"/>
        <w:numPr>
          <w:ilvl w:val="0"/>
          <w:numId w:val="5"/>
        </w:numPr>
        <w:spacing w:after="120" w:line="276" w:lineRule="auto"/>
        <w:ind w:left="357" w:hanging="357"/>
        <w:jc w:val="both"/>
        <w:rPr>
          <w:rFonts w:ascii="Times New Roman" w:hAnsi="Times New Roman" w:cs="Times New Roman"/>
          <w:sz w:val="24"/>
          <w:szCs w:val="24"/>
        </w:rPr>
      </w:pPr>
      <w:r w:rsidRPr="004A67D5">
        <w:rPr>
          <w:rFonts w:ascii="Times New Roman" w:hAnsi="Times New Roman" w:cs="Times New Roman"/>
          <w:sz w:val="24"/>
          <w:szCs w:val="24"/>
        </w:rPr>
        <w:t xml:space="preserve">najviši iznos </w:t>
      </w:r>
      <w:r w:rsidR="00914423">
        <w:rPr>
          <w:rFonts w:ascii="Times New Roman" w:hAnsi="Times New Roman" w:cs="Times New Roman"/>
          <w:b/>
          <w:sz w:val="24"/>
          <w:szCs w:val="24"/>
        </w:rPr>
        <w:t>50</w:t>
      </w:r>
      <w:r w:rsidR="008252CF" w:rsidRPr="004A67D5">
        <w:rPr>
          <w:rFonts w:ascii="Times New Roman" w:hAnsi="Times New Roman" w:cs="Times New Roman"/>
          <w:b/>
          <w:sz w:val="24"/>
          <w:szCs w:val="24"/>
        </w:rPr>
        <w:t>.</w:t>
      </w:r>
      <w:r w:rsidR="00016804" w:rsidRPr="004A67D5">
        <w:rPr>
          <w:rFonts w:ascii="Times New Roman" w:hAnsi="Times New Roman" w:cs="Times New Roman"/>
          <w:b/>
          <w:sz w:val="24"/>
          <w:szCs w:val="24"/>
        </w:rPr>
        <w:t>000</w:t>
      </w:r>
      <w:r w:rsidR="008252CF" w:rsidRPr="004A67D5">
        <w:rPr>
          <w:rFonts w:ascii="Times New Roman" w:hAnsi="Times New Roman" w:cs="Times New Roman"/>
          <w:b/>
          <w:sz w:val="24"/>
          <w:szCs w:val="24"/>
        </w:rPr>
        <w:t>,</w:t>
      </w:r>
      <w:r w:rsidR="00016804" w:rsidRPr="004A67D5">
        <w:rPr>
          <w:rFonts w:ascii="Times New Roman" w:hAnsi="Times New Roman" w:cs="Times New Roman"/>
          <w:b/>
          <w:sz w:val="24"/>
          <w:szCs w:val="24"/>
        </w:rPr>
        <w:t>00</w:t>
      </w:r>
      <w:r w:rsidR="008252CF" w:rsidRPr="004A67D5">
        <w:rPr>
          <w:rFonts w:ascii="Times New Roman" w:hAnsi="Times New Roman" w:cs="Times New Roman"/>
          <w:b/>
          <w:sz w:val="24"/>
          <w:szCs w:val="24"/>
        </w:rPr>
        <w:t xml:space="preserve"> EUR</w:t>
      </w:r>
      <w:r w:rsidRPr="004A67D5">
        <w:rPr>
          <w:rFonts w:ascii="Times New Roman" w:hAnsi="Times New Roman" w:cs="Times New Roman"/>
          <w:sz w:val="24"/>
          <w:szCs w:val="24"/>
        </w:rPr>
        <w:t>.</w:t>
      </w:r>
    </w:p>
    <w:p w14:paraId="2B88AC11" w14:textId="77777777" w:rsidR="00574C13" w:rsidRPr="004A67D5" w:rsidRDefault="00574C13" w:rsidP="003E05A2">
      <w:pPr>
        <w:pStyle w:val="NoSpacing"/>
        <w:spacing w:line="276" w:lineRule="auto"/>
        <w:jc w:val="both"/>
        <w:rPr>
          <w:rFonts w:ascii="Times New Roman" w:hAnsi="Times New Roman" w:cs="Times New Roman"/>
          <w:sz w:val="24"/>
          <w:szCs w:val="24"/>
        </w:rPr>
      </w:pPr>
    </w:p>
    <w:p w14:paraId="353DE503" w14:textId="0E17624C" w:rsidR="00D761F0" w:rsidRPr="004A67D5" w:rsidRDefault="00D761F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Ukupna vrijednost </w:t>
      </w:r>
      <w:r w:rsidR="0055526B" w:rsidRPr="004A67D5">
        <w:rPr>
          <w:rFonts w:ascii="Times New Roman" w:hAnsi="Times New Roman" w:cs="Times New Roman"/>
          <w:sz w:val="24"/>
          <w:szCs w:val="24"/>
        </w:rPr>
        <w:t>pojedinog</w:t>
      </w:r>
      <w:r w:rsidR="0076725D" w:rsidRPr="004A67D5">
        <w:rPr>
          <w:rFonts w:ascii="Times New Roman" w:hAnsi="Times New Roman" w:cs="Times New Roman"/>
          <w:sz w:val="24"/>
          <w:szCs w:val="24"/>
        </w:rPr>
        <w:t xml:space="preserve"> </w:t>
      </w:r>
      <w:r w:rsidRPr="004A67D5">
        <w:rPr>
          <w:rFonts w:ascii="Times New Roman" w:hAnsi="Times New Roman" w:cs="Times New Roman"/>
          <w:sz w:val="24"/>
          <w:szCs w:val="24"/>
        </w:rPr>
        <w:t>projekta uključuje:</w:t>
      </w:r>
    </w:p>
    <w:p w14:paraId="22877FF4" w14:textId="77777777"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bespovratna sredstva koja će biti dodijeljena pojedinom projektu za prihvatljiv</w:t>
      </w:r>
      <w:r w:rsidR="004B488B" w:rsidRPr="004A67D5">
        <w:rPr>
          <w:rFonts w:ascii="Times New Roman" w:hAnsi="Times New Roman" w:cs="Times New Roman"/>
          <w:sz w:val="24"/>
          <w:szCs w:val="24"/>
        </w:rPr>
        <w:t>e</w:t>
      </w:r>
      <w:r w:rsidRPr="004A67D5">
        <w:rPr>
          <w:rFonts w:ascii="Times New Roman" w:hAnsi="Times New Roman" w:cs="Times New Roman"/>
          <w:sz w:val="24"/>
          <w:szCs w:val="24"/>
        </w:rPr>
        <w:t xml:space="preserve"> troškov</w:t>
      </w:r>
      <w:r w:rsidR="004B488B" w:rsidRPr="004A67D5">
        <w:rPr>
          <w:rFonts w:ascii="Times New Roman" w:hAnsi="Times New Roman" w:cs="Times New Roman"/>
          <w:sz w:val="24"/>
          <w:szCs w:val="24"/>
        </w:rPr>
        <w:t>e</w:t>
      </w:r>
      <w:r w:rsidRPr="004A67D5">
        <w:rPr>
          <w:rFonts w:ascii="Times New Roman" w:hAnsi="Times New Roman" w:cs="Times New Roman"/>
          <w:sz w:val="24"/>
          <w:szCs w:val="24"/>
        </w:rPr>
        <w:t xml:space="preserve"> projekta, i</w:t>
      </w:r>
    </w:p>
    <w:p w14:paraId="434481A4" w14:textId="77777777"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sredstva prijavitelja </w:t>
      </w:r>
      <w:r w:rsidR="004B488B" w:rsidRPr="004A67D5">
        <w:rPr>
          <w:rFonts w:ascii="Times New Roman" w:hAnsi="Times New Roman" w:cs="Times New Roman"/>
          <w:sz w:val="24"/>
          <w:szCs w:val="24"/>
        </w:rPr>
        <w:t xml:space="preserve">i partnera </w:t>
      </w:r>
      <w:r w:rsidRPr="004A67D5">
        <w:rPr>
          <w:rFonts w:ascii="Times New Roman" w:hAnsi="Times New Roman" w:cs="Times New Roman"/>
          <w:sz w:val="24"/>
          <w:szCs w:val="24"/>
        </w:rPr>
        <w:t xml:space="preserve">za sufinanciranje ostatka vrijednosti prihvatljivih troškova </w:t>
      </w:r>
      <w:r w:rsidR="000C1755" w:rsidRPr="004A67D5">
        <w:rPr>
          <w:rFonts w:ascii="Times New Roman" w:hAnsi="Times New Roman" w:cs="Times New Roman"/>
          <w:sz w:val="24"/>
          <w:szCs w:val="24"/>
        </w:rPr>
        <w:t>i ukupan iznos vrijednosti neprihvatljivih troškova projekta</w:t>
      </w:r>
      <w:r w:rsidR="0076725D" w:rsidRPr="004A67D5">
        <w:rPr>
          <w:rFonts w:ascii="Times New Roman" w:hAnsi="Times New Roman" w:cs="Times New Roman"/>
          <w:sz w:val="24"/>
          <w:szCs w:val="24"/>
        </w:rPr>
        <w:t>, ukoliko je primjenjivo</w:t>
      </w:r>
      <w:r w:rsidR="000C1755"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362E4DCA" w14:textId="77777777" w:rsidR="00D761F0" w:rsidRPr="004A67D5" w:rsidRDefault="00D761F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14:paraId="296B16BA" w14:textId="77777777" w:rsidR="00D761F0" w:rsidRPr="004A67D5" w:rsidRDefault="00D761F0" w:rsidP="00440C60">
      <w:pPr>
        <w:pStyle w:val="NoSpacing"/>
        <w:numPr>
          <w:ilvl w:val="0"/>
          <w:numId w:val="5"/>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sredstva za financiranje razlike između iznosa ukupnih prihvatljivih troškova projekta te iznosa bespovratnih sredstava;</w:t>
      </w:r>
      <w:r w:rsidR="00005776" w:rsidRPr="004A67D5">
        <w:rPr>
          <w:rFonts w:ascii="Times New Roman" w:hAnsi="Times New Roman" w:cs="Times New Roman"/>
          <w:sz w:val="24"/>
          <w:szCs w:val="24"/>
        </w:rPr>
        <w:t xml:space="preserve"> i</w:t>
      </w:r>
    </w:p>
    <w:p w14:paraId="0C5396F8" w14:textId="77777777" w:rsidR="00D761F0" w:rsidRPr="004A67D5" w:rsidRDefault="00D761F0" w:rsidP="00440C60">
      <w:pPr>
        <w:pStyle w:val="ListParagraph"/>
        <w:numPr>
          <w:ilvl w:val="0"/>
          <w:numId w:val="6"/>
        </w:numPr>
        <w:spacing w:after="120"/>
        <w:jc w:val="both"/>
        <w:rPr>
          <w:rFonts w:ascii="Times New Roman" w:hAnsi="Times New Roman" w:cs="Times New Roman"/>
          <w:sz w:val="24"/>
          <w:szCs w:val="24"/>
        </w:rPr>
      </w:pPr>
      <w:r w:rsidRPr="004A67D5">
        <w:rPr>
          <w:rFonts w:ascii="Times New Roman" w:hAnsi="Times New Roman" w:cs="Times New Roman"/>
          <w:sz w:val="24"/>
          <w:szCs w:val="24"/>
        </w:rPr>
        <w:t>sredstva za financiranje ukupnih neprihvatljivih troškova projektnog prijedloga</w:t>
      </w:r>
      <w:r w:rsidR="00005776" w:rsidRPr="004A67D5">
        <w:rPr>
          <w:rFonts w:ascii="Times New Roman" w:hAnsi="Times New Roman" w:cs="Times New Roman"/>
          <w:sz w:val="24"/>
          <w:szCs w:val="24"/>
        </w:rPr>
        <w:t>, ukoliko je primjenjivo</w:t>
      </w:r>
      <w:r w:rsidRPr="004A67D5">
        <w:rPr>
          <w:rFonts w:ascii="Times New Roman" w:hAnsi="Times New Roman" w:cs="Times New Roman"/>
          <w:sz w:val="24"/>
          <w:szCs w:val="24"/>
        </w:rPr>
        <w:t>.</w:t>
      </w:r>
    </w:p>
    <w:p w14:paraId="230C03A6" w14:textId="77777777" w:rsidR="00B553D3" w:rsidRPr="004A67D5" w:rsidRDefault="00B553D3" w:rsidP="00440C60">
      <w:pPr>
        <w:pStyle w:val="NoSpacing"/>
        <w:spacing w:after="120" w:line="276" w:lineRule="auto"/>
        <w:jc w:val="both"/>
        <w:rPr>
          <w:rFonts w:ascii="Times New Roman" w:eastAsia="Times New Roman" w:hAnsi="Times New Roman" w:cs="Times New Roman"/>
          <w:bCs/>
          <w:color w:val="000000"/>
          <w:sz w:val="24"/>
          <w:szCs w:val="24"/>
          <w:lang w:eastAsia="hr-HR"/>
        </w:rPr>
      </w:pPr>
    </w:p>
    <w:p w14:paraId="1EF4B2E0" w14:textId="77777777" w:rsidR="005E1486" w:rsidRPr="004A67D5" w:rsidRDefault="00DF4353" w:rsidP="00440C60">
      <w:pPr>
        <w:pStyle w:val="Heading1"/>
      </w:pPr>
      <w:bookmarkStart w:id="20" w:name="_Toc98071351"/>
      <w:bookmarkStart w:id="21" w:name="_Toc98071411"/>
      <w:bookmarkStart w:id="22" w:name="_Toc98071353"/>
      <w:bookmarkStart w:id="23" w:name="_Toc98071413"/>
      <w:bookmarkStart w:id="24" w:name="_Toc98071354"/>
      <w:bookmarkStart w:id="25" w:name="_Toc98071414"/>
      <w:bookmarkStart w:id="26" w:name="_Toc97916946"/>
      <w:bookmarkStart w:id="27" w:name="_Toc98178388"/>
      <w:bookmarkStart w:id="28" w:name="_Toc141425905"/>
      <w:bookmarkStart w:id="29" w:name="_Toc452468691"/>
      <w:bookmarkStart w:id="30" w:name="_Toc2260415"/>
      <w:bookmarkEnd w:id="20"/>
      <w:bookmarkEnd w:id="21"/>
      <w:bookmarkEnd w:id="22"/>
      <w:bookmarkEnd w:id="23"/>
      <w:bookmarkEnd w:id="24"/>
      <w:bookmarkEnd w:id="25"/>
      <w:r w:rsidRPr="004A67D5">
        <w:lastRenderedPageBreak/>
        <w:t xml:space="preserve">Pravila </w:t>
      </w:r>
      <w:r w:rsidR="001A048C" w:rsidRPr="004A67D5">
        <w:t>P</w:t>
      </w:r>
      <w:r w:rsidRPr="004A67D5">
        <w:t>oziva</w:t>
      </w:r>
      <w:bookmarkEnd w:id="26"/>
      <w:bookmarkEnd w:id="27"/>
      <w:bookmarkEnd w:id="28"/>
    </w:p>
    <w:p w14:paraId="2C7EFE5D" w14:textId="77777777" w:rsidR="00B553D3" w:rsidRPr="004A67D5" w:rsidRDefault="00B553D3" w:rsidP="00B553D3">
      <w:pPr>
        <w:rPr>
          <w:rFonts w:ascii="Times New Roman" w:hAnsi="Times New Roman" w:cs="Times New Roman"/>
          <w:lang w:val="hr"/>
        </w:rPr>
      </w:pPr>
    </w:p>
    <w:p w14:paraId="1EF0F819" w14:textId="77777777" w:rsidR="00E04F98" w:rsidRPr="004A67D5" w:rsidRDefault="007F3E83" w:rsidP="00440C60">
      <w:pPr>
        <w:pStyle w:val="Heading2"/>
      </w:pPr>
      <w:bookmarkStart w:id="31" w:name="_Toc98071356"/>
      <w:bookmarkStart w:id="32" w:name="_Toc98071416"/>
      <w:bookmarkStart w:id="33" w:name="_Toc97916947"/>
      <w:bookmarkStart w:id="34" w:name="_Toc98178389"/>
      <w:bookmarkStart w:id="35" w:name="_Toc141425906"/>
      <w:bookmarkEnd w:id="31"/>
      <w:bookmarkEnd w:id="32"/>
      <w:r w:rsidRPr="004A67D5">
        <w:t>P</w:t>
      </w:r>
      <w:r w:rsidR="00561298" w:rsidRPr="004A67D5">
        <w:t>rihvatljivost prijavitelja</w:t>
      </w:r>
      <w:bookmarkEnd w:id="29"/>
      <w:bookmarkEnd w:id="30"/>
      <w:bookmarkEnd w:id="33"/>
      <w:bookmarkEnd w:id="34"/>
      <w:bookmarkEnd w:id="35"/>
    </w:p>
    <w:p w14:paraId="1D6AA768" w14:textId="77777777" w:rsidR="006F57BA" w:rsidRPr="004A67D5" w:rsidRDefault="006F57BA" w:rsidP="00440C60">
      <w:pPr>
        <w:spacing w:after="120"/>
        <w:rPr>
          <w:rFonts w:ascii="Times New Roman" w:hAnsi="Times New Roman" w:cs="Times New Roman"/>
          <w:lang w:val="hr"/>
        </w:rPr>
      </w:pPr>
    </w:p>
    <w:p w14:paraId="1FA50FD5" w14:textId="77777777" w:rsidR="007D04B7" w:rsidRPr="004A67D5" w:rsidRDefault="007D04B7"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w:t>
      </w:r>
      <w:r w:rsidR="0051441D" w:rsidRPr="004A67D5">
        <w:rPr>
          <w:rFonts w:ascii="Times New Roman" w:hAnsi="Times New Roman" w:cs="Times New Roman"/>
          <w:sz w:val="24"/>
          <w:szCs w:val="24"/>
        </w:rPr>
        <w:t>je</w:t>
      </w:r>
      <w:r w:rsidRPr="004A67D5">
        <w:rPr>
          <w:rFonts w:ascii="Times New Roman" w:hAnsi="Times New Roman" w:cs="Times New Roman"/>
          <w:sz w:val="24"/>
          <w:szCs w:val="24"/>
        </w:rPr>
        <w:t xml:space="preserve">: </w:t>
      </w:r>
    </w:p>
    <w:p w14:paraId="1A5D2A0F" w14:textId="77777777" w:rsidR="00240CA3" w:rsidRPr="004A67D5" w:rsidRDefault="009F4BB4" w:rsidP="00440C60">
      <w:pPr>
        <w:pStyle w:val="ListParagraph"/>
        <w:numPr>
          <w:ilvl w:val="0"/>
          <w:numId w:val="7"/>
        </w:numPr>
        <w:spacing w:after="120"/>
        <w:jc w:val="both"/>
        <w:rPr>
          <w:rFonts w:ascii="Times New Roman" w:hAnsi="Times New Roman" w:cs="Times New Roman"/>
          <w:sz w:val="24"/>
          <w:szCs w:val="24"/>
        </w:rPr>
      </w:pPr>
      <w:bookmarkStart w:id="36" w:name="_Hlk95742374"/>
      <w:r w:rsidRPr="004A67D5">
        <w:rPr>
          <w:rFonts w:ascii="Times New Roman" w:hAnsi="Times New Roman" w:cs="Times New Roman"/>
          <w:b/>
          <w:sz w:val="24"/>
          <w:szCs w:val="24"/>
        </w:rPr>
        <w:t>m</w:t>
      </w:r>
      <w:r w:rsidR="00F45BB5" w:rsidRPr="004A67D5">
        <w:rPr>
          <w:rFonts w:ascii="Times New Roman" w:hAnsi="Times New Roman" w:cs="Times New Roman"/>
          <w:b/>
          <w:sz w:val="24"/>
          <w:szCs w:val="24"/>
        </w:rPr>
        <w:t xml:space="preserve">ikro, malo ili srednje </w:t>
      </w:r>
      <w:r w:rsidR="009A70DB" w:rsidRPr="004A67D5">
        <w:rPr>
          <w:rFonts w:ascii="Times New Roman" w:hAnsi="Times New Roman" w:cs="Times New Roman"/>
          <w:b/>
          <w:sz w:val="24"/>
          <w:szCs w:val="24"/>
        </w:rPr>
        <w:t>poduzeće</w:t>
      </w:r>
      <w:r w:rsidR="00A85E23" w:rsidRPr="004A67D5">
        <w:rPr>
          <w:rFonts w:ascii="Times New Roman" w:hAnsi="Times New Roman" w:cs="Times New Roman"/>
          <w:sz w:val="24"/>
          <w:szCs w:val="24"/>
        </w:rPr>
        <w:t>,</w:t>
      </w:r>
      <w:r w:rsidR="00F45BB5" w:rsidRPr="004A67D5">
        <w:rPr>
          <w:rFonts w:ascii="Times New Roman" w:hAnsi="Times New Roman" w:cs="Times New Roman"/>
          <w:sz w:val="24"/>
          <w:szCs w:val="24"/>
        </w:rPr>
        <w:t xml:space="preserve"> </w:t>
      </w:r>
      <w:r w:rsidR="0051441D" w:rsidRPr="004A67D5">
        <w:rPr>
          <w:rFonts w:ascii="Times New Roman" w:hAnsi="Times New Roman" w:cs="Times New Roman"/>
          <w:sz w:val="24"/>
          <w:szCs w:val="24"/>
        </w:rPr>
        <w:t xml:space="preserve">koje zadovoljava definiciju iz </w:t>
      </w:r>
      <w:r w:rsidR="00F45BB5" w:rsidRPr="004A67D5">
        <w:rPr>
          <w:rFonts w:ascii="Times New Roman" w:hAnsi="Times New Roman" w:cs="Times New Roman"/>
          <w:sz w:val="24"/>
          <w:szCs w:val="24"/>
        </w:rPr>
        <w:t>Prilog</w:t>
      </w:r>
      <w:r w:rsidR="0051441D" w:rsidRPr="004A67D5">
        <w:rPr>
          <w:rFonts w:ascii="Times New Roman" w:hAnsi="Times New Roman" w:cs="Times New Roman"/>
          <w:sz w:val="24"/>
          <w:szCs w:val="24"/>
        </w:rPr>
        <w:t>a</w:t>
      </w:r>
      <w:r w:rsidR="00F45BB5" w:rsidRPr="004A67D5">
        <w:rPr>
          <w:rFonts w:ascii="Times New Roman" w:hAnsi="Times New Roman" w:cs="Times New Roman"/>
          <w:sz w:val="24"/>
          <w:szCs w:val="24"/>
        </w:rPr>
        <w:t xml:space="preserve"> I. </w:t>
      </w:r>
      <w:r w:rsidR="00082DB8" w:rsidRPr="004A67D5">
        <w:rPr>
          <w:rFonts w:ascii="Times New Roman" w:hAnsi="Times New Roman" w:cs="Times New Roman"/>
          <w:sz w:val="24"/>
          <w:szCs w:val="24"/>
        </w:rPr>
        <w:t>Definicija malih i srednjih poduzeća</w:t>
      </w:r>
      <w:r w:rsidR="00082DB8" w:rsidRPr="004A67D5" w:rsidDel="0003388F">
        <w:rPr>
          <w:rFonts w:ascii="Times New Roman" w:hAnsi="Times New Roman" w:cs="Times New Roman"/>
          <w:sz w:val="24"/>
          <w:szCs w:val="24"/>
        </w:rPr>
        <w:t xml:space="preserve"> </w:t>
      </w:r>
      <w:r w:rsidR="00F45BB5" w:rsidRPr="004A67D5">
        <w:rPr>
          <w:rFonts w:ascii="Times New Roman" w:hAnsi="Times New Roman" w:cs="Times New Roman"/>
          <w:sz w:val="24"/>
          <w:szCs w:val="24"/>
        </w:rPr>
        <w:t>Uredbe 651/2014</w:t>
      </w:r>
      <w:r w:rsidR="000D6FF1" w:rsidRPr="004A67D5">
        <w:rPr>
          <w:rFonts w:ascii="Times New Roman" w:hAnsi="Times New Roman" w:cs="Times New Roman"/>
          <w:sz w:val="24"/>
          <w:szCs w:val="24"/>
        </w:rPr>
        <w:t>;</w:t>
      </w:r>
      <w:r w:rsidR="00F45BB5" w:rsidRPr="004A67D5">
        <w:rPr>
          <w:rFonts w:ascii="Times New Roman" w:hAnsi="Times New Roman" w:cs="Times New Roman"/>
          <w:sz w:val="24"/>
          <w:szCs w:val="24"/>
        </w:rPr>
        <w:t xml:space="preserve"> </w:t>
      </w:r>
    </w:p>
    <w:p w14:paraId="03234676" w14:textId="77777777" w:rsidR="00CC2228" w:rsidRPr="004A67D5" w:rsidRDefault="009A70DB" w:rsidP="00440C60">
      <w:pPr>
        <w:pStyle w:val="ListParagraph"/>
        <w:numPr>
          <w:ilvl w:val="0"/>
          <w:numId w:val="7"/>
        </w:numPr>
        <w:spacing w:after="120"/>
        <w:jc w:val="both"/>
        <w:rPr>
          <w:rFonts w:ascii="Times New Roman" w:hAnsi="Times New Roman" w:cs="Times New Roman"/>
          <w:sz w:val="24"/>
          <w:szCs w:val="24"/>
        </w:rPr>
      </w:pPr>
      <w:r w:rsidRPr="004A67D5">
        <w:rPr>
          <w:rFonts w:ascii="Times New Roman" w:hAnsi="Times New Roman" w:cs="Times New Roman"/>
          <w:b/>
          <w:sz w:val="24"/>
          <w:szCs w:val="24"/>
        </w:rPr>
        <w:t>„</w:t>
      </w:r>
      <w:r w:rsidR="00CC2228" w:rsidRPr="004A67D5">
        <w:rPr>
          <w:rFonts w:ascii="Times New Roman" w:hAnsi="Times New Roman" w:cs="Times New Roman"/>
          <w:b/>
          <w:sz w:val="24"/>
          <w:szCs w:val="24"/>
        </w:rPr>
        <w:t>istraživačka organizacija</w:t>
      </w:r>
      <w:r w:rsidR="0051441D" w:rsidRPr="004A67D5">
        <w:rPr>
          <w:rFonts w:ascii="Times New Roman" w:hAnsi="Times New Roman" w:cs="Times New Roman"/>
          <w:sz w:val="24"/>
          <w:szCs w:val="24"/>
        </w:rPr>
        <w:t>“</w:t>
      </w:r>
      <w:r w:rsidR="001B7156" w:rsidRPr="004A67D5">
        <w:rPr>
          <w:rFonts w:ascii="Times New Roman" w:hAnsi="Times New Roman" w:cs="Times New Roman"/>
          <w:sz w:val="24"/>
          <w:szCs w:val="24"/>
        </w:rPr>
        <w:t xml:space="preserve"> </w:t>
      </w:r>
      <w:r w:rsidR="0051441D" w:rsidRPr="004A67D5">
        <w:rPr>
          <w:rFonts w:ascii="Times New Roman" w:hAnsi="Times New Roman" w:cs="Times New Roman"/>
          <w:sz w:val="24"/>
          <w:szCs w:val="24"/>
        </w:rPr>
        <w:t xml:space="preserve">koja zadovoljava definiciju organizacije za istraživanje i širenje znanja sukladno Okviru Zajednice za državne potpore za istraživanje i razvoj i inovacije (2022/C 414/01), poglavlju 1.3., točki 16. (ff), </w:t>
      </w:r>
      <w:r w:rsidR="00CC2228" w:rsidRPr="004A67D5">
        <w:rPr>
          <w:rFonts w:ascii="Times New Roman" w:hAnsi="Times New Roman" w:cs="Times New Roman"/>
          <w:sz w:val="24"/>
          <w:szCs w:val="24"/>
        </w:rPr>
        <w:t>što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odnosno s rezultatima tih djelatnosti upoznati široku javnost, putem predavanja, objavljivanja ili prijenosa znanja</w:t>
      </w:r>
      <w:r w:rsidRPr="004A67D5">
        <w:rPr>
          <w:rFonts w:ascii="Times New Roman" w:hAnsi="Times New Roman" w:cs="Times New Roman"/>
          <w:sz w:val="24"/>
          <w:szCs w:val="24"/>
        </w:rPr>
        <w:t>, ili</w:t>
      </w:r>
    </w:p>
    <w:p w14:paraId="7B52DB81" w14:textId="77777777" w:rsidR="0015242A" w:rsidRPr="004A67D5" w:rsidRDefault="00683E8E" w:rsidP="00440C60">
      <w:pPr>
        <w:pStyle w:val="ListParagraph"/>
        <w:numPr>
          <w:ilvl w:val="0"/>
          <w:numId w:val="7"/>
        </w:numPr>
        <w:spacing w:after="120"/>
        <w:jc w:val="both"/>
        <w:rPr>
          <w:rFonts w:ascii="Times New Roman" w:hAnsi="Times New Roman" w:cs="Times New Roman"/>
          <w:sz w:val="24"/>
          <w:szCs w:val="24"/>
        </w:rPr>
      </w:pPr>
      <w:r w:rsidRPr="004A67D5">
        <w:rPr>
          <w:rFonts w:ascii="Times New Roman" w:hAnsi="Times New Roman" w:cs="Times New Roman"/>
          <w:b/>
          <w:sz w:val="24"/>
          <w:szCs w:val="24"/>
        </w:rPr>
        <w:t>fizičk</w:t>
      </w:r>
      <w:r w:rsidR="009A70D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oso</w:t>
      </w:r>
      <w:r w:rsidRPr="00914423">
        <w:rPr>
          <w:rFonts w:ascii="Times New Roman" w:hAnsi="Times New Roman" w:cs="Times New Roman"/>
          <w:b/>
          <w:sz w:val="24"/>
          <w:szCs w:val="24"/>
        </w:rPr>
        <w:t>b</w:t>
      </w:r>
      <w:r w:rsidR="00B74842" w:rsidRPr="00914423">
        <w:rPr>
          <w:rFonts w:ascii="Times New Roman" w:hAnsi="Times New Roman" w:cs="Times New Roman"/>
          <w:b/>
          <w:sz w:val="24"/>
          <w:szCs w:val="24"/>
        </w:rPr>
        <w:t>a</w:t>
      </w:r>
      <w:r w:rsidR="00914423" w:rsidRPr="00914423">
        <w:rPr>
          <w:rFonts w:ascii="Times New Roman" w:hAnsi="Times New Roman" w:cs="Times New Roman"/>
          <w:b/>
          <w:sz w:val="24"/>
          <w:szCs w:val="24"/>
        </w:rPr>
        <w:t xml:space="preserve"> </w:t>
      </w:r>
      <w:r w:rsidR="00914423" w:rsidRPr="00914423">
        <w:rPr>
          <w:rFonts w:ascii="Times New Roman" w:hAnsi="Times New Roman" w:cs="Times New Roman"/>
          <w:b/>
          <w:strike/>
          <w:sz w:val="24"/>
          <w:szCs w:val="24"/>
        </w:rPr>
        <w:t xml:space="preserve"> </w:t>
      </w:r>
      <w:r w:rsidR="0015242A" w:rsidRPr="004A67D5">
        <w:rPr>
          <w:rFonts w:ascii="Times New Roman" w:hAnsi="Times New Roman" w:cs="Times New Roman"/>
          <w:sz w:val="24"/>
          <w:szCs w:val="24"/>
        </w:rPr>
        <w:t xml:space="preserve"> po evaluaciji projekta</w:t>
      </w:r>
      <w:r w:rsidR="009A70DB" w:rsidRPr="004A67D5">
        <w:rPr>
          <w:rFonts w:ascii="Times New Roman" w:hAnsi="Times New Roman" w:cs="Times New Roman"/>
          <w:sz w:val="24"/>
          <w:szCs w:val="24"/>
        </w:rPr>
        <w:t xml:space="preserve"> i nakon formiranja rang liste,</w:t>
      </w:r>
      <w:r w:rsidR="0015242A" w:rsidRPr="004A67D5">
        <w:rPr>
          <w:rFonts w:ascii="Times New Roman" w:hAnsi="Times New Roman" w:cs="Times New Roman"/>
          <w:sz w:val="24"/>
          <w:szCs w:val="24"/>
        </w:rPr>
        <w:t xml:space="preserve"> a prije Odluke o financiranju potrebno je osnovati poduzeće </w:t>
      </w:r>
      <w:r w:rsidR="009A0299" w:rsidRPr="004A67D5">
        <w:rPr>
          <w:rFonts w:ascii="Times New Roman" w:hAnsi="Times New Roman" w:cs="Times New Roman"/>
          <w:sz w:val="24"/>
          <w:szCs w:val="24"/>
        </w:rPr>
        <w:t xml:space="preserve">koje će biti u 100% vlasništvu fizičke osobe prijavitelja i </w:t>
      </w:r>
      <w:r w:rsidR="0015242A" w:rsidRPr="004A67D5">
        <w:rPr>
          <w:rFonts w:ascii="Times New Roman" w:hAnsi="Times New Roman" w:cs="Times New Roman"/>
          <w:sz w:val="24"/>
          <w:szCs w:val="24"/>
        </w:rPr>
        <w:t>koje zadovoljava definiciju mikro, malog ili srednjeg poduzeća, sukladno Prilogu I. Definicija malih i srednjih poduzeća Uredbe 651/2014.</w:t>
      </w:r>
    </w:p>
    <w:bookmarkEnd w:id="36"/>
    <w:p w14:paraId="34BBDE60" w14:textId="77777777" w:rsidR="007D04B7" w:rsidRPr="004A67D5" w:rsidRDefault="00A214A1"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w:t>
      </w:r>
      <w:r w:rsidR="00A85E23" w:rsidRPr="004A67D5">
        <w:rPr>
          <w:rFonts w:ascii="Times New Roman" w:hAnsi="Times New Roman" w:cs="Times New Roman"/>
          <w:sz w:val="24"/>
          <w:szCs w:val="24"/>
        </w:rPr>
        <w:t xml:space="preserve">rijavitelj također mora dokazati da </w:t>
      </w:r>
      <w:r w:rsidR="2CA976CE" w:rsidRPr="004A67D5">
        <w:rPr>
          <w:rFonts w:ascii="Times New Roman" w:hAnsi="Times New Roman" w:cs="Times New Roman"/>
          <w:sz w:val="24"/>
          <w:szCs w:val="24"/>
        </w:rPr>
        <w:t>u trenutku prijave nije niti u jednoj situaciji isključenja, kako je to definirano ovim Uputama.</w:t>
      </w:r>
    </w:p>
    <w:p w14:paraId="264ED2AE" w14:textId="77777777" w:rsidR="00BE1216" w:rsidRPr="004A67D5" w:rsidRDefault="00CB20B1"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w:t>
      </w:r>
      <w:r w:rsidR="007D04B7" w:rsidRPr="004A67D5">
        <w:rPr>
          <w:rFonts w:ascii="Times New Roman" w:hAnsi="Times New Roman" w:cs="Times New Roman"/>
          <w:sz w:val="24"/>
          <w:szCs w:val="24"/>
        </w:rPr>
        <w:t xml:space="preserve">rihvatljivost prijavitelja provjerava </w:t>
      </w:r>
      <w:r w:rsidR="00754C13" w:rsidRPr="004A67D5">
        <w:rPr>
          <w:rFonts w:ascii="Times New Roman" w:hAnsi="Times New Roman" w:cs="Times New Roman"/>
          <w:sz w:val="24"/>
          <w:szCs w:val="24"/>
        </w:rPr>
        <w:t xml:space="preserve">se </w:t>
      </w:r>
      <w:r w:rsidR="007D04B7" w:rsidRPr="004A67D5">
        <w:rPr>
          <w:rFonts w:ascii="Times New Roman" w:hAnsi="Times New Roman" w:cs="Times New Roman"/>
          <w:sz w:val="24"/>
          <w:szCs w:val="24"/>
        </w:rPr>
        <w:t>sukladno relevantnim dokumentima navedenima</w:t>
      </w:r>
      <w:r w:rsidR="00647E69" w:rsidRPr="004A67D5">
        <w:rPr>
          <w:rFonts w:ascii="Times New Roman" w:hAnsi="Times New Roman" w:cs="Times New Roman"/>
          <w:sz w:val="24"/>
          <w:szCs w:val="24"/>
        </w:rPr>
        <w:t xml:space="preserve"> u </w:t>
      </w:r>
      <w:r w:rsidR="0043179D" w:rsidRPr="004A67D5">
        <w:rPr>
          <w:rFonts w:ascii="Times New Roman" w:hAnsi="Times New Roman" w:cs="Times New Roman"/>
          <w:sz w:val="24"/>
          <w:szCs w:val="24"/>
        </w:rPr>
        <w:t>poglavlju</w:t>
      </w:r>
      <w:r w:rsidR="00F80E8A" w:rsidRPr="004A67D5">
        <w:rPr>
          <w:rFonts w:ascii="Times New Roman" w:hAnsi="Times New Roman" w:cs="Times New Roman"/>
          <w:sz w:val="24"/>
          <w:szCs w:val="24"/>
        </w:rPr>
        <w:t xml:space="preserve"> </w:t>
      </w:r>
      <w:r w:rsidR="00647E69" w:rsidRPr="004A67D5">
        <w:rPr>
          <w:rFonts w:ascii="Times New Roman" w:hAnsi="Times New Roman" w:cs="Times New Roman"/>
          <w:sz w:val="24"/>
          <w:szCs w:val="24"/>
        </w:rPr>
        <w:t xml:space="preserve">2.3. </w:t>
      </w:r>
      <w:r w:rsidR="00A67496" w:rsidRPr="004A67D5">
        <w:rPr>
          <w:rFonts w:ascii="Times New Roman" w:hAnsi="Times New Roman" w:cs="Times New Roman"/>
          <w:sz w:val="24"/>
          <w:szCs w:val="24"/>
        </w:rPr>
        <w:t xml:space="preserve">ovih </w:t>
      </w:r>
      <w:r w:rsidR="00A07B08" w:rsidRPr="004A67D5">
        <w:rPr>
          <w:rFonts w:ascii="Times New Roman" w:hAnsi="Times New Roman" w:cs="Times New Roman"/>
          <w:sz w:val="24"/>
          <w:szCs w:val="24"/>
        </w:rPr>
        <w:t>U</w:t>
      </w:r>
      <w:r w:rsidR="00A67496" w:rsidRPr="004A67D5">
        <w:rPr>
          <w:rFonts w:ascii="Times New Roman" w:hAnsi="Times New Roman" w:cs="Times New Roman"/>
          <w:sz w:val="24"/>
          <w:szCs w:val="24"/>
        </w:rPr>
        <w:t>puta.</w:t>
      </w:r>
    </w:p>
    <w:p w14:paraId="38F533D4" w14:textId="77777777" w:rsidR="00C953BE" w:rsidRPr="004A67D5" w:rsidRDefault="00C953BE" w:rsidP="00440C60">
      <w:pPr>
        <w:pStyle w:val="NoSpacing"/>
        <w:spacing w:after="120" w:line="276" w:lineRule="auto"/>
        <w:jc w:val="both"/>
        <w:rPr>
          <w:rFonts w:ascii="Times New Roman" w:hAnsi="Times New Roman" w:cs="Times New Roman"/>
          <w:sz w:val="24"/>
          <w:szCs w:val="24"/>
        </w:rPr>
      </w:pPr>
    </w:p>
    <w:p w14:paraId="31D224F5" w14:textId="77777777" w:rsidR="006D3743" w:rsidRPr="004A67D5" w:rsidRDefault="0000172C" w:rsidP="00440C60">
      <w:pPr>
        <w:pStyle w:val="Heading2"/>
        <w:rPr>
          <w:sz w:val="24"/>
          <w:szCs w:val="24"/>
        </w:rPr>
      </w:pPr>
      <w:bookmarkStart w:id="37" w:name="_Toc104890735"/>
      <w:bookmarkStart w:id="38" w:name="_Toc141425907"/>
      <w:bookmarkEnd w:id="37"/>
      <w:r w:rsidRPr="004A67D5">
        <w:t>Prihvatljivost partnera i formiranje partnerstva</w:t>
      </w:r>
      <w:bookmarkEnd w:id="38"/>
    </w:p>
    <w:p w14:paraId="65E095C8" w14:textId="77777777" w:rsidR="00E1018B" w:rsidRPr="004A67D5" w:rsidRDefault="00E1018B" w:rsidP="00440C60">
      <w:pPr>
        <w:spacing w:after="120"/>
        <w:jc w:val="both"/>
        <w:rPr>
          <w:rFonts w:ascii="Times New Roman" w:hAnsi="Times New Roman" w:cs="Times New Roman"/>
          <w:b/>
          <w:sz w:val="24"/>
          <w:szCs w:val="24"/>
        </w:rPr>
      </w:pPr>
    </w:p>
    <w:p w14:paraId="73DEFE22" w14:textId="77777777" w:rsidR="006D3743"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bCs/>
          <w:sz w:val="24"/>
          <w:szCs w:val="24"/>
        </w:rPr>
        <w:t>Prijavitelji koji su</w:t>
      </w:r>
      <w:r w:rsidRPr="004A67D5">
        <w:rPr>
          <w:rFonts w:ascii="Times New Roman" w:hAnsi="Times New Roman" w:cs="Times New Roman"/>
          <w:b/>
          <w:sz w:val="24"/>
          <w:szCs w:val="24"/>
        </w:rPr>
        <w:t xml:space="preserve"> poduzeća</w:t>
      </w:r>
      <w:r w:rsidR="0091304A" w:rsidRPr="004A67D5">
        <w:rPr>
          <w:rFonts w:ascii="Times New Roman" w:hAnsi="Times New Roman" w:cs="Times New Roman"/>
          <w:b/>
          <w:sz w:val="24"/>
          <w:szCs w:val="24"/>
        </w:rPr>
        <w:t xml:space="preserve"> ili</w:t>
      </w:r>
      <w:r w:rsidR="006D3743" w:rsidRPr="004A67D5">
        <w:rPr>
          <w:rFonts w:ascii="Times New Roman" w:hAnsi="Times New Roman" w:cs="Times New Roman"/>
          <w:b/>
          <w:sz w:val="24"/>
          <w:szCs w:val="24"/>
        </w:rPr>
        <w:t xml:space="preserve"> </w:t>
      </w:r>
      <w:r w:rsidR="0091304A" w:rsidRPr="004A67D5">
        <w:rPr>
          <w:rFonts w:ascii="Times New Roman" w:hAnsi="Times New Roman" w:cs="Times New Roman"/>
          <w:b/>
          <w:sz w:val="24"/>
          <w:szCs w:val="24"/>
        </w:rPr>
        <w:t xml:space="preserve">fizičke osobe </w:t>
      </w:r>
      <w:r w:rsidR="006D3743" w:rsidRPr="004A67D5">
        <w:rPr>
          <w:rFonts w:ascii="Times New Roman" w:hAnsi="Times New Roman" w:cs="Times New Roman"/>
          <w:sz w:val="24"/>
          <w:szCs w:val="24"/>
        </w:rPr>
        <w:t>projekt</w:t>
      </w:r>
      <w:r w:rsidRPr="004A67D5">
        <w:rPr>
          <w:rFonts w:ascii="Times New Roman" w:hAnsi="Times New Roman" w:cs="Times New Roman"/>
          <w:sz w:val="24"/>
          <w:szCs w:val="24"/>
        </w:rPr>
        <w:t xml:space="preserve"> provode</w:t>
      </w:r>
      <w:r w:rsidR="006D3743" w:rsidRPr="004A67D5">
        <w:rPr>
          <w:rFonts w:ascii="Times New Roman" w:hAnsi="Times New Roman" w:cs="Times New Roman"/>
          <w:sz w:val="24"/>
          <w:szCs w:val="24"/>
        </w:rPr>
        <w:t xml:space="preserve"> </w:t>
      </w:r>
      <w:r w:rsidR="006D3743" w:rsidRPr="004A67D5">
        <w:rPr>
          <w:rFonts w:ascii="Times New Roman" w:hAnsi="Times New Roman" w:cs="Times New Roman"/>
          <w:b/>
          <w:sz w:val="24"/>
          <w:szCs w:val="24"/>
        </w:rPr>
        <w:t>samostalno</w:t>
      </w:r>
      <w:r w:rsidR="006D3743" w:rsidRPr="004A67D5">
        <w:rPr>
          <w:rFonts w:ascii="Times New Roman" w:hAnsi="Times New Roman" w:cs="Times New Roman"/>
          <w:sz w:val="24"/>
          <w:szCs w:val="24"/>
        </w:rPr>
        <w:t xml:space="preserve">. </w:t>
      </w:r>
    </w:p>
    <w:p w14:paraId="4CC84E72" w14:textId="77777777" w:rsidR="00CD0F2D"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Prijavitelji koji su </w:t>
      </w:r>
      <w:r w:rsidRPr="004A67D5">
        <w:rPr>
          <w:rFonts w:ascii="Times New Roman" w:hAnsi="Times New Roman" w:cs="Times New Roman"/>
          <w:b/>
          <w:sz w:val="24"/>
          <w:szCs w:val="24"/>
        </w:rPr>
        <w:t xml:space="preserve">istraživačke organizacije </w:t>
      </w:r>
      <w:r w:rsidRPr="004A67D5">
        <w:rPr>
          <w:rFonts w:ascii="Times New Roman" w:hAnsi="Times New Roman" w:cs="Times New Roman"/>
          <w:bCs/>
          <w:sz w:val="24"/>
          <w:szCs w:val="24"/>
        </w:rPr>
        <w:t xml:space="preserve">projekt </w:t>
      </w:r>
      <w:r w:rsidR="00CD0F2D" w:rsidRPr="004A67D5">
        <w:rPr>
          <w:rFonts w:ascii="Times New Roman" w:hAnsi="Times New Roman" w:cs="Times New Roman"/>
          <w:sz w:val="24"/>
        </w:rPr>
        <w:t xml:space="preserve">mogu provoditi </w:t>
      </w:r>
      <w:r w:rsidR="00CD0F2D" w:rsidRPr="004A67D5">
        <w:rPr>
          <w:rFonts w:ascii="Times New Roman" w:hAnsi="Times New Roman" w:cs="Times New Roman"/>
          <w:b/>
          <w:sz w:val="24"/>
        </w:rPr>
        <w:t>samostalno ili u partnerstvu s Prepoznatim centrom</w:t>
      </w:r>
      <w:r w:rsidR="00CD0F2D" w:rsidRPr="004A67D5">
        <w:rPr>
          <w:rFonts w:ascii="Times New Roman" w:hAnsi="Times New Roman" w:cs="Times New Roman"/>
          <w:sz w:val="24"/>
        </w:rPr>
        <w:t>.</w:t>
      </w:r>
    </w:p>
    <w:p w14:paraId="3B763B10" w14:textId="77777777" w:rsidR="00BF67D9" w:rsidRPr="004A67D5" w:rsidRDefault="00BF67D9"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Prijavitelji koji sami imaju status </w:t>
      </w:r>
      <w:r w:rsidRPr="004A67D5">
        <w:rPr>
          <w:rFonts w:ascii="Times New Roman" w:hAnsi="Times New Roman" w:cs="Times New Roman"/>
          <w:b/>
          <w:bCs/>
          <w:sz w:val="24"/>
          <w:szCs w:val="24"/>
        </w:rPr>
        <w:t>Prepoznatog centra</w:t>
      </w:r>
      <w:r w:rsidRPr="004A67D5">
        <w:rPr>
          <w:rFonts w:ascii="Times New Roman" w:hAnsi="Times New Roman" w:cs="Times New Roman"/>
          <w:sz w:val="24"/>
          <w:szCs w:val="24"/>
        </w:rPr>
        <w:t xml:space="preserve">, projekt provode </w:t>
      </w:r>
      <w:r w:rsidRPr="004A67D5">
        <w:rPr>
          <w:rFonts w:ascii="Times New Roman" w:hAnsi="Times New Roman" w:cs="Times New Roman"/>
          <w:b/>
          <w:bCs/>
          <w:sz w:val="24"/>
          <w:szCs w:val="24"/>
        </w:rPr>
        <w:t>samostalno</w:t>
      </w:r>
      <w:r w:rsidRPr="004A67D5">
        <w:rPr>
          <w:rFonts w:ascii="Times New Roman" w:hAnsi="Times New Roman" w:cs="Times New Roman"/>
          <w:sz w:val="24"/>
          <w:szCs w:val="24"/>
        </w:rPr>
        <w:t>.</w:t>
      </w:r>
    </w:p>
    <w:p w14:paraId="41C4B1E0" w14:textId="77777777" w:rsidR="006D3743" w:rsidRPr="004A67D5" w:rsidRDefault="00060020"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Uloga je projektnog partnera svojom stručnom ekspertizom pomoći </w:t>
      </w:r>
      <w:r w:rsidR="00943E99" w:rsidRPr="004A67D5">
        <w:rPr>
          <w:rFonts w:ascii="Times New Roman" w:hAnsi="Times New Roman" w:cs="Times New Roman"/>
          <w:sz w:val="24"/>
          <w:szCs w:val="24"/>
        </w:rPr>
        <w:t>korisniku</w:t>
      </w:r>
      <w:r w:rsidRPr="004A67D5">
        <w:rPr>
          <w:rFonts w:ascii="Times New Roman" w:hAnsi="Times New Roman" w:cs="Times New Roman"/>
          <w:sz w:val="24"/>
          <w:szCs w:val="24"/>
        </w:rPr>
        <w:t xml:space="preserve"> prilikom upravljanja </w:t>
      </w:r>
      <w:r w:rsidR="002740A4" w:rsidRPr="004A67D5">
        <w:rPr>
          <w:rFonts w:ascii="Times New Roman" w:hAnsi="Times New Roman" w:cs="Times New Roman"/>
          <w:sz w:val="24"/>
          <w:szCs w:val="24"/>
        </w:rPr>
        <w:t>inovacijskim ciklusom</w:t>
      </w:r>
      <w:r w:rsidR="00D8726E" w:rsidRPr="004A67D5">
        <w:rPr>
          <w:rFonts w:ascii="Times New Roman" w:hAnsi="Times New Roman" w:cs="Times New Roman"/>
          <w:sz w:val="24"/>
          <w:szCs w:val="24"/>
        </w:rPr>
        <w:t xml:space="preserve"> te sudjelovati vlastitim kapacitetima u provedbi projekta</w:t>
      </w:r>
      <w:r w:rsidRPr="004A67D5">
        <w:rPr>
          <w:rFonts w:ascii="Times New Roman" w:hAnsi="Times New Roman" w:cs="Times New Roman"/>
          <w:sz w:val="24"/>
          <w:szCs w:val="24"/>
        </w:rPr>
        <w:t xml:space="preserve">. </w:t>
      </w:r>
    </w:p>
    <w:p w14:paraId="31E8A8C8" w14:textId="77777777" w:rsidR="006F4DDA" w:rsidRPr="004A67D5" w:rsidRDefault="006F4DDA"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Ministarstvo znanosti</w:t>
      </w:r>
      <w:r w:rsidR="00D2197E">
        <w:rPr>
          <w:rFonts w:ascii="Times New Roman" w:hAnsi="Times New Roman" w:cs="Times New Roman"/>
          <w:sz w:val="24"/>
          <w:szCs w:val="24"/>
        </w:rPr>
        <w:t xml:space="preserve">, </w:t>
      </w:r>
      <w:r w:rsidRPr="004A67D5">
        <w:rPr>
          <w:rFonts w:ascii="Times New Roman" w:hAnsi="Times New Roman" w:cs="Times New Roman"/>
          <w:sz w:val="24"/>
          <w:szCs w:val="24"/>
        </w:rPr>
        <w:t>obrazovanja</w:t>
      </w:r>
      <w:r w:rsidR="00D2197E">
        <w:rPr>
          <w:rFonts w:ascii="Times New Roman" w:hAnsi="Times New Roman" w:cs="Times New Roman"/>
          <w:sz w:val="24"/>
          <w:szCs w:val="24"/>
        </w:rPr>
        <w:t xml:space="preserve"> i mladih </w:t>
      </w:r>
      <w:r w:rsidRPr="004A67D5">
        <w:rPr>
          <w:rFonts w:ascii="Times New Roman" w:hAnsi="Times New Roman" w:cs="Times New Roman"/>
          <w:sz w:val="24"/>
          <w:szCs w:val="24"/>
        </w:rPr>
        <w:t>i Hrvatska agencija za malo gospodarstvo, inovacije i investicije izvršili su odabir prihvatljivih Prepoznatih centara</w:t>
      </w:r>
      <w:r w:rsidR="00902A0D" w:rsidRPr="004A67D5">
        <w:rPr>
          <w:rFonts w:ascii="Times New Roman" w:hAnsi="Times New Roman" w:cs="Times New Roman"/>
          <w:sz w:val="24"/>
          <w:szCs w:val="24"/>
        </w:rPr>
        <w:t>.</w:t>
      </w:r>
    </w:p>
    <w:p w14:paraId="459FC24B" w14:textId="77777777" w:rsidR="00D0761D" w:rsidRPr="004A67D5" w:rsidRDefault="00C116FB"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lastRenderedPageBreak/>
        <w:t xml:space="preserve">U skladu s navedenim, u okviru predmetnog Poziva provjeravat će se </w:t>
      </w:r>
      <w:r w:rsidR="00FC4760" w:rsidRPr="004A67D5">
        <w:rPr>
          <w:rFonts w:ascii="Times New Roman" w:hAnsi="Times New Roman" w:cs="Times New Roman"/>
          <w:sz w:val="24"/>
          <w:szCs w:val="24"/>
        </w:rPr>
        <w:t>ima li predloženi partner status Prepoznatog centra</w:t>
      </w:r>
      <w:r w:rsidR="000C5511" w:rsidRPr="004A67D5">
        <w:rPr>
          <w:rFonts w:ascii="Times New Roman" w:hAnsi="Times New Roman" w:cs="Times New Roman"/>
          <w:sz w:val="24"/>
          <w:szCs w:val="24"/>
        </w:rPr>
        <w:t xml:space="preserve"> i</w:t>
      </w:r>
      <w:r w:rsidR="00F00778" w:rsidRPr="004A67D5">
        <w:rPr>
          <w:rFonts w:ascii="Times New Roman" w:hAnsi="Times New Roman" w:cs="Times New Roman"/>
          <w:sz w:val="24"/>
          <w:szCs w:val="24"/>
        </w:rPr>
        <w:t xml:space="preserve"> </w:t>
      </w:r>
      <w:r w:rsidR="00632765" w:rsidRPr="004A67D5">
        <w:rPr>
          <w:rFonts w:ascii="Times New Roman" w:hAnsi="Times New Roman" w:cs="Times New Roman"/>
          <w:sz w:val="24"/>
          <w:szCs w:val="24"/>
        </w:rPr>
        <w:t>zadovoljava li uvjet da se ne nalazi u situacijama isključenja navedenima</w:t>
      </w:r>
      <w:r w:rsidR="00F00778" w:rsidRPr="004A67D5">
        <w:rPr>
          <w:rFonts w:ascii="Times New Roman" w:hAnsi="Times New Roman" w:cs="Times New Roman"/>
          <w:sz w:val="24"/>
          <w:szCs w:val="24"/>
        </w:rPr>
        <w:t xml:space="preserve"> </w:t>
      </w:r>
      <w:r w:rsidR="000C5511" w:rsidRPr="004A67D5">
        <w:rPr>
          <w:rFonts w:ascii="Times New Roman" w:hAnsi="Times New Roman" w:cs="Times New Roman"/>
          <w:sz w:val="24"/>
          <w:szCs w:val="24"/>
        </w:rPr>
        <w:t xml:space="preserve">u </w:t>
      </w:r>
      <w:r w:rsidR="0043179D" w:rsidRPr="004A67D5">
        <w:rPr>
          <w:rFonts w:ascii="Times New Roman" w:hAnsi="Times New Roman" w:cs="Times New Roman"/>
          <w:sz w:val="24"/>
          <w:szCs w:val="24"/>
        </w:rPr>
        <w:t>poglavlju</w:t>
      </w:r>
      <w:r w:rsidR="000C5511" w:rsidRPr="004A67D5">
        <w:rPr>
          <w:rFonts w:ascii="Times New Roman" w:hAnsi="Times New Roman" w:cs="Times New Roman"/>
          <w:sz w:val="24"/>
          <w:szCs w:val="24"/>
        </w:rPr>
        <w:t xml:space="preserve"> 2.3. ovih Uputa</w:t>
      </w:r>
      <w:r w:rsidR="00FC4760" w:rsidRPr="004A67D5">
        <w:rPr>
          <w:rFonts w:ascii="Times New Roman" w:hAnsi="Times New Roman" w:cs="Times New Roman"/>
          <w:sz w:val="24"/>
          <w:szCs w:val="24"/>
        </w:rPr>
        <w:t xml:space="preserve">. </w:t>
      </w:r>
    </w:p>
    <w:p w14:paraId="1CED9595" w14:textId="77777777" w:rsidR="00D0761D" w:rsidRPr="004A67D5" w:rsidRDefault="00D0761D"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Popis Prepoznatih centara za provedbu programa Dokazivanja inovativnog koncepta</w:t>
      </w:r>
      <w:r w:rsidR="00FC4760" w:rsidRPr="004A67D5">
        <w:rPr>
          <w:rFonts w:ascii="Times New Roman" w:hAnsi="Times New Roman" w:cs="Times New Roman"/>
          <w:sz w:val="24"/>
          <w:szCs w:val="24"/>
        </w:rPr>
        <w:t xml:space="preserve"> dostupan je na sljedećoj poveznici: </w:t>
      </w:r>
      <w:hyperlink r:id="rId14" w:history="1">
        <w:r w:rsidR="00902A0D" w:rsidRPr="004A67D5">
          <w:rPr>
            <w:rStyle w:val="Hyperlink"/>
            <w:rFonts w:ascii="Times New Roman" w:hAnsi="Times New Roman" w:cs="Times New Roman"/>
            <w:sz w:val="24"/>
            <w:szCs w:val="24"/>
          </w:rPr>
          <w:t>poveznica</w:t>
        </w:r>
      </w:hyperlink>
      <w:r w:rsidR="00902A0D" w:rsidRPr="004A67D5">
        <w:rPr>
          <w:rFonts w:ascii="Times New Roman" w:hAnsi="Times New Roman" w:cs="Times New Roman"/>
          <w:sz w:val="24"/>
          <w:szCs w:val="24"/>
        </w:rPr>
        <w:t>.</w:t>
      </w:r>
    </w:p>
    <w:p w14:paraId="619042E7" w14:textId="77777777" w:rsidR="00BE1216"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Partnerstvo</w:t>
      </w:r>
      <w:r w:rsidR="00060020" w:rsidRPr="004A67D5">
        <w:rPr>
          <w:rFonts w:ascii="Times New Roman" w:hAnsi="Times New Roman" w:cs="Times New Roman"/>
          <w:sz w:val="24"/>
          <w:szCs w:val="24"/>
        </w:rPr>
        <w:t xml:space="preserve"> na projektu</w:t>
      </w:r>
      <w:r w:rsidRPr="004A67D5">
        <w:rPr>
          <w:rFonts w:ascii="Times New Roman" w:hAnsi="Times New Roman" w:cs="Times New Roman"/>
          <w:sz w:val="24"/>
          <w:szCs w:val="24"/>
        </w:rPr>
        <w:t xml:space="preserve"> dokazuje </w:t>
      </w:r>
      <w:r w:rsidR="001E613D" w:rsidRPr="004A67D5">
        <w:rPr>
          <w:rFonts w:ascii="Times New Roman" w:hAnsi="Times New Roman" w:cs="Times New Roman"/>
          <w:sz w:val="24"/>
          <w:szCs w:val="24"/>
        </w:rPr>
        <w:t xml:space="preserve">se </w:t>
      </w:r>
      <w:r w:rsidRPr="004A67D5">
        <w:rPr>
          <w:rFonts w:ascii="Times New Roman" w:hAnsi="Times New Roman" w:cs="Times New Roman"/>
          <w:sz w:val="24"/>
          <w:szCs w:val="24"/>
        </w:rPr>
        <w:t>Sporazumom o partnerstvu</w:t>
      </w:r>
      <w:r w:rsidR="001508A5" w:rsidRPr="004A67D5">
        <w:rPr>
          <w:rFonts w:ascii="Times New Roman" w:hAnsi="Times New Roman" w:cs="Times New Roman"/>
          <w:sz w:val="24"/>
          <w:szCs w:val="24"/>
        </w:rPr>
        <w:t xml:space="preserve"> </w:t>
      </w:r>
      <w:r w:rsidR="00BD4E00" w:rsidRPr="004A67D5">
        <w:rPr>
          <w:rFonts w:ascii="Times New Roman" w:hAnsi="Times New Roman" w:cs="Times New Roman"/>
          <w:sz w:val="24"/>
          <w:szCs w:val="24"/>
        </w:rPr>
        <w:t>p</w:t>
      </w:r>
      <w:r w:rsidRPr="004A67D5">
        <w:rPr>
          <w:rFonts w:ascii="Times New Roman" w:hAnsi="Times New Roman" w:cs="Times New Roman"/>
          <w:sz w:val="24"/>
          <w:szCs w:val="24"/>
        </w:rPr>
        <w:t xml:space="preserve">rijavitelja (potencijalnog </w:t>
      </w:r>
      <w:r w:rsidR="00BD4E00" w:rsidRPr="004A67D5">
        <w:rPr>
          <w:rFonts w:ascii="Times New Roman" w:hAnsi="Times New Roman" w:cs="Times New Roman"/>
          <w:sz w:val="24"/>
          <w:szCs w:val="24"/>
        </w:rPr>
        <w:t>k</w:t>
      </w:r>
      <w:r w:rsidRPr="004A67D5">
        <w:rPr>
          <w:rFonts w:ascii="Times New Roman" w:hAnsi="Times New Roman" w:cs="Times New Roman"/>
          <w:sz w:val="24"/>
          <w:szCs w:val="24"/>
        </w:rPr>
        <w:t xml:space="preserve">orisnika) i </w:t>
      </w:r>
      <w:r w:rsidR="00BD4E00" w:rsidRPr="004A67D5">
        <w:rPr>
          <w:rFonts w:ascii="Times New Roman" w:hAnsi="Times New Roman" w:cs="Times New Roman"/>
          <w:sz w:val="24"/>
          <w:szCs w:val="24"/>
        </w:rPr>
        <w:t>p</w:t>
      </w:r>
      <w:r w:rsidR="00AE2817" w:rsidRPr="004A67D5">
        <w:rPr>
          <w:rFonts w:ascii="Times New Roman" w:hAnsi="Times New Roman" w:cs="Times New Roman"/>
          <w:sz w:val="24"/>
          <w:szCs w:val="24"/>
        </w:rPr>
        <w:t>artnera, pripremljenog u skladu s odredbama navedenim u Prilogu 2</w:t>
      </w:r>
      <w:r w:rsidRPr="004A67D5">
        <w:rPr>
          <w:rFonts w:ascii="Times New Roman" w:hAnsi="Times New Roman" w:cs="Times New Roman"/>
          <w:sz w:val="24"/>
          <w:szCs w:val="24"/>
        </w:rPr>
        <w:t>.</w:t>
      </w:r>
      <w:r w:rsidR="00AE2817" w:rsidRPr="004A67D5">
        <w:rPr>
          <w:rFonts w:ascii="Times New Roman" w:hAnsi="Times New Roman" w:cs="Times New Roman"/>
          <w:sz w:val="24"/>
          <w:szCs w:val="24"/>
        </w:rPr>
        <w:t xml:space="preserve"> ovih Uputa.</w:t>
      </w:r>
    </w:p>
    <w:p w14:paraId="76638696" w14:textId="77777777" w:rsidR="00BE1216" w:rsidRPr="004A67D5" w:rsidRDefault="00BE121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Svi partneri moraju biti u mogućnosti dokazati svoj pravni status.</w:t>
      </w:r>
    </w:p>
    <w:p w14:paraId="632F0D32" w14:textId="77777777" w:rsidR="00BE1216" w:rsidRPr="004A67D5" w:rsidRDefault="2CA976CE" w:rsidP="00440C60">
      <w:pPr>
        <w:pStyle w:val="NoSpacing"/>
        <w:spacing w:after="120" w:line="276" w:lineRule="auto"/>
        <w:jc w:val="both"/>
        <w:rPr>
          <w:rFonts w:ascii="Times New Roman" w:hAnsi="Times New Roman" w:cs="Times New Roman"/>
          <w:i/>
          <w:sz w:val="24"/>
          <w:szCs w:val="24"/>
        </w:rPr>
      </w:pPr>
      <w:r w:rsidRPr="004A67D5">
        <w:rPr>
          <w:rFonts w:ascii="Times New Roman" w:hAnsi="Times New Roman" w:cs="Times New Roman"/>
          <w:i/>
          <w:sz w:val="24"/>
          <w:szCs w:val="24"/>
        </w:rPr>
        <w:t>Napomena</w:t>
      </w:r>
      <w:r w:rsidR="001508A5" w:rsidRPr="004A67D5">
        <w:rPr>
          <w:rFonts w:ascii="Times New Roman" w:hAnsi="Times New Roman" w:cs="Times New Roman"/>
          <w:i/>
          <w:sz w:val="24"/>
          <w:szCs w:val="24"/>
        </w:rPr>
        <w:t xml:space="preserve">: </w:t>
      </w:r>
      <w:r w:rsidRPr="004A67D5">
        <w:rPr>
          <w:rFonts w:ascii="Times New Roman" w:hAnsi="Times New Roman" w:cs="Times New Roman"/>
          <w:i/>
          <w:sz w:val="24"/>
          <w:szCs w:val="24"/>
        </w:rPr>
        <w:t xml:space="preserve">Neovisno o ulozi partnera, </w:t>
      </w:r>
      <w:r w:rsidR="00BD4E00" w:rsidRPr="004A67D5">
        <w:rPr>
          <w:rFonts w:ascii="Times New Roman" w:hAnsi="Times New Roman" w:cs="Times New Roman"/>
          <w:i/>
          <w:sz w:val="24"/>
          <w:szCs w:val="24"/>
        </w:rPr>
        <w:t>p</w:t>
      </w:r>
      <w:r w:rsidRPr="004A67D5">
        <w:rPr>
          <w:rFonts w:ascii="Times New Roman" w:hAnsi="Times New Roman" w:cs="Times New Roman"/>
          <w:i/>
          <w:sz w:val="24"/>
          <w:szCs w:val="24"/>
        </w:rPr>
        <w:t>rijavitelj/</w:t>
      </w:r>
      <w:r w:rsidR="00BD4E00" w:rsidRPr="004A67D5">
        <w:rPr>
          <w:rFonts w:ascii="Times New Roman" w:hAnsi="Times New Roman" w:cs="Times New Roman"/>
          <w:i/>
          <w:sz w:val="24"/>
          <w:szCs w:val="24"/>
        </w:rPr>
        <w:t>k</w:t>
      </w:r>
      <w:r w:rsidR="0043179D" w:rsidRPr="004A67D5">
        <w:rPr>
          <w:rFonts w:ascii="Times New Roman" w:hAnsi="Times New Roman" w:cs="Times New Roman"/>
          <w:i/>
          <w:sz w:val="24"/>
          <w:szCs w:val="24"/>
        </w:rPr>
        <w:t>orisnik</w:t>
      </w:r>
      <w:r w:rsidRPr="004A67D5">
        <w:rPr>
          <w:rFonts w:ascii="Times New Roman" w:hAnsi="Times New Roman" w:cs="Times New Roman"/>
          <w:i/>
          <w:sz w:val="24"/>
          <w:szCs w:val="24"/>
        </w:rPr>
        <w:t xml:space="preserve"> preuzima potpunu pravnu i financijsku odgovornost za upravljanje i provedbu </w:t>
      </w:r>
      <w:r w:rsidR="00BD4E00" w:rsidRPr="004A67D5">
        <w:rPr>
          <w:rFonts w:ascii="Times New Roman" w:hAnsi="Times New Roman" w:cs="Times New Roman"/>
          <w:i/>
          <w:sz w:val="24"/>
          <w:szCs w:val="24"/>
        </w:rPr>
        <w:t>p</w:t>
      </w:r>
      <w:r w:rsidRPr="004A67D5">
        <w:rPr>
          <w:rFonts w:ascii="Times New Roman" w:hAnsi="Times New Roman" w:cs="Times New Roman"/>
          <w:i/>
          <w:sz w:val="24"/>
          <w:szCs w:val="24"/>
        </w:rPr>
        <w:t>rojekta.</w:t>
      </w:r>
    </w:p>
    <w:p w14:paraId="1F1A15CD" w14:textId="77777777" w:rsidR="00B553D3" w:rsidRPr="004A67D5" w:rsidRDefault="00B553D3" w:rsidP="00440C60">
      <w:pPr>
        <w:pStyle w:val="NoSpacing"/>
        <w:spacing w:after="120" w:line="276" w:lineRule="auto"/>
        <w:jc w:val="both"/>
        <w:rPr>
          <w:rFonts w:ascii="Times New Roman" w:hAnsi="Times New Roman" w:cs="Times New Roman"/>
          <w:i/>
          <w:sz w:val="24"/>
          <w:szCs w:val="24"/>
        </w:rPr>
      </w:pPr>
    </w:p>
    <w:p w14:paraId="46C31CC2" w14:textId="77777777" w:rsidR="001D443C" w:rsidRPr="004A67D5" w:rsidRDefault="00D054D7" w:rsidP="00440C60">
      <w:pPr>
        <w:pStyle w:val="Heading2"/>
      </w:pPr>
      <w:bookmarkStart w:id="39" w:name="_Toc2260417"/>
      <w:bookmarkStart w:id="40" w:name="_Toc97916949"/>
      <w:bookmarkStart w:id="41" w:name="_Toc98178391"/>
      <w:bookmarkStart w:id="42" w:name="_Hlk97624260"/>
      <w:bookmarkStart w:id="43" w:name="_Toc141425908"/>
      <w:bookmarkStart w:id="44" w:name="_Toc452468693"/>
      <w:r w:rsidRPr="004A67D5">
        <w:t>Kriteriji za isklju</w:t>
      </w:r>
      <w:r w:rsidR="00B959C0" w:rsidRPr="004A67D5">
        <w:t>č</w:t>
      </w:r>
      <w:r w:rsidR="00F82135" w:rsidRPr="004A67D5">
        <w:t>enje</w:t>
      </w:r>
      <w:bookmarkEnd w:id="39"/>
      <w:r w:rsidR="00F82135" w:rsidRPr="004A67D5">
        <w:t xml:space="preserve"> </w:t>
      </w:r>
      <w:r w:rsidR="00EE6EF5" w:rsidRPr="004A67D5">
        <w:t>prijavitelja</w:t>
      </w:r>
      <w:bookmarkEnd w:id="40"/>
      <w:bookmarkEnd w:id="41"/>
      <w:bookmarkEnd w:id="42"/>
      <w:r w:rsidR="000C5511" w:rsidRPr="004A67D5">
        <w:t>/partnera</w:t>
      </w:r>
      <w:bookmarkEnd w:id="43"/>
    </w:p>
    <w:p w14:paraId="46331CA9" w14:textId="77777777" w:rsidR="006F57BA" w:rsidRPr="004A67D5" w:rsidRDefault="006F57BA" w:rsidP="00440C60">
      <w:pPr>
        <w:spacing w:after="120"/>
        <w:rPr>
          <w:rFonts w:ascii="Times New Roman" w:hAnsi="Times New Roman" w:cs="Times New Roman"/>
          <w:lang w:val="hr"/>
        </w:rPr>
      </w:pPr>
    </w:p>
    <w:p w14:paraId="31DF6599" w14:textId="77777777" w:rsidR="009544AF" w:rsidRPr="004A67D5" w:rsidRDefault="00D054D7" w:rsidP="00440C60">
      <w:pPr>
        <w:pStyle w:val="NoSpacing"/>
        <w:spacing w:after="120" w:line="276" w:lineRule="auto"/>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U okviru ovog Poziva, potpora se</w:t>
      </w:r>
      <w:r w:rsidR="001508A5" w:rsidRPr="004A67D5">
        <w:rPr>
          <w:rStyle w:val="normaltextrun"/>
          <w:rFonts w:ascii="Times New Roman" w:hAnsi="Times New Roman" w:cs="Times New Roman"/>
          <w:color w:val="000000"/>
          <w:sz w:val="24"/>
          <w:szCs w:val="24"/>
          <w:shd w:val="clear" w:color="auto" w:fill="FFFFFF"/>
        </w:rPr>
        <w:t xml:space="preserve"> </w:t>
      </w:r>
      <w:r w:rsidRPr="004A67D5">
        <w:rPr>
          <w:rStyle w:val="normaltextrun"/>
          <w:rFonts w:ascii="Times New Roman" w:hAnsi="Times New Roman" w:cs="Times New Roman"/>
          <w:b/>
          <w:bCs/>
          <w:color w:val="000000"/>
          <w:sz w:val="24"/>
          <w:szCs w:val="24"/>
          <w:shd w:val="clear" w:color="auto" w:fill="FFFFFF"/>
        </w:rPr>
        <w:t>ne</w:t>
      </w:r>
      <w:r w:rsidR="001508A5" w:rsidRPr="004A67D5">
        <w:rPr>
          <w:rStyle w:val="normaltextrun"/>
          <w:rFonts w:ascii="Times New Roman" w:hAnsi="Times New Roman" w:cs="Times New Roman"/>
          <w:b/>
          <w:bCs/>
          <w:color w:val="000000"/>
          <w:sz w:val="24"/>
          <w:szCs w:val="24"/>
          <w:shd w:val="clear" w:color="auto" w:fill="FFFFFF"/>
        </w:rPr>
        <w:t xml:space="preserve"> </w:t>
      </w:r>
      <w:r w:rsidRPr="004A67D5">
        <w:rPr>
          <w:rStyle w:val="normaltextrun"/>
          <w:rFonts w:ascii="Times New Roman" w:hAnsi="Times New Roman" w:cs="Times New Roman"/>
          <w:b/>
          <w:bCs/>
          <w:color w:val="000000"/>
          <w:sz w:val="24"/>
          <w:szCs w:val="24"/>
          <w:shd w:val="clear" w:color="auto" w:fill="FFFFFF"/>
        </w:rPr>
        <w:t>može</w:t>
      </w:r>
      <w:r w:rsidR="001508A5" w:rsidRPr="004A67D5">
        <w:rPr>
          <w:rStyle w:val="apple-converted-space"/>
          <w:rFonts w:ascii="Times New Roman" w:hAnsi="Times New Roman" w:cs="Times New Roman"/>
          <w:b/>
          <w:bCs/>
          <w:color w:val="000000"/>
          <w:sz w:val="24"/>
          <w:szCs w:val="24"/>
          <w:shd w:val="clear" w:color="auto" w:fill="FFFFFF"/>
        </w:rPr>
        <w:t xml:space="preserve"> </w:t>
      </w:r>
      <w:r w:rsidRPr="004A67D5">
        <w:rPr>
          <w:rStyle w:val="normaltextrun"/>
          <w:rFonts w:ascii="Times New Roman" w:hAnsi="Times New Roman" w:cs="Times New Roman"/>
          <w:color w:val="000000"/>
          <w:sz w:val="24"/>
          <w:szCs w:val="24"/>
          <w:shd w:val="clear" w:color="auto" w:fill="FFFFFF"/>
        </w:rPr>
        <w:t>dodijeliti:</w:t>
      </w:r>
    </w:p>
    <w:p w14:paraId="62496F21" w14:textId="77777777" w:rsidR="009544AF" w:rsidRPr="004A67D5" w:rsidRDefault="009544AF" w:rsidP="00440C60">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udrugama ili dobrotvornim organizacijama</w:t>
      </w:r>
      <w:r w:rsidR="002D173D" w:rsidRPr="004A67D5">
        <w:rPr>
          <w:rStyle w:val="normaltextrun"/>
          <w:rFonts w:ascii="Times New Roman" w:hAnsi="Times New Roman" w:cs="Times New Roman"/>
          <w:color w:val="000000"/>
          <w:sz w:val="24"/>
          <w:szCs w:val="24"/>
          <w:shd w:val="clear" w:color="auto" w:fill="FFFFFF"/>
        </w:rPr>
        <w:t xml:space="preserve"> </w:t>
      </w:r>
      <w:r w:rsidR="002D173D" w:rsidRPr="004A67D5">
        <w:rPr>
          <w:rFonts w:ascii="Times New Roman" w:hAnsi="Times New Roman" w:cs="Times New Roman"/>
          <w:sz w:val="24"/>
          <w:szCs w:val="24"/>
        </w:rPr>
        <w:t>–</w:t>
      </w:r>
      <w:r w:rsidR="002D173D" w:rsidRPr="004A67D5">
        <w:rPr>
          <w:rStyle w:val="normaltextrun"/>
          <w:rFonts w:ascii="Times New Roman" w:hAnsi="Times New Roman" w:cs="Times New Roman"/>
          <w:i/>
          <w:iCs/>
          <w:color w:val="000000"/>
          <w:sz w:val="24"/>
          <w:szCs w:val="24"/>
          <w:shd w:val="clear" w:color="auto" w:fill="FFFFFF"/>
        </w:rPr>
        <w:t xml:space="preserve"> dokazuje se </w:t>
      </w:r>
      <w:r w:rsidR="00C53F17" w:rsidRPr="004A67D5">
        <w:rPr>
          <w:rStyle w:val="normaltextrun"/>
          <w:rFonts w:ascii="Times New Roman" w:hAnsi="Times New Roman" w:cs="Times New Roman"/>
          <w:i/>
          <w:iCs/>
          <w:color w:val="000000"/>
          <w:sz w:val="24"/>
          <w:szCs w:val="24"/>
          <w:shd w:val="clear" w:color="auto" w:fill="FFFFFF"/>
        </w:rPr>
        <w:t>Prijavnim obrascem</w:t>
      </w:r>
      <w:r w:rsidRPr="004A67D5">
        <w:rPr>
          <w:rStyle w:val="normaltextrun"/>
          <w:rFonts w:ascii="Times New Roman" w:hAnsi="Times New Roman" w:cs="Times New Roman"/>
          <w:i/>
          <w:iCs/>
          <w:color w:val="000000"/>
          <w:sz w:val="24"/>
          <w:szCs w:val="24"/>
          <w:shd w:val="clear" w:color="auto" w:fill="FFFFFF"/>
        </w:rPr>
        <w:t xml:space="preserve"> </w:t>
      </w:r>
      <w:r w:rsidR="00C53F17" w:rsidRPr="004A67D5">
        <w:rPr>
          <w:rStyle w:val="normaltextrun"/>
          <w:rFonts w:ascii="Times New Roman" w:hAnsi="Times New Roman" w:cs="Times New Roman"/>
          <w:i/>
          <w:iCs/>
          <w:color w:val="000000"/>
          <w:sz w:val="24"/>
          <w:szCs w:val="24"/>
          <w:shd w:val="clear" w:color="auto" w:fill="FFFFFF"/>
        </w:rPr>
        <w:t xml:space="preserve">i </w:t>
      </w:r>
      <w:r w:rsidRPr="004A67D5">
        <w:rPr>
          <w:rStyle w:val="normaltextrun"/>
          <w:rFonts w:ascii="Times New Roman" w:hAnsi="Times New Roman" w:cs="Times New Roman"/>
          <w:i/>
          <w:iCs/>
          <w:color w:val="000000"/>
          <w:sz w:val="24"/>
          <w:szCs w:val="24"/>
          <w:shd w:val="clear" w:color="auto" w:fill="FFFFFF"/>
        </w:rPr>
        <w:t>ostalim dostupnim izvorima</w:t>
      </w:r>
      <w:r w:rsidRPr="004A67D5">
        <w:rPr>
          <w:rStyle w:val="normaltextrun"/>
          <w:rFonts w:ascii="Times New Roman" w:hAnsi="Times New Roman" w:cs="Times New Roman"/>
          <w:color w:val="000000"/>
          <w:sz w:val="24"/>
          <w:szCs w:val="24"/>
          <w:shd w:val="clear" w:color="auto" w:fill="FFFFFF"/>
        </w:rPr>
        <w:t>;</w:t>
      </w:r>
    </w:p>
    <w:p w14:paraId="363928F2" w14:textId="77777777" w:rsidR="009544AF" w:rsidRPr="004A67D5" w:rsidRDefault="009544AF" w:rsidP="00B553D3">
      <w:pPr>
        <w:pStyle w:val="ListParagraph"/>
        <w:numPr>
          <w:ilvl w:val="0"/>
          <w:numId w:val="8"/>
        </w:numPr>
        <w:spacing w:after="120"/>
        <w:ind w:left="357" w:hanging="357"/>
        <w:contextualSpacing w:val="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paušalnim</w:t>
      </w:r>
      <w:r w:rsidR="00601264" w:rsidRPr="004A67D5">
        <w:rPr>
          <w:rStyle w:val="normaltextrun"/>
          <w:rFonts w:ascii="Times New Roman" w:hAnsi="Times New Roman" w:cs="Times New Roman"/>
          <w:color w:val="000000"/>
          <w:sz w:val="24"/>
          <w:szCs w:val="24"/>
          <w:shd w:val="clear" w:color="auto" w:fill="FFFFFF"/>
        </w:rPr>
        <w:t xml:space="preserve"> </w:t>
      </w:r>
      <w:r w:rsidRPr="004A67D5">
        <w:rPr>
          <w:rStyle w:val="normaltextrun"/>
          <w:rFonts w:ascii="Times New Roman" w:hAnsi="Times New Roman" w:cs="Times New Roman"/>
          <w:color w:val="000000"/>
          <w:sz w:val="24"/>
          <w:szCs w:val="24"/>
          <w:shd w:val="clear" w:color="auto" w:fill="FFFFFF"/>
        </w:rPr>
        <w:t>obrtima</w:t>
      </w:r>
      <w:r w:rsidR="009B259B" w:rsidRPr="004A67D5">
        <w:rPr>
          <w:rStyle w:val="normaltextrun"/>
          <w:rFonts w:ascii="Times New Roman" w:hAnsi="Times New Roman" w:cs="Times New Roman"/>
          <w:color w:val="000000"/>
          <w:sz w:val="24"/>
          <w:szCs w:val="24"/>
          <w:shd w:val="clear" w:color="auto" w:fill="FFFFFF"/>
        </w:rPr>
        <w:t>, zadrugama</w:t>
      </w:r>
      <w:r w:rsidR="001B7156" w:rsidRPr="004A67D5">
        <w:rPr>
          <w:rStyle w:val="normaltextrun"/>
          <w:rFonts w:ascii="Times New Roman" w:hAnsi="Times New Roman" w:cs="Times New Roman"/>
          <w:color w:val="000000"/>
          <w:sz w:val="24"/>
          <w:szCs w:val="24"/>
          <w:shd w:val="clear" w:color="auto" w:fill="FFFFFF"/>
        </w:rPr>
        <w:t xml:space="preserve"> i obiteljskim poljoprivrednim gospodarstvima</w:t>
      </w:r>
      <w:r w:rsidR="00C53F17" w:rsidRPr="004A67D5">
        <w:rPr>
          <w:rStyle w:val="normaltextrun"/>
          <w:rFonts w:ascii="Times New Roman" w:hAnsi="Times New Roman" w:cs="Times New Roman"/>
          <w:color w:val="000000"/>
          <w:sz w:val="24"/>
          <w:szCs w:val="24"/>
          <w:shd w:val="clear" w:color="auto" w:fill="FFFFFF"/>
        </w:rPr>
        <w:t xml:space="preserve"> </w:t>
      </w:r>
      <w:r w:rsidR="00C53F17" w:rsidRPr="004A67D5">
        <w:rPr>
          <w:rFonts w:ascii="Times New Roman" w:hAnsi="Times New Roman" w:cs="Times New Roman"/>
          <w:sz w:val="24"/>
          <w:szCs w:val="24"/>
        </w:rPr>
        <w:t>–</w:t>
      </w:r>
      <w:r w:rsidR="00C53F17" w:rsidRPr="004A67D5">
        <w:rPr>
          <w:rStyle w:val="normaltextrun"/>
          <w:rFonts w:ascii="Times New Roman" w:hAnsi="Times New Roman" w:cs="Times New Roman"/>
          <w:i/>
          <w:iCs/>
          <w:color w:val="000000"/>
          <w:sz w:val="24"/>
          <w:szCs w:val="24"/>
          <w:shd w:val="clear" w:color="auto" w:fill="FFFFFF"/>
        </w:rPr>
        <w:t xml:space="preserve"> dokazuje se Prijavnim obrascem i ostalim dostupnim izvorima</w:t>
      </w:r>
      <w:r w:rsidRPr="004A67D5">
        <w:rPr>
          <w:rStyle w:val="normaltextrun"/>
          <w:rFonts w:ascii="Times New Roman" w:hAnsi="Times New Roman" w:cs="Times New Roman"/>
          <w:color w:val="000000"/>
          <w:sz w:val="24"/>
          <w:szCs w:val="24"/>
          <w:shd w:val="clear" w:color="auto" w:fill="FFFFFF"/>
        </w:rPr>
        <w:t>;</w:t>
      </w:r>
    </w:p>
    <w:p w14:paraId="49E48B3A" w14:textId="77777777" w:rsidR="004D0418" w:rsidRPr="004A67D5" w:rsidRDefault="004D0418" w:rsidP="003921B9">
      <w:pPr>
        <w:pStyle w:val="ListParagraph"/>
        <w:numPr>
          <w:ilvl w:val="0"/>
          <w:numId w:val="8"/>
        </w:numPr>
        <w:spacing w:after="120"/>
        <w:contextualSpacing w:val="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fizičkoj osobi koja u trenutku prijave nije državljanin </w:t>
      </w:r>
      <w:r w:rsidR="003921B9" w:rsidRPr="004A67D5">
        <w:rPr>
          <w:rStyle w:val="normaltextrun"/>
          <w:rFonts w:ascii="Times New Roman" w:hAnsi="Times New Roman" w:cs="Times New Roman"/>
          <w:color w:val="000000"/>
          <w:sz w:val="24"/>
          <w:szCs w:val="24"/>
          <w:shd w:val="clear" w:color="auto" w:fill="FFFFFF"/>
        </w:rPr>
        <w:t xml:space="preserve">države članice EU-a </w:t>
      </w:r>
      <w:r w:rsidRPr="004A67D5">
        <w:rPr>
          <w:rStyle w:val="normaltextrun"/>
          <w:rFonts w:ascii="Times New Roman" w:hAnsi="Times New Roman" w:cs="Times New Roman"/>
          <w:color w:val="000000"/>
          <w:sz w:val="24"/>
          <w:szCs w:val="24"/>
          <w:shd w:val="clear" w:color="auto" w:fill="FFFFFF"/>
        </w:rPr>
        <w:t xml:space="preserve">i nema prebivalište na području Republike Hrvatske </w:t>
      </w:r>
      <w:r w:rsidRPr="004A67D5">
        <w:rPr>
          <w:rStyle w:val="normaltextrun"/>
          <w:rFonts w:ascii="Times New Roman" w:hAnsi="Times New Roman" w:cs="Times New Roman"/>
          <w:i/>
          <w:color w:val="000000"/>
          <w:sz w:val="24"/>
          <w:szCs w:val="24"/>
          <w:shd w:val="clear" w:color="auto" w:fill="FFFFFF"/>
        </w:rPr>
        <w:t>– dokazuje se Prijavnim obrascem;</w:t>
      </w:r>
    </w:p>
    <w:p w14:paraId="5FBE1C91" w14:textId="70C84504" w:rsidR="00693F0E" w:rsidRPr="004A67D5" w:rsidRDefault="00693F0E" w:rsidP="00440C60">
      <w:pPr>
        <w:pStyle w:val="ListParagraph"/>
        <w:numPr>
          <w:ilvl w:val="0"/>
          <w:numId w:val="8"/>
        </w:numPr>
        <w:spacing w:after="12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fizičkoj osobi koja do trenutka donošenja Odluke o financiranju nije osnovala poduzeće koje zadovoljava definiciju mikro, malog ili srednjeg poduzeća, sukladno Prilogu I. Definicija malih i srednjih poduzeća Uredbe 651/2014 </w:t>
      </w:r>
      <w:r w:rsidRPr="004A67D5">
        <w:rPr>
          <w:rStyle w:val="normaltextrun"/>
          <w:rFonts w:ascii="Times New Roman" w:hAnsi="Times New Roman" w:cs="Times New Roman"/>
          <w:i/>
          <w:color w:val="000000"/>
          <w:sz w:val="24"/>
          <w:szCs w:val="24"/>
          <w:shd w:val="clear" w:color="auto" w:fill="FFFFFF"/>
        </w:rPr>
        <w:t xml:space="preserve">– dokazuje se Izvodom iz registra stvarnih vlasnika; </w:t>
      </w:r>
      <w:r w:rsidR="009A70DB" w:rsidRPr="004A67D5">
        <w:rPr>
          <w:rStyle w:val="normaltextrun"/>
          <w:rFonts w:ascii="Times New Roman" w:hAnsi="Times New Roman" w:cs="Times New Roman"/>
          <w:i/>
          <w:color w:val="000000"/>
          <w:sz w:val="24"/>
          <w:szCs w:val="24"/>
          <w:shd w:val="clear" w:color="auto" w:fill="FFFFFF"/>
        </w:rPr>
        <w:t>I</w:t>
      </w:r>
      <w:r w:rsidRPr="004A67D5">
        <w:rPr>
          <w:rStyle w:val="normaltextrun"/>
          <w:rFonts w:ascii="Times New Roman" w:hAnsi="Times New Roman" w:cs="Times New Roman"/>
          <w:i/>
          <w:color w:val="000000"/>
          <w:sz w:val="24"/>
          <w:szCs w:val="24"/>
          <w:shd w:val="clear" w:color="auto" w:fill="FFFFFF"/>
        </w:rPr>
        <w:t>zvodom iz sudskog registra; Izjavom prijavitelja</w:t>
      </w:r>
      <w:r w:rsidR="00ED59E7">
        <w:rPr>
          <w:rStyle w:val="normaltextrun"/>
          <w:rFonts w:ascii="Times New Roman" w:hAnsi="Times New Roman" w:cs="Times New Roman"/>
          <w:i/>
          <w:color w:val="000000"/>
          <w:sz w:val="24"/>
          <w:szCs w:val="24"/>
          <w:shd w:val="clear" w:color="auto" w:fill="FFFFFF"/>
        </w:rPr>
        <w:t xml:space="preserve"> </w:t>
      </w:r>
      <w:r w:rsidR="00ED6626">
        <w:rPr>
          <w:rStyle w:val="normaltextrun"/>
          <w:rFonts w:ascii="Times New Roman" w:hAnsi="Times New Roman" w:cs="Times New Roman"/>
          <w:i/>
          <w:color w:val="000000"/>
          <w:sz w:val="24"/>
          <w:szCs w:val="24"/>
          <w:shd w:val="clear" w:color="auto" w:fill="FFFFFF"/>
        </w:rPr>
        <w:t>za</w:t>
      </w:r>
      <w:r w:rsidR="00ED59E7">
        <w:rPr>
          <w:rStyle w:val="normaltextrun"/>
          <w:rFonts w:ascii="Times New Roman" w:hAnsi="Times New Roman" w:cs="Times New Roman"/>
          <w:i/>
          <w:color w:val="000000"/>
          <w:sz w:val="24"/>
          <w:szCs w:val="24"/>
          <w:shd w:val="clear" w:color="auto" w:fill="FFFFFF"/>
        </w:rPr>
        <w:t xml:space="preserve"> fizičke osobe</w:t>
      </w:r>
      <w:r w:rsidRPr="004A67D5">
        <w:rPr>
          <w:rStyle w:val="normaltextrun"/>
          <w:rFonts w:ascii="Times New Roman" w:hAnsi="Times New Roman" w:cs="Times New Roman"/>
          <w:i/>
          <w:color w:val="000000"/>
          <w:sz w:val="24"/>
          <w:szCs w:val="24"/>
          <w:shd w:val="clear" w:color="auto" w:fill="FFFFFF"/>
        </w:rPr>
        <w:t xml:space="preserve"> (Obrazac </w:t>
      </w:r>
      <w:r w:rsidR="00ED59E7">
        <w:rPr>
          <w:rStyle w:val="normaltextrun"/>
          <w:rFonts w:ascii="Times New Roman" w:hAnsi="Times New Roman" w:cs="Times New Roman"/>
          <w:i/>
          <w:color w:val="000000"/>
          <w:sz w:val="24"/>
          <w:szCs w:val="24"/>
          <w:shd w:val="clear" w:color="auto" w:fill="FFFFFF"/>
        </w:rPr>
        <w:t>3</w:t>
      </w:r>
      <w:r w:rsidRPr="004A67D5">
        <w:rPr>
          <w:rStyle w:val="normaltextrun"/>
          <w:rFonts w:ascii="Times New Roman" w:hAnsi="Times New Roman" w:cs="Times New Roman"/>
          <w:i/>
          <w:color w:val="000000"/>
          <w:sz w:val="24"/>
          <w:szCs w:val="24"/>
          <w:shd w:val="clear" w:color="auto" w:fill="FFFFFF"/>
        </w:rPr>
        <w:t>.)</w:t>
      </w:r>
      <w:r w:rsidR="00ED59E7">
        <w:rPr>
          <w:rStyle w:val="normaltextrun"/>
          <w:rFonts w:ascii="Times New Roman" w:hAnsi="Times New Roman" w:cs="Times New Roman"/>
          <w:i/>
          <w:color w:val="000000"/>
          <w:sz w:val="24"/>
          <w:szCs w:val="24"/>
          <w:shd w:val="clear" w:color="auto" w:fill="FFFFFF"/>
        </w:rPr>
        <w:t xml:space="preserve"> koja se predaje prilikom podnošenja projektnog prijedloga</w:t>
      </w:r>
      <w:r w:rsidRPr="004A67D5">
        <w:rPr>
          <w:rStyle w:val="normaltextrun"/>
          <w:rFonts w:ascii="Times New Roman" w:hAnsi="Times New Roman" w:cs="Times New Roman"/>
          <w:i/>
          <w:color w:val="000000"/>
          <w:sz w:val="24"/>
          <w:szCs w:val="24"/>
          <w:shd w:val="clear" w:color="auto" w:fill="FFFFFF"/>
        </w:rPr>
        <w:t xml:space="preserve"> </w:t>
      </w:r>
      <w:r w:rsidR="00ED59E7">
        <w:rPr>
          <w:rStyle w:val="normaltextrun"/>
          <w:rFonts w:ascii="Times New Roman" w:hAnsi="Times New Roman" w:cs="Times New Roman"/>
          <w:i/>
          <w:color w:val="000000"/>
          <w:sz w:val="24"/>
          <w:szCs w:val="24"/>
          <w:shd w:val="clear" w:color="auto" w:fill="FFFFFF"/>
        </w:rPr>
        <w:t xml:space="preserve">i Izjavom prijavitelja (Obrazac 2.) </w:t>
      </w:r>
      <w:r w:rsidRPr="004A67D5">
        <w:rPr>
          <w:rStyle w:val="normaltextrun"/>
          <w:rFonts w:ascii="Times New Roman" w:hAnsi="Times New Roman" w:cs="Times New Roman"/>
          <w:i/>
          <w:color w:val="000000"/>
          <w:sz w:val="24"/>
          <w:szCs w:val="24"/>
          <w:shd w:val="clear" w:color="auto" w:fill="FFFFFF"/>
        </w:rPr>
        <w:t>koj</w:t>
      </w:r>
      <w:r w:rsidR="00ED59E7">
        <w:rPr>
          <w:rStyle w:val="normaltextrun"/>
          <w:rFonts w:ascii="Times New Roman" w:hAnsi="Times New Roman" w:cs="Times New Roman"/>
          <w:i/>
          <w:color w:val="000000"/>
          <w:sz w:val="24"/>
          <w:szCs w:val="24"/>
          <w:shd w:val="clear" w:color="auto" w:fill="FFFFFF"/>
        </w:rPr>
        <w:t>u</w:t>
      </w:r>
      <w:r w:rsidRPr="004A67D5">
        <w:rPr>
          <w:rStyle w:val="normaltextrun"/>
          <w:rFonts w:ascii="Times New Roman" w:hAnsi="Times New Roman" w:cs="Times New Roman"/>
          <w:i/>
          <w:color w:val="000000"/>
          <w:sz w:val="24"/>
          <w:szCs w:val="24"/>
          <w:shd w:val="clear" w:color="auto" w:fill="FFFFFF"/>
        </w:rPr>
        <w:t xml:space="preserve"> je potrebno predati prije donošenja Odluke o financiranju</w:t>
      </w:r>
      <w:r w:rsidR="005651F2" w:rsidRPr="004A67D5">
        <w:rPr>
          <w:rStyle w:val="normaltextrun"/>
          <w:rFonts w:ascii="Times New Roman" w:hAnsi="Times New Roman" w:cs="Times New Roman"/>
          <w:i/>
          <w:color w:val="000000"/>
          <w:sz w:val="24"/>
          <w:szCs w:val="24"/>
          <w:shd w:val="clear" w:color="auto" w:fill="FFFFFF"/>
        </w:rPr>
        <w:t>;</w:t>
      </w:r>
      <w:r w:rsidRPr="004A67D5">
        <w:rPr>
          <w:rStyle w:val="normaltextrun"/>
          <w:rFonts w:ascii="Times New Roman" w:hAnsi="Times New Roman" w:cs="Times New Roman"/>
          <w:i/>
          <w:color w:val="000000"/>
          <w:sz w:val="24"/>
          <w:szCs w:val="24"/>
          <w:shd w:val="clear" w:color="auto" w:fill="FFFFFF"/>
        </w:rPr>
        <w:t xml:space="preserve"> </w:t>
      </w:r>
    </w:p>
    <w:p w14:paraId="1B5AC11E" w14:textId="77777777" w:rsidR="00D3405B" w:rsidRPr="004A67D5" w:rsidRDefault="00377DA8"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p</w:t>
      </w:r>
      <w:r w:rsidR="00D054D7" w:rsidRPr="004A67D5">
        <w:rPr>
          <w:rStyle w:val="normaltextrun"/>
          <w:rFonts w:ascii="Times New Roman" w:hAnsi="Times New Roman" w:cs="Times New Roman"/>
          <w:color w:val="000000"/>
          <w:sz w:val="24"/>
          <w:szCs w:val="24"/>
          <w:shd w:val="clear" w:color="auto" w:fill="FFFFFF"/>
        </w:rPr>
        <w:t>rijavitelj</w:t>
      </w:r>
      <w:r w:rsidR="00520D60" w:rsidRPr="004A67D5">
        <w:rPr>
          <w:rStyle w:val="normaltextrun"/>
          <w:rFonts w:ascii="Times New Roman" w:hAnsi="Times New Roman" w:cs="Times New Roman"/>
          <w:color w:val="000000"/>
          <w:sz w:val="24"/>
          <w:szCs w:val="24"/>
          <w:shd w:val="clear" w:color="auto" w:fill="FFFFFF"/>
        </w:rPr>
        <w:t>u</w:t>
      </w:r>
      <w:r w:rsidR="00CA02E6" w:rsidRPr="004A67D5">
        <w:rPr>
          <w:rStyle w:val="normaltextrun"/>
          <w:rFonts w:ascii="Times New Roman" w:hAnsi="Times New Roman" w:cs="Times New Roman"/>
          <w:color w:val="000000"/>
          <w:sz w:val="24"/>
          <w:szCs w:val="24"/>
          <w:shd w:val="clear" w:color="auto" w:fill="FFFFFF"/>
        </w:rPr>
        <w:t>/partneru</w:t>
      </w:r>
      <w:r w:rsidR="00E90B9F" w:rsidRPr="004A67D5">
        <w:rPr>
          <w:rStyle w:val="normaltextrun"/>
          <w:rFonts w:ascii="Times New Roman" w:hAnsi="Times New Roman" w:cs="Times New Roman"/>
          <w:color w:val="000000"/>
          <w:sz w:val="24"/>
          <w:szCs w:val="24"/>
          <w:shd w:val="clear" w:color="auto" w:fill="FFFFFF"/>
        </w:rPr>
        <w:t xml:space="preserve"> </w:t>
      </w:r>
      <w:r w:rsidR="00D054D7" w:rsidRPr="004A67D5">
        <w:rPr>
          <w:rStyle w:val="normaltextrun"/>
          <w:rFonts w:ascii="Times New Roman" w:hAnsi="Times New Roman" w:cs="Times New Roman"/>
          <w:color w:val="000000"/>
          <w:sz w:val="24"/>
          <w:szCs w:val="24"/>
          <w:shd w:val="clear" w:color="auto" w:fill="FFFFFF"/>
        </w:rPr>
        <w:t>od koj</w:t>
      </w:r>
      <w:r w:rsidR="00520D60" w:rsidRPr="004A67D5">
        <w:rPr>
          <w:rStyle w:val="normaltextrun"/>
          <w:rFonts w:ascii="Times New Roman" w:hAnsi="Times New Roman" w:cs="Times New Roman"/>
          <w:color w:val="000000"/>
          <w:sz w:val="24"/>
          <w:szCs w:val="24"/>
          <w:shd w:val="clear" w:color="auto" w:fill="FFFFFF"/>
        </w:rPr>
        <w:t>eg</w:t>
      </w:r>
      <w:r w:rsidR="00D054D7" w:rsidRPr="004A67D5">
        <w:rPr>
          <w:rStyle w:val="normaltextrun"/>
          <w:rFonts w:ascii="Times New Roman" w:hAnsi="Times New Roman" w:cs="Times New Roman"/>
          <w:color w:val="000000"/>
          <w:sz w:val="24"/>
          <w:szCs w:val="24"/>
          <w:shd w:val="clear" w:color="auto" w:fill="FFFFFF"/>
        </w:rPr>
        <w:t xml:space="preserve"> j</w:t>
      </w:r>
      <w:r w:rsidR="00AE3FB4" w:rsidRPr="004A67D5">
        <w:rPr>
          <w:rStyle w:val="normaltextrun"/>
          <w:rFonts w:ascii="Times New Roman" w:hAnsi="Times New Roman" w:cs="Times New Roman"/>
          <w:color w:val="000000"/>
          <w:sz w:val="24"/>
          <w:szCs w:val="24"/>
          <w:shd w:val="clear" w:color="auto" w:fill="FFFFFF"/>
        </w:rPr>
        <w:t>e, kako je navedeno u članku 1.</w:t>
      </w:r>
      <w:r w:rsidR="00D054D7" w:rsidRPr="004A67D5">
        <w:rPr>
          <w:rStyle w:val="normaltextrun"/>
          <w:rFonts w:ascii="Times New Roman" w:hAnsi="Times New Roman" w:cs="Times New Roman"/>
          <w:color w:val="000000"/>
          <w:sz w:val="24"/>
          <w:szCs w:val="24"/>
          <w:shd w:val="clear" w:color="auto" w:fill="FFFFFF"/>
        </w:rPr>
        <w:t xml:space="preserve"> točk</w:t>
      </w:r>
      <w:r w:rsidR="00AE3FB4" w:rsidRPr="004A67D5">
        <w:rPr>
          <w:rStyle w:val="normaltextrun"/>
          <w:rFonts w:ascii="Times New Roman" w:hAnsi="Times New Roman" w:cs="Times New Roman"/>
          <w:color w:val="000000"/>
          <w:sz w:val="24"/>
          <w:szCs w:val="24"/>
          <w:shd w:val="clear" w:color="auto" w:fill="FFFFFF"/>
        </w:rPr>
        <w:t>i</w:t>
      </w:r>
      <w:r w:rsidR="00D054D7" w:rsidRPr="004A67D5">
        <w:rPr>
          <w:rStyle w:val="normaltextrun"/>
          <w:rFonts w:ascii="Times New Roman" w:hAnsi="Times New Roman" w:cs="Times New Roman"/>
          <w:color w:val="000000"/>
          <w:sz w:val="24"/>
          <w:szCs w:val="24"/>
          <w:shd w:val="clear" w:color="auto" w:fill="FFFFFF"/>
        </w:rPr>
        <w:t xml:space="preserve"> 4.a) Uredbe</w:t>
      </w:r>
      <w:r w:rsidR="0029059C" w:rsidRPr="004A67D5">
        <w:rPr>
          <w:rStyle w:val="normaltextrun"/>
          <w:rFonts w:ascii="Times New Roman" w:hAnsi="Times New Roman" w:cs="Times New Roman"/>
          <w:color w:val="000000"/>
          <w:sz w:val="24"/>
          <w:szCs w:val="24"/>
          <w:shd w:val="clear" w:color="auto" w:fill="FFFFFF"/>
        </w:rPr>
        <w:t xml:space="preserve"> (EU)</w:t>
      </w:r>
      <w:r w:rsidR="00701FF0" w:rsidRPr="004A67D5">
        <w:rPr>
          <w:rStyle w:val="normaltextrun"/>
          <w:rFonts w:ascii="Times New Roman" w:hAnsi="Times New Roman" w:cs="Times New Roman"/>
          <w:color w:val="000000"/>
          <w:sz w:val="24"/>
          <w:szCs w:val="24"/>
          <w:shd w:val="clear" w:color="auto" w:fill="FFFFFF"/>
        </w:rPr>
        <w:t xml:space="preserve"> </w:t>
      </w:r>
      <w:r w:rsidR="0029059C" w:rsidRPr="004A67D5">
        <w:rPr>
          <w:rStyle w:val="normaltextrun"/>
          <w:rFonts w:ascii="Times New Roman" w:hAnsi="Times New Roman" w:cs="Times New Roman"/>
          <w:color w:val="000000"/>
          <w:sz w:val="24"/>
          <w:szCs w:val="24"/>
          <w:shd w:val="clear" w:color="auto" w:fill="FFFFFF"/>
        </w:rPr>
        <w:t xml:space="preserve">br. </w:t>
      </w:r>
      <w:r w:rsidR="00D054D7" w:rsidRPr="004A67D5">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4A67D5">
        <w:rPr>
          <w:rStyle w:val="normaltextrun"/>
          <w:rFonts w:ascii="Times New Roman" w:hAnsi="Times New Roman" w:cs="Times New Roman"/>
          <w:color w:val="000000"/>
          <w:sz w:val="24"/>
          <w:szCs w:val="24"/>
          <w:shd w:val="clear" w:color="auto" w:fill="FFFFFF"/>
        </w:rPr>
        <w:t>tem, zatražen povrat sredstava</w:t>
      </w:r>
      <w:r w:rsidR="00F0533F" w:rsidRPr="004A67D5">
        <w:rPr>
          <w:rStyle w:val="normaltextrun"/>
          <w:rFonts w:ascii="Times New Roman" w:hAnsi="Times New Roman" w:cs="Times New Roman"/>
          <w:color w:val="000000"/>
          <w:sz w:val="24"/>
          <w:szCs w:val="24"/>
          <w:shd w:val="clear" w:color="auto" w:fill="FFFFFF"/>
        </w:rPr>
        <w:t xml:space="preserve"> </w:t>
      </w:r>
      <w:r w:rsidR="00133850" w:rsidRPr="004A67D5">
        <w:rPr>
          <w:rFonts w:ascii="Times New Roman" w:hAnsi="Times New Roman" w:cs="Times New Roman"/>
          <w:sz w:val="24"/>
          <w:szCs w:val="24"/>
        </w:rPr>
        <w:t>–</w:t>
      </w:r>
      <w:r w:rsidR="00D3405B" w:rsidRPr="004A67D5">
        <w:rPr>
          <w:rStyle w:val="normaltextrun"/>
          <w:rFonts w:ascii="Times New Roman" w:hAnsi="Times New Roman" w:cs="Times New Roman"/>
          <w:i/>
          <w:iCs/>
          <w:color w:val="000000"/>
          <w:sz w:val="24"/>
          <w:szCs w:val="24"/>
          <w:shd w:val="clear" w:color="auto" w:fill="FFFFFF"/>
        </w:rPr>
        <w:t xml:space="preserve"> dokazuje se Izjavom</w:t>
      </w:r>
      <w:r w:rsidR="002D173D" w:rsidRPr="004A67D5">
        <w:rPr>
          <w:rStyle w:val="apple-converted-space"/>
          <w:rFonts w:ascii="Times New Roman" w:hAnsi="Times New Roman" w:cs="Times New Roman"/>
          <w:i/>
          <w:iCs/>
          <w:color w:val="000000"/>
          <w:sz w:val="24"/>
          <w:szCs w:val="24"/>
          <w:shd w:val="clear" w:color="auto" w:fill="FFFFFF"/>
        </w:rPr>
        <w:t xml:space="preserve"> </w:t>
      </w:r>
      <w:r w:rsidR="00D3405B" w:rsidRPr="004A67D5">
        <w:rPr>
          <w:rStyle w:val="normaltextrun"/>
          <w:rFonts w:ascii="Times New Roman" w:hAnsi="Times New Roman" w:cs="Times New Roman"/>
          <w:i/>
          <w:iCs/>
          <w:color w:val="000000"/>
          <w:sz w:val="24"/>
          <w:szCs w:val="24"/>
          <w:shd w:val="clear" w:color="auto" w:fill="FFFFFF"/>
        </w:rPr>
        <w:t>prijavitelj</w:t>
      </w:r>
      <w:r w:rsidR="00D11F65" w:rsidRPr="004A67D5">
        <w:rPr>
          <w:rStyle w:val="normaltextrun"/>
          <w:rFonts w:ascii="Times New Roman" w:hAnsi="Times New Roman" w:cs="Times New Roman"/>
          <w:i/>
          <w:iCs/>
          <w:color w:val="000000"/>
          <w:sz w:val="24"/>
          <w:szCs w:val="24"/>
          <w:shd w:val="clear" w:color="auto" w:fill="FFFFFF"/>
        </w:rPr>
        <w:t>a</w:t>
      </w:r>
      <w:r w:rsidR="00D3405B" w:rsidRPr="004A67D5">
        <w:rPr>
          <w:rStyle w:val="normaltextrun"/>
          <w:rFonts w:ascii="Times New Roman" w:hAnsi="Times New Roman" w:cs="Times New Roman"/>
          <w:i/>
          <w:iCs/>
          <w:color w:val="000000"/>
          <w:sz w:val="24"/>
          <w:szCs w:val="24"/>
          <w:shd w:val="clear" w:color="auto" w:fill="FFFFFF"/>
        </w:rPr>
        <w:t xml:space="preserve"> </w:t>
      </w:r>
      <w:bookmarkStart w:id="45" w:name="_Hlk97625467"/>
      <w:r w:rsidR="00D3405B" w:rsidRPr="004A67D5">
        <w:rPr>
          <w:rStyle w:val="normaltextrun"/>
          <w:rFonts w:ascii="Times New Roman" w:hAnsi="Times New Roman" w:cs="Times New Roman"/>
          <w:i/>
          <w:iCs/>
          <w:color w:val="000000"/>
          <w:sz w:val="24"/>
          <w:szCs w:val="24"/>
          <w:shd w:val="clear" w:color="auto" w:fill="FFFFFF"/>
        </w:rPr>
        <w:t>(</w:t>
      </w:r>
      <w:r w:rsidR="00D3405B" w:rsidRPr="004A67D5">
        <w:rPr>
          <w:rStyle w:val="normaltextrun"/>
          <w:rFonts w:ascii="Times New Roman" w:hAnsi="Times New Roman" w:cs="Times New Roman"/>
          <w:i/>
          <w:color w:val="000000"/>
          <w:sz w:val="24"/>
          <w:szCs w:val="24"/>
        </w:rPr>
        <w:t>Obrazac</w:t>
      </w:r>
      <w:r w:rsidR="00502A0E" w:rsidRPr="004A67D5">
        <w:rPr>
          <w:rStyle w:val="normaltextrun"/>
          <w:rFonts w:ascii="Times New Roman" w:hAnsi="Times New Roman" w:cs="Times New Roman"/>
          <w:i/>
          <w:color w:val="000000"/>
          <w:sz w:val="24"/>
          <w:szCs w:val="24"/>
        </w:rPr>
        <w:t xml:space="preserve"> 2</w:t>
      </w:r>
      <w:bookmarkEnd w:id="45"/>
      <w:r w:rsidR="006B03A0" w:rsidRPr="004A67D5">
        <w:rPr>
          <w:rStyle w:val="normaltextrun"/>
          <w:rFonts w:ascii="Times New Roman" w:hAnsi="Times New Roman" w:cs="Times New Roman"/>
          <w:i/>
          <w:color w:val="000000"/>
          <w:sz w:val="24"/>
          <w:szCs w:val="24"/>
        </w:rPr>
        <w:t>.</w:t>
      </w:r>
      <w:r w:rsidR="00735479" w:rsidRPr="004A67D5">
        <w:rPr>
          <w:rStyle w:val="apple-converted-space"/>
          <w:rFonts w:ascii="Times New Roman" w:hAnsi="Times New Roman" w:cs="Times New Roman"/>
          <w:i/>
          <w:color w:val="000000"/>
          <w:sz w:val="24"/>
          <w:szCs w:val="24"/>
        </w:rPr>
        <w:t>)</w:t>
      </w:r>
      <w:r w:rsidR="000437CE">
        <w:rPr>
          <w:rStyle w:val="apple-converted-space"/>
          <w:rFonts w:ascii="Times New Roman" w:hAnsi="Times New Roman" w:cs="Times New Roman"/>
          <w:i/>
          <w:color w:val="000000"/>
          <w:sz w:val="24"/>
          <w:szCs w:val="24"/>
        </w:rPr>
        <w:t xml:space="preserve"> </w:t>
      </w:r>
      <w:r w:rsidR="00CA02E6" w:rsidRPr="004A67D5">
        <w:rPr>
          <w:rStyle w:val="apple-converted-space"/>
          <w:rFonts w:ascii="Times New Roman" w:hAnsi="Times New Roman" w:cs="Times New Roman"/>
          <w:i/>
          <w:color w:val="000000"/>
          <w:sz w:val="24"/>
          <w:szCs w:val="24"/>
        </w:rPr>
        <w:t xml:space="preserve">i Izjavom partnera (Obrazac </w:t>
      </w:r>
      <w:r w:rsidR="008E57DD" w:rsidRPr="004A67D5">
        <w:rPr>
          <w:rStyle w:val="apple-converted-space"/>
          <w:rFonts w:ascii="Times New Roman" w:hAnsi="Times New Roman" w:cs="Times New Roman"/>
          <w:i/>
          <w:color w:val="000000"/>
          <w:sz w:val="24"/>
          <w:szCs w:val="24"/>
        </w:rPr>
        <w:t>4</w:t>
      </w:r>
      <w:r w:rsidR="006B03A0" w:rsidRPr="004A67D5">
        <w:rPr>
          <w:rStyle w:val="apple-converted-space"/>
          <w:rFonts w:ascii="Times New Roman" w:hAnsi="Times New Roman" w:cs="Times New Roman"/>
          <w:i/>
          <w:color w:val="000000"/>
          <w:sz w:val="24"/>
          <w:szCs w:val="24"/>
        </w:rPr>
        <w:t>.</w:t>
      </w:r>
      <w:r w:rsidR="00CA02E6" w:rsidRPr="004A67D5">
        <w:rPr>
          <w:rStyle w:val="apple-converted-space"/>
          <w:rFonts w:ascii="Times New Roman" w:hAnsi="Times New Roman" w:cs="Times New Roman"/>
          <w:i/>
          <w:color w:val="000000"/>
          <w:sz w:val="24"/>
          <w:szCs w:val="24"/>
        </w:rPr>
        <w:t>)</w:t>
      </w:r>
      <w:r w:rsidR="00735479" w:rsidRPr="004A67D5">
        <w:rPr>
          <w:rStyle w:val="normaltextrun"/>
          <w:rFonts w:ascii="Times New Roman" w:hAnsi="Times New Roman" w:cs="Times New Roman"/>
          <w:iCs/>
          <w:color w:val="000000"/>
          <w:sz w:val="24"/>
          <w:szCs w:val="24"/>
        </w:rPr>
        <w:t>;</w:t>
      </w:r>
    </w:p>
    <w:p w14:paraId="03AF5898" w14:textId="77777777" w:rsidR="00AE3FB4" w:rsidRPr="004A67D5" w:rsidRDefault="00F87851" w:rsidP="00440C60">
      <w:pPr>
        <w:pStyle w:val="ListParagraph"/>
        <w:numPr>
          <w:ilvl w:val="0"/>
          <w:numId w:val="8"/>
        </w:numPr>
        <w:spacing w:after="120"/>
        <w:jc w:val="both"/>
        <w:rPr>
          <w:rStyle w:val="normaltextrun"/>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prijavitelj</w:t>
      </w:r>
      <w:r w:rsidR="00D762D9" w:rsidRPr="004A67D5">
        <w:rPr>
          <w:rStyle w:val="normaltextrun"/>
          <w:rFonts w:ascii="Times New Roman" w:hAnsi="Times New Roman" w:cs="Times New Roman"/>
          <w:color w:val="000000"/>
          <w:sz w:val="24"/>
          <w:szCs w:val="24"/>
          <w:shd w:val="clear" w:color="auto" w:fill="FFFFFF"/>
        </w:rPr>
        <w:t>/partner</w:t>
      </w:r>
      <w:r w:rsidRPr="004A67D5">
        <w:rPr>
          <w:rStyle w:val="normaltextrun"/>
          <w:rFonts w:ascii="Times New Roman" w:hAnsi="Times New Roman" w:cs="Times New Roman"/>
          <w:color w:val="000000"/>
          <w:sz w:val="24"/>
          <w:szCs w:val="24"/>
          <w:shd w:val="clear" w:color="auto" w:fill="FFFFFF"/>
        </w:rPr>
        <w:t xml:space="preserve"> je u teškoćama kako je definirano u članku 2. točki 18. Uredbe (EU) br. 651/2014</w:t>
      </w:r>
      <w:r w:rsidR="00082EB2" w:rsidRPr="004A67D5">
        <w:rPr>
          <w:rStyle w:val="normaltextrun"/>
          <w:rFonts w:ascii="Times New Roman" w:hAnsi="Times New Roman" w:cs="Times New Roman"/>
          <w:color w:val="000000"/>
          <w:sz w:val="24"/>
          <w:szCs w:val="24"/>
          <w:shd w:val="clear" w:color="auto" w:fill="FFFFFF"/>
        </w:rPr>
        <w:t xml:space="preserve"> </w:t>
      </w:r>
      <w:r w:rsidR="00875D2D" w:rsidRPr="004A67D5">
        <w:rPr>
          <w:rStyle w:val="normaltextrun"/>
          <w:rFonts w:ascii="Times New Roman" w:hAnsi="Times New Roman" w:cs="Times New Roman"/>
          <w:color w:val="000000"/>
          <w:sz w:val="24"/>
          <w:szCs w:val="24"/>
          <w:shd w:val="clear" w:color="auto" w:fill="FFFFFF"/>
        </w:rPr>
        <w:t>(</w:t>
      </w:r>
      <w:r w:rsidR="00082EB2" w:rsidRPr="004A67D5">
        <w:rPr>
          <w:rFonts w:ascii="Times New Roman" w:hAnsi="Times New Roman" w:cs="Times New Roman"/>
          <w:sz w:val="24"/>
          <w:szCs w:val="24"/>
        </w:rPr>
        <w:t>nije primjenjivo na javne istraživačke organizacije)</w:t>
      </w:r>
      <w:r w:rsidR="00082EB2" w:rsidRPr="004A67D5">
        <w:rPr>
          <w:rFonts w:ascii="Times New Roman" w:hAnsi="Times New Roman" w:cs="Times New Roman"/>
        </w:rPr>
        <w:t xml:space="preserve"> </w:t>
      </w:r>
      <w:r w:rsidRPr="004A67D5">
        <w:rPr>
          <w:rStyle w:val="normaltextrun"/>
          <w:rFonts w:ascii="Times New Roman" w:hAnsi="Times New Roman" w:cs="Times New Roman"/>
          <w:color w:val="000000"/>
          <w:sz w:val="24"/>
          <w:szCs w:val="24"/>
          <w:shd w:val="clear" w:color="auto" w:fill="FFFFFF"/>
        </w:rPr>
        <w:t>–</w:t>
      </w:r>
      <w:r w:rsidR="00734562" w:rsidRPr="004A67D5">
        <w:rPr>
          <w:rStyle w:val="normaltextrun"/>
          <w:rFonts w:ascii="Times New Roman" w:hAnsi="Times New Roman" w:cs="Times New Roman"/>
          <w:color w:val="000000"/>
          <w:sz w:val="24"/>
          <w:szCs w:val="24"/>
          <w:shd w:val="clear" w:color="auto" w:fill="FFFFFF"/>
        </w:rPr>
        <w:t xml:space="preserve"> </w:t>
      </w:r>
      <w:r w:rsidR="009C207B" w:rsidRPr="004A67D5">
        <w:rPr>
          <w:rStyle w:val="normaltextrun"/>
          <w:rFonts w:ascii="Times New Roman" w:hAnsi="Times New Roman" w:cs="Times New Roman"/>
          <w:i/>
          <w:color w:val="000000"/>
          <w:sz w:val="24"/>
          <w:szCs w:val="24"/>
          <w:shd w:val="clear" w:color="auto" w:fill="FFFFFF"/>
        </w:rPr>
        <w:t>dokazuje se Izjavom p</w:t>
      </w:r>
      <w:r w:rsidR="005628B2" w:rsidRPr="004A67D5">
        <w:rPr>
          <w:rStyle w:val="normaltextrun"/>
          <w:rFonts w:ascii="Times New Roman" w:hAnsi="Times New Roman" w:cs="Times New Roman"/>
          <w:i/>
          <w:color w:val="000000"/>
          <w:sz w:val="24"/>
          <w:szCs w:val="24"/>
          <w:shd w:val="clear" w:color="auto" w:fill="FFFFFF"/>
        </w:rPr>
        <w:t>rijavitelja</w:t>
      </w:r>
      <w:r w:rsidR="009C207B" w:rsidRPr="004A67D5">
        <w:rPr>
          <w:rStyle w:val="normaltextrun"/>
          <w:rFonts w:ascii="Times New Roman" w:hAnsi="Times New Roman" w:cs="Times New Roman"/>
          <w:i/>
          <w:color w:val="000000"/>
          <w:sz w:val="24"/>
          <w:szCs w:val="24"/>
          <w:shd w:val="clear" w:color="auto" w:fill="FFFFFF"/>
        </w:rPr>
        <w:t xml:space="preserve"> (Obrazac 2.)</w:t>
      </w:r>
      <w:r w:rsidR="008E57DD" w:rsidRPr="004A67D5">
        <w:rPr>
          <w:rStyle w:val="normaltextrun"/>
          <w:rFonts w:ascii="Times New Roman" w:hAnsi="Times New Roman" w:cs="Times New Roman"/>
          <w:i/>
          <w:color w:val="000000"/>
          <w:sz w:val="24"/>
          <w:szCs w:val="24"/>
          <w:shd w:val="clear" w:color="auto" w:fill="FFFFFF"/>
        </w:rPr>
        <w:t>, Izjavom partnera (Obrazac 4</w:t>
      </w:r>
      <w:r w:rsidR="006B03A0" w:rsidRPr="004A67D5">
        <w:rPr>
          <w:rStyle w:val="normaltextrun"/>
          <w:rFonts w:ascii="Times New Roman" w:hAnsi="Times New Roman" w:cs="Times New Roman"/>
          <w:i/>
          <w:color w:val="000000"/>
          <w:sz w:val="24"/>
          <w:szCs w:val="24"/>
          <w:shd w:val="clear" w:color="auto" w:fill="FFFFFF"/>
        </w:rPr>
        <w:t>.</w:t>
      </w:r>
      <w:r w:rsidR="002D173D" w:rsidRPr="004A67D5">
        <w:rPr>
          <w:rStyle w:val="normaltextrun"/>
          <w:rFonts w:ascii="Times New Roman" w:hAnsi="Times New Roman" w:cs="Times New Roman"/>
          <w:i/>
          <w:color w:val="000000"/>
          <w:sz w:val="24"/>
          <w:szCs w:val="24"/>
          <w:shd w:val="clear" w:color="auto" w:fill="FFFFFF"/>
        </w:rPr>
        <w:t>)</w:t>
      </w:r>
      <w:r w:rsidR="00E63F9A" w:rsidRPr="004A67D5">
        <w:rPr>
          <w:rStyle w:val="normaltextrun"/>
          <w:rFonts w:ascii="Times New Roman" w:hAnsi="Times New Roman" w:cs="Times New Roman"/>
          <w:i/>
          <w:color w:val="000000"/>
          <w:sz w:val="24"/>
          <w:szCs w:val="24"/>
          <w:shd w:val="clear" w:color="auto" w:fill="FFFFFF"/>
        </w:rPr>
        <w:t xml:space="preserve"> i </w:t>
      </w:r>
      <w:r w:rsidR="003A108F" w:rsidRPr="004A67D5">
        <w:rPr>
          <w:rStyle w:val="normaltextrun"/>
          <w:rFonts w:ascii="Times New Roman" w:hAnsi="Times New Roman" w:cs="Times New Roman"/>
          <w:i/>
          <w:color w:val="000000"/>
          <w:sz w:val="24"/>
          <w:szCs w:val="24"/>
          <w:shd w:val="clear" w:color="auto" w:fill="FFFFFF"/>
        </w:rPr>
        <w:t>G</w:t>
      </w:r>
      <w:r w:rsidR="00E63F9A" w:rsidRPr="004A67D5">
        <w:rPr>
          <w:rStyle w:val="normaltextrun"/>
          <w:rFonts w:ascii="Times New Roman" w:hAnsi="Times New Roman" w:cs="Times New Roman"/>
          <w:i/>
          <w:color w:val="000000"/>
          <w:sz w:val="24"/>
          <w:szCs w:val="24"/>
          <w:shd w:val="clear" w:color="auto" w:fill="FFFFFF"/>
        </w:rPr>
        <w:t xml:space="preserve">odišnjim </w:t>
      </w:r>
      <w:r w:rsidR="003A108F" w:rsidRPr="004A67D5">
        <w:rPr>
          <w:rStyle w:val="normaltextrun"/>
          <w:rFonts w:ascii="Times New Roman" w:hAnsi="Times New Roman" w:cs="Times New Roman"/>
          <w:i/>
          <w:color w:val="000000"/>
          <w:sz w:val="24"/>
          <w:szCs w:val="24"/>
          <w:shd w:val="clear" w:color="auto" w:fill="FFFFFF"/>
        </w:rPr>
        <w:t xml:space="preserve">financijskim </w:t>
      </w:r>
      <w:r w:rsidR="00E63F9A" w:rsidRPr="004A67D5">
        <w:rPr>
          <w:rStyle w:val="normaltextrun"/>
          <w:rFonts w:ascii="Times New Roman" w:hAnsi="Times New Roman" w:cs="Times New Roman"/>
          <w:i/>
          <w:color w:val="000000"/>
          <w:sz w:val="24"/>
          <w:szCs w:val="24"/>
          <w:shd w:val="clear" w:color="auto" w:fill="FFFFFF"/>
        </w:rPr>
        <w:t>izvješćem</w:t>
      </w:r>
      <w:r w:rsidR="003A108F" w:rsidRPr="004A67D5">
        <w:rPr>
          <w:rStyle w:val="normaltextrun"/>
          <w:rFonts w:ascii="Times New Roman" w:hAnsi="Times New Roman" w:cs="Times New Roman"/>
          <w:i/>
          <w:color w:val="000000"/>
          <w:sz w:val="24"/>
          <w:szCs w:val="24"/>
          <w:shd w:val="clear" w:color="auto" w:fill="FFFFFF"/>
        </w:rPr>
        <w:t xml:space="preserve"> (ili ekvivalentnim dokumentom)</w:t>
      </w:r>
      <w:r w:rsidR="00735479" w:rsidRPr="004A67D5">
        <w:rPr>
          <w:rStyle w:val="normaltextrun"/>
          <w:rFonts w:ascii="Times New Roman" w:hAnsi="Times New Roman" w:cs="Times New Roman"/>
          <w:color w:val="000000"/>
          <w:sz w:val="24"/>
          <w:szCs w:val="24"/>
          <w:shd w:val="clear" w:color="auto" w:fill="FFFFFF"/>
        </w:rPr>
        <w:t>;</w:t>
      </w:r>
    </w:p>
    <w:p w14:paraId="78E677A3" w14:textId="77777777" w:rsidR="00D054D7" w:rsidRPr="004A67D5" w:rsidRDefault="00975AB8" w:rsidP="00440C60">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4A67D5">
        <w:rPr>
          <w:rFonts w:ascii="Times New Roman" w:hAnsi="Times New Roman" w:cs="Times New Roman"/>
          <w:sz w:val="24"/>
          <w:szCs w:val="24"/>
        </w:rPr>
        <w:lastRenderedPageBreak/>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4A67D5">
        <w:rPr>
          <w:rFonts w:ascii="Times New Roman" w:hAnsi="Times New Roman" w:cs="Times New Roman"/>
          <w:sz w:val="24"/>
          <w:szCs w:val="24"/>
        </w:rPr>
        <w:t>, ili koji se nalazi u postupku koji su, prema propisima države njegova sjedišta ili nastana kojima se regulira pitanje insolvencijskog prava, slični svim prethodno navedenim postupcima</w:t>
      </w:r>
      <w:r w:rsidR="00133850" w:rsidRPr="004A67D5">
        <w:rPr>
          <w:rStyle w:val="normaltextrun"/>
          <w:rFonts w:ascii="Times New Roman" w:hAnsi="Times New Roman" w:cs="Times New Roman"/>
          <w:i/>
          <w:iCs/>
          <w:color w:val="000000"/>
          <w:sz w:val="24"/>
          <w:szCs w:val="24"/>
          <w:shd w:val="clear" w:color="auto" w:fill="FFFFFF"/>
        </w:rPr>
        <w:t xml:space="preserve"> </w:t>
      </w:r>
      <w:bookmarkStart w:id="46" w:name="_Hlk99481240"/>
      <w:r w:rsidR="00082EB2" w:rsidRPr="004A67D5">
        <w:rPr>
          <w:rFonts w:ascii="Times New Roman" w:hAnsi="Times New Roman" w:cs="Times New Roman"/>
          <w:sz w:val="24"/>
          <w:szCs w:val="24"/>
        </w:rPr>
        <w:t>(nije primjenjivo na javne istraživačke organizacije)</w:t>
      </w:r>
      <w:r w:rsidR="00082EB2" w:rsidRPr="004A67D5">
        <w:rPr>
          <w:rFonts w:ascii="Times New Roman" w:hAnsi="Times New Roman" w:cs="Times New Roman"/>
        </w:rPr>
        <w:t xml:space="preserve"> </w:t>
      </w:r>
      <w:r w:rsidR="00133850" w:rsidRPr="004A67D5">
        <w:rPr>
          <w:rFonts w:ascii="Times New Roman" w:hAnsi="Times New Roman" w:cs="Times New Roman"/>
          <w:sz w:val="24"/>
          <w:szCs w:val="24"/>
        </w:rPr>
        <w:t>–</w:t>
      </w:r>
      <w:r w:rsidR="00133850" w:rsidRPr="004A67D5">
        <w:rPr>
          <w:rStyle w:val="apple-converted-space"/>
          <w:rFonts w:ascii="Times New Roman" w:hAnsi="Times New Roman" w:cs="Times New Roman"/>
          <w:i/>
          <w:iCs/>
          <w:color w:val="000000"/>
          <w:sz w:val="24"/>
          <w:szCs w:val="24"/>
          <w:shd w:val="clear" w:color="auto" w:fill="FFFFFF"/>
        </w:rPr>
        <w:t xml:space="preserve"> </w:t>
      </w:r>
      <w:r w:rsidR="00D054D7"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D054D7" w:rsidRPr="004A67D5">
        <w:rPr>
          <w:rStyle w:val="normaltextrun"/>
          <w:rFonts w:ascii="Times New Roman" w:hAnsi="Times New Roman" w:cs="Times New Roman"/>
          <w:i/>
          <w:iCs/>
          <w:color w:val="000000"/>
          <w:sz w:val="24"/>
          <w:szCs w:val="24"/>
          <w:shd w:val="clear" w:color="auto" w:fill="FFFFFF"/>
        </w:rPr>
        <w:t>prijavitelja</w:t>
      </w:r>
      <w:r w:rsidR="008D3514" w:rsidRPr="004A67D5">
        <w:rPr>
          <w:rStyle w:val="normaltextrun"/>
          <w:rFonts w:ascii="Times New Roman" w:hAnsi="Times New Roman" w:cs="Times New Roman"/>
          <w:i/>
          <w:iCs/>
          <w:color w:val="000000"/>
          <w:sz w:val="24"/>
          <w:szCs w:val="24"/>
          <w:shd w:val="clear" w:color="auto" w:fill="FFFFFF"/>
        </w:rPr>
        <w:t xml:space="preserve"> (Obrazac 2</w:t>
      </w:r>
      <w:r w:rsidR="006B03A0" w:rsidRPr="004A67D5">
        <w:rPr>
          <w:rStyle w:val="normaltextrun"/>
          <w:rFonts w:ascii="Times New Roman" w:hAnsi="Times New Roman" w:cs="Times New Roman"/>
          <w:i/>
          <w:iCs/>
          <w:color w:val="000000"/>
          <w:sz w:val="24"/>
          <w:szCs w:val="24"/>
          <w:shd w:val="clear" w:color="auto" w:fill="FFFFFF"/>
        </w:rPr>
        <w:t>.</w:t>
      </w:r>
      <w:r w:rsidR="00735479" w:rsidRPr="004A67D5">
        <w:rPr>
          <w:rStyle w:val="normaltextrun"/>
          <w:rFonts w:ascii="Times New Roman" w:hAnsi="Times New Roman" w:cs="Times New Roman"/>
          <w:i/>
          <w:iCs/>
          <w:color w:val="000000"/>
          <w:sz w:val="24"/>
          <w:szCs w:val="24"/>
          <w:shd w:val="clear" w:color="auto" w:fill="FFFFFF"/>
        </w:rPr>
        <w:t>)</w:t>
      </w:r>
      <w:r w:rsidR="00D1445E" w:rsidRPr="004A67D5">
        <w:rPr>
          <w:rStyle w:val="normaltextrun"/>
          <w:rFonts w:ascii="Times New Roman" w:hAnsi="Times New Roman" w:cs="Times New Roman"/>
          <w:i/>
          <w:iCs/>
          <w:color w:val="000000"/>
          <w:sz w:val="24"/>
          <w:szCs w:val="24"/>
          <w:shd w:val="clear" w:color="auto" w:fill="FFFFFF"/>
        </w:rPr>
        <w:t xml:space="preserve">,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 xml:space="preserve">) i </w:t>
      </w:r>
      <w:r w:rsidR="00D1445E" w:rsidRPr="004A67D5">
        <w:rPr>
          <w:rStyle w:val="normaltextrun"/>
          <w:rFonts w:ascii="Times New Roman" w:hAnsi="Times New Roman" w:cs="Times New Roman"/>
          <w:i/>
          <w:iCs/>
          <w:color w:val="000000"/>
          <w:sz w:val="24"/>
          <w:szCs w:val="24"/>
          <w:shd w:val="clear" w:color="auto" w:fill="FFFFFF"/>
        </w:rPr>
        <w:t>ostalim dostupnim izvorima</w:t>
      </w:r>
      <w:r w:rsidR="00735479" w:rsidRPr="004A67D5">
        <w:rPr>
          <w:rStyle w:val="normaltextrun"/>
          <w:rFonts w:ascii="Times New Roman" w:hAnsi="Times New Roman" w:cs="Times New Roman"/>
          <w:color w:val="000000"/>
          <w:sz w:val="24"/>
          <w:szCs w:val="24"/>
          <w:shd w:val="clear" w:color="auto" w:fill="FFFFFF"/>
        </w:rPr>
        <w:t>;</w:t>
      </w:r>
      <w:bookmarkEnd w:id="46"/>
    </w:p>
    <w:p w14:paraId="3C889FCD" w14:textId="77777777" w:rsidR="00F34460" w:rsidRPr="004A67D5" w:rsidRDefault="006805C8"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normaltextrun"/>
          <w:rFonts w:ascii="Times New Roman" w:hAnsi="Times New Roman" w:cs="Times New Roman"/>
          <w:color w:val="000000"/>
          <w:sz w:val="24"/>
          <w:szCs w:val="24"/>
          <w:shd w:val="clear" w:color="auto" w:fill="FFFFFF"/>
        </w:rPr>
        <w:t xml:space="preserve">poduzećima </w:t>
      </w:r>
      <w:r w:rsidR="00D054D7" w:rsidRPr="004A67D5">
        <w:rPr>
          <w:rStyle w:val="normaltextrun"/>
          <w:rFonts w:ascii="Times New Roman" w:hAnsi="Times New Roman" w:cs="Times New Roman"/>
          <w:color w:val="000000"/>
          <w:sz w:val="24"/>
          <w:szCs w:val="24"/>
          <w:shd w:val="clear" w:color="auto" w:fill="FFFFFF"/>
        </w:rPr>
        <w:t>koj</w:t>
      </w:r>
      <w:r w:rsidRPr="004A67D5">
        <w:rPr>
          <w:rStyle w:val="normaltextrun"/>
          <w:rFonts w:ascii="Times New Roman" w:hAnsi="Times New Roman" w:cs="Times New Roman"/>
          <w:color w:val="000000"/>
          <w:sz w:val="24"/>
          <w:szCs w:val="24"/>
          <w:shd w:val="clear" w:color="auto" w:fill="FFFFFF"/>
        </w:rPr>
        <w:t>a</w:t>
      </w:r>
      <w:r w:rsidR="00D054D7" w:rsidRPr="004A67D5">
        <w:rPr>
          <w:rStyle w:val="normaltextrun"/>
          <w:rFonts w:ascii="Times New Roman" w:hAnsi="Times New Roman" w:cs="Times New Roman"/>
          <w:color w:val="000000"/>
          <w:sz w:val="24"/>
          <w:szCs w:val="24"/>
          <w:shd w:val="clear" w:color="auto" w:fill="FFFFFF"/>
        </w:rPr>
        <w:t xml:space="preserve"> nema</w:t>
      </w:r>
      <w:r w:rsidRPr="004A67D5">
        <w:rPr>
          <w:rStyle w:val="normaltextrun"/>
          <w:rFonts w:ascii="Times New Roman" w:hAnsi="Times New Roman" w:cs="Times New Roman"/>
          <w:color w:val="000000"/>
          <w:sz w:val="24"/>
          <w:szCs w:val="24"/>
          <w:shd w:val="clear" w:color="auto" w:fill="FFFFFF"/>
        </w:rPr>
        <w:t>ju</w:t>
      </w:r>
      <w:r w:rsidR="00D054D7" w:rsidRPr="004A67D5">
        <w:rPr>
          <w:rStyle w:val="normaltextrun"/>
          <w:rFonts w:ascii="Times New Roman" w:hAnsi="Times New Roman" w:cs="Times New Roman"/>
          <w:color w:val="000000"/>
          <w:sz w:val="24"/>
          <w:szCs w:val="24"/>
          <w:shd w:val="clear" w:color="auto" w:fill="FFFFFF"/>
        </w:rPr>
        <w:t xml:space="preserve"> poslovnu jedinicu</w:t>
      </w:r>
      <w:r w:rsidR="009B0273" w:rsidRPr="004A67D5">
        <w:rPr>
          <w:rStyle w:val="normaltextrun"/>
          <w:rFonts w:ascii="Times New Roman" w:hAnsi="Times New Roman" w:cs="Times New Roman"/>
          <w:color w:val="000000"/>
          <w:sz w:val="24"/>
          <w:szCs w:val="24"/>
          <w:shd w:val="clear" w:color="auto" w:fill="FFFFFF"/>
        </w:rPr>
        <w:t xml:space="preserve"> ili</w:t>
      </w:r>
      <w:r w:rsidR="00D054D7" w:rsidRPr="004A67D5">
        <w:rPr>
          <w:rStyle w:val="normaltextrun"/>
          <w:rFonts w:ascii="Times New Roman" w:hAnsi="Times New Roman" w:cs="Times New Roman"/>
          <w:color w:val="000000"/>
          <w:sz w:val="24"/>
          <w:szCs w:val="24"/>
          <w:shd w:val="clear" w:color="auto" w:fill="FFFFFF"/>
        </w:rPr>
        <w:t xml:space="preserve"> podružnicu u</w:t>
      </w:r>
      <w:r w:rsidR="00D054D7" w:rsidRPr="004A67D5">
        <w:rPr>
          <w:rStyle w:val="apple-converted-space"/>
          <w:rFonts w:ascii="Times New Roman" w:hAnsi="Times New Roman" w:cs="Times New Roman"/>
          <w:color w:val="000000"/>
          <w:sz w:val="24"/>
          <w:szCs w:val="24"/>
          <w:shd w:val="clear" w:color="auto" w:fill="FFFFFF"/>
        </w:rPr>
        <w:t> </w:t>
      </w:r>
      <w:r w:rsidR="00D054D7" w:rsidRPr="004A67D5">
        <w:rPr>
          <w:rStyle w:val="normaltextrun"/>
          <w:rFonts w:ascii="Times New Roman" w:hAnsi="Times New Roman" w:cs="Times New Roman"/>
          <w:color w:val="000000"/>
          <w:sz w:val="24"/>
          <w:szCs w:val="24"/>
          <w:shd w:val="clear" w:color="auto" w:fill="FFFFFF"/>
        </w:rPr>
        <w:t>RH</w:t>
      </w:r>
      <w:r w:rsidR="00520D60" w:rsidRPr="004A67D5">
        <w:rPr>
          <w:rStyle w:val="normaltextrun"/>
          <w:rFonts w:ascii="Times New Roman" w:hAnsi="Times New Roman" w:cs="Times New Roman"/>
          <w:color w:val="000000"/>
          <w:sz w:val="24"/>
          <w:szCs w:val="24"/>
          <w:shd w:val="clear" w:color="auto" w:fill="FFFFFF"/>
        </w:rPr>
        <w:t xml:space="preserve"> do trenutka dodjele bespovratnih sredstava</w:t>
      </w:r>
      <w:r w:rsidR="00595E2D" w:rsidRPr="004A67D5">
        <w:rPr>
          <w:rStyle w:val="normaltextrun"/>
          <w:rFonts w:ascii="Times New Roman" w:hAnsi="Times New Roman" w:cs="Times New Roman"/>
          <w:color w:val="000000"/>
          <w:sz w:val="24"/>
          <w:szCs w:val="24"/>
          <w:shd w:val="clear" w:color="auto" w:fill="FFFFFF"/>
        </w:rPr>
        <w:t xml:space="preserve"> -  </w:t>
      </w:r>
      <w:r w:rsidR="00595E2D"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595E2D" w:rsidRPr="004A67D5">
        <w:rPr>
          <w:rStyle w:val="normaltextrun"/>
          <w:rFonts w:ascii="Times New Roman" w:hAnsi="Times New Roman" w:cs="Times New Roman"/>
          <w:i/>
          <w:iCs/>
          <w:color w:val="000000"/>
          <w:sz w:val="24"/>
          <w:szCs w:val="24"/>
          <w:shd w:val="clear" w:color="auto" w:fill="FFFFFF"/>
        </w:rPr>
        <w:t>prijavitelja (Obrazac 2</w:t>
      </w:r>
      <w:r w:rsidR="006B03A0" w:rsidRPr="004A67D5">
        <w:rPr>
          <w:rStyle w:val="normaltextrun"/>
          <w:rFonts w:ascii="Times New Roman" w:hAnsi="Times New Roman" w:cs="Times New Roman"/>
          <w:i/>
          <w:iCs/>
          <w:color w:val="000000"/>
          <w:sz w:val="24"/>
          <w:szCs w:val="24"/>
          <w:shd w:val="clear" w:color="auto" w:fill="FFFFFF"/>
        </w:rPr>
        <w:t>.</w:t>
      </w:r>
      <w:r w:rsidR="00595E2D" w:rsidRPr="004A67D5">
        <w:rPr>
          <w:rStyle w:val="normaltextrun"/>
          <w:rFonts w:ascii="Times New Roman" w:hAnsi="Times New Roman" w:cs="Times New Roman"/>
          <w:i/>
          <w:iCs/>
          <w:color w:val="000000"/>
          <w:sz w:val="24"/>
          <w:szCs w:val="24"/>
          <w:shd w:val="clear" w:color="auto" w:fill="FFFFFF"/>
        </w:rPr>
        <w:t>)</w:t>
      </w:r>
      <w:r w:rsidR="00595E2D" w:rsidRPr="004A67D5">
        <w:rPr>
          <w:rStyle w:val="normaltextrun"/>
          <w:rFonts w:ascii="Times New Roman" w:hAnsi="Times New Roman" w:cs="Times New Roman"/>
          <w:color w:val="000000"/>
          <w:sz w:val="24"/>
          <w:szCs w:val="24"/>
          <w:shd w:val="clear" w:color="auto" w:fill="FFFFFF"/>
        </w:rPr>
        <w:t xml:space="preserve">, </w:t>
      </w:r>
      <w:r w:rsidR="002D173D" w:rsidRPr="004A67D5">
        <w:rPr>
          <w:rStyle w:val="apple-converted-space"/>
          <w:rFonts w:ascii="Times New Roman" w:hAnsi="Times New Roman" w:cs="Times New Roman"/>
          <w:i/>
          <w:color w:val="000000"/>
          <w:sz w:val="24"/>
          <w:szCs w:val="24"/>
        </w:rPr>
        <w:t xml:space="preserve">Izjavom partnera (Obrazac </w:t>
      </w:r>
      <w:r w:rsidR="008E57DD" w:rsidRPr="004A67D5">
        <w:rPr>
          <w:rStyle w:val="apple-converted-space"/>
          <w:rFonts w:ascii="Times New Roman" w:hAnsi="Times New Roman" w:cs="Times New Roman"/>
          <w:i/>
          <w:color w:val="000000"/>
          <w:sz w:val="24"/>
          <w:szCs w:val="24"/>
        </w:rPr>
        <w:t>4.</w:t>
      </w:r>
      <w:r w:rsidR="002D173D" w:rsidRPr="004A67D5">
        <w:rPr>
          <w:rStyle w:val="apple-converted-space"/>
          <w:rFonts w:ascii="Times New Roman" w:hAnsi="Times New Roman" w:cs="Times New Roman"/>
          <w:i/>
          <w:color w:val="000000"/>
          <w:sz w:val="24"/>
          <w:szCs w:val="24"/>
        </w:rPr>
        <w:t xml:space="preserve">) i </w:t>
      </w:r>
      <w:r w:rsidR="00595E2D" w:rsidRPr="004A67D5">
        <w:rPr>
          <w:rStyle w:val="normaltextrun"/>
          <w:rFonts w:ascii="Times New Roman" w:hAnsi="Times New Roman" w:cs="Times New Roman"/>
          <w:i/>
          <w:color w:val="000000"/>
          <w:sz w:val="24"/>
          <w:szCs w:val="24"/>
          <w:shd w:val="clear" w:color="auto" w:fill="FFFFFF"/>
        </w:rPr>
        <w:t>ostalim dostupnim izvorima. Navedeno će se provjeravati tijekom provedbe projekta. Ukoliko PT utvrdi da u trenutku plaćanja prijavitelj</w:t>
      </w:r>
      <w:r w:rsidR="002D173D" w:rsidRPr="004A67D5">
        <w:rPr>
          <w:rStyle w:val="normaltextrun"/>
          <w:rFonts w:ascii="Times New Roman" w:hAnsi="Times New Roman" w:cs="Times New Roman"/>
          <w:i/>
          <w:color w:val="000000"/>
          <w:sz w:val="24"/>
          <w:szCs w:val="24"/>
          <w:shd w:val="clear" w:color="auto" w:fill="FFFFFF"/>
        </w:rPr>
        <w:t>/partner</w:t>
      </w:r>
      <w:r w:rsidR="00595E2D" w:rsidRPr="004A67D5">
        <w:rPr>
          <w:rStyle w:val="normaltextrun"/>
          <w:rFonts w:ascii="Times New Roman" w:hAnsi="Times New Roman" w:cs="Times New Roman"/>
          <w:i/>
          <w:color w:val="000000"/>
          <w:sz w:val="24"/>
          <w:szCs w:val="24"/>
          <w:shd w:val="clear" w:color="auto" w:fill="FFFFFF"/>
        </w:rPr>
        <w:t xml:space="preserve"> nema poslovni nastan u RH pristupit će se raskidu Ugovora o dodjeli bespovratnih sredstava za predmetno ulaganje</w:t>
      </w:r>
      <w:r w:rsidR="006B03A0" w:rsidRPr="004A67D5">
        <w:rPr>
          <w:rStyle w:val="normaltextrun"/>
          <w:rFonts w:ascii="Times New Roman" w:hAnsi="Times New Roman" w:cs="Times New Roman"/>
          <w:iCs/>
          <w:color w:val="000000"/>
          <w:sz w:val="24"/>
          <w:szCs w:val="24"/>
          <w:shd w:val="clear" w:color="auto" w:fill="FFFFFF"/>
        </w:rPr>
        <w:t>;</w:t>
      </w:r>
    </w:p>
    <w:p w14:paraId="6067516A" w14:textId="77777777" w:rsidR="00975AB8" w:rsidRPr="004A67D5" w:rsidRDefault="00414A4A"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t xml:space="preserve">ako </w:t>
      </w:r>
      <w:r w:rsidR="00975AB8" w:rsidRPr="004A67D5">
        <w:rPr>
          <w:rStyle w:val="eop"/>
          <w:rFonts w:ascii="Times New Roman" w:hAnsi="Times New Roman" w:cs="Times New Roman"/>
          <w:color w:val="000000"/>
          <w:sz w:val="24"/>
          <w:szCs w:val="24"/>
          <w:shd w:val="clear" w:color="auto" w:fill="FFFFFF"/>
        </w:rPr>
        <w:t>je prijavitelj</w:t>
      </w:r>
      <w:r w:rsidR="002D173D" w:rsidRPr="004A67D5">
        <w:rPr>
          <w:rStyle w:val="eop"/>
          <w:rFonts w:ascii="Times New Roman" w:hAnsi="Times New Roman" w:cs="Times New Roman"/>
          <w:color w:val="000000"/>
          <w:sz w:val="24"/>
          <w:szCs w:val="24"/>
          <w:shd w:val="clear" w:color="auto" w:fill="FFFFFF"/>
        </w:rPr>
        <w:t>/partner</w:t>
      </w:r>
      <w:r w:rsidR="00975AB8" w:rsidRPr="004A67D5">
        <w:rPr>
          <w:rStyle w:val="eop"/>
          <w:rFonts w:ascii="Times New Roman" w:hAnsi="Times New Roman" w:cs="Times New Roman"/>
          <w:color w:val="000000"/>
          <w:sz w:val="24"/>
          <w:szCs w:val="24"/>
          <w:shd w:val="clear" w:color="auto" w:fill="FFFFFF"/>
        </w:rPr>
        <w:t xml:space="preserve"> ili osoba ovlaštena po zakonu za zastupanje prijavitelja</w:t>
      </w:r>
      <w:r w:rsidR="002D173D" w:rsidRPr="004A67D5">
        <w:rPr>
          <w:rStyle w:val="eop"/>
          <w:rFonts w:ascii="Times New Roman" w:hAnsi="Times New Roman" w:cs="Times New Roman"/>
          <w:color w:val="000000"/>
          <w:sz w:val="24"/>
          <w:szCs w:val="24"/>
          <w:shd w:val="clear" w:color="auto" w:fill="FFFFFF"/>
        </w:rPr>
        <w:t>/partnera</w:t>
      </w:r>
      <w:r w:rsidR="00975AB8" w:rsidRPr="004A67D5">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9C207B" w:rsidRPr="004A67D5">
        <w:rPr>
          <w:rStyle w:val="eop"/>
          <w:rFonts w:ascii="Times New Roman" w:hAnsi="Times New Roman" w:cs="Times New Roman"/>
          <w:color w:val="000000"/>
          <w:sz w:val="24"/>
          <w:szCs w:val="24"/>
          <w:shd w:val="clear" w:color="auto" w:fill="FFFFFF"/>
        </w:rPr>
        <w:t xml:space="preserve"> – </w:t>
      </w:r>
      <w:r w:rsidR="009C207B" w:rsidRPr="004A67D5">
        <w:rPr>
          <w:rStyle w:val="eop"/>
          <w:rFonts w:ascii="Times New Roman" w:hAnsi="Times New Roman" w:cs="Times New Roman"/>
          <w:i/>
          <w:color w:val="000000"/>
          <w:sz w:val="24"/>
          <w:szCs w:val="24"/>
          <w:shd w:val="clear" w:color="auto" w:fill="FFFFFF"/>
        </w:rPr>
        <w:t>dokazuje se Izjavom prijavitelja (Obrazac 2</w:t>
      </w:r>
      <w:r w:rsidR="006B03A0" w:rsidRPr="004A67D5">
        <w:rPr>
          <w:rStyle w:val="eop"/>
          <w:rFonts w:ascii="Times New Roman" w:hAnsi="Times New Roman" w:cs="Times New Roman"/>
          <w:i/>
          <w:color w:val="000000"/>
          <w:sz w:val="24"/>
          <w:szCs w:val="24"/>
          <w:shd w:val="clear" w:color="auto" w:fill="FFFFFF"/>
        </w:rPr>
        <w:t>.</w:t>
      </w:r>
      <w:r w:rsidR="009C207B" w:rsidRPr="004A67D5">
        <w:rPr>
          <w:rStyle w:val="eop"/>
          <w:rFonts w:ascii="Times New Roman" w:hAnsi="Times New Roman" w:cs="Times New Roman"/>
          <w:i/>
          <w:color w:val="000000"/>
          <w:sz w:val="24"/>
          <w:szCs w:val="24"/>
          <w:shd w:val="clear" w:color="auto" w:fill="FFFFFF"/>
        </w:rPr>
        <w:t>)</w:t>
      </w:r>
      <w:r w:rsidR="008E57DD" w:rsidRPr="004A67D5">
        <w:rPr>
          <w:rStyle w:val="eop"/>
          <w:rFonts w:ascii="Times New Roman" w:hAnsi="Times New Roman" w:cs="Times New Roman"/>
          <w:i/>
          <w:color w:val="000000"/>
          <w:sz w:val="24"/>
          <w:szCs w:val="24"/>
          <w:shd w:val="clear" w:color="auto" w:fill="FFFFFF"/>
        </w:rPr>
        <w:t>,</w:t>
      </w:r>
      <w:r w:rsidR="002D173D" w:rsidRPr="004A67D5">
        <w:rPr>
          <w:rStyle w:val="eop"/>
          <w:rFonts w:ascii="Times New Roman" w:hAnsi="Times New Roman" w:cs="Times New Roman"/>
          <w:i/>
          <w:color w:val="000000"/>
          <w:sz w:val="24"/>
          <w:szCs w:val="24"/>
          <w:shd w:val="clear" w:color="auto" w:fill="FFFFFF"/>
        </w:rPr>
        <w:t xml:space="preserve"> </w:t>
      </w:r>
      <w:r w:rsidR="008E57DD" w:rsidRPr="004A67D5">
        <w:rPr>
          <w:rStyle w:val="eop"/>
          <w:rFonts w:ascii="Times New Roman" w:hAnsi="Times New Roman" w:cs="Times New Roman"/>
          <w:i/>
          <w:color w:val="000000"/>
          <w:sz w:val="24"/>
          <w:szCs w:val="24"/>
          <w:shd w:val="clear" w:color="auto" w:fill="FFFFFF"/>
        </w:rPr>
        <w:t xml:space="preserve">Izjavom prijavitelja za fizičke osobe (Obrazac 3.), </w:t>
      </w:r>
      <w:r w:rsidR="002D173D" w:rsidRPr="004A67D5">
        <w:rPr>
          <w:rStyle w:val="eop"/>
          <w:rFonts w:ascii="Times New Roman" w:hAnsi="Times New Roman" w:cs="Times New Roman"/>
          <w:i/>
          <w:color w:val="000000"/>
          <w:sz w:val="24"/>
          <w:szCs w:val="24"/>
          <w:shd w:val="clear" w:color="auto" w:fill="FFFFFF"/>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9C207B" w:rsidRPr="004A67D5">
        <w:rPr>
          <w:rStyle w:val="eop"/>
          <w:rFonts w:ascii="Times New Roman" w:hAnsi="Times New Roman" w:cs="Times New Roman"/>
          <w:i/>
          <w:color w:val="000000"/>
          <w:sz w:val="24"/>
          <w:szCs w:val="24"/>
          <w:shd w:val="clear" w:color="auto" w:fill="FFFFFF"/>
        </w:rPr>
        <w:t>:</w:t>
      </w:r>
      <w:r w:rsidR="00975AB8" w:rsidRPr="004A67D5">
        <w:rPr>
          <w:rStyle w:val="eop"/>
          <w:rFonts w:ascii="Times New Roman" w:hAnsi="Times New Roman" w:cs="Times New Roman"/>
          <w:i/>
          <w:color w:val="000000"/>
          <w:sz w:val="24"/>
          <w:szCs w:val="24"/>
          <w:shd w:val="clear" w:color="auto" w:fill="FFFFFF"/>
        </w:rPr>
        <w:t xml:space="preserve"> </w:t>
      </w:r>
    </w:p>
    <w:p w14:paraId="76AB3675" w14:textId="77777777" w:rsidR="007C2150"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4A67D5">
        <w:rPr>
          <w:rFonts w:ascii="Times New Roman" w:hAnsi="Times New Roman" w:cs="Times New Roman"/>
          <w:color w:val="000000"/>
          <w:sz w:val="24"/>
          <w:szCs w:val="24"/>
          <w:shd w:val="clear" w:color="auto" w:fill="FFFFFF"/>
        </w:rPr>
        <w:t>a) iz Kaznenog zakona (</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w:t>
      </w:r>
      <w:r w:rsidRPr="004A67D5">
        <w:rPr>
          <w:rFonts w:ascii="Times New Roman" w:hAnsi="Times New Roman" w:cs="Times New Roman"/>
          <w:color w:val="000000"/>
          <w:sz w:val="24"/>
          <w:szCs w:val="24"/>
          <w:shd w:val="clear" w:color="auto" w:fill="FFFFFF"/>
        </w:rPr>
        <w:t>17</w:t>
      </w:r>
      <w:bookmarkStart w:id="47" w:name="_Hlk535996705"/>
      <w:r w:rsidR="00027229" w:rsidRPr="004A67D5">
        <w:rPr>
          <w:rFonts w:ascii="Times New Roman" w:hAnsi="Times New Roman" w:cs="Times New Roman"/>
          <w:color w:val="000000"/>
          <w:sz w:val="24"/>
          <w:szCs w:val="24"/>
          <w:shd w:val="clear" w:color="auto" w:fill="FFFFFF"/>
        </w:rPr>
        <w:t>, 118/</w:t>
      </w:r>
      <w:r w:rsidR="00DB2517" w:rsidRPr="004A67D5">
        <w:rPr>
          <w:rFonts w:ascii="Times New Roman" w:hAnsi="Times New Roman" w:cs="Times New Roman"/>
          <w:color w:val="000000"/>
          <w:sz w:val="24"/>
          <w:szCs w:val="24"/>
          <w:shd w:val="clear" w:color="auto" w:fill="FFFFFF"/>
        </w:rPr>
        <w:t>18</w:t>
      </w:r>
      <w:bookmarkEnd w:id="47"/>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Pr="004A67D5">
        <w:rPr>
          <w:rFonts w:ascii="Times New Roman" w:hAnsi="Times New Roman" w:cs="Times New Roman"/>
          <w:color w:val="000000"/>
          <w:sz w:val="24"/>
          <w:szCs w:val="24"/>
          <w:shd w:val="clear" w:color="auto" w:fill="FFFFFF"/>
        </w:rPr>
        <w:t>), članka 333. (udruživanje za počinjenje kaznenih djela)</w:t>
      </w:r>
      <w:r w:rsidR="00027229" w:rsidRPr="004A67D5">
        <w:rPr>
          <w:rFonts w:ascii="Times New Roman" w:hAnsi="Times New Roman" w:cs="Times New Roman"/>
          <w:color w:val="000000"/>
          <w:sz w:val="24"/>
          <w:szCs w:val="24"/>
          <w:shd w:val="clear" w:color="auto" w:fill="FFFFFF"/>
        </w:rPr>
        <w:t xml:space="preserve"> iz Kaznenog zakona (</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w:t>
      </w:r>
      <w:r w:rsidRPr="004A67D5">
        <w:rPr>
          <w:rFonts w:ascii="Times New Roman" w:hAnsi="Times New Roman" w:cs="Times New Roman"/>
          <w:color w:val="000000"/>
          <w:sz w:val="24"/>
          <w:szCs w:val="24"/>
          <w:shd w:val="clear" w:color="auto" w:fill="FFFFFF"/>
        </w:rPr>
        <w:t>, 77/11</w:t>
      </w:r>
      <w:r w:rsidR="00CA4CBA" w:rsidRPr="004A67D5">
        <w:rPr>
          <w:rFonts w:ascii="Times New Roman" w:hAnsi="Times New Roman" w:cs="Times New Roman"/>
          <w:color w:val="000000"/>
          <w:sz w:val="24"/>
          <w:szCs w:val="24"/>
          <w:shd w:val="clear" w:color="auto" w:fill="FFFFFF"/>
        </w:rPr>
        <w:t>,</w:t>
      </w:r>
      <w:r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Pr="004A67D5">
        <w:rPr>
          <w:rFonts w:ascii="Times New Roman" w:hAnsi="Times New Roman" w:cs="Times New Roman"/>
          <w:color w:val="000000"/>
          <w:sz w:val="24"/>
          <w:szCs w:val="24"/>
          <w:shd w:val="clear" w:color="auto" w:fill="FFFFFF"/>
        </w:rPr>
        <w:t xml:space="preserve"> </w:t>
      </w:r>
    </w:p>
    <w:p w14:paraId="21551660" w14:textId="77777777"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4A67D5">
        <w:rPr>
          <w:rFonts w:ascii="Times New Roman" w:hAnsi="Times New Roman" w:cs="Times New Roman"/>
          <w:color w:val="000000"/>
          <w:sz w:val="24"/>
          <w:szCs w:val="24"/>
          <w:shd w:val="clear" w:color="auto" w:fill="FFFFFF"/>
        </w:rPr>
        <w:t xml:space="preserve">, </w:t>
      </w:r>
      <w:r w:rsidR="00A940C6" w:rsidRPr="004A67D5">
        <w:rPr>
          <w:rFonts w:ascii="Times New Roman" w:eastAsia="Times New Roman" w:hAnsi="Times New Roman" w:cs="Times New Roman"/>
          <w:sz w:val="24"/>
          <w:szCs w:val="24"/>
        </w:rPr>
        <w:t>članka 101.a (putovanje u svrhu terorizma)</w:t>
      </w:r>
      <w:r w:rsidRPr="004A67D5">
        <w:rPr>
          <w:rFonts w:ascii="Times New Roman" w:hAnsi="Times New Roman" w:cs="Times New Roman"/>
          <w:color w:val="000000"/>
          <w:sz w:val="24"/>
          <w:szCs w:val="24"/>
          <w:shd w:val="clear" w:color="auto" w:fill="FFFFFF"/>
        </w:rPr>
        <w:t xml:space="preserve"> i članka 102. (terorističko udruženje)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58481BB1" w14:textId="77777777"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4A67D5">
        <w:rPr>
          <w:rFonts w:ascii="Times New Roman" w:hAnsi="Times New Roman" w:cs="Times New Roman"/>
          <w:color w:val="000000"/>
          <w:sz w:val="24"/>
          <w:szCs w:val="24"/>
          <w:shd w:val="clear" w:color="auto" w:fill="FFFFFF"/>
        </w:rPr>
        <w:t>, 118/2018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142120" w:rsidRPr="004A67D5">
        <w:rPr>
          <w:rFonts w:ascii="Times New Roman" w:hAnsi="Times New Roman" w:cs="Times New Roman"/>
          <w:color w:val="000000"/>
          <w:sz w:val="24"/>
          <w:szCs w:val="24"/>
          <w:shd w:val="clear" w:color="auto" w:fill="FFFFFF"/>
        </w:rPr>
        <w:t>, 114/22</w:t>
      </w:r>
      <w:r w:rsidRPr="004A67D5">
        <w:rPr>
          <w:rFonts w:ascii="Times New Roman" w:hAnsi="Times New Roman" w:cs="Times New Roman"/>
          <w:color w:val="000000"/>
          <w:sz w:val="24"/>
          <w:szCs w:val="24"/>
          <w:shd w:val="clear" w:color="auto" w:fill="FFFFFF"/>
        </w:rPr>
        <w:t xml:space="preserve">) i članka 279. (pranje </w:t>
      </w:r>
      <w:r w:rsidRPr="004A67D5">
        <w:rPr>
          <w:rFonts w:ascii="Times New Roman" w:hAnsi="Times New Roman" w:cs="Times New Roman"/>
          <w:color w:val="000000"/>
          <w:sz w:val="24"/>
          <w:szCs w:val="24"/>
          <w:shd w:val="clear" w:color="auto" w:fill="FFFFFF"/>
        </w:rPr>
        <w:lastRenderedPageBreak/>
        <w:t xml:space="preserve">novca)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615B45B1" w14:textId="77777777"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175. (trgovanje ljudima i ropstvo)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058D82D4" w14:textId="77777777"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20E0A53B" w14:textId="77777777" w:rsidR="00027229" w:rsidRPr="004A67D5" w:rsidRDefault="007C2150" w:rsidP="00440C6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125/11, 144/12, 56/15, 61/15, 101/17, 118/18</w:t>
      </w:r>
      <w:r w:rsidR="00164FDD" w:rsidRPr="004A67D5">
        <w:rPr>
          <w:rFonts w:ascii="Times New Roman" w:hAnsi="Times New Roman" w:cs="Times New Roman"/>
          <w:color w:val="000000"/>
          <w:sz w:val="24"/>
          <w:szCs w:val="24"/>
          <w:shd w:val="clear" w:color="auto" w:fill="FFFFFF"/>
        </w:rPr>
        <w:t>, 126/19</w:t>
      </w:r>
      <w:r w:rsidR="00CA4CBA" w:rsidRPr="004A67D5">
        <w:rPr>
          <w:rFonts w:ascii="Times New Roman" w:hAnsi="Times New Roman" w:cs="Times New Roman"/>
          <w:color w:val="000000"/>
          <w:sz w:val="24"/>
          <w:szCs w:val="24"/>
          <w:shd w:val="clear" w:color="auto" w:fill="FFFFFF"/>
        </w:rPr>
        <w:t>, 84/21</w:t>
      </w:r>
      <w:r w:rsidR="000B32DF" w:rsidRPr="004A67D5">
        <w:rPr>
          <w:rFonts w:ascii="Times New Roman" w:hAnsi="Times New Roman" w:cs="Times New Roman"/>
          <w:color w:val="000000"/>
          <w:sz w:val="24"/>
          <w:szCs w:val="24"/>
          <w:shd w:val="clear" w:color="auto" w:fill="FFFFFF"/>
        </w:rPr>
        <w:t>, 1</w:t>
      </w:r>
      <w:r w:rsidR="003E2D26" w:rsidRPr="004A67D5">
        <w:rPr>
          <w:rFonts w:ascii="Times New Roman" w:hAnsi="Times New Roman" w:cs="Times New Roman"/>
          <w:color w:val="000000"/>
          <w:sz w:val="24"/>
          <w:szCs w:val="24"/>
          <w:shd w:val="clear" w:color="auto" w:fill="FFFFFF"/>
        </w:rPr>
        <w:t>1</w:t>
      </w:r>
      <w:r w:rsidR="000B32DF" w:rsidRPr="004A67D5">
        <w:rPr>
          <w:rFonts w:ascii="Times New Roman" w:hAnsi="Times New Roman" w:cs="Times New Roman"/>
          <w:color w:val="000000"/>
          <w:sz w:val="24"/>
          <w:szCs w:val="24"/>
          <w:shd w:val="clear" w:color="auto" w:fill="FFFFFF"/>
        </w:rPr>
        <w:t>4/22</w:t>
      </w:r>
      <w:r w:rsidR="00027229" w:rsidRPr="004A67D5">
        <w:rPr>
          <w:rFonts w:ascii="Times New Roman" w:hAnsi="Times New Roman" w:cs="Times New Roman"/>
          <w:color w:val="000000"/>
          <w:sz w:val="24"/>
          <w:szCs w:val="24"/>
          <w:shd w:val="clear" w:color="auto" w:fill="FFFFFF"/>
        </w:rPr>
        <w:t xml:space="preserve">) </w:t>
      </w:r>
      <w:r w:rsidRPr="004A67D5">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4A67D5">
        <w:rPr>
          <w:rFonts w:ascii="Times New Roman" w:hAnsi="Times New Roman" w:cs="Times New Roman"/>
          <w:color w:val="000000"/>
          <w:sz w:val="24"/>
          <w:szCs w:val="24"/>
          <w:shd w:val="clear" w:color="auto" w:fill="FFFFFF"/>
        </w:rPr>
        <w:t>(</w:t>
      </w:r>
      <w:r w:rsidR="00CA4CBA" w:rsidRPr="004A67D5">
        <w:rPr>
          <w:rFonts w:ascii="Times New Roman" w:hAnsi="Times New Roman" w:cs="Times New Roman"/>
          <w:color w:val="000000"/>
          <w:sz w:val="24"/>
          <w:szCs w:val="24"/>
          <w:shd w:val="clear" w:color="auto" w:fill="FFFFFF"/>
        </w:rPr>
        <w:t>NN</w:t>
      </w:r>
      <w:r w:rsidR="00027229" w:rsidRPr="004A67D5">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143/12)</w:t>
      </w:r>
      <w:r w:rsidR="00735479" w:rsidRPr="004A67D5">
        <w:rPr>
          <w:rFonts w:ascii="Times New Roman" w:hAnsi="Times New Roman" w:cs="Times New Roman"/>
          <w:color w:val="000000"/>
          <w:sz w:val="24"/>
          <w:szCs w:val="24"/>
          <w:shd w:val="clear" w:color="auto" w:fill="FFFFFF"/>
        </w:rPr>
        <w:t>;</w:t>
      </w:r>
      <w:r w:rsidR="00027229" w:rsidRPr="004A67D5">
        <w:rPr>
          <w:rFonts w:ascii="Times New Roman" w:hAnsi="Times New Roman" w:cs="Times New Roman"/>
          <w:color w:val="000000"/>
          <w:sz w:val="24"/>
          <w:szCs w:val="24"/>
          <w:shd w:val="clear" w:color="auto" w:fill="FFFFFF"/>
        </w:rPr>
        <w:t xml:space="preserve"> </w:t>
      </w:r>
    </w:p>
    <w:p w14:paraId="652F9456" w14:textId="77777777" w:rsidR="00BA3690" w:rsidRPr="004A67D5" w:rsidRDefault="00BA3690"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t>prijavitelj</w:t>
      </w:r>
      <w:r w:rsidR="00A67496" w:rsidRPr="004A67D5">
        <w:rPr>
          <w:rStyle w:val="eop"/>
          <w:rFonts w:ascii="Times New Roman" w:hAnsi="Times New Roman" w:cs="Times New Roman"/>
          <w:color w:val="000000"/>
          <w:sz w:val="24"/>
          <w:szCs w:val="24"/>
          <w:shd w:val="clear" w:color="auto" w:fill="FFFFFF"/>
        </w:rPr>
        <w:t>u</w:t>
      </w:r>
      <w:r w:rsidR="002D173D" w:rsidRPr="004A67D5">
        <w:rPr>
          <w:rStyle w:val="eop"/>
          <w:rFonts w:ascii="Times New Roman" w:hAnsi="Times New Roman" w:cs="Times New Roman"/>
          <w:color w:val="000000"/>
          <w:sz w:val="24"/>
          <w:szCs w:val="24"/>
          <w:shd w:val="clear" w:color="auto" w:fill="FFFFFF"/>
        </w:rPr>
        <w:t>/partneru</w:t>
      </w:r>
      <w:r w:rsidRPr="004A67D5">
        <w:rPr>
          <w:rStyle w:val="eop"/>
          <w:rFonts w:ascii="Times New Roman" w:hAnsi="Times New Roman" w:cs="Times New Roman"/>
          <w:color w:val="000000"/>
          <w:sz w:val="24"/>
          <w:szCs w:val="24"/>
          <w:shd w:val="clear" w:color="auto" w:fill="FFFFFF"/>
        </w:rPr>
        <w:t xml:space="preserve"> kojem je utvrđeno teško kršenje </w:t>
      </w:r>
      <w:r w:rsidR="00BE21A0" w:rsidRPr="004A67D5">
        <w:rPr>
          <w:rStyle w:val="eop"/>
          <w:rFonts w:ascii="Times New Roman" w:hAnsi="Times New Roman" w:cs="Times New Roman"/>
          <w:color w:val="000000"/>
          <w:sz w:val="24"/>
          <w:szCs w:val="24"/>
          <w:shd w:val="clear" w:color="auto" w:fill="FFFFFF"/>
        </w:rPr>
        <w:t>u</w:t>
      </w:r>
      <w:r w:rsidRPr="004A67D5">
        <w:rPr>
          <w:rStyle w:val="eop"/>
          <w:rFonts w:ascii="Times New Roman" w:hAnsi="Times New Roman" w:cs="Times New Roman"/>
          <w:color w:val="000000"/>
          <w:sz w:val="24"/>
          <w:szCs w:val="24"/>
          <w:shd w:val="clear" w:color="auto" w:fill="FFFFFF"/>
        </w:rPr>
        <w:t>govora</w:t>
      </w:r>
      <w:r w:rsidR="00E90B9F" w:rsidRPr="004A67D5">
        <w:rPr>
          <w:rStyle w:val="FootnoteReference"/>
          <w:rFonts w:ascii="Times New Roman" w:hAnsi="Times New Roman" w:cs="Times New Roman"/>
          <w:color w:val="000000"/>
          <w:sz w:val="24"/>
          <w:szCs w:val="24"/>
          <w:shd w:val="clear" w:color="auto" w:fill="FFFFFF"/>
        </w:rPr>
        <w:footnoteReference w:id="2"/>
      </w:r>
      <w:r w:rsidRPr="004A67D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F0533F" w:rsidRPr="004A67D5">
        <w:rPr>
          <w:rStyle w:val="eop"/>
          <w:rFonts w:ascii="Times New Roman" w:hAnsi="Times New Roman" w:cs="Times New Roman"/>
          <w:color w:val="000000"/>
          <w:sz w:val="24"/>
          <w:szCs w:val="24"/>
          <w:shd w:val="clear" w:color="auto" w:fill="FFFFFF"/>
        </w:rPr>
        <w:t xml:space="preserve"> </w:t>
      </w:r>
      <w:r w:rsidR="00735479" w:rsidRPr="004A67D5">
        <w:rPr>
          <w:rStyle w:val="eop"/>
          <w:rFonts w:ascii="Times New Roman" w:hAnsi="Times New Roman" w:cs="Times New Roman"/>
          <w:color w:val="000000"/>
          <w:sz w:val="24"/>
          <w:szCs w:val="24"/>
          <w:shd w:val="clear" w:color="auto" w:fill="FFFFFF"/>
        </w:rPr>
        <w:t>–</w:t>
      </w:r>
      <w:r w:rsidRPr="004A67D5">
        <w:rPr>
          <w:rStyle w:val="eop"/>
          <w:rFonts w:ascii="Times New Roman" w:hAnsi="Times New Roman" w:cs="Times New Roman"/>
          <w:color w:val="000000"/>
          <w:sz w:val="24"/>
          <w:szCs w:val="24"/>
          <w:shd w:val="clear" w:color="auto" w:fill="FFFFFF"/>
        </w:rPr>
        <w:t xml:space="preserve"> </w:t>
      </w:r>
      <w:bookmarkStart w:id="49" w:name="_Hlk99481320"/>
      <w:r w:rsidR="00D35BCF" w:rsidRPr="004A67D5">
        <w:rPr>
          <w:rStyle w:val="normaltextrun"/>
          <w:rFonts w:ascii="Times New Roman" w:hAnsi="Times New Roman" w:cs="Times New Roman"/>
          <w:i/>
          <w:iCs/>
          <w:color w:val="000000"/>
          <w:sz w:val="24"/>
          <w:szCs w:val="24"/>
          <w:shd w:val="clear" w:color="auto" w:fill="FFFFFF"/>
        </w:rPr>
        <w:t>dokazuje se Izjavom</w:t>
      </w:r>
      <w:r w:rsidR="00C53F17" w:rsidRPr="004A67D5">
        <w:rPr>
          <w:rStyle w:val="apple-converted-space"/>
          <w:rFonts w:ascii="Times New Roman" w:hAnsi="Times New Roman" w:cs="Times New Roman"/>
          <w:i/>
          <w:iCs/>
          <w:color w:val="000000"/>
          <w:sz w:val="24"/>
          <w:szCs w:val="24"/>
          <w:shd w:val="clear" w:color="auto" w:fill="FFFFFF"/>
        </w:rPr>
        <w:t xml:space="preserve"> </w:t>
      </w:r>
      <w:r w:rsidR="00D35BCF" w:rsidRPr="004A67D5">
        <w:rPr>
          <w:rStyle w:val="normaltextrun"/>
          <w:rFonts w:ascii="Times New Roman" w:hAnsi="Times New Roman" w:cs="Times New Roman"/>
          <w:i/>
          <w:iCs/>
          <w:color w:val="000000"/>
          <w:sz w:val="24"/>
          <w:szCs w:val="24"/>
          <w:shd w:val="clear" w:color="auto" w:fill="FFFFFF"/>
        </w:rPr>
        <w:t>prijavitelja</w:t>
      </w:r>
      <w:r w:rsidR="008D3514" w:rsidRPr="004A67D5">
        <w:rPr>
          <w:rStyle w:val="normaltextrun"/>
          <w:rFonts w:ascii="Times New Roman" w:hAnsi="Times New Roman" w:cs="Times New Roman"/>
          <w:i/>
          <w:iCs/>
          <w:color w:val="000000"/>
          <w:sz w:val="24"/>
          <w:szCs w:val="24"/>
          <w:shd w:val="clear" w:color="auto" w:fill="FFFFFF"/>
        </w:rPr>
        <w:t xml:space="preserve"> (Obrazac 2</w:t>
      </w:r>
      <w:r w:rsidR="006B03A0" w:rsidRPr="004A67D5">
        <w:rPr>
          <w:rStyle w:val="normaltextrun"/>
          <w:rFonts w:ascii="Times New Roman" w:hAnsi="Times New Roman" w:cs="Times New Roman"/>
          <w:i/>
          <w:iCs/>
          <w:color w:val="000000"/>
          <w:sz w:val="24"/>
          <w:szCs w:val="24"/>
          <w:shd w:val="clear" w:color="auto" w:fill="FFFFFF"/>
        </w:rPr>
        <w:t>.</w:t>
      </w:r>
      <w:r w:rsidR="008D3514" w:rsidRPr="004A67D5">
        <w:rPr>
          <w:rStyle w:val="normaltextrun"/>
          <w:rFonts w:ascii="Times New Roman" w:hAnsi="Times New Roman" w:cs="Times New Roman"/>
          <w:i/>
          <w:iCs/>
          <w:color w:val="000000"/>
          <w:sz w:val="24"/>
          <w:szCs w:val="24"/>
          <w:shd w:val="clear" w:color="auto" w:fill="FFFFFF"/>
        </w:rPr>
        <w:t>)</w:t>
      </w:r>
      <w:bookmarkEnd w:id="49"/>
      <w:r w:rsidR="002D173D" w:rsidRPr="004A67D5">
        <w:rPr>
          <w:rStyle w:val="normaltextrun"/>
          <w:rFonts w:ascii="Times New Roman" w:hAnsi="Times New Roman" w:cs="Times New Roman"/>
          <w:i/>
          <w:iCs/>
          <w:color w:val="000000"/>
          <w:sz w:val="24"/>
          <w:szCs w:val="24"/>
          <w:shd w:val="clear" w:color="auto" w:fill="FFFFFF"/>
        </w:rPr>
        <w:t xml:space="preserve"> 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Style w:val="normaltextrun"/>
          <w:rFonts w:ascii="Times New Roman" w:hAnsi="Times New Roman" w:cs="Times New Roman"/>
          <w:color w:val="000000"/>
          <w:sz w:val="24"/>
          <w:szCs w:val="24"/>
          <w:shd w:val="clear" w:color="auto" w:fill="FFFFFF"/>
        </w:rPr>
        <w:t>;</w:t>
      </w:r>
      <w:r w:rsidR="00D35BCF" w:rsidRPr="004A67D5">
        <w:rPr>
          <w:rStyle w:val="normaltextrun"/>
          <w:rFonts w:ascii="Times New Roman" w:hAnsi="Times New Roman" w:cs="Times New Roman"/>
          <w:i/>
          <w:iCs/>
          <w:color w:val="000000"/>
          <w:sz w:val="24"/>
          <w:szCs w:val="24"/>
          <w:shd w:val="clear" w:color="auto" w:fill="FFFFFF"/>
        </w:rPr>
        <w:t xml:space="preserve"> </w:t>
      </w:r>
    </w:p>
    <w:p w14:paraId="6D5A8127" w14:textId="77777777" w:rsidR="004B355A" w:rsidRPr="004A67D5" w:rsidRDefault="004B355A" w:rsidP="00440C60">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eastAsia="Times New Roman" w:hAnsi="Times New Roman" w:cs="Times New Roman"/>
          <w:sz w:val="24"/>
          <w:szCs w:val="24"/>
        </w:rPr>
        <w:t>prijavitelju</w:t>
      </w:r>
      <w:r w:rsidR="002D173D" w:rsidRPr="004A67D5">
        <w:rPr>
          <w:rFonts w:ascii="Times New Roman" w:eastAsia="Times New Roman" w:hAnsi="Times New Roman" w:cs="Times New Roman"/>
          <w:sz w:val="24"/>
          <w:szCs w:val="24"/>
        </w:rPr>
        <w:t>/partneru</w:t>
      </w:r>
      <w:r w:rsidRPr="004A67D5">
        <w:rPr>
          <w:rFonts w:ascii="Times New Roman" w:eastAsia="Times New Roman" w:hAnsi="Times New Roman" w:cs="Times New Roman"/>
          <w:sz w:val="24"/>
          <w:szCs w:val="24"/>
        </w:rPr>
        <w:t xml:space="preserve"> u slučaju da je prijavitelj</w:t>
      </w:r>
      <w:r w:rsidR="002D173D" w:rsidRPr="004A67D5">
        <w:rPr>
          <w:rFonts w:ascii="Times New Roman" w:eastAsia="Times New Roman" w:hAnsi="Times New Roman" w:cs="Times New Roman"/>
          <w:sz w:val="24"/>
          <w:szCs w:val="24"/>
        </w:rPr>
        <w:t>/partner</w:t>
      </w:r>
      <w:r w:rsidRPr="004A67D5">
        <w:rPr>
          <w:rFonts w:ascii="Times New Roman" w:eastAsia="Times New Roman" w:hAnsi="Times New Roman" w:cs="Times New Roman"/>
          <w:sz w:val="24"/>
          <w:szCs w:val="24"/>
        </w:rPr>
        <w:t xml:space="preserve"> ili osob</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ovlašten</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po zakonu za zastupanje </w:t>
      </w:r>
      <w:r w:rsidR="002D173D" w:rsidRPr="004A67D5">
        <w:rPr>
          <w:rFonts w:ascii="Times New Roman" w:eastAsia="Times New Roman" w:hAnsi="Times New Roman" w:cs="Times New Roman"/>
          <w:sz w:val="24"/>
          <w:szCs w:val="24"/>
        </w:rPr>
        <w:t xml:space="preserve">prijavitelja/partnera </w:t>
      </w:r>
      <w:r w:rsidRPr="004A67D5">
        <w:rPr>
          <w:rFonts w:ascii="Times New Roman" w:eastAsia="Times New Roman" w:hAnsi="Times New Roman" w:cs="Times New Roman"/>
          <w:sz w:val="24"/>
          <w:szCs w:val="24"/>
        </w:rPr>
        <w:t>proglašen</w:t>
      </w:r>
      <w:r w:rsidR="002D173D" w:rsidRPr="004A67D5">
        <w:rPr>
          <w:rFonts w:ascii="Times New Roman" w:eastAsia="Times New Roman" w:hAnsi="Times New Roman" w:cs="Times New Roman"/>
          <w:sz w:val="24"/>
          <w:szCs w:val="24"/>
        </w:rPr>
        <w:t>/a</w:t>
      </w:r>
      <w:r w:rsidRPr="004A67D5">
        <w:rPr>
          <w:rFonts w:ascii="Times New Roman" w:eastAsia="Times New Roman" w:hAnsi="Times New Roman" w:cs="Times New Roman"/>
          <w:sz w:val="24"/>
          <w:szCs w:val="24"/>
        </w:rPr>
        <w:t xml:space="preserve"> krivim zbog teškog profesionalnog propusta</w:t>
      </w:r>
      <w:r w:rsidR="009C207B" w:rsidRPr="004A67D5">
        <w:rPr>
          <w:rFonts w:ascii="Times New Roman" w:eastAsia="Times New Roman" w:hAnsi="Times New Roman" w:cs="Times New Roman"/>
          <w:sz w:val="24"/>
          <w:szCs w:val="24"/>
        </w:rPr>
        <w:t xml:space="preserve"> </w:t>
      </w:r>
      <w:r w:rsidR="00723F9B" w:rsidRPr="004A67D5">
        <w:rPr>
          <w:rFonts w:ascii="Times New Roman" w:hAnsi="Times New Roman" w:cs="Times New Roman"/>
          <w:sz w:val="24"/>
          <w:szCs w:val="24"/>
        </w:rPr>
        <w:t>–</w:t>
      </w:r>
      <w:r w:rsidR="009C207B" w:rsidRPr="004A67D5">
        <w:rPr>
          <w:rFonts w:ascii="Times New Roman" w:eastAsia="Times New Roman" w:hAnsi="Times New Roman" w:cs="Times New Roman"/>
          <w:sz w:val="24"/>
          <w:szCs w:val="24"/>
        </w:rPr>
        <w:t xml:space="preserve"> </w:t>
      </w:r>
      <w:r w:rsidR="009C207B" w:rsidRPr="004A67D5">
        <w:rPr>
          <w:rFonts w:ascii="Times New Roman" w:eastAsia="Times New Roman" w:hAnsi="Times New Roman" w:cs="Times New Roman"/>
          <w:i/>
          <w:sz w:val="24"/>
          <w:szCs w:val="24"/>
        </w:rPr>
        <w:lastRenderedPageBreak/>
        <w:t>dokazuje se Izjavom prijavitelja (Obrazac 2</w:t>
      </w:r>
      <w:r w:rsidR="006B03A0" w:rsidRPr="004A67D5">
        <w:rPr>
          <w:rFonts w:ascii="Times New Roman" w:eastAsia="Times New Roman" w:hAnsi="Times New Roman" w:cs="Times New Roman"/>
          <w:i/>
          <w:sz w:val="24"/>
          <w:szCs w:val="24"/>
        </w:rPr>
        <w:t>.</w:t>
      </w:r>
      <w:r w:rsidR="009C207B" w:rsidRPr="004A67D5">
        <w:rPr>
          <w:rFonts w:ascii="Times New Roman" w:eastAsia="Times New Roman" w:hAnsi="Times New Roman" w:cs="Times New Roman"/>
          <w:i/>
          <w:sz w:val="24"/>
          <w:szCs w:val="24"/>
        </w:rPr>
        <w:t>)</w:t>
      </w:r>
      <w:r w:rsidR="000437CE">
        <w:rPr>
          <w:rFonts w:ascii="Times New Roman" w:eastAsia="Times New Roman" w:hAnsi="Times New Roman" w:cs="Times New Roman"/>
          <w:i/>
          <w:sz w:val="24"/>
          <w:szCs w:val="24"/>
        </w:rPr>
        <w:t>, Izjava</w:t>
      </w:r>
      <w:r w:rsidR="007C049B">
        <w:rPr>
          <w:rFonts w:ascii="Times New Roman" w:eastAsia="Times New Roman" w:hAnsi="Times New Roman" w:cs="Times New Roman"/>
          <w:i/>
          <w:sz w:val="24"/>
          <w:szCs w:val="24"/>
        </w:rPr>
        <w:t xml:space="preserve"> prijavitelja za</w:t>
      </w:r>
      <w:r w:rsidR="000437CE">
        <w:rPr>
          <w:rFonts w:ascii="Times New Roman" w:eastAsia="Times New Roman" w:hAnsi="Times New Roman" w:cs="Times New Roman"/>
          <w:i/>
          <w:sz w:val="24"/>
          <w:szCs w:val="24"/>
        </w:rPr>
        <w:t xml:space="preserve"> fizičke osobe (Obrazac 3.)</w:t>
      </w:r>
      <w:r w:rsidR="002D173D" w:rsidRPr="004A67D5">
        <w:rPr>
          <w:rFonts w:ascii="Times New Roman" w:eastAsia="Times New Roman" w:hAnsi="Times New Roman" w:cs="Times New Roman"/>
          <w:i/>
          <w:sz w:val="24"/>
          <w:szCs w:val="24"/>
        </w:rPr>
        <w:t xml:space="preserve"> 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Fonts w:ascii="Times New Roman" w:eastAsia="Times New Roman" w:hAnsi="Times New Roman" w:cs="Times New Roman"/>
          <w:i/>
          <w:sz w:val="24"/>
          <w:szCs w:val="24"/>
        </w:rPr>
        <w:t>;</w:t>
      </w:r>
      <w:r w:rsidR="00975AB8" w:rsidRPr="004A67D5">
        <w:rPr>
          <w:rFonts w:ascii="Times New Roman" w:eastAsia="Times New Roman" w:hAnsi="Times New Roman" w:cs="Times New Roman"/>
          <w:b/>
          <w:bCs/>
          <w:sz w:val="24"/>
          <w:szCs w:val="24"/>
        </w:rPr>
        <w:t xml:space="preserve"> </w:t>
      </w:r>
    </w:p>
    <w:p w14:paraId="4419B42C" w14:textId="77777777" w:rsidR="00BD15BF" w:rsidRPr="004A67D5" w:rsidRDefault="002178B1" w:rsidP="00440C60">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4A67D5">
        <w:rPr>
          <w:rStyle w:val="eop"/>
          <w:rFonts w:ascii="Times New Roman" w:hAnsi="Times New Roman" w:cs="Times New Roman"/>
          <w:color w:val="000000"/>
          <w:sz w:val="24"/>
          <w:szCs w:val="24"/>
          <w:shd w:val="clear" w:color="auto" w:fill="FFFFFF"/>
        </w:rPr>
        <w:t>p</w:t>
      </w:r>
      <w:r w:rsidR="00BD15BF" w:rsidRPr="004A67D5">
        <w:rPr>
          <w:rStyle w:val="eop"/>
          <w:rFonts w:ascii="Times New Roman" w:hAnsi="Times New Roman" w:cs="Times New Roman"/>
          <w:color w:val="000000"/>
          <w:sz w:val="24"/>
          <w:szCs w:val="24"/>
          <w:shd w:val="clear" w:color="auto" w:fill="FFFFFF"/>
        </w:rPr>
        <w:t>rijavitelj</w:t>
      </w:r>
      <w:r w:rsidR="00A67496" w:rsidRPr="004A67D5">
        <w:rPr>
          <w:rStyle w:val="eop"/>
          <w:rFonts w:ascii="Times New Roman" w:hAnsi="Times New Roman" w:cs="Times New Roman"/>
          <w:color w:val="000000"/>
          <w:sz w:val="24"/>
          <w:szCs w:val="24"/>
          <w:shd w:val="clear" w:color="auto" w:fill="FFFFFF"/>
        </w:rPr>
        <w:t>u</w:t>
      </w:r>
      <w:r w:rsidR="002D173D" w:rsidRPr="004A67D5">
        <w:rPr>
          <w:rStyle w:val="eop"/>
          <w:rFonts w:ascii="Times New Roman" w:hAnsi="Times New Roman" w:cs="Times New Roman"/>
          <w:color w:val="000000"/>
          <w:sz w:val="24"/>
          <w:szCs w:val="24"/>
          <w:shd w:val="clear" w:color="auto" w:fill="FFFFFF"/>
        </w:rPr>
        <w:t>/partneru</w:t>
      </w:r>
      <w:r w:rsidR="00BD15BF" w:rsidRPr="004A67D5">
        <w:rPr>
          <w:rStyle w:val="eop"/>
          <w:rFonts w:ascii="Times New Roman" w:hAnsi="Times New Roman" w:cs="Times New Roman"/>
          <w:color w:val="000000"/>
          <w:sz w:val="24"/>
          <w:szCs w:val="24"/>
          <w:shd w:val="clear" w:color="auto" w:fill="FFFFFF"/>
        </w:rPr>
        <w:t xml:space="preserve"> koji je</w:t>
      </w:r>
      <w:r w:rsidR="00F0533F" w:rsidRPr="004A67D5">
        <w:rPr>
          <w:rStyle w:val="eop"/>
          <w:rFonts w:ascii="Times New Roman" w:hAnsi="Times New Roman" w:cs="Times New Roman"/>
          <w:color w:val="000000"/>
          <w:sz w:val="24"/>
          <w:szCs w:val="24"/>
          <w:shd w:val="clear" w:color="auto" w:fill="FFFFFF"/>
        </w:rPr>
        <w:t xml:space="preserve"> znao ili morao znati da je</w:t>
      </w:r>
      <w:r w:rsidR="00BD15BF" w:rsidRPr="004A67D5">
        <w:rPr>
          <w:rStyle w:val="eop"/>
          <w:rFonts w:ascii="Times New Roman" w:hAnsi="Times New Roman" w:cs="Times New Roman"/>
          <w:color w:val="000000"/>
          <w:sz w:val="24"/>
          <w:szCs w:val="24"/>
          <w:shd w:val="clear" w:color="auto" w:fill="FFFFFF"/>
        </w:rPr>
        <w:t xml:space="preserve"> u sukobu interesa u </w:t>
      </w:r>
      <w:r w:rsidR="00D1445E" w:rsidRPr="004A67D5">
        <w:rPr>
          <w:rStyle w:val="eop"/>
          <w:rFonts w:ascii="Times New Roman" w:hAnsi="Times New Roman" w:cs="Times New Roman"/>
          <w:color w:val="000000"/>
          <w:sz w:val="24"/>
          <w:szCs w:val="24"/>
          <w:shd w:val="clear" w:color="auto" w:fill="FFFFFF"/>
        </w:rPr>
        <w:t xml:space="preserve">predmetnom </w:t>
      </w:r>
      <w:r w:rsidR="00BD15BF" w:rsidRPr="004A67D5">
        <w:rPr>
          <w:rStyle w:val="eop"/>
          <w:rFonts w:ascii="Times New Roman" w:hAnsi="Times New Roman" w:cs="Times New Roman"/>
          <w:color w:val="000000"/>
          <w:sz w:val="24"/>
          <w:szCs w:val="24"/>
          <w:shd w:val="clear" w:color="auto" w:fill="FFFFFF"/>
        </w:rPr>
        <w:t>postupku dodjele bespovratnih sredstava</w:t>
      </w:r>
      <w:r w:rsidR="00133850" w:rsidRPr="004A67D5">
        <w:rPr>
          <w:rStyle w:val="eop"/>
          <w:rFonts w:ascii="Times New Roman" w:hAnsi="Times New Roman" w:cs="Times New Roman"/>
          <w:color w:val="000000"/>
          <w:sz w:val="24"/>
          <w:szCs w:val="24"/>
          <w:shd w:val="clear" w:color="auto" w:fill="FFFFFF"/>
        </w:rPr>
        <w:t xml:space="preserve"> </w:t>
      </w:r>
      <w:r w:rsidR="00133850" w:rsidRPr="004A67D5">
        <w:rPr>
          <w:rFonts w:ascii="Times New Roman" w:hAnsi="Times New Roman" w:cs="Times New Roman"/>
          <w:sz w:val="24"/>
          <w:szCs w:val="24"/>
        </w:rPr>
        <w:t>–</w:t>
      </w:r>
      <w:r w:rsidR="00133850" w:rsidRPr="004A67D5">
        <w:rPr>
          <w:rStyle w:val="eop"/>
          <w:rFonts w:ascii="Times New Roman" w:hAnsi="Times New Roman" w:cs="Times New Roman"/>
          <w:color w:val="000000"/>
          <w:sz w:val="24"/>
          <w:szCs w:val="24"/>
          <w:shd w:val="clear" w:color="auto" w:fill="FFFFFF"/>
        </w:rPr>
        <w:t xml:space="preserve"> </w:t>
      </w:r>
      <w:r w:rsidR="00BD15BF" w:rsidRPr="004A67D5">
        <w:rPr>
          <w:rStyle w:val="eop"/>
          <w:rFonts w:ascii="Times New Roman" w:hAnsi="Times New Roman" w:cs="Times New Roman"/>
          <w:i/>
          <w:iCs/>
          <w:color w:val="000000"/>
          <w:sz w:val="24"/>
          <w:szCs w:val="24"/>
          <w:shd w:val="clear" w:color="auto" w:fill="FFFFFF"/>
        </w:rPr>
        <w:t>dokazuje se</w:t>
      </w:r>
      <w:r w:rsidR="004D0418" w:rsidRPr="004A67D5">
        <w:rPr>
          <w:rStyle w:val="eop"/>
          <w:rFonts w:ascii="Times New Roman" w:hAnsi="Times New Roman" w:cs="Times New Roman"/>
          <w:i/>
          <w:iCs/>
          <w:color w:val="000000"/>
          <w:sz w:val="24"/>
          <w:szCs w:val="24"/>
          <w:shd w:val="clear" w:color="auto" w:fill="FFFFFF"/>
        </w:rPr>
        <w:t xml:space="preserve"> </w:t>
      </w:r>
      <w:r w:rsidR="00BD15BF" w:rsidRPr="004A67D5">
        <w:rPr>
          <w:rStyle w:val="eop"/>
          <w:rFonts w:ascii="Times New Roman" w:hAnsi="Times New Roman" w:cs="Times New Roman"/>
          <w:i/>
          <w:iCs/>
          <w:color w:val="000000"/>
          <w:sz w:val="24"/>
          <w:szCs w:val="24"/>
          <w:shd w:val="clear" w:color="auto" w:fill="FFFFFF"/>
        </w:rPr>
        <w:t xml:space="preserve">Izjavom </w:t>
      </w:r>
      <w:r w:rsidR="00C705B0" w:rsidRPr="004A67D5">
        <w:rPr>
          <w:rStyle w:val="eop"/>
          <w:rFonts w:ascii="Times New Roman" w:hAnsi="Times New Roman" w:cs="Times New Roman"/>
          <w:i/>
          <w:iCs/>
          <w:color w:val="000000"/>
          <w:sz w:val="24"/>
          <w:szCs w:val="24"/>
          <w:shd w:val="clear" w:color="auto" w:fill="FFFFFF"/>
        </w:rPr>
        <w:t>prijavitelja</w:t>
      </w:r>
      <w:r w:rsidR="008D3514" w:rsidRPr="004A67D5">
        <w:rPr>
          <w:rStyle w:val="eop"/>
          <w:rFonts w:ascii="Times New Roman" w:hAnsi="Times New Roman" w:cs="Times New Roman"/>
          <w:i/>
          <w:iCs/>
          <w:color w:val="000000"/>
          <w:sz w:val="24"/>
          <w:szCs w:val="24"/>
          <w:shd w:val="clear" w:color="auto" w:fill="FFFFFF"/>
        </w:rPr>
        <w:t xml:space="preserve"> (Obrazac 2</w:t>
      </w:r>
      <w:r w:rsidR="006B03A0" w:rsidRPr="004A67D5">
        <w:rPr>
          <w:rStyle w:val="eop"/>
          <w:rFonts w:ascii="Times New Roman" w:hAnsi="Times New Roman" w:cs="Times New Roman"/>
          <w:i/>
          <w:iCs/>
          <w:color w:val="000000"/>
          <w:sz w:val="24"/>
          <w:szCs w:val="24"/>
          <w:shd w:val="clear" w:color="auto" w:fill="FFFFFF"/>
        </w:rPr>
        <w:t>.</w:t>
      </w:r>
      <w:r w:rsidR="008D3514" w:rsidRPr="004A67D5">
        <w:rPr>
          <w:rStyle w:val="eop"/>
          <w:rFonts w:ascii="Times New Roman" w:hAnsi="Times New Roman" w:cs="Times New Roman"/>
          <w:i/>
          <w:iCs/>
          <w:color w:val="000000"/>
          <w:sz w:val="24"/>
          <w:szCs w:val="24"/>
          <w:shd w:val="clear" w:color="auto" w:fill="FFFFFF"/>
        </w:rPr>
        <w:t>)</w:t>
      </w:r>
      <w:r w:rsidR="008E57DD" w:rsidRPr="004A67D5">
        <w:rPr>
          <w:rStyle w:val="eop"/>
          <w:rFonts w:ascii="Times New Roman" w:hAnsi="Times New Roman" w:cs="Times New Roman"/>
          <w:i/>
          <w:iCs/>
          <w:color w:val="000000"/>
          <w:sz w:val="24"/>
          <w:szCs w:val="24"/>
          <w:shd w:val="clear" w:color="auto" w:fill="FFFFFF"/>
        </w:rPr>
        <w:t>,</w:t>
      </w:r>
      <w:r w:rsidR="002D173D" w:rsidRPr="004A67D5">
        <w:rPr>
          <w:rStyle w:val="eop"/>
          <w:rFonts w:ascii="Times New Roman" w:hAnsi="Times New Roman" w:cs="Times New Roman"/>
          <w:i/>
          <w:iCs/>
          <w:color w:val="000000"/>
          <w:sz w:val="24"/>
          <w:szCs w:val="24"/>
          <w:shd w:val="clear" w:color="auto" w:fill="FFFFFF"/>
        </w:rPr>
        <w:t xml:space="preserve"> </w:t>
      </w:r>
      <w:r w:rsidR="008E57DD" w:rsidRPr="004A67D5">
        <w:rPr>
          <w:rStyle w:val="eop"/>
          <w:rFonts w:ascii="Times New Roman" w:hAnsi="Times New Roman" w:cs="Times New Roman"/>
          <w:i/>
          <w:iCs/>
          <w:color w:val="000000"/>
          <w:sz w:val="24"/>
          <w:szCs w:val="24"/>
          <w:shd w:val="clear" w:color="auto" w:fill="FFFFFF"/>
        </w:rPr>
        <w:t>Izjavom prijavitelja za fizičke osobe (Obrazac 3.)</w:t>
      </w:r>
      <w:r w:rsidR="007C049B">
        <w:rPr>
          <w:rStyle w:val="eop"/>
          <w:rFonts w:ascii="Times New Roman" w:hAnsi="Times New Roman" w:cs="Times New Roman"/>
          <w:i/>
          <w:iCs/>
          <w:color w:val="000000"/>
          <w:sz w:val="24"/>
          <w:szCs w:val="24"/>
          <w:shd w:val="clear" w:color="auto" w:fill="FFFFFF"/>
        </w:rPr>
        <w:t xml:space="preserve"> </w:t>
      </w:r>
      <w:r w:rsidR="002D173D" w:rsidRPr="004A67D5">
        <w:rPr>
          <w:rStyle w:val="eop"/>
          <w:rFonts w:ascii="Times New Roman" w:hAnsi="Times New Roman" w:cs="Times New Roman"/>
          <w:i/>
          <w:iCs/>
          <w:color w:val="000000"/>
          <w:sz w:val="24"/>
          <w:szCs w:val="24"/>
          <w:shd w:val="clear" w:color="auto" w:fill="FFFFFF"/>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Style w:val="eop"/>
          <w:rFonts w:ascii="Times New Roman" w:hAnsi="Times New Roman" w:cs="Times New Roman"/>
          <w:color w:val="000000"/>
          <w:sz w:val="24"/>
          <w:szCs w:val="24"/>
          <w:shd w:val="clear" w:color="auto" w:fill="FFFFFF"/>
        </w:rPr>
        <w:t>;</w:t>
      </w:r>
      <w:r w:rsidR="007A476B" w:rsidRPr="004A67D5">
        <w:rPr>
          <w:rStyle w:val="eop"/>
          <w:rFonts w:ascii="Times New Roman" w:hAnsi="Times New Roman" w:cs="Times New Roman"/>
          <w:i/>
          <w:iCs/>
          <w:color w:val="000000"/>
          <w:sz w:val="24"/>
          <w:szCs w:val="24"/>
          <w:shd w:val="clear" w:color="auto" w:fill="FFFFFF"/>
        </w:rPr>
        <w:t xml:space="preserve"> </w:t>
      </w:r>
    </w:p>
    <w:p w14:paraId="2921D154" w14:textId="77777777" w:rsidR="007A476B" w:rsidRPr="004A67D5" w:rsidRDefault="002178B1" w:rsidP="00440C60">
      <w:pPr>
        <w:pStyle w:val="ListParagraph"/>
        <w:numPr>
          <w:ilvl w:val="0"/>
          <w:numId w:val="8"/>
        </w:numPr>
        <w:spacing w:after="120"/>
        <w:jc w:val="both"/>
        <w:rPr>
          <w:rFonts w:ascii="Times New Roman" w:eastAsia="Times New Roman" w:hAnsi="Times New Roman" w:cs="Times New Roman"/>
          <w:b/>
          <w:bCs/>
          <w:sz w:val="24"/>
          <w:szCs w:val="24"/>
        </w:rPr>
      </w:pPr>
      <w:r w:rsidRPr="004A67D5">
        <w:rPr>
          <w:rFonts w:ascii="Times New Roman" w:eastAsia="Times New Roman" w:hAnsi="Times New Roman" w:cs="Times New Roman"/>
          <w:sz w:val="24"/>
          <w:szCs w:val="24"/>
        </w:rPr>
        <w:t>p</w:t>
      </w:r>
      <w:r w:rsidR="2CA976CE" w:rsidRPr="004A67D5">
        <w:rPr>
          <w:rFonts w:ascii="Times New Roman" w:eastAsia="Times New Roman" w:hAnsi="Times New Roman" w:cs="Times New Roman"/>
          <w:sz w:val="24"/>
          <w:szCs w:val="24"/>
        </w:rPr>
        <w:t>rijavitelju</w:t>
      </w:r>
      <w:r w:rsidR="002D173D" w:rsidRPr="004A67D5">
        <w:rPr>
          <w:rFonts w:ascii="Times New Roman" w:eastAsia="Times New Roman" w:hAnsi="Times New Roman" w:cs="Times New Roman"/>
          <w:sz w:val="24"/>
          <w:szCs w:val="24"/>
        </w:rPr>
        <w:t>/partneru</w:t>
      </w:r>
      <w:r w:rsidR="2CA976CE" w:rsidRPr="004A67D5">
        <w:rPr>
          <w:rFonts w:ascii="Times New Roman" w:eastAsia="Times New Roman" w:hAnsi="Times New Roman" w:cs="Times New Roman"/>
          <w:sz w:val="24"/>
          <w:szCs w:val="24"/>
        </w:rPr>
        <w:t xml:space="preserve"> koji nije izvršio povrat sredstava prema odluci nadležnog tijela </w:t>
      </w:r>
      <w:r w:rsidR="00735479" w:rsidRPr="004A67D5">
        <w:rPr>
          <w:rFonts w:ascii="Times New Roman" w:eastAsia="Times New Roman" w:hAnsi="Times New Roman" w:cs="Times New Roman"/>
          <w:sz w:val="24"/>
          <w:szCs w:val="24"/>
        </w:rPr>
        <w:t>–</w:t>
      </w:r>
      <w:bookmarkStart w:id="50" w:name="_Hlk99481354"/>
      <w:r w:rsidR="2CA976CE" w:rsidRPr="004A67D5">
        <w:rPr>
          <w:rFonts w:ascii="Times New Roman" w:eastAsia="Times New Roman" w:hAnsi="Times New Roman" w:cs="Times New Roman"/>
          <w:sz w:val="24"/>
          <w:szCs w:val="24"/>
        </w:rPr>
        <w:t xml:space="preserve"> </w:t>
      </w:r>
      <w:r w:rsidR="2CA976CE" w:rsidRPr="004A67D5">
        <w:rPr>
          <w:rFonts w:ascii="Times New Roman" w:eastAsia="Times New Roman" w:hAnsi="Times New Roman" w:cs="Times New Roman"/>
          <w:i/>
          <w:iCs/>
          <w:sz w:val="24"/>
          <w:szCs w:val="24"/>
        </w:rPr>
        <w:t xml:space="preserve">dokazuje se Izjavom </w:t>
      </w:r>
      <w:r w:rsidR="00C705B0" w:rsidRPr="004A67D5">
        <w:rPr>
          <w:rFonts w:ascii="Times New Roman" w:eastAsia="Times New Roman" w:hAnsi="Times New Roman" w:cs="Times New Roman"/>
          <w:i/>
          <w:iCs/>
          <w:sz w:val="24"/>
          <w:szCs w:val="24"/>
        </w:rPr>
        <w:t>prijavitelja</w:t>
      </w:r>
      <w:r w:rsidR="008D3514" w:rsidRPr="004A67D5">
        <w:rPr>
          <w:rFonts w:ascii="Times New Roman" w:eastAsia="Times New Roman" w:hAnsi="Times New Roman" w:cs="Times New Roman"/>
          <w:i/>
          <w:iCs/>
          <w:sz w:val="24"/>
          <w:szCs w:val="24"/>
        </w:rPr>
        <w:t xml:space="preserve"> (Obrazac 2</w:t>
      </w:r>
      <w:r w:rsidR="006B03A0" w:rsidRPr="004A67D5">
        <w:rPr>
          <w:rFonts w:ascii="Times New Roman" w:eastAsia="Times New Roman" w:hAnsi="Times New Roman" w:cs="Times New Roman"/>
          <w:i/>
          <w:iCs/>
          <w:sz w:val="24"/>
          <w:szCs w:val="24"/>
        </w:rPr>
        <w:t>.</w:t>
      </w:r>
      <w:r w:rsidR="00735479" w:rsidRPr="004A67D5">
        <w:rPr>
          <w:rFonts w:ascii="Times New Roman" w:eastAsia="Times New Roman" w:hAnsi="Times New Roman" w:cs="Times New Roman"/>
          <w:i/>
          <w:iCs/>
          <w:sz w:val="24"/>
          <w:szCs w:val="24"/>
        </w:rPr>
        <w:t>)</w:t>
      </w:r>
      <w:r w:rsidR="00182F0E" w:rsidRPr="004A67D5">
        <w:rPr>
          <w:rFonts w:ascii="Times New Roman" w:eastAsia="Times New Roman" w:hAnsi="Times New Roman" w:cs="Times New Roman"/>
          <w:i/>
          <w:iCs/>
          <w:sz w:val="24"/>
          <w:szCs w:val="24"/>
        </w:rPr>
        <w:t xml:space="preserve"> </w:t>
      </w:r>
      <w:r w:rsidR="002D173D" w:rsidRPr="004A67D5">
        <w:rPr>
          <w:rFonts w:ascii="Times New Roman" w:eastAsia="Times New Roman" w:hAnsi="Times New Roman" w:cs="Times New Roman"/>
          <w:i/>
          <w:iCs/>
          <w:sz w:val="24"/>
          <w:szCs w:val="24"/>
        </w:rPr>
        <w:t xml:space="preserve">i </w:t>
      </w:r>
      <w:r w:rsidR="008E57DD" w:rsidRPr="004A67D5">
        <w:rPr>
          <w:rStyle w:val="apple-converted-space"/>
          <w:rFonts w:ascii="Times New Roman" w:hAnsi="Times New Roman" w:cs="Times New Roman"/>
          <w:i/>
          <w:color w:val="000000"/>
          <w:sz w:val="24"/>
          <w:szCs w:val="24"/>
        </w:rPr>
        <w:t>Izjavom partnera (Obrazac 4</w:t>
      </w:r>
      <w:r w:rsidR="006B03A0" w:rsidRPr="004A67D5">
        <w:rPr>
          <w:rStyle w:val="apple-converted-space"/>
          <w:rFonts w:ascii="Times New Roman" w:hAnsi="Times New Roman" w:cs="Times New Roman"/>
          <w:i/>
          <w:color w:val="000000"/>
          <w:sz w:val="24"/>
          <w:szCs w:val="24"/>
        </w:rPr>
        <w:t>.</w:t>
      </w:r>
      <w:r w:rsidR="002D173D" w:rsidRPr="004A67D5">
        <w:rPr>
          <w:rStyle w:val="apple-converted-space"/>
          <w:rFonts w:ascii="Times New Roman" w:hAnsi="Times New Roman" w:cs="Times New Roman"/>
          <w:i/>
          <w:color w:val="000000"/>
          <w:sz w:val="24"/>
          <w:szCs w:val="24"/>
        </w:rPr>
        <w:t>)</w:t>
      </w:r>
      <w:r w:rsidR="00735479" w:rsidRPr="004A67D5">
        <w:rPr>
          <w:rFonts w:ascii="Times New Roman" w:eastAsia="Times New Roman" w:hAnsi="Times New Roman" w:cs="Times New Roman"/>
          <w:sz w:val="24"/>
          <w:szCs w:val="24"/>
        </w:rPr>
        <w:t>;</w:t>
      </w:r>
      <w:r w:rsidR="2CA976CE" w:rsidRPr="004A67D5">
        <w:rPr>
          <w:rFonts w:ascii="Times New Roman" w:eastAsia="Times New Roman" w:hAnsi="Times New Roman" w:cs="Times New Roman"/>
          <w:i/>
          <w:iCs/>
          <w:sz w:val="24"/>
          <w:szCs w:val="24"/>
        </w:rPr>
        <w:t xml:space="preserve"> </w:t>
      </w:r>
      <w:bookmarkEnd w:id="50"/>
    </w:p>
    <w:p w14:paraId="11685916" w14:textId="77777777" w:rsidR="00662A99" w:rsidRPr="004A67D5" w:rsidRDefault="002178B1" w:rsidP="00440C60">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4A67D5">
        <w:rPr>
          <w:rFonts w:ascii="Times New Roman" w:hAnsi="Times New Roman" w:cs="Times New Roman"/>
          <w:color w:val="000000"/>
          <w:sz w:val="24"/>
          <w:szCs w:val="24"/>
          <w:shd w:val="clear" w:color="auto" w:fill="FFFFFF"/>
        </w:rPr>
        <w:t>p</w:t>
      </w:r>
      <w:r w:rsidR="00662A99" w:rsidRPr="004A67D5">
        <w:rPr>
          <w:rFonts w:ascii="Times New Roman" w:hAnsi="Times New Roman" w:cs="Times New Roman"/>
          <w:color w:val="000000"/>
          <w:sz w:val="24"/>
          <w:szCs w:val="24"/>
          <w:shd w:val="clear" w:color="auto" w:fill="FFFFFF"/>
        </w:rPr>
        <w:t>rijavitelju</w:t>
      </w:r>
      <w:r w:rsidR="002D173D" w:rsidRPr="004A67D5">
        <w:rPr>
          <w:rFonts w:ascii="Times New Roman" w:hAnsi="Times New Roman" w:cs="Times New Roman"/>
          <w:color w:val="000000"/>
          <w:sz w:val="24"/>
          <w:szCs w:val="24"/>
          <w:shd w:val="clear" w:color="auto" w:fill="FFFFFF"/>
        </w:rPr>
        <w:t>/partneru</w:t>
      </w:r>
      <w:r w:rsidR="00662A99" w:rsidRPr="004A67D5">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w:t>
      </w:r>
      <w:r w:rsidR="00EF4E83" w:rsidRPr="004A67D5">
        <w:rPr>
          <w:rFonts w:ascii="Times New Roman" w:hAnsi="Times New Roman" w:cs="Times New Roman"/>
          <w:color w:val="000000"/>
          <w:sz w:val="24"/>
          <w:szCs w:val="24"/>
          <w:shd w:val="clear" w:color="auto" w:fill="FFFFFF"/>
        </w:rPr>
        <w:t>H</w:t>
      </w:r>
      <w:r w:rsidR="00662A99" w:rsidRPr="004A67D5">
        <w:rPr>
          <w:rFonts w:ascii="Times New Roman" w:hAnsi="Times New Roman" w:cs="Times New Roman"/>
          <w:color w:val="000000"/>
          <w:sz w:val="24"/>
          <w:szCs w:val="24"/>
          <w:shd w:val="clear" w:color="auto" w:fill="FFFFFF"/>
        </w:rPr>
        <w:t xml:space="preserve"> kao države u kojoj je osnovan prijavitelj</w:t>
      </w:r>
      <w:r w:rsidR="006B03A0" w:rsidRPr="004A67D5">
        <w:rPr>
          <w:rFonts w:ascii="Times New Roman" w:hAnsi="Times New Roman" w:cs="Times New Roman"/>
          <w:color w:val="000000"/>
          <w:sz w:val="24"/>
          <w:szCs w:val="24"/>
          <w:shd w:val="clear" w:color="auto" w:fill="FFFFFF"/>
        </w:rPr>
        <w:t>/partner</w:t>
      </w:r>
      <w:r w:rsidR="00662A99" w:rsidRPr="004A67D5">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nastana prijavitelja</w:t>
      </w:r>
      <w:r w:rsidR="00C53F17" w:rsidRPr="004A67D5">
        <w:rPr>
          <w:rFonts w:ascii="Times New Roman" w:hAnsi="Times New Roman" w:cs="Times New Roman"/>
          <w:color w:val="000000"/>
          <w:sz w:val="24"/>
          <w:szCs w:val="24"/>
          <w:shd w:val="clear" w:color="auto" w:fill="FFFFFF"/>
        </w:rPr>
        <w:t>/partnera</w:t>
      </w:r>
      <w:r w:rsidR="00662A99" w:rsidRPr="004A67D5">
        <w:rPr>
          <w:rFonts w:ascii="Times New Roman" w:hAnsi="Times New Roman" w:cs="Times New Roman"/>
          <w:color w:val="000000"/>
          <w:sz w:val="24"/>
          <w:szCs w:val="24"/>
          <w:shd w:val="clear" w:color="auto" w:fill="FFFFFF"/>
        </w:rPr>
        <w:t xml:space="preserve"> (ako oni nemaju poslovni </w:t>
      </w:r>
      <w:r w:rsidR="00CA7C0B" w:rsidRPr="004A67D5">
        <w:rPr>
          <w:rFonts w:ascii="Times New Roman" w:hAnsi="Times New Roman" w:cs="Times New Roman"/>
          <w:color w:val="000000"/>
          <w:sz w:val="24"/>
          <w:szCs w:val="24"/>
          <w:shd w:val="clear" w:color="auto" w:fill="FFFFFF"/>
        </w:rPr>
        <w:t>nastan u R</w:t>
      </w:r>
      <w:r w:rsidR="00EF4E83" w:rsidRPr="004A67D5">
        <w:rPr>
          <w:rFonts w:ascii="Times New Roman" w:hAnsi="Times New Roman" w:cs="Times New Roman"/>
          <w:color w:val="000000"/>
          <w:sz w:val="24"/>
          <w:szCs w:val="24"/>
          <w:shd w:val="clear" w:color="auto" w:fill="FFFFFF"/>
        </w:rPr>
        <w:t>H</w:t>
      </w:r>
      <w:r w:rsidR="00CA7C0B" w:rsidRPr="004A67D5">
        <w:rPr>
          <w:rFonts w:ascii="Times New Roman" w:hAnsi="Times New Roman" w:cs="Times New Roman"/>
          <w:color w:val="000000"/>
          <w:sz w:val="24"/>
          <w:szCs w:val="24"/>
          <w:shd w:val="clear" w:color="auto" w:fill="FFFFFF"/>
        </w:rPr>
        <w:t>).</w:t>
      </w:r>
      <w:r w:rsidR="007556AF" w:rsidRPr="004A67D5">
        <w:rPr>
          <w:rFonts w:ascii="Times New Roman" w:hAnsi="Times New Roman" w:cs="Times New Roman"/>
          <w:color w:val="000000"/>
          <w:sz w:val="24"/>
          <w:szCs w:val="24"/>
          <w:shd w:val="clear" w:color="auto" w:fill="FFFFFF"/>
        </w:rPr>
        <w:t xml:space="preserve"> </w:t>
      </w:r>
      <w:r w:rsidR="0072376E" w:rsidRPr="004A67D5">
        <w:rPr>
          <w:rFonts w:ascii="Times New Roman" w:hAnsi="Times New Roman" w:cs="Times New Roman"/>
          <w:color w:val="000000"/>
          <w:sz w:val="24"/>
          <w:szCs w:val="24"/>
          <w:shd w:val="clear" w:color="auto" w:fill="FFFFFF"/>
        </w:rPr>
        <w:t xml:space="preserve">U </w:t>
      </w:r>
      <w:r w:rsidR="00662A99" w:rsidRPr="004A67D5">
        <w:rPr>
          <w:rFonts w:ascii="Times New Roman" w:hAnsi="Times New Roman" w:cs="Times New Roman"/>
          <w:color w:val="000000"/>
          <w:sz w:val="24"/>
          <w:szCs w:val="24"/>
          <w:shd w:val="clear" w:color="auto" w:fill="FFFFFF"/>
        </w:rPr>
        <w:t>pogledu ove točke, smatra se prihvatljivim da prijavitelj</w:t>
      </w:r>
      <w:r w:rsidR="00C53F17" w:rsidRPr="004A67D5">
        <w:rPr>
          <w:rFonts w:ascii="Times New Roman" w:hAnsi="Times New Roman" w:cs="Times New Roman"/>
          <w:color w:val="000000"/>
          <w:sz w:val="24"/>
          <w:szCs w:val="24"/>
          <w:shd w:val="clear" w:color="auto" w:fill="FFFFFF"/>
        </w:rPr>
        <w:t>/partner</w:t>
      </w:r>
      <w:r w:rsidR="00662A99" w:rsidRPr="004A67D5">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w:t>
      </w:r>
      <w:r w:rsidR="007A476B" w:rsidRPr="004A67D5">
        <w:rPr>
          <w:rFonts w:ascii="Times New Roman" w:hAnsi="Times New Roman" w:cs="Times New Roman"/>
          <w:color w:val="000000"/>
          <w:sz w:val="24"/>
          <w:szCs w:val="24"/>
          <w:shd w:val="clear" w:color="auto" w:fill="FFFFFF"/>
        </w:rPr>
        <w:t xml:space="preserve"> mu je odobrena odgoda plaćanja</w:t>
      </w:r>
      <w:r w:rsidR="009C207B" w:rsidRPr="004A67D5">
        <w:rPr>
          <w:rFonts w:ascii="Times New Roman" w:eastAsia="Times New Roman" w:hAnsi="Times New Roman" w:cs="Times New Roman"/>
          <w:sz w:val="24"/>
          <w:szCs w:val="24"/>
        </w:rPr>
        <w:t xml:space="preserve"> </w:t>
      </w:r>
      <w:r w:rsidR="00541896" w:rsidRPr="004A67D5">
        <w:rPr>
          <w:rFonts w:ascii="Times New Roman" w:hAnsi="Times New Roman" w:cs="Times New Roman"/>
          <w:sz w:val="24"/>
          <w:szCs w:val="24"/>
        </w:rPr>
        <w:t>–</w:t>
      </w:r>
      <w:r w:rsidR="009C207B" w:rsidRPr="004A67D5">
        <w:rPr>
          <w:rFonts w:ascii="Times New Roman" w:eastAsia="Times New Roman" w:hAnsi="Times New Roman" w:cs="Times New Roman"/>
          <w:sz w:val="24"/>
          <w:szCs w:val="24"/>
        </w:rPr>
        <w:t xml:space="preserve"> </w:t>
      </w:r>
      <w:r w:rsidR="009C207B" w:rsidRPr="004A67D5">
        <w:rPr>
          <w:rFonts w:ascii="Times New Roman" w:eastAsia="Times New Roman" w:hAnsi="Times New Roman" w:cs="Times New Roman"/>
          <w:i/>
          <w:iCs/>
          <w:sz w:val="24"/>
          <w:szCs w:val="24"/>
        </w:rPr>
        <w:t>dokazuje se Izjavom prijavitelja (Obrazac 2</w:t>
      </w:r>
      <w:r w:rsidR="006B03A0" w:rsidRPr="004A67D5">
        <w:rPr>
          <w:rFonts w:ascii="Times New Roman" w:eastAsia="Times New Roman" w:hAnsi="Times New Roman" w:cs="Times New Roman"/>
          <w:i/>
          <w:iCs/>
          <w:sz w:val="24"/>
          <w:szCs w:val="24"/>
        </w:rPr>
        <w:t>.</w:t>
      </w:r>
      <w:r w:rsidR="009C207B" w:rsidRPr="004A67D5">
        <w:rPr>
          <w:rFonts w:ascii="Times New Roman" w:eastAsia="Times New Roman" w:hAnsi="Times New Roman" w:cs="Times New Roman"/>
          <w:i/>
          <w:iCs/>
          <w:sz w:val="24"/>
          <w:szCs w:val="24"/>
        </w:rPr>
        <w:t>)</w:t>
      </w:r>
      <w:r w:rsidR="00C53F17" w:rsidRPr="004A67D5">
        <w:rPr>
          <w:rFonts w:ascii="Times New Roman" w:eastAsia="Times New Roman" w:hAnsi="Times New Roman" w:cs="Times New Roman"/>
          <w:i/>
          <w:iCs/>
          <w:sz w:val="24"/>
          <w:szCs w:val="24"/>
        </w:rPr>
        <w:t xml:space="preserve"> i </w:t>
      </w:r>
      <w:r w:rsidR="00C53F17" w:rsidRPr="004A67D5">
        <w:rPr>
          <w:rStyle w:val="apple-converted-space"/>
          <w:rFonts w:ascii="Times New Roman" w:hAnsi="Times New Roman" w:cs="Times New Roman"/>
          <w:i/>
          <w:color w:val="000000"/>
          <w:sz w:val="24"/>
          <w:szCs w:val="24"/>
        </w:rPr>
        <w:t xml:space="preserve">Izjavom partnera </w:t>
      </w:r>
      <w:r w:rsidR="008E57DD" w:rsidRPr="004A67D5">
        <w:rPr>
          <w:rStyle w:val="apple-converted-space"/>
          <w:rFonts w:ascii="Times New Roman" w:hAnsi="Times New Roman" w:cs="Times New Roman"/>
          <w:i/>
          <w:color w:val="000000"/>
          <w:sz w:val="24"/>
          <w:szCs w:val="24"/>
        </w:rPr>
        <w:t>(Obrazac 4</w:t>
      </w:r>
      <w:r w:rsidR="006B03A0" w:rsidRPr="004A67D5">
        <w:rPr>
          <w:rStyle w:val="apple-converted-space"/>
          <w:rFonts w:ascii="Times New Roman" w:hAnsi="Times New Roman" w:cs="Times New Roman"/>
          <w:i/>
          <w:color w:val="000000"/>
          <w:sz w:val="24"/>
          <w:szCs w:val="24"/>
        </w:rPr>
        <w:t>.</w:t>
      </w:r>
      <w:r w:rsidR="00C53F17" w:rsidRPr="004A67D5">
        <w:rPr>
          <w:rStyle w:val="apple-converted-space"/>
          <w:rFonts w:ascii="Times New Roman" w:hAnsi="Times New Roman" w:cs="Times New Roman"/>
          <w:i/>
          <w:color w:val="000000"/>
          <w:sz w:val="24"/>
          <w:szCs w:val="24"/>
        </w:rPr>
        <w:t>)</w:t>
      </w:r>
      <w:r w:rsidR="007B259F" w:rsidRPr="004A67D5">
        <w:rPr>
          <w:rFonts w:ascii="Times New Roman" w:hAnsi="Times New Roman" w:cs="Times New Roman"/>
          <w:color w:val="000000"/>
          <w:sz w:val="24"/>
          <w:szCs w:val="24"/>
          <w:shd w:val="clear" w:color="auto" w:fill="FFFFFF"/>
        </w:rPr>
        <w:t>.</w:t>
      </w:r>
    </w:p>
    <w:p w14:paraId="6DE9748E" w14:textId="77777777" w:rsidR="006077AA" w:rsidRPr="004A67D5" w:rsidRDefault="006077AA" w:rsidP="00440C60">
      <w:pPr>
        <w:pStyle w:val="NoSpacing"/>
        <w:spacing w:after="120" w:line="276" w:lineRule="auto"/>
        <w:jc w:val="both"/>
        <w:rPr>
          <w:rStyle w:val="normaltextrun"/>
          <w:rFonts w:ascii="Times New Roman" w:hAnsi="Times New Roman" w:cs="Times New Roman"/>
          <w:sz w:val="24"/>
          <w:szCs w:val="24"/>
        </w:rPr>
      </w:pPr>
    </w:p>
    <w:p w14:paraId="30294AD2" w14:textId="77777777" w:rsidR="001D443C" w:rsidRPr="004A67D5" w:rsidRDefault="00EB3E40" w:rsidP="00440C60">
      <w:pPr>
        <w:pStyle w:val="Heading2"/>
      </w:pPr>
      <w:bookmarkStart w:id="51" w:name="bookmark10"/>
      <w:bookmarkStart w:id="52" w:name="_Toc452468695"/>
      <w:bookmarkStart w:id="53" w:name="_Toc2260419"/>
      <w:bookmarkStart w:id="54" w:name="_Toc97916951"/>
      <w:bookmarkStart w:id="55" w:name="_Toc98178393"/>
      <w:bookmarkStart w:id="56" w:name="_Toc141425909"/>
      <w:bookmarkEnd w:id="44"/>
      <w:bookmarkEnd w:id="51"/>
      <w:r w:rsidRPr="004A67D5">
        <w:t>Zahtjevi koji se odnose na s</w:t>
      </w:r>
      <w:r w:rsidR="00F82135" w:rsidRPr="004A67D5">
        <w:t xml:space="preserve">posobnost </w:t>
      </w:r>
      <w:r w:rsidR="00EE6EF5" w:rsidRPr="004A67D5">
        <w:t>p</w:t>
      </w:r>
      <w:r w:rsidR="00F82135" w:rsidRPr="004A67D5">
        <w:t>rijavitelja</w:t>
      </w:r>
      <w:r w:rsidR="006B03A0" w:rsidRPr="004A67D5">
        <w:t xml:space="preserve"> i </w:t>
      </w:r>
      <w:r w:rsidR="00F00778" w:rsidRPr="004A67D5">
        <w:t>partnera</w:t>
      </w:r>
      <w:r w:rsidR="00F82135" w:rsidRPr="004A67D5">
        <w:t xml:space="preserve">, </w:t>
      </w:r>
      <w:r w:rsidR="00A0462B" w:rsidRPr="004A67D5">
        <w:t xml:space="preserve">učinkovito korištenje sredstava i </w:t>
      </w:r>
      <w:r w:rsidR="0047549C" w:rsidRPr="004A67D5">
        <w:t>održivost</w:t>
      </w:r>
      <w:bookmarkEnd w:id="52"/>
      <w:bookmarkEnd w:id="53"/>
      <w:r w:rsidR="00701FF0" w:rsidRPr="004A67D5">
        <w:t xml:space="preserve"> </w:t>
      </w:r>
      <w:r w:rsidR="00973953" w:rsidRPr="004A67D5">
        <w:t>projekta</w:t>
      </w:r>
      <w:bookmarkEnd w:id="54"/>
      <w:bookmarkEnd w:id="55"/>
      <w:bookmarkEnd w:id="56"/>
    </w:p>
    <w:p w14:paraId="3B282F09" w14:textId="77777777" w:rsidR="006F57BA" w:rsidRPr="004A67D5" w:rsidRDefault="006F57BA" w:rsidP="00440C60">
      <w:pPr>
        <w:spacing w:after="120"/>
        <w:rPr>
          <w:rFonts w:ascii="Times New Roman" w:hAnsi="Times New Roman" w:cs="Times New Roman"/>
          <w:lang w:val="hr"/>
        </w:rPr>
      </w:pPr>
    </w:p>
    <w:p w14:paraId="0FA13075" w14:textId="77777777" w:rsidR="00FD3679" w:rsidRPr="004A67D5" w:rsidRDefault="00370BD9"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A) </w:t>
      </w:r>
      <w:r w:rsidR="00A0462B" w:rsidRPr="004A67D5">
        <w:rPr>
          <w:rFonts w:ascii="Times New Roman" w:hAnsi="Times New Roman" w:cs="Times New Roman"/>
          <w:sz w:val="24"/>
          <w:szCs w:val="24"/>
        </w:rPr>
        <w:t>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A0462B" w:rsidRPr="004A67D5">
        <w:rPr>
          <w:rFonts w:ascii="Times New Roman" w:hAnsi="Times New Roman" w:cs="Times New Roman"/>
          <w:sz w:val="24"/>
          <w:szCs w:val="24"/>
        </w:rPr>
        <w:t xml:space="preserve"> prov</w:t>
      </w:r>
      <w:r w:rsidR="00EE6EF5" w:rsidRPr="004A67D5">
        <w:rPr>
          <w:rFonts w:ascii="Times New Roman" w:hAnsi="Times New Roman" w:cs="Times New Roman"/>
          <w:sz w:val="24"/>
          <w:szCs w:val="24"/>
        </w:rPr>
        <w:t>od</w:t>
      </w:r>
      <w:r w:rsidR="006B03A0" w:rsidRPr="004A67D5">
        <w:rPr>
          <w:rFonts w:ascii="Times New Roman" w:hAnsi="Times New Roman" w:cs="Times New Roman"/>
          <w:sz w:val="24"/>
          <w:szCs w:val="24"/>
        </w:rPr>
        <w:t>e</w:t>
      </w:r>
      <w:r w:rsidR="00A0462B" w:rsidRPr="004A67D5">
        <w:rPr>
          <w:rFonts w:ascii="Times New Roman" w:hAnsi="Times New Roman" w:cs="Times New Roman"/>
          <w:sz w:val="24"/>
          <w:szCs w:val="24"/>
        </w:rPr>
        <w:t xml:space="preserve"> </w:t>
      </w:r>
      <w:r w:rsidR="00973953" w:rsidRPr="004A67D5">
        <w:rPr>
          <w:rFonts w:ascii="Times New Roman" w:hAnsi="Times New Roman" w:cs="Times New Roman"/>
          <w:sz w:val="24"/>
          <w:szCs w:val="24"/>
        </w:rPr>
        <w:t>projekt</w:t>
      </w:r>
      <w:r w:rsidR="00A0462B" w:rsidRPr="004A67D5">
        <w:rPr>
          <w:rFonts w:ascii="Times New Roman" w:hAnsi="Times New Roman" w:cs="Times New Roman"/>
          <w:sz w:val="24"/>
          <w:szCs w:val="24"/>
        </w:rPr>
        <w:t xml:space="preserve"> pravovremeno i u skladu sa zahtjevima utvrđenim</w:t>
      </w:r>
      <w:r w:rsidR="00896F4C" w:rsidRPr="004A67D5">
        <w:rPr>
          <w:rFonts w:ascii="Times New Roman" w:hAnsi="Times New Roman" w:cs="Times New Roman"/>
          <w:sz w:val="24"/>
          <w:szCs w:val="24"/>
        </w:rPr>
        <w:t>a</w:t>
      </w:r>
      <w:r w:rsidR="00A0462B" w:rsidRPr="004A67D5">
        <w:rPr>
          <w:rFonts w:ascii="Times New Roman" w:hAnsi="Times New Roman" w:cs="Times New Roman"/>
          <w:sz w:val="24"/>
          <w:szCs w:val="24"/>
        </w:rPr>
        <w:t xml:space="preserve"> u ovim Uputama. </w:t>
      </w:r>
      <w:r w:rsidR="00FD3679" w:rsidRPr="004A67D5">
        <w:rPr>
          <w:rFonts w:ascii="Times New Roman" w:hAnsi="Times New Roman" w:cs="Times New Roman"/>
          <w:sz w:val="24"/>
          <w:szCs w:val="24"/>
        </w:rPr>
        <w:t>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FD3679" w:rsidRPr="004A67D5">
        <w:rPr>
          <w:rFonts w:ascii="Times New Roman" w:hAnsi="Times New Roman" w:cs="Times New Roman"/>
          <w:sz w:val="24"/>
          <w:szCs w:val="24"/>
        </w:rPr>
        <w:t xml:space="preserve"> mora</w:t>
      </w:r>
      <w:r w:rsidR="006B03A0" w:rsidRPr="004A67D5">
        <w:rPr>
          <w:rFonts w:ascii="Times New Roman" w:hAnsi="Times New Roman" w:cs="Times New Roman"/>
          <w:sz w:val="24"/>
          <w:szCs w:val="24"/>
        </w:rPr>
        <w:t>ju</w:t>
      </w:r>
      <w:r w:rsidR="00FD3679" w:rsidRPr="004A67D5">
        <w:rPr>
          <w:rFonts w:ascii="Times New Roman" w:hAnsi="Times New Roman" w:cs="Times New Roman"/>
          <w:sz w:val="24"/>
          <w:szCs w:val="24"/>
        </w:rPr>
        <w:t xml:space="preserve"> osigurati odgovarajuće kapacitete za </w:t>
      </w:r>
      <w:r w:rsidR="00E34BB9" w:rsidRPr="004A67D5">
        <w:rPr>
          <w:rFonts w:ascii="Times New Roman" w:hAnsi="Times New Roman" w:cs="Times New Roman"/>
          <w:sz w:val="24"/>
          <w:szCs w:val="24"/>
        </w:rPr>
        <w:t xml:space="preserve">administrativnu </w:t>
      </w:r>
      <w:r w:rsidR="00FD3679" w:rsidRPr="004A67D5">
        <w:rPr>
          <w:rFonts w:ascii="Times New Roman" w:hAnsi="Times New Roman" w:cs="Times New Roman"/>
          <w:sz w:val="24"/>
          <w:szCs w:val="24"/>
        </w:rPr>
        <w:t xml:space="preserve">provedbu </w:t>
      </w:r>
      <w:r w:rsidR="00973953" w:rsidRPr="004A67D5">
        <w:rPr>
          <w:rFonts w:ascii="Times New Roman" w:hAnsi="Times New Roman" w:cs="Times New Roman"/>
          <w:sz w:val="24"/>
          <w:szCs w:val="24"/>
        </w:rPr>
        <w:t>projekta</w:t>
      </w:r>
      <w:r w:rsidR="00633D26" w:rsidRPr="004A67D5">
        <w:rPr>
          <w:rFonts w:ascii="Times New Roman" w:hAnsi="Times New Roman" w:cs="Times New Roman"/>
          <w:sz w:val="24"/>
          <w:szCs w:val="24"/>
        </w:rPr>
        <w:t>,</w:t>
      </w:r>
      <w:r w:rsidR="00FD3679" w:rsidRPr="004A67D5">
        <w:rPr>
          <w:rFonts w:ascii="Times New Roman" w:hAnsi="Times New Roman" w:cs="Times New Roman"/>
          <w:sz w:val="24"/>
          <w:szCs w:val="24"/>
        </w:rPr>
        <w:t xml:space="preserve"> na način</w:t>
      </w:r>
      <w:r w:rsidR="00A75C03" w:rsidRPr="004A67D5">
        <w:rPr>
          <w:rFonts w:ascii="Times New Roman" w:hAnsi="Times New Roman" w:cs="Times New Roman"/>
          <w:sz w:val="24"/>
          <w:szCs w:val="24"/>
        </w:rPr>
        <w:t xml:space="preserve"> da ima</w:t>
      </w:r>
      <w:r w:rsidR="006B03A0" w:rsidRPr="004A67D5">
        <w:rPr>
          <w:rFonts w:ascii="Times New Roman" w:hAnsi="Times New Roman" w:cs="Times New Roman"/>
          <w:sz w:val="24"/>
          <w:szCs w:val="24"/>
        </w:rPr>
        <w:t>ju</w:t>
      </w:r>
      <w:r w:rsidR="00A75C03" w:rsidRPr="004A67D5">
        <w:rPr>
          <w:rFonts w:ascii="Times New Roman" w:hAnsi="Times New Roman" w:cs="Times New Roman"/>
          <w:sz w:val="24"/>
          <w:szCs w:val="24"/>
        </w:rPr>
        <w:t xml:space="preserve"> </w:t>
      </w:r>
      <w:r w:rsidR="000A4065" w:rsidRPr="004A67D5">
        <w:rPr>
          <w:rFonts w:ascii="Times New Roman" w:hAnsi="Times New Roman" w:cs="Times New Roman"/>
          <w:sz w:val="24"/>
          <w:szCs w:val="24"/>
        </w:rPr>
        <w:t>imenovan projektni tim koji je svojim iskustvom i kompetencijama sposoban provesti projekt kako je to opisano u</w:t>
      </w:r>
      <w:r w:rsidR="00633D26" w:rsidRPr="004A67D5">
        <w:rPr>
          <w:rFonts w:ascii="Times New Roman" w:hAnsi="Times New Roman" w:cs="Times New Roman"/>
          <w:sz w:val="24"/>
          <w:szCs w:val="24"/>
        </w:rPr>
        <w:t xml:space="preserve"> Prijavnom obrascu</w:t>
      </w:r>
      <w:r w:rsidR="000A4065" w:rsidRPr="004A67D5">
        <w:rPr>
          <w:rFonts w:ascii="Times New Roman" w:hAnsi="Times New Roman" w:cs="Times New Roman"/>
          <w:sz w:val="24"/>
          <w:szCs w:val="24"/>
        </w:rPr>
        <w:t>.</w:t>
      </w:r>
      <w:r w:rsidR="00642ECD" w:rsidRPr="004A67D5">
        <w:rPr>
          <w:rFonts w:ascii="Times New Roman" w:hAnsi="Times New Roman" w:cs="Times New Roman"/>
          <w:sz w:val="24"/>
          <w:szCs w:val="24"/>
        </w:rPr>
        <w:t xml:space="preserve"> Ako u trenutku predaje projektnog prijedloga prijavitelj</w:t>
      </w:r>
      <w:r w:rsidR="006B03A0"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00642ECD" w:rsidRPr="004A67D5">
        <w:rPr>
          <w:rFonts w:ascii="Times New Roman" w:hAnsi="Times New Roman" w:cs="Times New Roman"/>
          <w:sz w:val="24"/>
          <w:szCs w:val="24"/>
        </w:rPr>
        <w:t xml:space="preserve"> nema</w:t>
      </w:r>
      <w:r w:rsidR="006B03A0" w:rsidRPr="004A67D5">
        <w:rPr>
          <w:rFonts w:ascii="Times New Roman" w:hAnsi="Times New Roman" w:cs="Times New Roman"/>
          <w:sz w:val="24"/>
          <w:szCs w:val="24"/>
        </w:rPr>
        <w:t>ju</w:t>
      </w:r>
      <w:r w:rsidR="00642ECD" w:rsidRPr="004A67D5">
        <w:rPr>
          <w:rFonts w:ascii="Times New Roman" w:hAnsi="Times New Roman" w:cs="Times New Roman"/>
          <w:sz w:val="24"/>
          <w:szCs w:val="24"/>
        </w:rPr>
        <w:t xml:space="preserve"> imenovan cjelokupni projektni tim, </w:t>
      </w:r>
      <w:r w:rsidR="00FA2114" w:rsidRPr="004A67D5">
        <w:rPr>
          <w:rFonts w:ascii="Times New Roman" w:hAnsi="Times New Roman" w:cs="Times New Roman"/>
          <w:sz w:val="24"/>
          <w:szCs w:val="24"/>
        </w:rPr>
        <w:t>potrebno je</w:t>
      </w:r>
      <w:r w:rsidR="00F703B4" w:rsidRPr="004A67D5">
        <w:rPr>
          <w:rFonts w:ascii="Times New Roman" w:hAnsi="Times New Roman" w:cs="Times New Roman"/>
          <w:sz w:val="24"/>
          <w:szCs w:val="24"/>
        </w:rPr>
        <w:t xml:space="preserve"> u Prijavnom obrascu</w:t>
      </w:r>
      <w:r w:rsidR="00FA2114" w:rsidRPr="004A67D5">
        <w:rPr>
          <w:rFonts w:ascii="Times New Roman" w:hAnsi="Times New Roman" w:cs="Times New Roman"/>
          <w:sz w:val="24"/>
          <w:szCs w:val="24"/>
        </w:rPr>
        <w:t xml:space="preserve"> opisati način uspostave </w:t>
      </w:r>
      <w:r w:rsidR="006F57BA" w:rsidRPr="004A67D5">
        <w:rPr>
          <w:rFonts w:ascii="Times New Roman" w:hAnsi="Times New Roman" w:cs="Times New Roman"/>
          <w:sz w:val="24"/>
          <w:szCs w:val="24"/>
        </w:rPr>
        <w:t>tima</w:t>
      </w:r>
      <w:r w:rsidR="00FA2114" w:rsidRPr="004A67D5">
        <w:rPr>
          <w:rFonts w:ascii="Times New Roman" w:hAnsi="Times New Roman" w:cs="Times New Roman"/>
          <w:sz w:val="24"/>
          <w:szCs w:val="24"/>
        </w:rPr>
        <w:t xml:space="preserve">, </w:t>
      </w:r>
      <w:r w:rsidR="00960DF1" w:rsidRPr="004A67D5">
        <w:rPr>
          <w:rFonts w:ascii="Times New Roman" w:hAnsi="Times New Roman" w:cs="Times New Roman"/>
          <w:sz w:val="24"/>
          <w:szCs w:val="24"/>
        </w:rPr>
        <w:t>n</w:t>
      </w:r>
      <w:r w:rsidR="0039497E" w:rsidRPr="004A67D5">
        <w:rPr>
          <w:rFonts w:ascii="Times New Roman" w:hAnsi="Times New Roman" w:cs="Times New Roman"/>
          <w:sz w:val="24"/>
          <w:szCs w:val="24"/>
        </w:rPr>
        <w:t>ov</w:t>
      </w:r>
      <w:r w:rsidR="0091304A" w:rsidRPr="004A67D5">
        <w:rPr>
          <w:rFonts w:ascii="Times New Roman" w:hAnsi="Times New Roman" w:cs="Times New Roman"/>
          <w:sz w:val="24"/>
          <w:szCs w:val="24"/>
        </w:rPr>
        <w:t>o</w:t>
      </w:r>
      <w:r w:rsidR="00960DF1" w:rsidRPr="004A67D5">
        <w:rPr>
          <w:rFonts w:ascii="Times New Roman" w:hAnsi="Times New Roman" w:cs="Times New Roman"/>
          <w:sz w:val="24"/>
          <w:szCs w:val="24"/>
        </w:rPr>
        <w:t xml:space="preserve"> zapošljavanje  ili </w:t>
      </w:r>
      <w:r w:rsidR="00FA2114" w:rsidRPr="004A67D5">
        <w:rPr>
          <w:rFonts w:ascii="Times New Roman" w:hAnsi="Times New Roman" w:cs="Times New Roman"/>
          <w:sz w:val="24"/>
          <w:szCs w:val="24"/>
        </w:rPr>
        <w:t>vanjsk</w:t>
      </w:r>
      <w:r w:rsidR="0091304A" w:rsidRPr="004A67D5">
        <w:rPr>
          <w:rFonts w:ascii="Times New Roman" w:hAnsi="Times New Roman" w:cs="Times New Roman"/>
          <w:sz w:val="24"/>
          <w:szCs w:val="24"/>
        </w:rPr>
        <w:t>a</w:t>
      </w:r>
      <w:r w:rsidR="00FA2114" w:rsidRPr="004A67D5">
        <w:rPr>
          <w:rFonts w:ascii="Times New Roman" w:hAnsi="Times New Roman" w:cs="Times New Roman"/>
          <w:sz w:val="24"/>
          <w:szCs w:val="24"/>
        </w:rPr>
        <w:t xml:space="preserve"> </w:t>
      </w:r>
      <w:r w:rsidR="00CB0F51" w:rsidRPr="004A67D5">
        <w:rPr>
          <w:rFonts w:ascii="Times New Roman" w:hAnsi="Times New Roman" w:cs="Times New Roman"/>
          <w:sz w:val="24"/>
          <w:szCs w:val="24"/>
        </w:rPr>
        <w:t>usluga</w:t>
      </w:r>
      <w:r w:rsidR="00FA2114" w:rsidRPr="004A67D5">
        <w:rPr>
          <w:rFonts w:ascii="Times New Roman" w:hAnsi="Times New Roman" w:cs="Times New Roman"/>
          <w:sz w:val="24"/>
          <w:szCs w:val="24"/>
        </w:rPr>
        <w:t xml:space="preserve">. </w:t>
      </w:r>
    </w:p>
    <w:p w14:paraId="35CCB738" w14:textId="77777777" w:rsidR="00080C9C" w:rsidRPr="004A67D5" w:rsidRDefault="00080C9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B) </w:t>
      </w:r>
      <w:bookmarkStart w:id="57" w:name="_Hlk99489537"/>
      <w:r w:rsidRPr="004A67D5">
        <w:rPr>
          <w:rFonts w:ascii="Times New Roman" w:hAnsi="Times New Roman" w:cs="Times New Roman"/>
          <w:sz w:val="24"/>
          <w:szCs w:val="24"/>
        </w:rPr>
        <w:t>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w:t>
      </w:r>
      <w:r w:rsidR="00EE6EF5" w:rsidRPr="004A67D5">
        <w:rPr>
          <w:rFonts w:ascii="Times New Roman" w:hAnsi="Times New Roman" w:cs="Times New Roman"/>
          <w:sz w:val="24"/>
          <w:szCs w:val="24"/>
        </w:rPr>
        <w:t>postupa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u skladu s načelima ekonomičnosti, učinkovitosti i djelotvornosti. 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mora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imati stabilne i dostatne izvore financiranja</w:t>
      </w:r>
      <w:bookmarkEnd w:id="57"/>
      <w:r w:rsidR="003C2725" w:rsidRPr="004A67D5">
        <w:rPr>
          <w:rFonts w:ascii="Times New Roman" w:hAnsi="Times New Roman" w:cs="Times New Roman"/>
          <w:sz w:val="24"/>
          <w:szCs w:val="24"/>
        </w:rPr>
        <w:t xml:space="preserve">, </w:t>
      </w:r>
      <w:r w:rsidRPr="004A67D5">
        <w:rPr>
          <w:rFonts w:ascii="Times New Roman" w:hAnsi="Times New Roman" w:cs="Times New Roman"/>
          <w:sz w:val="24"/>
          <w:szCs w:val="24"/>
        </w:rPr>
        <w:t>što dokazuj</w:t>
      </w:r>
      <w:r w:rsidR="00164E0C" w:rsidRPr="004A67D5">
        <w:rPr>
          <w:rFonts w:ascii="Times New Roman" w:hAnsi="Times New Roman" w:cs="Times New Roman"/>
          <w:sz w:val="24"/>
          <w:szCs w:val="24"/>
        </w:rPr>
        <w:t>u</w:t>
      </w:r>
      <w:r w:rsidR="00CE3E81" w:rsidRPr="004A67D5">
        <w:rPr>
          <w:rFonts w:ascii="Times New Roman" w:hAnsi="Times New Roman" w:cs="Times New Roman"/>
          <w:sz w:val="24"/>
          <w:szCs w:val="24"/>
        </w:rPr>
        <w:t xml:space="preserve"> </w:t>
      </w:r>
      <w:r w:rsidR="001F728C" w:rsidRPr="004A67D5">
        <w:rPr>
          <w:rFonts w:ascii="Times New Roman" w:hAnsi="Times New Roman" w:cs="Times New Roman"/>
          <w:sz w:val="24"/>
          <w:szCs w:val="24"/>
        </w:rPr>
        <w:t>I</w:t>
      </w:r>
      <w:r w:rsidR="006B03A0" w:rsidRPr="004A67D5">
        <w:rPr>
          <w:rFonts w:ascii="Times New Roman" w:hAnsi="Times New Roman" w:cs="Times New Roman"/>
          <w:sz w:val="24"/>
          <w:szCs w:val="24"/>
        </w:rPr>
        <w:t>zjavama</w:t>
      </w:r>
      <w:r w:rsidR="00CE3E81" w:rsidRPr="004A67D5">
        <w:rPr>
          <w:rFonts w:ascii="Times New Roman" w:hAnsi="Times New Roman" w:cs="Times New Roman"/>
          <w:sz w:val="24"/>
          <w:szCs w:val="24"/>
        </w:rPr>
        <w:t xml:space="preserve"> (Obrazac 2</w:t>
      </w:r>
      <w:r w:rsidR="008E57DD" w:rsidRPr="004A67D5">
        <w:rPr>
          <w:rFonts w:ascii="Times New Roman" w:hAnsi="Times New Roman" w:cs="Times New Roman"/>
          <w:sz w:val="24"/>
          <w:szCs w:val="24"/>
        </w:rPr>
        <w:t>.</w:t>
      </w:r>
      <w:r w:rsidR="00FC543E">
        <w:rPr>
          <w:rFonts w:ascii="Times New Roman" w:hAnsi="Times New Roman" w:cs="Times New Roman"/>
          <w:sz w:val="24"/>
          <w:szCs w:val="24"/>
        </w:rPr>
        <w:t>, Obrazac 3.</w:t>
      </w:r>
      <w:r w:rsidR="008E57DD" w:rsidRPr="004A67D5">
        <w:rPr>
          <w:rFonts w:ascii="Times New Roman" w:hAnsi="Times New Roman" w:cs="Times New Roman"/>
          <w:sz w:val="24"/>
          <w:szCs w:val="24"/>
        </w:rPr>
        <w:t xml:space="preserve"> i Obrazac 4</w:t>
      </w:r>
      <w:r w:rsidR="006B03A0" w:rsidRPr="004A67D5">
        <w:rPr>
          <w:rFonts w:ascii="Times New Roman" w:hAnsi="Times New Roman" w:cs="Times New Roman"/>
          <w:sz w:val="24"/>
          <w:szCs w:val="24"/>
        </w:rPr>
        <w:t>.</w:t>
      </w:r>
      <w:r w:rsidR="00CE3E81" w:rsidRPr="004A67D5">
        <w:rPr>
          <w:rFonts w:ascii="Times New Roman" w:hAnsi="Times New Roman" w:cs="Times New Roman"/>
          <w:sz w:val="24"/>
          <w:szCs w:val="24"/>
        </w:rPr>
        <w:t>).</w:t>
      </w:r>
      <w:r w:rsidR="00033CFF" w:rsidRPr="004A67D5">
        <w:rPr>
          <w:rFonts w:ascii="Times New Roman" w:hAnsi="Times New Roman" w:cs="Times New Roman"/>
          <w:sz w:val="24"/>
          <w:szCs w:val="24"/>
        </w:rPr>
        <w:t xml:space="preserve"> </w:t>
      </w:r>
    </w:p>
    <w:p w14:paraId="099DBA76" w14:textId="77777777" w:rsidR="00343845" w:rsidRDefault="00080C9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C) Prijavitelj</w:t>
      </w:r>
      <w:r w:rsidR="00164E0C" w:rsidRPr="004A67D5">
        <w:rPr>
          <w:rFonts w:ascii="Times New Roman" w:hAnsi="Times New Roman" w:cs="Times New Roman"/>
          <w:sz w:val="24"/>
          <w:szCs w:val="24"/>
        </w:rPr>
        <w:t xml:space="preserve"> i </w:t>
      </w:r>
      <w:r w:rsidR="00F00778" w:rsidRPr="004A67D5">
        <w:rPr>
          <w:rFonts w:ascii="Times New Roman" w:hAnsi="Times New Roman" w:cs="Times New Roman"/>
          <w:sz w:val="24"/>
          <w:szCs w:val="24"/>
        </w:rPr>
        <w:t>partner</w:t>
      </w:r>
      <w:r w:rsidRPr="004A67D5">
        <w:rPr>
          <w:rFonts w:ascii="Times New Roman" w:hAnsi="Times New Roman" w:cs="Times New Roman"/>
          <w:sz w:val="24"/>
          <w:szCs w:val="24"/>
        </w:rPr>
        <w:t xml:space="preserve"> osigura</w:t>
      </w:r>
      <w:r w:rsidR="00EE6EF5" w:rsidRPr="004A67D5">
        <w:rPr>
          <w:rFonts w:ascii="Times New Roman" w:hAnsi="Times New Roman" w:cs="Times New Roman"/>
          <w:sz w:val="24"/>
          <w:szCs w:val="24"/>
        </w:rPr>
        <w:t>va</w:t>
      </w:r>
      <w:r w:rsidR="00164E0C" w:rsidRPr="004A67D5">
        <w:rPr>
          <w:rFonts w:ascii="Times New Roman" w:hAnsi="Times New Roman" w:cs="Times New Roman"/>
          <w:sz w:val="24"/>
          <w:szCs w:val="24"/>
        </w:rPr>
        <w:t>ju</w:t>
      </w:r>
      <w:r w:rsidRPr="004A67D5">
        <w:rPr>
          <w:rFonts w:ascii="Times New Roman" w:hAnsi="Times New Roman" w:cs="Times New Roman"/>
          <w:sz w:val="24"/>
          <w:szCs w:val="24"/>
        </w:rPr>
        <w:t xml:space="preserve"> održivost </w:t>
      </w:r>
      <w:r w:rsidR="00973953" w:rsidRPr="004A67D5">
        <w:rPr>
          <w:rFonts w:ascii="Times New Roman" w:hAnsi="Times New Roman" w:cs="Times New Roman"/>
          <w:sz w:val="24"/>
          <w:szCs w:val="24"/>
        </w:rPr>
        <w:t>projekta</w:t>
      </w:r>
      <w:r w:rsidR="00EE6EF5" w:rsidRPr="004A67D5">
        <w:rPr>
          <w:rFonts w:ascii="Times New Roman" w:hAnsi="Times New Roman" w:cs="Times New Roman"/>
          <w:sz w:val="24"/>
          <w:szCs w:val="24"/>
        </w:rPr>
        <w:t>,</w:t>
      </w:r>
      <w:r w:rsidRPr="004A67D5">
        <w:rPr>
          <w:rFonts w:ascii="Times New Roman" w:hAnsi="Times New Roman" w:cs="Times New Roman"/>
          <w:sz w:val="24"/>
          <w:szCs w:val="24"/>
        </w:rPr>
        <w:t xml:space="preserve"> tijekom razdoblja </w:t>
      </w:r>
      <w:r w:rsidR="000A4065" w:rsidRPr="004A67D5">
        <w:rPr>
          <w:rFonts w:ascii="Times New Roman" w:hAnsi="Times New Roman" w:cs="Times New Roman"/>
          <w:sz w:val="24"/>
          <w:szCs w:val="24"/>
        </w:rPr>
        <w:t xml:space="preserve">od </w:t>
      </w:r>
      <w:r w:rsidR="00300143" w:rsidRPr="004A67D5">
        <w:rPr>
          <w:rFonts w:ascii="Times New Roman" w:hAnsi="Times New Roman" w:cs="Times New Roman"/>
          <w:sz w:val="24"/>
          <w:szCs w:val="24"/>
        </w:rPr>
        <w:t xml:space="preserve">pet godina </w:t>
      </w:r>
      <w:r w:rsidR="000A4065" w:rsidRPr="004A67D5">
        <w:rPr>
          <w:rFonts w:ascii="Times New Roman" w:hAnsi="Times New Roman" w:cs="Times New Roman"/>
          <w:sz w:val="24"/>
          <w:szCs w:val="24"/>
        </w:rPr>
        <w:t xml:space="preserve">nakon završetka provedbe projekta. </w:t>
      </w:r>
    </w:p>
    <w:p w14:paraId="0306EF8D" w14:textId="2F45A917" w:rsidR="00E116F9" w:rsidRPr="004A67D5" w:rsidRDefault="00E116F9" w:rsidP="00440C60">
      <w:pPr>
        <w:spacing w:after="120"/>
        <w:jc w:val="both"/>
        <w:rPr>
          <w:rFonts w:ascii="Times New Roman" w:hAnsi="Times New Roman" w:cs="Times New Roman"/>
          <w:sz w:val="24"/>
          <w:szCs w:val="24"/>
        </w:rPr>
      </w:pPr>
      <w:r w:rsidRPr="008E157C">
        <w:rPr>
          <w:rFonts w:ascii="Times New Roman" w:hAnsi="Times New Roman" w:cs="Times New Roman"/>
          <w:sz w:val="24"/>
          <w:szCs w:val="24"/>
        </w:rPr>
        <w:t>D) Prijavitelj koji je fizička osoba</w:t>
      </w:r>
      <w:r w:rsidR="004A7EB5" w:rsidRPr="008E157C">
        <w:rPr>
          <w:rFonts w:ascii="Times New Roman" w:hAnsi="Times New Roman" w:cs="Times New Roman"/>
          <w:sz w:val="24"/>
          <w:szCs w:val="24"/>
        </w:rPr>
        <w:t xml:space="preserve"> obvezuje se da će do trenutka početka provedbe</w:t>
      </w:r>
      <w:r w:rsidRPr="008E157C">
        <w:rPr>
          <w:rFonts w:ascii="Times New Roman" w:hAnsi="Times New Roman" w:cs="Times New Roman"/>
          <w:sz w:val="24"/>
          <w:szCs w:val="24"/>
        </w:rPr>
        <w:t xml:space="preserve"> </w:t>
      </w:r>
      <w:r w:rsidR="008E157C">
        <w:rPr>
          <w:rFonts w:ascii="Times New Roman" w:hAnsi="Times New Roman" w:cs="Times New Roman"/>
          <w:sz w:val="24"/>
          <w:szCs w:val="24"/>
        </w:rPr>
        <w:t xml:space="preserve">imati </w:t>
      </w:r>
      <w:r w:rsidRPr="008E157C">
        <w:rPr>
          <w:rFonts w:ascii="Times New Roman" w:hAnsi="Times New Roman" w:cs="Times New Roman"/>
          <w:sz w:val="24"/>
          <w:szCs w:val="24"/>
        </w:rPr>
        <w:t>osigura</w:t>
      </w:r>
      <w:r w:rsidR="008E157C">
        <w:rPr>
          <w:rFonts w:ascii="Times New Roman" w:hAnsi="Times New Roman" w:cs="Times New Roman"/>
          <w:sz w:val="24"/>
          <w:szCs w:val="24"/>
        </w:rPr>
        <w:t>na</w:t>
      </w:r>
      <w:r w:rsidRPr="008E157C">
        <w:rPr>
          <w:rFonts w:ascii="Times New Roman" w:hAnsi="Times New Roman" w:cs="Times New Roman"/>
          <w:sz w:val="24"/>
          <w:szCs w:val="24"/>
        </w:rPr>
        <w:t xml:space="preserve"> </w:t>
      </w:r>
      <w:r w:rsidR="004A7EB5" w:rsidRPr="008E157C">
        <w:rPr>
          <w:rFonts w:ascii="Times New Roman" w:hAnsi="Times New Roman" w:cs="Times New Roman"/>
          <w:sz w:val="24"/>
          <w:szCs w:val="24"/>
        </w:rPr>
        <w:t xml:space="preserve">dostatna sredstva </w:t>
      </w:r>
      <w:r w:rsidRPr="008E157C">
        <w:rPr>
          <w:rFonts w:ascii="Times New Roman" w:hAnsi="Times New Roman" w:cs="Times New Roman"/>
          <w:sz w:val="24"/>
          <w:szCs w:val="24"/>
        </w:rPr>
        <w:t>za sufinanciranje provedbe projekta u iznosu od minimalno 30% ukupne vrijednosti projekta</w:t>
      </w:r>
      <w:r w:rsidR="00ED6626">
        <w:rPr>
          <w:rFonts w:ascii="Times New Roman" w:hAnsi="Times New Roman" w:cs="Times New Roman"/>
          <w:sz w:val="24"/>
          <w:szCs w:val="24"/>
        </w:rPr>
        <w:t>, što se dokazuje Izjavom prijavitelja za fizičke osobe (Obrazac 3.)</w:t>
      </w:r>
      <w:r w:rsidRPr="008E157C">
        <w:rPr>
          <w:rFonts w:ascii="Times New Roman" w:hAnsi="Times New Roman" w:cs="Times New Roman"/>
          <w:sz w:val="24"/>
          <w:szCs w:val="24"/>
        </w:rPr>
        <w:t>.</w:t>
      </w:r>
    </w:p>
    <w:p w14:paraId="3C20ADEB" w14:textId="157FEF73" w:rsidR="0091304A" w:rsidRDefault="0091304A" w:rsidP="00440C60">
      <w:pPr>
        <w:spacing w:after="120"/>
        <w:jc w:val="both"/>
        <w:rPr>
          <w:rFonts w:ascii="Times New Roman" w:hAnsi="Times New Roman" w:cs="Times New Roman"/>
          <w:sz w:val="24"/>
          <w:szCs w:val="24"/>
          <w:u w:val="single"/>
        </w:rPr>
      </w:pPr>
    </w:p>
    <w:p w14:paraId="6811BFC7" w14:textId="77777777" w:rsidR="00BF5992" w:rsidRDefault="00BF5992" w:rsidP="00440C60">
      <w:pPr>
        <w:spacing w:after="120"/>
        <w:jc w:val="both"/>
        <w:rPr>
          <w:rFonts w:ascii="Times New Roman" w:hAnsi="Times New Roman" w:cs="Times New Roman"/>
          <w:sz w:val="24"/>
          <w:szCs w:val="24"/>
          <w:u w:val="single"/>
        </w:rPr>
      </w:pPr>
    </w:p>
    <w:p w14:paraId="4CBCE4F8" w14:textId="77777777" w:rsidR="003E05A2" w:rsidRPr="004A67D5" w:rsidRDefault="003E05A2" w:rsidP="00440C60">
      <w:pPr>
        <w:spacing w:after="120"/>
        <w:jc w:val="both"/>
        <w:rPr>
          <w:rFonts w:ascii="Times New Roman" w:hAnsi="Times New Roman" w:cs="Times New Roman"/>
          <w:sz w:val="24"/>
          <w:szCs w:val="24"/>
          <w:u w:val="single"/>
        </w:rPr>
      </w:pPr>
    </w:p>
    <w:p w14:paraId="05A8CB59" w14:textId="77777777" w:rsidR="0091304A" w:rsidRPr="004A67D5" w:rsidRDefault="0091304A" w:rsidP="00440C60">
      <w:pPr>
        <w:pStyle w:val="Heading2"/>
      </w:pPr>
      <w:bookmarkStart w:id="58" w:name="_Toc141425910"/>
      <w:r w:rsidRPr="004A67D5">
        <w:t>Broj projektnih prijedloga</w:t>
      </w:r>
      <w:bookmarkEnd w:id="58"/>
      <w:r w:rsidRPr="004A67D5">
        <w:t xml:space="preserve"> </w:t>
      </w:r>
    </w:p>
    <w:p w14:paraId="378DD339" w14:textId="77777777" w:rsidR="0091304A" w:rsidRPr="004A67D5" w:rsidRDefault="0091304A" w:rsidP="00440C60">
      <w:pPr>
        <w:spacing w:after="120"/>
        <w:rPr>
          <w:rFonts w:ascii="Times New Roman" w:hAnsi="Times New Roman" w:cs="Times New Roman"/>
          <w:lang w:val="hr"/>
        </w:rPr>
      </w:pPr>
    </w:p>
    <w:p w14:paraId="56ED0CE5" w14:textId="77777777" w:rsidR="0091304A" w:rsidRPr="004A67D5" w:rsidRDefault="0091304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po Pozivu može podnijeti više od jednog projektnog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 S jednim prijaviteljem može se sklopiti više od jednog Ugovora. </w:t>
      </w:r>
    </w:p>
    <w:p w14:paraId="5F148934" w14:textId="77777777" w:rsidR="006077AA" w:rsidRPr="004A67D5" w:rsidRDefault="006077AA" w:rsidP="00440C60">
      <w:pPr>
        <w:pStyle w:val="NoSpacing"/>
        <w:spacing w:after="120" w:line="276" w:lineRule="auto"/>
        <w:jc w:val="both"/>
        <w:rPr>
          <w:rFonts w:ascii="Times New Roman" w:hAnsi="Times New Roman" w:cs="Times New Roman"/>
          <w:sz w:val="24"/>
          <w:szCs w:val="24"/>
        </w:rPr>
      </w:pPr>
    </w:p>
    <w:p w14:paraId="31E06BD4" w14:textId="77777777" w:rsidR="001D443C" w:rsidRPr="004A67D5" w:rsidRDefault="00185021" w:rsidP="00440C60">
      <w:pPr>
        <w:pStyle w:val="Heading2"/>
      </w:pPr>
      <w:bookmarkStart w:id="59" w:name="bookmark14"/>
      <w:bookmarkStart w:id="60" w:name="_Toc452468697"/>
      <w:bookmarkStart w:id="61" w:name="_Toc2260420"/>
      <w:bookmarkStart w:id="62" w:name="_Toc97916952"/>
      <w:bookmarkStart w:id="63" w:name="_Toc98178394"/>
      <w:bookmarkStart w:id="64" w:name="_Toc141425911"/>
      <w:bookmarkEnd w:id="59"/>
      <w:r w:rsidRPr="004A67D5">
        <w:t xml:space="preserve">Prihvatljivost </w:t>
      </w:r>
      <w:bookmarkEnd w:id="60"/>
      <w:bookmarkEnd w:id="61"/>
      <w:r w:rsidR="007F00BF" w:rsidRPr="004A67D5">
        <w:t>projekta</w:t>
      </w:r>
      <w:bookmarkEnd w:id="62"/>
      <w:bookmarkEnd w:id="63"/>
      <w:bookmarkEnd w:id="64"/>
    </w:p>
    <w:p w14:paraId="099578FD" w14:textId="77777777" w:rsidR="006F57BA" w:rsidRPr="004A67D5" w:rsidRDefault="006F57BA" w:rsidP="00440C60">
      <w:pPr>
        <w:spacing w:after="120"/>
        <w:rPr>
          <w:rFonts w:ascii="Times New Roman" w:hAnsi="Times New Roman" w:cs="Times New Roman"/>
          <w:lang w:val="hr"/>
        </w:rPr>
      </w:pPr>
    </w:p>
    <w:p w14:paraId="464F34A3" w14:textId="77777777" w:rsidR="00E11CF6"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Kako bi bio prihvatljiv, projektni prijedlog mora udovoljavati svim utvrđenim kriterijima prihvatljivosti, kako slijede:</w:t>
      </w:r>
    </w:p>
    <w:p w14:paraId="67A329EE" w14:textId="77777777" w:rsidR="004444E5" w:rsidRPr="004A67D5" w:rsidRDefault="001F728C" w:rsidP="004444E5">
      <w:pPr>
        <w:pStyle w:val="bullets"/>
        <w:numPr>
          <w:ilvl w:val="0"/>
          <w:numId w:val="11"/>
        </w:numPr>
        <w:spacing w:after="120" w:line="276" w:lineRule="auto"/>
        <w:ind w:left="714" w:hanging="357"/>
        <w:contextualSpacing w:val="0"/>
        <w:jc w:val="both"/>
        <w:rPr>
          <w:rFonts w:ascii="Times New Roman" w:hAnsi="Times New Roman" w:cs="Times New Roman"/>
          <w:i/>
          <w:sz w:val="24"/>
          <w:szCs w:val="24"/>
          <w:lang w:val="hr-HR"/>
        </w:rPr>
      </w:pPr>
      <w:r w:rsidRPr="004A67D5">
        <w:rPr>
          <w:rFonts w:ascii="Times New Roman" w:hAnsi="Times New Roman" w:cs="Times New Roman"/>
          <w:sz w:val="24"/>
          <w:szCs w:val="24"/>
          <w:lang w:val="hr-HR"/>
        </w:rPr>
        <w:t>Projekt je u skladu s</w:t>
      </w:r>
      <w:r w:rsidR="000A4065" w:rsidRPr="004A67D5">
        <w:rPr>
          <w:rFonts w:ascii="Times New Roman" w:hAnsi="Times New Roman" w:cs="Times New Roman"/>
          <w:sz w:val="24"/>
          <w:szCs w:val="24"/>
          <w:lang w:val="hr-HR"/>
        </w:rPr>
        <w:t xml:space="preserve"> predmetom i svrhom Poziva te doprinosi obaveznim pokazateljima Poziva (točka 1.</w:t>
      </w:r>
      <w:r w:rsidR="00C50067" w:rsidRPr="004A67D5">
        <w:rPr>
          <w:rFonts w:ascii="Times New Roman" w:hAnsi="Times New Roman" w:cs="Times New Roman"/>
          <w:sz w:val="24"/>
          <w:szCs w:val="24"/>
          <w:lang w:val="hr-HR"/>
        </w:rPr>
        <w:t>2</w:t>
      </w:r>
      <w:r w:rsidR="000A4065" w:rsidRPr="004A67D5">
        <w:rPr>
          <w:rFonts w:ascii="Times New Roman" w:hAnsi="Times New Roman" w:cs="Times New Roman"/>
          <w:sz w:val="24"/>
          <w:szCs w:val="24"/>
          <w:lang w:val="hr-HR"/>
        </w:rPr>
        <w:t xml:space="preserve"> Uputa) </w:t>
      </w:r>
      <w:r w:rsidR="00807E9B" w:rsidRPr="004A67D5">
        <w:rPr>
          <w:rFonts w:ascii="Times New Roman" w:hAnsi="Times New Roman" w:cs="Times New Roman"/>
          <w:sz w:val="24"/>
          <w:szCs w:val="24"/>
          <w:lang w:val="hr-HR"/>
        </w:rPr>
        <w:t>–</w:t>
      </w:r>
      <w:r w:rsidR="000A4065"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t>dokazuje se</w:t>
      </w:r>
      <w:r w:rsidR="000A4065"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t>Prijavnim obrascem</w:t>
      </w:r>
      <w:r w:rsidR="003B14BC" w:rsidRPr="004A67D5">
        <w:rPr>
          <w:rFonts w:ascii="Times New Roman" w:hAnsi="Times New Roman" w:cs="Times New Roman"/>
          <w:i/>
          <w:iCs/>
          <w:sz w:val="24"/>
          <w:szCs w:val="24"/>
          <w:lang w:val="hr-HR"/>
        </w:rPr>
        <w:t xml:space="preserve"> (Obrazac 1)</w:t>
      </w:r>
      <w:r w:rsidR="00BD2300" w:rsidRPr="004A67D5">
        <w:rPr>
          <w:rFonts w:ascii="Times New Roman" w:hAnsi="Times New Roman" w:cs="Times New Roman"/>
          <w:sz w:val="24"/>
          <w:szCs w:val="24"/>
          <w:lang w:val="hr-HR"/>
        </w:rPr>
        <w:t>;</w:t>
      </w:r>
    </w:p>
    <w:p w14:paraId="798C6BB2" w14:textId="77777777" w:rsidR="00C9116E" w:rsidRPr="004A67D5" w:rsidRDefault="00734562" w:rsidP="002903AD">
      <w:pPr>
        <w:pStyle w:val="bullets"/>
        <w:numPr>
          <w:ilvl w:val="0"/>
          <w:numId w:val="11"/>
        </w:numPr>
        <w:spacing w:after="120" w:line="276" w:lineRule="auto"/>
        <w:jc w:val="both"/>
        <w:rPr>
          <w:rFonts w:ascii="Times New Roman" w:hAnsi="Times New Roman" w:cs="Times New Roman"/>
          <w:i/>
          <w:sz w:val="24"/>
          <w:szCs w:val="24"/>
          <w:lang w:val="hr-HR"/>
        </w:rPr>
      </w:pPr>
      <w:r w:rsidRPr="004A67D5">
        <w:rPr>
          <w:rFonts w:ascii="Times New Roman" w:hAnsi="Times New Roman" w:cs="Times New Roman"/>
          <w:sz w:val="24"/>
          <w:szCs w:val="24"/>
          <w:lang w:val="hr-HR"/>
        </w:rPr>
        <w:t xml:space="preserve">Projektom je planiran istraživački tim - </w:t>
      </w:r>
      <w:r w:rsidRPr="004A67D5">
        <w:rPr>
          <w:rFonts w:ascii="Times New Roman" w:hAnsi="Times New Roman" w:cs="Times New Roman"/>
          <w:i/>
          <w:sz w:val="24"/>
          <w:szCs w:val="24"/>
          <w:lang w:val="hr-HR"/>
        </w:rPr>
        <w:t>dokazuje se</w:t>
      </w:r>
      <w:r w:rsidR="0000241B" w:rsidRPr="004A67D5">
        <w:rPr>
          <w:rFonts w:ascii="Times New Roman" w:hAnsi="Times New Roman" w:cs="Times New Roman"/>
          <w:i/>
          <w:sz w:val="24"/>
          <w:szCs w:val="24"/>
          <w:lang w:val="hr-HR"/>
        </w:rPr>
        <w:t xml:space="preserve"> Prijavnim obrascem (Obrazac 1) - opis istraživačkog tima i plan za novozaposlene članove tima</w:t>
      </w:r>
      <w:r w:rsidR="004444E5" w:rsidRPr="004A67D5">
        <w:rPr>
          <w:rFonts w:ascii="Times New Roman" w:hAnsi="Times New Roman" w:cs="Times New Roman"/>
          <w:i/>
          <w:sz w:val="24"/>
          <w:szCs w:val="24"/>
          <w:lang w:val="hr-HR"/>
        </w:rPr>
        <w:t xml:space="preserve">, </w:t>
      </w:r>
      <w:r w:rsidR="00C9116E" w:rsidRPr="004A67D5">
        <w:rPr>
          <w:rFonts w:ascii="Times New Roman" w:hAnsi="Times New Roman" w:cs="Times New Roman"/>
          <w:i/>
          <w:sz w:val="24"/>
          <w:szCs w:val="24"/>
          <w:lang w:val="hr-HR"/>
        </w:rPr>
        <w:t>Životopisima (primjenjivo samo za postojeće zaposlenike i članove istraživačkog tima za koje se ne potr</w:t>
      </w:r>
      <w:r w:rsidR="00FC033B" w:rsidRPr="004A67D5">
        <w:rPr>
          <w:rFonts w:ascii="Times New Roman" w:hAnsi="Times New Roman" w:cs="Times New Roman"/>
          <w:i/>
          <w:sz w:val="24"/>
          <w:szCs w:val="24"/>
          <w:lang w:val="hr-HR"/>
        </w:rPr>
        <w:t>ažuje trošak osoblja) (Obrazac</w:t>
      </w:r>
      <w:r w:rsidR="00FB4329" w:rsidRPr="004A67D5">
        <w:rPr>
          <w:rFonts w:ascii="Times New Roman" w:hAnsi="Times New Roman" w:cs="Times New Roman"/>
          <w:i/>
          <w:sz w:val="24"/>
          <w:szCs w:val="24"/>
          <w:lang w:val="hr-HR"/>
        </w:rPr>
        <w:t xml:space="preserve"> 10</w:t>
      </w:r>
      <w:r w:rsidR="00FC033B" w:rsidRPr="004A67D5">
        <w:rPr>
          <w:rFonts w:ascii="Times New Roman" w:hAnsi="Times New Roman" w:cs="Times New Roman"/>
          <w:i/>
          <w:sz w:val="24"/>
          <w:szCs w:val="24"/>
          <w:lang w:val="hr-HR"/>
        </w:rPr>
        <w:t>.)</w:t>
      </w:r>
      <w:r w:rsidR="002903AD" w:rsidRPr="002903AD">
        <w:rPr>
          <w:rFonts w:ascii="Times New Roman" w:hAnsi="Times New Roman" w:cs="Times New Roman"/>
          <w:i/>
          <w:sz w:val="24"/>
          <w:szCs w:val="24"/>
          <w:lang w:val="hr-HR"/>
        </w:rPr>
        <w:t>; izuzev osoblja partnera Prepoznatog centra koje je zaduženo za rad na upravljanju inovacijskim ciklusom i za koje se ne dostavljaju životopisi – opisano u točki 2.7.</w:t>
      </w:r>
      <w:r w:rsidR="00A01A21">
        <w:rPr>
          <w:rFonts w:ascii="Times New Roman" w:hAnsi="Times New Roman" w:cs="Times New Roman"/>
          <w:i/>
          <w:sz w:val="24"/>
          <w:szCs w:val="24"/>
          <w:lang w:val="hr-HR"/>
        </w:rPr>
        <w:t>,</w:t>
      </w:r>
      <w:r w:rsidR="002903AD">
        <w:rPr>
          <w:rFonts w:ascii="Times New Roman" w:hAnsi="Times New Roman" w:cs="Times New Roman"/>
          <w:i/>
          <w:sz w:val="24"/>
          <w:szCs w:val="24"/>
          <w:lang w:val="hr-HR"/>
        </w:rPr>
        <w:t xml:space="preserve"> </w:t>
      </w:r>
      <w:r w:rsidR="00C9116E" w:rsidRPr="004A67D5">
        <w:rPr>
          <w:rFonts w:ascii="Times New Roman" w:hAnsi="Times New Roman" w:cs="Times New Roman"/>
          <w:i/>
          <w:sz w:val="24"/>
          <w:szCs w:val="24"/>
          <w:lang w:val="hr-HR"/>
        </w:rPr>
        <w:t>Popisom</w:t>
      </w:r>
      <w:r w:rsidR="00C9116E" w:rsidRPr="004A67D5">
        <w:rPr>
          <w:rFonts w:ascii="Times New Roman" w:hAnsi="Times New Roman" w:cs="Times New Roman"/>
          <w:i/>
          <w:sz w:val="24"/>
          <w:szCs w:val="24"/>
        </w:rPr>
        <w:t xml:space="preserve"> i</w:t>
      </w:r>
      <w:r w:rsidR="0039497E" w:rsidRPr="004A67D5">
        <w:rPr>
          <w:rFonts w:ascii="Times New Roman" w:hAnsi="Times New Roman" w:cs="Times New Roman"/>
          <w:i/>
          <w:sz w:val="24"/>
          <w:szCs w:val="24"/>
        </w:rPr>
        <w:t>straživačkog i projektnog tima</w:t>
      </w:r>
      <w:r w:rsidR="00685C5E" w:rsidRPr="004A67D5">
        <w:rPr>
          <w:rFonts w:ascii="Times New Roman" w:hAnsi="Times New Roman" w:cs="Times New Roman"/>
          <w:i/>
          <w:sz w:val="24"/>
          <w:szCs w:val="24"/>
        </w:rPr>
        <w:t xml:space="preserve"> (Obrascem 11.)</w:t>
      </w:r>
      <w:r w:rsidR="00182F0E" w:rsidRPr="004A67D5">
        <w:rPr>
          <w:rFonts w:ascii="Times New Roman" w:hAnsi="Times New Roman" w:cs="Times New Roman"/>
          <w:i/>
          <w:sz w:val="24"/>
          <w:szCs w:val="24"/>
        </w:rPr>
        <w:t>;</w:t>
      </w:r>
      <w:r w:rsidR="00C9116E" w:rsidRPr="004A67D5">
        <w:rPr>
          <w:rFonts w:ascii="Times New Roman" w:hAnsi="Times New Roman" w:cs="Times New Roman"/>
          <w:i/>
          <w:sz w:val="24"/>
          <w:szCs w:val="24"/>
        </w:rPr>
        <w:t xml:space="preserve"> </w:t>
      </w:r>
    </w:p>
    <w:p w14:paraId="1B0C7C82" w14:textId="77777777" w:rsidR="00D947B3" w:rsidRPr="004A67D5" w:rsidRDefault="00C9116E" w:rsidP="004444E5">
      <w:pPr>
        <w:spacing w:after="120"/>
        <w:ind w:left="709"/>
        <w:jc w:val="both"/>
        <w:rPr>
          <w:rFonts w:ascii="Times New Roman" w:eastAsiaTheme="minorHAnsi" w:hAnsi="Times New Roman" w:cs="Times New Roman"/>
          <w:sz w:val="24"/>
          <w:szCs w:val="24"/>
        </w:rPr>
      </w:pPr>
      <w:r w:rsidRPr="004A67D5">
        <w:rPr>
          <w:rFonts w:ascii="Times New Roman" w:eastAsiaTheme="minorHAnsi" w:hAnsi="Times New Roman" w:cs="Times New Roman"/>
          <w:b/>
          <w:i/>
          <w:sz w:val="24"/>
          <w:szCs w:val="24"/>
        </w:rPr>
        <w:t>NAPOMENA:</w:t>
      </w:r>
      <w:r w:rsidRPr="004A67D5">
        <w:rPr>
          <w:rFonts w:ascii="Times New Roman" w:eastAsiaTheme="minorHAnsi" w:hAnsi="Times New Roman" w:cs="Times New Roman"/>
          <w:sz w:val="24"/>
          <w:szCs w:val="24"/>
        </w:rPr>
        <w:t xml:space="preserve"> ukoliko je projektom planiran član istraživačkog tima </w:t>
      </w:r>
      <w:r w:rsidR="00487FA5" w:rsidRPr="00914423">
        <w:rPr>
          <w:rFonts w:ascii="Times New Roman" w:eastAsiaTheme="minorHAnsi" w:hAnsi="Times New Roman" w:cs="Times New Roman"/>
          <w:sz w:val="24"/>
          <w:szCs w:val="24"/>
        </w:rPr>
        <w:t>koji nije zaposlen na instituciji prijavitelja/partnera i</w:t>
      </w:r>
      <w:r w:rsidR="00487FA5">
        <w:rPr>
          <w:rFonts w:ascii="Times New Roman" w:eastAsiaTheme="minorHAnsi" w:hAnsi="Times New Roman" w:cs="Times New Roman"/>
          <w:sz w:val="24"/>
          <w:szCs w:val="24"/>
        </w:rPr>
        <w:t xml:space="preserve"> </w:t>
      </w:r>
      <w:r w:rsidRPr="004A67D5">
        <w:rPr>
          <w:rFonts w:ascii="Times New Roman" w:eastAsiaTheme="minorHAnsi" w:hAnsi="Times New Roman" w:cs="Times New Roman"/>
          <w:sz w:val="24"/>
          <w:szCs w:val="24"/>
        </w:rPr>
        <w:t xml:space="preserve">za kojeg se ne potražuje trošak osoblja </w:t>
      </w:r>
      <w:r w:rsidRPr="004A67D5">
        <w:rPr>
          <w:rFonts w:ascii="Times New Roman" w:eastAsiaTheme="minorHAnsi" w:hAnsi="Times New Roman" w:cs="Times New Roman"/>
          <w:b/>
          <w:sz w:val="24"/>
          <w:szCs w:val="24"/>
        </w:rPr>
        <w:t>obavezno</w:t>
      </w:r>
      <w:r w:rsidRPr="004A67D5">
        <w:rPr>
          <w:rFonts w:ascii="Times New Roman" w:eastAsiaTheme="minorHAnsi" w:hAnsi="Times New Roman" w:cs="Times New Roman"/>
          <w:sz w:val="24"/>
          <w:szCs w:val="24"/>
        </w:rPr>
        <w:t xml:space="preserve"> je dostaviti </w:t>
      </w:r>
      <w:r w:rsidR="00FB4329" w:rsidRPr="004A67D5">
        <w:rPr>
          <w:rFonts w:ascii="Times New Roman" w:eastAsiaTheme="minorHAnsi" w:hAnsi="Times New Roman" w:cs="Times New Roman"/>
          <w:i/>
          <w:sz w:val="24"/>
          <w:szCs w:val="24"/>
        </w:rPr>
        <w:t>Obrazac 12</w:t>
      </w:r>
      <w:r w:rsidRPr="004A67D5">
        <w:rPr>
          <w:rFonts w:ascii="Times New Roman" w:eastAsiaTheme="minorHAnsi" w:hAnsi="Times New Roman" w:cs="Times New Roman"/>
          <w:i/>
          <w:sz w:val="24"/>
          <w:szCs w:val="24"/>
        </w:rPr>
        <w:t>.</w:t>
      </w:r>
      <w:r w:rsidRPr="004A67D5">
        <w:rPr>
          <w:rFonts w:ascii="Times New Roman" w:eastAsiaTheme="minorHAnsi" w:hAnsi="Times New Roman" w:cs="Times New Roman"/>
          <w:sz w:val="24"/>
          <w:szCs w:val="24"/>
        </w:rPr>
        <w:t xml:space="preserve"> </w:t>
      </w:r>
      <w:r w:rsidRPr="004A67D5">
        <w:rPr>
          <w:rFonts w:ascii="Times New Roman" w:eastAsiaTheme="minorHAnsi" w:hAnsi="Times New Roman" w:cs="Times New Roman"/>
          <w:i/>
          <w:sz w:val="24"/>
          <w:szCs w:val="24"/>
        </w:rPr>
        <w:t xml:space="preserve">Izjava člana istraživačkog tima </w:t>
      </w:r>
      <w:r w:rsidRPr="004A67D5">
        <w:rPr>
          <w:rFonts w:ascii="Times New Roman" w:eastAsiaTheme="minorHAnsi" w:hAnsi="Times New Roman" w:cs="Times New Roman"/>
          <w:sz w:val="24"/>
          <w:szCs w:val="24"/>
        </w:rPr>
        <w:t>kojom se dokazuje sudjelovanje istog u projektu.</w:t>
      </w:r>
      <w:r w:rsidR="00FC02B4" w:rsidRPr="00FC02B4">
        <w:rPr>
          <w:rFonts w:ascii="Times New Roman" w:eastAsiaTheme="minorHAnsi" w:hAnsi="Times New Roman" w:cs="Times New Roman"/>
          <w:sz w:val="24"/>
          <w:szCs w:val="24"/>
        </w:rPr>
        <w:t xml:space="preserve"> </w:t>
      </w:r>
    </w:p>
    <w:p w14:paraId="49114FFB" w14:textId="77777777" w:rsidR="00E01C4C" w:rsidRPr="004A67D5" w:rsidRDefault="00734562" w:rsidP="009D4003">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Projektom je planiran projektni tim odgovoran za administraciju i upravljanje projektom </w:t>
      </w:r>
      <w:r w:rsidRPr="004A67D5">
        <w:rPr>
          <w:rFonts w:ascii="Times New Roman" w:hAnsi="Times New Roman" w:cs="Times New Roman"/>
          <w:i/>
          <w:sz w:val="24"/>
          <w:szCs w:val="24"/>
          <w:lang w:val="hr-HR"/>
        </w:rPr>
        <w:t>– dokazuje se Prijavnim obrascem (Obrazac 1.)</w:t>
      </w:r>
      <w:r w:rsidR="009D4003" w:rsidRPr="004A67D5">
        <w:rPr>
          <w:rFonts w:ascii="Times New Roman" w:hAnsi="Times New Roman" w:cs="Times New Roman"/>
          <w:i/>
          <w:sz w:val="24"/>
          <w:szCs w:val="24"/>
          <w:lang w:val="hr-HR"/>
        </w:rPr>
        <w:t>, Popisom istraživačkog i projektnog tima (Obrascem 11.)</w:t>
      </w:r>
      <w:r w:rsidRPr="004A67D5">
        <w:rPr>
          <w:rFonts w:ascii="Times New Roman" w:hAnsi="Times New Roman" w:cs="Times New Roman"/>
          <w:i/>
          <w:sz w:val="24"/>
          <w:szCs w:val="24"/>
          <w:lang w:val="hr-HR"/>
        </w:rPr>
        <w:t>;</w:t>
      </w:r>
    </w:p>
    <w:p w14:paraId="38363856"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5" w:name="_Hlk99489751"/>
      <w:r w:rsidRPr="004A67D5">
        <w:rPr>
          <w:rFonts w:ascii="Times New Roman" w:hAnsi="Times New Roman" w:cs="Times New Roman"/>
          <w:sz w:val="24"/>
          <w:szCs w:val="24"/>
          <w:lang w:val="hr-HR"/>
        </w:rPr>
        <w:t>Provedba projekta ne smije započeti prije predaje projektnog prijedloga</w:t>
      </w:r>
      <w:r w:rsidR="00807E9B" w:rsidRPr="004A67D5">
        <w:rPr>
          <w:rFonts w:ascii="Times New Roman" w:hAnsi="Times New Roman" w:cs="Times New Roman"/>
          <w:sz w:val="24"/>
          <w:szCs w:val="24"/>
          <w:lang w:val="hr-HR"/>
        </w:rPr>
        <w:t xml:space="preserve"> </w:t>
      </w:r>
      <w:bookmarkEnd w:id="65"/>
      <w:r w:rsidR="00807E9B"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 Prijavnim obrascem</w:t>
      </w:r>
      <w:r w:rsidR="00123A2B" w:rsidRPr="004A67D5">
        <w:rPr>
          <w:rFonts w:ascii="Times New Roman" w:hAnsi="Times New Roman" w:cs="Times New Roman"/>
          <w:i/>
          <w:iCs/>
          <w:sz w:val="24"/>
          <w:szCs w:val="24"/>
          <w:lang w:val="hr-HR"/>
        </w:rPr>
        <w:t xml:space="preserve"> (O</w:t>
      </w:r>
      <w:r w:rsidR="003B14BC" w:rsidRPr="004A67D5">
        <w:rPr>
          <w:rFonts w:ascii="Times New Roman" w:hAnsi="Times New Roman" w:cs="Times New Roman"/>
          <w:i/>
          <w:iCs/>
          <w:sz w:val="24"/>
          <w:szCs w:val="24"/>
          <w:lang w:val="hr-HR"/>
        </w:rPr>
        <w:t>brazac 1.)</w:t>
      </w:r>
      <w:r w:rsidRPr="004A67D5">
        <w:rPr>
          <w:rFonts w:ascii="Times New Roman" w:hAnsi="Times New Roman" w:cs="Times New Roman"/>
          <w:i/>
          <w:iCs/>
          <w:sz w:val="24"/>
          <w:szCs w:val="24"/>
          <w:lang w:val="hr-HR"/>
        </w:rPr>
        <w:t>,</w:t>
      </w:r>
      <w:r w:rsidR="004D0418" w:rsidRPr="004A67D5">
        <w:rPr>
          <w:rFonts w:ascii="Times New Roman" w:hAnsi="Times New Roman" w:cs="Times New Roman"/>
        </w:rPr>
        <w:t xml:space="preserv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4444E5" w:rsidRPr="004A67D5">
        <w:rPr>
          <w:rStyle w:val="eop"/>
          <w:rFonts w:ascii="Times New Roman" w:hAnsi="Times New Roman" w:cs="Times New Roman"/>
          <w:i/>
          <w:iCs/>
          <w:color w:val="000000"/>
          <w:sz w:val="24"/>
          <w:szCs w:val="24"/>
          <w:lang w:val="hr-HR"/>
        </w:rPr>
        <w:t>,</w:t>
      </w:r>
      <w:r w:rsidR="004444E5" w:rsidRPr="004A67D5">
        <w:rPr>
          <w:rFonts w:ascii="Times New Roman" w:hAnsi="Times New Roman" w:cs="Times New Roman"/>
          <w:i/>
          <w:iCs/>
          <w:sz w:val="24"/>
          <w:szCs w:val="24"/>
          <w:lang w:val="hr-HR"/>
        </w:rPr>
        <w:t xml:space="preserve"> Izjavom prijavitelja za fizičke osobe (Obrazac 3.)</w:t>
      </w:r>
      <w:r w:rsidR="004F2195" w:rsidRPr="004A67D5">
        <w:rPr>
          <w:rStyle w:val="eop"/>
          <w:rFonts w:ascii="Times New Roman" w:hAnsi="Times New Roman" w:cs="Times New Roman"/>
          <w:i/>
          <w:iCs/>
          <w:color w:val="000000"/>
          <w:sz w:val="24"/>
          <w:szCs w:val="24"/>
          <w:lang w:val="hr-HR"/>
        </w:rPr>
        <w:t xml:space="preserve"> i Izjavom partnera (Obrazac </w:t>
      </w:r>
      <w:r w:rsidR="004444E5" w:rsidRPr="004A67D5">
        <w:rPr>
          <w:rStyle w:val="eop"/>
          <w:rFonts w:ascii="Times New Roman" w:hAnsi="Times New Roman" w:cs="Times New Roman"/>
          <w:i/>
          <w:iCs/>
          <w:color w:val="000000"/>
          <w:sz w:val="24"/>
          <w:szCs w:val="24"/>
          <w:lang w:val="hr-HR"/>
        </w:rPr>
        <w:t>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131C0127"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4A67D5">
        <w:rPr>
          <w:rFonts w:ascii="Times New Roman" w:hAnsi="Times New Roman" w:cs="Times New Roman"/>
          <w:sz w:val="24"/>
          <w:szCs w:val="24"/>
          <w:lang w:val="hr-HR"/>
        </w:rPr>
        <w:t>Predviđeno trajanje projekta nije dulje od 12 mjeseci</w:t>
      </w:r>
      <w:r w:rsidR="006C7291" w:rsidRPr="004A67D5">
        <w:rPr>
          <w:rFonts w:ascii="Times New Roman" w:hAnsi="Times New Roman" w:cs="Times New Roman"/>
          <w:sz w:val="24"/>
          <w:szCs w:val="24"/>
          <w:lang w:val="hr-HR"/>
        </w:rPr>
        <w:t xml:space="preserve"> </w:t>
      </w:r>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 Prijavnim obrascem</w:t>
      </w:r>
      <w:r w:rsidR="003B14BC" w:rsidRPr="004A67D5">
        <w:rPr>
          <w:rFonts w:ascii="Times New Roman" w:hAnsi="Times New Roman" w:cs="Times New Roman"/>
          <w:i/>
          <w:iCs/>
          <w:sz w:val="24"/>
          <w:szCs w:val="24"/>
          <w:lang w:val="hr-HR"/>
        </w:rPr>
        <w:t xml:space="preserve"> (Obrazac 1.)</w:t>
      </w:r>
      <w:r w:rsidR="00BD2300" w:rsidRPr="004A67D5">
        <w:rPr>
          <w:rFonts w:ascii="Times New Roman" w:hAnsi="Times New Roman" w:cs="Times New Roman"/>
          <w:sz w:val="24"/>
          <w:szCs w:val="24"/>
          <w:lang w:val="hr-HR"/>
        </w:rPr>
        <w:t>;</w:t>
      </w:r>
      <w:r w:rsidRPr="004A67D5">
        <w:rPr>
          <w:rFonts w:ascii="Times New Roman" w:hAnsi="Times New Roman" w:cs="Times New Roman"/>
          <w:i/>
          <w:iCs/>
          <w:sz w:val="24"/>
          <w:szCs w:val="24"/>
          <w:lang w:val="hr-HR"/>
        </w:rPr>
        <w:t xml:space="preserve"> </w:t>
      </w:r>
    </w:p>
    <w:p w14:paraId="3464FAB4" w14:textId="77777777" w:rsidR="000A4065" w:rsidRPr="004A67D5" w:rsidRDefault="00A359BE"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66" w:name="_Hlk99489775"/>
      <w:r w:rsidRPr="004A67D5">
        <w:rPr>
          <w:rFonts w:ascii="Times New Roman" w:hAnsi="Times New Roman" w:cs="Times New Roman"/>
          <w:sz w:val="24"/>
          <w:szCs w:val="24"/>
          <w:lang w:val="hr-HR"/>
        </w:rPr>
        <w:t>Projekt u trenutku podnošenja projektnog prijedloga nije fizički niti financijski završen, niti se p</w:t>
      </w:r>
      <w:r w:rsidR="00743D5E" w:rsidRPr="004A67D5">
        <w:rPr>
          <w:rFonts w:ascii="Times New Roman" w:hAnsi="Times New Roman" w:cs="Times New Roman"/>
          <w:sz w:val="24"/>
          <w:szCs w:val="24"/>
          <w:lang w:val="hr-HR"/>
        </w:rPr>
        <w:t>rojekt</w:t>
      </w:r>
      <w:r w:rsidR="000A4065" w:rsidRPr="004A67D5">
        <w:rPr>
          <w:rFonts w:ascii="Times New Roman" w:hAnsi="Times New Roman" w:cs="Times New Roman"/>
          <w:sz w:val="24"/>
          <w:szCs w:val="24"/>
          <w:lang w:val="hr-HR"/>
        </w:rPr>
        <w:t xml:space="preserve"> smije završiti prije potpisa Ugovora o dodjeli bespovratnih sredstava</w:t>
      </w:r>
      <w:r w:rsidR="006C7291" w:rsidRPr="004A67D5">
        <w:rPr>
          <w:rFonts w:ascii="Times New Roman" w:hAnsi="Times New Roman" w:cs="Times New Roman"/>
          <w:sz w:val="24"/>
          <w:szCs w:val="24"/>
          <w:lang w:val="hr-HR"/>
        </w:rPr>
        <w:t xml:space="preserve"> </w:t>
      </w:r>
      <w:bookmarkEnd w:id="66"/>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000A4065" w:rsidRPr="004A67D5">
        <w:rPr>
          <w:rFonts w:ascii="Times New Roman" w:hAnsi="Times New Roman" w:cs="Times New Roman"/>
          <w:i/>
          <w:iCs/>
          <w:sz w:val="24"/>
          <w:szCs w:val="24"/>
          <w:lang w:val="hr-HR"/>
        </w:rPr>
        <w:lastRenderedPageBreak/>
        <w:t>dokazuje se</w:t>
      </w:r>
      <w:r w:rsidR="004D0418" w:rsidRPr="004A67D5">
        <w:rPr>
          <w:rFonts w:ascii="Times New Roman" w:eastAsia="Times New Roman" w:hAnsi="Times New Roman" w:cs="Times New Roman"/>
          <w:i/>
          <w:iCs/>
          <w:sz w:val="24"/>
          <w:szCs w:val="24"/>
        </w:rPr>
        <w:t xml:space="preserve"> </w:t>
      </w:r>
      <w:r w:rsidR="000A4065" w:rsidRPr="004A67D5">
        <w:rPr>
          <w:rFonts w:ascii="Times New Roman" w:hAnsi="Times New Roman" w:cs="Times New Roman"/>
          <w:i/>
          <w:iCs/>
          <w:sz w:val="24"/>
          <w:szCs w:val="24"/>
          <w:lang w:val="hr-HR"/>
        </w:rPr>
        <w:t>Izjavom prijavitelja (</w:t>
      </w:r>
      <w:r w:rsidR="000A4065"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000A4065" w:rsidRPr="004A67D5">
        <w:rPr>
          <w:rStyle w:val="eop"/>
          <w:rFonts w:ascii="Times New Roman" w:hAnsi="Times New Roman" w:cs="Times New Roman"/>
          <w:i/>
          <w:iCs/>
          <w:color w:val="000000"/>
          <w:sz w:val="24"/>
          <w:szCs w:val="24"/>
          <w:lang w:val="hr-HR"/>
        </w:rPr>
        <w:t>)</w:t>
      </w:r>
      <w:r w:rsidR="004444E5"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 xml:space="preserve"> </w:t>
      </w:r>
      <w:r w:rsidR="004444E5" w:rsidRPr="004A67D5">
        <w:rPr>
          <w:rFonts w:ascii="Times New Roman" w:eastAsia="Times New Roman" w:hAnsi="Times New Roman" w:cs="Times New Roman"/>
          <w:i/>
          <w:iCs/>
          <w:sz w:val="24"/>
          <w:szCs w:val="24"/>
          <w:lang w:val="hr-HR"/>
        </w:rPr>
        <w:t>Izjavom prijavitelja za fizičke osobe (Obrazac 3.),</w:t>
      </w:r>
      <w:r w:rsidR="004444E5" w:rsidRPr="004A67D5">
        <w:rPr>
          <w:rFonts w:ascii="Times New Roman" w:hAnsi="Times New Roman" w:cs="Times New Roman"/>
          <w:i/>
          <w:iCs/>
          <w:sz w:val="24"/>
          <w:szCs w:val="24"/>
          <w:lang w:val="hr-HR"/>
        </w:rPr>
        <w:t xml:space="preserve"> </w:t>
      </w:r>
      <w:r w:rsidR="004444E5"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20F29473" w14:textId="77777777" w:rsidR="006805C8" w:rsidRPr="004A67D5" w:rsidRDefault="00603C90" w:rsidP="003A2082">
      <w:pPr>
        <w:pStyle w:val="ListParagraph"/>
        <w:numPr>
          <w:ilvl w:val="0"/>
          <w:numId w:val="11"/>
        </w:numPr>
        <w:spacing w:after="120"/>
        <w:jc w:val="both"/>
        <w:rPr>
          <w:rFonts w:ascii="Times New Roman" w:eastAsiaTheme="minorHAnsi" w:hAnsi="Times New Roman" w:cs="Times New Roman"/>
          <w:i/>
          <w:iCs/>
          <w:sz w:val="24"/>
          <w:szCs w:val="24"/>
        </w:rPr>
      </w:pPr>
      <w:r w:rsidRPr="004A67D5">
        <w:rPr>
          <w:rFonts w:ascii="Times New Roman" w:eastAsiaTheme="minorHAnsi" w:hAnsi="Times New Roman" w:cs="Times New Roman"/>
          <w:sz w:val="24"/>
          <w:szCs w:val="24"/>
        </w:rPr>
        <w:t>Projekt se provodi na prihvatljivom zemljopisnom području, na teritoriju RH</w:t>
      </w:r>
      <w:r w:rsidRPr="004A67D5">
        <w:rPr>
          <w:rFonts w:ascii="Times New Roman" w:eastAsiaTheme="minorHAnsi" w:hAnsi="Times New Roman" w:cs="Times New Roman"/>
          <w:i/>
          <w:iCs/>
          <w:sz w:val="24"/>
          <w:szCs w:val="24"/>
        </w:rPr>
        <w:t xml:space="preserve"> – dokazuje se P</w:t>
      </w:r>
      <w:r w:rsidR="003A2082" w:rsidRPr="004A67D5">
        <w:rPr>
          <w:rFonts w:ascii="Times New Roman" w:eastAsiaTheme="minorHAnsi" w:hAnsi="Times New Roman" w:cs="Times New Roman"/>
          <w:i/>
          <w:iCs/>
          <w:sz w:val="24"/>
          <w:szCs w:val="24"/>
        </w:rPr>
        <w:t>rijavnim obrascem (Obrazac 1.);</w:t>
      </w:r>
    </w:p>
    <w:p w14:paraId="1535B714"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7" w:name="_Hlk99489797"/>
      <w:r w:rsidRPr="004A67D5">
        <w:rPr>
          <w:rFonts w:ascii="Times New Roman" w:hAnsi="Times New Roman" w:cs="Times New Roman"/>
          <w:sz w:val="24"/>
          <w:szCs w:val="24"/>
          <w:lang w:val="hr-HR"/>
        </w:rPr>
        <w:t>Projekt ne uključuje aktivnosti namijenjene proizvodnji proizvoda koj</w:t>
      </w:r>
      <w:r w:rsidR="007D1F08" w:rsidRPr="004A67D5">
        <w:rPr>
          <w:rFonts w:ascii="Times New Roman" w:hAnsi="Times New Roman" w:cs="Times New Roman"/>
          <w:sz w:val="24"/>
          <w:szCs w:val="24"/>
          <w:lang w:val="hr-HR"/>
        </w:rPr>
        <w:t>i</w:t>
      </w:r>
      <w:r w:rsidRPr="004A67D5">
        <w:rPr>
          <w:rFonts w:ascii="Times New Roman" w:hAnsi="Times New Roman" w:cs="Times New Roman"/>
          <w:sz w:val="24"/>
          <w:szCs w:val="24"/>
          <w:lang w:val="hr-HR"/>
        </w:rPr>
        <w:t xml:space="preserve"> su naveden</w:t>
      </w:r>
      <w:r w:rsidR="002E7DD5" w:rsidRPr="004A67D5">
        <w:rPr>
          <w:rFonts w:ascii="Times New Roman" w:hAnsi="Times New Roman" w:cs="Times New Roman"/>
          <w:sz w:val="24"/>
          <w:szCs w:val="24"/>
          <w:lang w:val="hr-HR"/>
        </w:rPr>
        <w:t>i</w:t>
      </w:r>
      <w:r w:rsidRPr="004A67D5">
        <w:rPr>
          <w:rFonts w:ascii="Times New Roman" w:hAnsi="Times New Roman" w:cs="Times New Roman"/>
          <w:sz w:val="24"/>
          <w:szCs w:val="24"/>
          <w:lang w:val="hr-HR"/>
        </w:rPr>
        <w:t xml:space="preserve"> na popisu </w:t>
      </w:r>
      <w:r w:rsidR="00C565D5" w:rsidRPr="004A67D5">
        <w:rPr>
          <w:rFonts w:ascii="Times New Roman" w:hAnsi="Times New Roman" w:cs="Times New Roman"/>
          <w:sz w:val="24"/>
          <w:szCs w:val="24"/>
          <w:lang w:val="hr-HR"/>
        </w:rPr>
        <w:t>Uredbe</w:t>
      </w:r>
      <w:r w:rsidRPr="004A67D5">
        <w:rPr>
          <w:rFonts w:ascii="Times New Roman" w:hAnsi="Times New Roman" w:cs="Times New Roman"/>
          <w:sz w:val="24"/>
          <w:szCs w:val="24"/>
          <w:lang w:val="hr-HR"/>
        </w:rPr>
        <w:t xml:space="preserve"> o popis</w:t>
      </w:r>
      <w:r w:rsidR="00C565D5" w:rsidRPr="004A67D5">
        <w:rPr>
          <w:rFonts w:ascii="Times New Roman" w:hAnsi="Times New Roman" w:cs="Times New Roman"/>
          <w:sz w:val="24"/>
          <w:szCs w:val="24"/>
          <w:lang w:val="hr-HR"/>
        </w:rPr>
        <w:t>u</w:t>
      </w:r>
      <w:r w:rsidRPr="004A67D5">
        <w:rPr>
          <w:rFonts w:ascii="Times New Roman" w:hAnsi="Times New Roman" w:cs="Times New Roman"/>
          <w:sz w:val="24"/>
          <w:szCs w:val="24"/>
          <w:lang w:val="hr-HR"/>
        </w:rPr>
        <w:t xml:space="preserve"> robe vojne namjene, obrambenih proizvoda i nevojnih ubojnih sredstava (NN </w:t>
      </w:r>
      <w:bookmarkStart w:id="68" w:name="_Hlk104215567"/>
      <w:r w:rsidR="00C565D5" w:rsidRPr="004A67D5">
        <w:rPr>
          <w:rFonts w:ascii="Times New Roman" w:hAnsi="Times New Roman" w:cs="Times New Roman"/>
          <w:sz w:val="24"/>
          <w:szCs w:val="24"/>
          <w:lang w:val="hr-HR"/>
        </w:rPr>
        <w:t>26/18, 37/18, 63/19, 107/21</w:t>
      </w:r>
      <w:bookmarkEnd w:id="67"/>
      <w:bookmarkEnd w:id="68"/>
      <w:r w:rsidRPr="004A67D5">
        <w:rPr>
          <w:rFonts w:ascii="Times New Roman" w:hAnsi="Times New Roman" w:cs="Times New Roman"/>
          <w:i/>
          <w:iCs/>
          <w:sz w:val="24"/>
          <w:szCs w:val="24"/>
          <w:lang w:val="hr-HR"/>
        </w:rPr>
        <w:t>)</w:t>
      </w:r>
      <w:r w:rsidR="006C7291" w:rsidRPr="004A67D5">
        <w:rPr>
          <w:rFonts w:ascii="Times New Roman" w:hAnsi="Times New Roman" w:cs="Times New Roman"/>
          <w:sz w:val="24"/>
          <w:szCs w:val="24"/>
          <w:lang w:val="hr-HR"/>
        </w:rPr>
        <w:t xml:space="preserve"> </w:t>
      </w:r>
      <w:r w:rsidR="00807E9B" w:rsidRPr="004A67D5">
        <w:rPr>
          <w:rFonts w:ascii="Times New Roman" w:hAnsi="Times New Roman" w:cs="Times New Roman"/>
          <w:sz w:val="24"/>
          <w:szCs w:val="24"/>
          <w:lang w:val="hr-HR"/>
        </w:rPr>
        <w:t>–</w:t>
      </w:r>
      <w:r w:rsidR="006C7291"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w:t>
      </w:r>
      <w:r w:rsidR="004D0418" w:rsidRPr="004A67D5">
        <w:rPr>
          <w:rFonts w:ascii="Times New Roman" w:hAnsi="Times New Roman" w:cs="Times New Roman"/>
          <w:i/>
          <w:iCs/>
          <w:sz w:val="24"/>
          <w:szCs w:val="24"/>
          <w:lang w:val="hr-HR"/>
        </w:rPr>
        <w:t xml:space="preserve"> </w:t>
      </w:r>
      <w:r w:rsidRPr="004A67D5">
        <w:rPr>
          <w:rFonts w:ascii="Times New Roman" w:hAnsi="Times New Roman" w:cs="Times New Roman"/>
          <w:i/>
          <w:iCs/>
          <w:sz w:val="24"/>
          <w:szCs w:val="24"/>
          <w:lang w:val="hr-HR"/>
        </w:rPr>
        <w:t xml:space="preserve"> Izjavom prijavitelja (</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4F219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48BD2FB0"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9" w:name="_Hlk99489815"/>
      <w:r w:rsidRPr="004A67D5">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4A67D5">
        <w:rPr>
          <w:rFonts w:ascii="Times New Roman" w:hAnsi="Times New Roman" w:cs="Times New Roman"/>
          <w:sz w:val="24"/>
          <w:szCs w:val="24"/>
          <w:lang w:val="hr-HR"/>
        </w:rPr>
        <w:t xml:space="preserve"> </w:t>
      </w:r>
      <w:bookmarkEnd w:id="69"/>
      <w:r w:rsidR="00807E9B" w:rsidRPr="004A67D5">
        <w:rPr>
          <w:rFonts w:ascii="Times New Roman" w:hAnsi="Times New Roman" w:cs="Times New Roman"/>
          <w:sz w:val="24"/>
          <w:szCs w:val="24"/>
          <w:lang w:val="hr-HR"/>
        </w:rPr>
        <w:t xml:space="preserve">– </w:t>
      </w:r>
      <w:r w:rsidR="00807E9B" w:rsidRPr="004A67D5">
        <w:rPr>
          <w:rFonts w:ascii="Times New Roman" w:hAnsi="Times New Roman" w:cs="Times New Roman"/>
          <w:i/>
          <w:iCs/>
          <w:sz w:val="24"/>
          <w:szCs w:val="24"/>
          <w:lang w:val="hr-HR"/>
        </w:rPr>
        <w:t xml:space="preserve">dokazuje se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shd w:val="clear" w:color="auto" w:fill="FFFFFF"/>
          <w:lang w:val="hr-HR"/>
        </w:rPr>
        <w:t>Obrazac</w:t>
      </w:r>
      <w:r w:rsidR="002A7F8B" w:rsidRPr="004A67D5">
        <w:rPr>
          <w:rStyle w:val="eop"/>
          <w:rFonts w:ascii="Times New Roman" w:hAnsi="Times New Roman" w:cs="Times New Roman"/>
          <w:i/>
          <w:iCs/>
          <w:color w:val="000000"/>
          <w:sz w:val="24"/>
          <w:szCs w:val="24"/>
          <w:shd w:val="clear" w:color="auto" w:fill="FFFFFF"/>
          <w:lang w:val="hr-HR"/>
        </w:rPr>
        <w:t xml:space="preserve"> 2</w:t>
      </w:r>
      <w:r w:rsidR="00164E0C" w:rsidRPr="004A67D5">
        <w:rPr>
          <w:rStyle w:val="eop"/>
          <w:rFonts w:ascii="Times New Roman" w:hAnsi="Times New Roman" w:cs="Times New Roman"/>
          <w:i/>
          <w:iCs/>
          <w:color w:val="000000"/>
          <w:sz w:val="24"/>
          <w:szCs w:val="24"/>
          <w:shd w:val="clear" w:color="auto" w:fill="FFFFFF"/>
          <w:lang w:val="hr-HR"/>
        </w:rPr>
        <w:t>.</w:t>
      </w:r>
      <w:r w:rsidRPr="004A67D5">
        <w:rPr>
          <w:rStyle w:val="eop"/>
          <w:rFonts w:ascii="Times New Roman" w:hAnsi="Times New Roman" w:cs="Times New Roman"/>
          <w:i/>
          <w:iCs/>
          <w:color w:val="000000"/>
          <w:sz w:val="24"/>
          <w:szCs w:val="24"/>
          <w:shd w:val="clear" w:color="auto" w:fill="FFFFFF"/>
          <w:lang w:val="hr-HR"/>
        </w:rPr>
        <w:t>)</w:t>
      </w:r>
      <w:r w:rsidR="001B2A43" w:rsidRPr="004A67D5">
        <w:rPr>
          <w:rStyle w:val="eop"/>
          <w:rFonts w:ascii="Times New Roman" w:hAnsi="Times New Roman" w:cs="Times New Roman"/>
          <w:i/>
          <w:iCs/>
          <w:color w:val="000000"/>
          <w:sz w:val="24"/>
          <w:szCs w:val="24"/>
          <w:shd w:val="clear" w:color="auto" w:fill="FFFFFF"/>
          <w:lang w:val="hr-HR"/>
        </w:rPr>
        <w:t>,</w:t>
      </w:r>
      <w:r w:rsidR="002E7DD5"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2E7DD5" w:rsidRPr="004A67D5">
        <w:rPr>
          <w:rStyle w:val="eop"/>
          <w:rFonts w:ascii="Times New Roman" w:hAnsi="Times New Roman" w:cs="Times New Roman"/>
          <w:i/>
          <w:iCs/>
          <w:color w:val="000000"/>
          <w:sz w:val="24"/>
          <w:szCs w:val="24"/>
          <w:lang w:val="hr-HR"/>
        </w:rPr>
        <w:t>)</w:t>
      </w:r>
      <w:r w:rsidR="00BD2300" w:rsidRPr="004A67D5">
        <w:rPr>
          <w:rFonts w:ascii="Times New Roman" w:hAnsi="Times New Roman" w:cs="Times New Roman"/>
          <w:sz w:val="24"/>
          <w:szCs w:val="24"/>
          <w:lang w:val="hr-HR"/>
        </w:rPr>
        <w:t>;</w:t>
      </w:r>
    </w:p>
    <w:p w14:paraId="1CDB6056"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0" w:name="_Hlk99489835"/>
      <w:r w:rsidRPr="004A67D5">
        <w:rPr>
          <w:rFonts w:ascii="Times New Roman" w:hAnsi="Times New Roman" w:cs="Times New Roman"/>
          <w:sz w:val="24"/>
          <w:szCs w:val="24"/>
          <w:lang w:val="hr-HR"/>
        </w:rPr>
        <w:t xml:space="preserve">Projekt je u skladu s odredbama svih relevantnih nacionalnih zakonodavnih akata, </w:t>
      </w:r>
      <w:r w:rsidR="00685C5E" w:rsidRPr="004A67D5">
        <w:rPr>
          <w:rFonts w:ascii="Times New Roman" w:hAnsi="Times New Roman" w:cs="Times New Roman"/>
          <w:sz w:val="24"/>
          <w:szCs w:val="24"/>
          <w:lang w:val="hr-HR"/>
        </w:rPr>
        <w:t xml:space="preserve">uvažavajući pravila o državnim potporama/potporama male vrijednosti </w:t>
      </w:r>
      <w:r w:rsidRPr="004A67D5">
        <w:rPr>
          <w:rFonts w:ascii="Times New Roman" w:hAnsi="Times New Roman" w:cs="Times New Roman"/>
          <w:sz w:val="24"/>
          <w:szCs w:val="24"/>
          <w:lang w:val="hr-HR"/>
        </w:rPr>
        <w:t>te</w:t>
      </w:r>
      <w:r w:rsidR="00685C5E" w:rsidRPr="004A67D5">
        <w:rPr>
          <w:rFonts w:ascii="Times New Roman" w:hAnsi="Times New Roman" w:cs="Times New Roman"/>
          <w:sz w:val="24"/>
          <w:szCs w:val="24"/>
          <w:lang w:val="hr-HR"/>
        </w:rPr>
        <w:t xml:space="preserve"> je</w:t>
      </w:r>
      <w:r w:rsidRPr="004A67D5">
        <w:rPr>
          <w:rFonts w:ascii="Times New Roman" w:hAnsi="Times New Roman" w:cs="Times New Roman"/>
          <w:sz w:val="24"/>
          <w:szCs w:val="24"/>
          <w:lang w:val="hr-HR"/>
        </w:rPr>
        <w:t xml:space="preserve"> u</w:t>
      </w:r>
      <w:r w:rsidR="00BD2300" w:rsidRPr="004A67D5">
        <w:rPr>
          <w:rFonts w:ascii="Times New Roman" w:hAnsi="Times New Roman" w:cs="Times New Roman"/>
          <w:sz w:val="24"/>
          <w:szCs w:val="24"/>
          <w:lang w:val="hr-HR"/>
        </w:rPr>
        <w:t xml:space="preserve"> </w:t>
      </w:r>
      <w:r w:rsidRPr="004A67D5">
        <w:rPr>
          <w:rFonts w:ascii="Times New Roman" w:hAnsi="Times New Roman" w:cs="Times New Roman"/>
          <w:sz w:val="24"/>
          <w:szCs w:val="24"/>
          <w:lang w:val="hr-HR"/>
        </w:rPr>
        <w:t>skladu sa specifičnim pravilima i zahtjevima primjenjivima na ovaj Poziv</w:t>
      </w:r>
      <w:r w:rsidR="00807E9B" w:rsidRPr="004A67D5">
        <w:rPr>
          <w:rFonts w:ascii="Times New Roman" w:hAnsi="Times New Roman" w:cs="Times New Roman"/>
          <w:sz w:val="24"/>
          <w:szCs w:val="24"/>
          <w:lang w:val="hr-HR"/>
        </w:rPr>
        <w:t xml:space="preserve"> </w:t>
      </w:r>
      <w:bookmarkEnd w:id="70"/>
      <w:r w:rsidR="00807E9B" w:rsidRPr="004A67D5">
        <w:rPr>
          <w:rFonts w:ascii="Times New Roman" w:hAnsi="Times New Roman" w:cs="Times New Roman"/>
          <w:sz w:val="24"/>
          <w:szCs w:val="24"/>
          <w:lang w:val="hr-HR"/>
        </w:rPr>
        <w:t xml:space="preserve">– </w:t>
      </w:r>
      <w:r w:rsidRPr="004A67D5">
        <w:rPr>
          <w:rFonts w:ascii="Times New Roman" w:hAnsi="Times New Roman" w:cs="Times New Roman"/>
          <w:i/>
          <w:iCs/>
          <w:sz w:val="24"/>
          <w:szCs w:val="24"/>
          <w:lang w:val="hr-HR"/>
        </w:rPr>
        <w:t>dokazuje se</w:t>
      </w:r>
      <w:r w:rsidR="004D0418" w:rsidRPr="004A67D5">
        <w:rPr>
          <w:rFonts w:ascii="Times New Roman" w:hAnsi="Times New Roman" w:cs="Times New Roman"/>
        </w:rPr>
        <w:t xml:space="preserve"> </w:t>
      </w:r>
      <w:r w:rsidRPr="004A67D5">
        <w:rPr>
          <w:rFonts w:ascii="Times New Roman" w:hAnsi="Times New Roman" w:cs="Times New Roman"/>
          <w:i/>
          <w:iCs/>
          <w:sz w:val="24"/>
          <w:szCs w:val="24"/>
          <w:lang w:val="hr-HR"/>
        </w:rPr>
        <w:t>Izjavom prijavitelja (</w:t>
      </w:r>
      <w:r w:rsidRPr="004A67D5">
        <w:rPr>
          <w:rStyle w:val="eop"/>
          <w:rFonts w:ascii="Times New Roman" w:hAnsi="Times New Roman" w:cs="Times New Roman"/>
          <w:i/>
          <w:iCs/>
          <w:color w:val="000000"/>
          <w:sz w:val="24"/>
          <w:szCs w:val="24"/>
          <w:lang w:val="hr-HR"/>
        </w:rPr>
        <w:t xml:space="preserve">Obrazac </w:t>
      </w:r>
      <w:r w:rsidR="002A7F8B" w:rsidRPr="004A67D5">
        <w:rPr>
          <w:rStyle w:val="eop"/>
          <w:rFonts w:ascii="Times New Roman" w:hAnsi="Times New Roman" w:cs="Times New Roman"/>
          <w:i/>
          <w:iCs/>
          <w:color w:val="000000"/>
          <w:sz w:val="24"/>
          <w:szCs w:val="24"/>
          <w:lang w:val="hr-HR"/>
        </w:rPr>
        <w:t>2</w:t>
      </w:r>
      <w:r w:rsidR="00164E0C" w:rsidRPr="004A67D5">
        <w:rPr>
          <w:rStyle w:val="eop"/>
          <w:rFonts w:ascii="Times New Roman" w:hAnsi="Times New Roman" w:cs="Times New Roman"/>
          <w:i/>
          <w:iCs/>
          <w:color w:val="000000"/>
          <w:sz w:val="24"/>
          <w:szCs w:val="24"/>
          <w:lang w:val="hr-HR"/>
        </w:rPr>
        <w:t>.</w:t>
      </w:r>
      <w:r w:rsidR="00735479"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hAnsi="Times New Roman" w:cs="Times New Roman"/>
          <w:i/>
          <w:iCs/>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270B7E36"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1" w:name="_Hlk99489852"/>
      <w:r w:rsidRPr="004A67D5">
        <w:rPr>
          <w:rFonts w:ascii="Times New Roman" w:hAnsi="Times New Roman" w:cs="Times New Roman"/>
          <w:sz w:val="24"/>
          <w:szCs w:val="24"/>
          <w:lang w:val="hr-HR"/>
        </w:rPr>
        <w:t>Projekt se, na način opisan u projektnom prijedlogu, ne bi mogao provesti bez potpore iz NPOO-a (Prijavitelj</w:t>
      </w:r>
      <w:r w:rsidR="007C3BE9" w:rsidRPr="004A67D5">
        <w:rPr>
          <w:rFonts w:ascii="Times New Roman" w:hAnsi="Times New Roman" w:cs="Times New Roman"/>
          <w:sz w:val="24"/>
          <w:szCs w:val="24"/>
          <w:lang w:val="hr-HR"/>
        </w:rPr>
        <w:t>/partner</w:t>
      </w:r>
      <w:r w:rsidRPr="004A67D5">
        <w:rPr>
          <w:rFonts w:ascii="Times New Roman" w:hAnsi="Times New Roman" w:cs="Times New Roman"/>
          <w:sz w:val="24"/>
          <w:szCs w:val="24"/>
          <w:lang w:val="hr-HR"/>
        </w:rPr>
        <w:t xml:space="preserve"> nema osigurana sredstva za provedbu projekta na način, u opsegu i vremenskom okviru kako je opisano u projektnom prijedlogu, odnosno potporom iz NPOO-a osigurava se dodana vrijednost, bilo u opsegu ili kvaliteti aktivnosti, ili u pogledu </w:t>
      </w:r>
      <w:r w:rsidRPr="004A67D5">
        <w:rPr>
          <w:rFonts w:ascii="Times New Roman" w:eastAsiaTheme="minorEastAsia" w:hAnsi="Times New Roman" w:cs="Times New Roman"/>
          <w:color w:val="000000"/>
          <w:sz w:val="24"/>
          <w:szCs w:val="24"/>
          <w:lang w:val="hr-HR"/>
        </w:rPr>
        <w:t>vremena potrebnog za ostvarenje cilja/ciljeva projekta</w:t>
      </w:r>
      <w:r w:rsidR="00807E9B" w:rsidRPr="004A67D5">
        <w:rPr>
          <w:rFonts w:ascii="Times New Roman" w:eastAsiaTheme="minorEastAsia" w:hAnsi="Times New Roman" w:cs="Times New Roman"/>
          <w:color w:val="000000"/>
          <w:sz w:val="24"/>
          <w:szCs w:val="24"/>
          <w:lang w:val="hr-HR"/>
        </w:rPr>
        <w:t xml:space="preserve">) </w:t>
      </w:r>
      <w:bookmarkEnd w:id="71"/>
      <w:r w:rsidR="00807E9B" w:rsidRPr="004A67D5">
        <w:rPr>
          <w:rFonts w:ascii="Times New Roman" w:hAnsi="Times New Roman" w:cs="Times New Roman"/>
          <w:sz w:val="24"/>
          <w:szCs w:val="24"/>
          <w:lang w:val="hr-HR"/>
        </w:rPr>
        <w:t>–</w:t>
      </w:r>
      <w:r w:rsidR="00807E9B" w:rsidRPr="004A67D5">
        <w:rPr>
          <w:rFonts w:ascii="Times New Roman" w:eastAsiaTheme="minorEastAsia" w:hAnsi="Times New Roman" w:cs="Times New Roman"/>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dokazuje se</w:t>
      </w:r>
      <w:r w:rsidR="004D0418" w:rsidRPr="004A67D5">
        <w:rPr>
          <w:rFonts w:ascii="Times New Roman" w:hAnsi="Times New Roman" w:cs="Times New Roman"/>
        </w:rPr>
        <w:t xml:space="preserve"> </w:t>
      </w:r>
      <w:r w:rsidRPr="004A67D5">
        <w:rPr>
          <w:rFonts w:ascii="Times New Roman" w:eastAsiaTheme="minorEastAsia" w:hAnsi="Times New Roman" w:cs="Times New Roman"/>
          <w:i/>
          <w:iCs/>
          <w:color w:val="000000"/>
          <w:sz w:val="24"/>
          <w:szCs w:val="24"/>
          <w:lang w:val="hr-HR"/>
        </w:rPr>
        <w:t xml:space="preserve">Izjavom prijavitelja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eastAsiaTheme="minorEastAsia" w:hAnsi="Times New Roman" w:cs="Times New Roman"/>
          <w:i/>
          <w:iCs/>
          <w:color w:val="000000"/>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7EF5B594" w14:textId="77777777" w:rsidR="000A4065" w:rsidRPr="004A67D5" w:rsidRDefault="000A406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2" w:name="_Hlk99489869"/>
      <w:r w:rsidRPr="004A67D5">
        <w:rPr>
          <w:rFonts w:ascii="Times New Roman" w:eastAsiaTheme="minorEastAsia" w:hAnsi="Times New Roman" w:cs="Times New Roman"/>
          <w:color w:val="000000"/>
          <w:sz w:val="24"/>
          <w:szCs w:val="24"/>
          <w:lang w:val="hr-HR"/>
        </w:rPr>
        <w:t xml:space="preserve">Projekt poštuje načelo nekumulativnosti, odnosno ne predstavlja dvostruko financiranje </w:t>
      </w:r>
      <w:r w:rsidR="00BD2300" w:rsidRPr="004A67D5">
        <w:rPr>
          <w:rFonts w:ascii="Times New Roman" w:eastAsiaTheme="minorEastAsia" w:hAnsi="Times New Roman" w:cs="Times New Roman"/>
          <w:color w:val="000000"/>
          <w:sz w:val="24"/>
          <w:szCs w:val="24"/>
          <w:lang w:val="hr-HR"/>
        </w:rPr>
        <w:t>–</w:t>
      </w:r>
      <w:r w:rsidRPr="004A67D5">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sidRPr="004A67D5">
        <w:rPr>
          <w:rFonts w:ascii="Times New Roman" w:eastAsiaTheme="minorEastAsia" w:hAnsi="Times New Roman" w:cs="Times New Roman"/>
          <w:color w:val="000000"/>
          <w:sz w:val="24"/>
          <w:szCs w:val="24"/>
          <w:lang w:val="hr-HR"/>
        </w:rPr>
        <w:t xml:space="preserve"> </w:t>
      </w:r>
      <w:bookmarkEnd w:id="72"/>
      <w:r w:rsidR="00807E9B" w:rsidRPr="004A67D5">
        <w:rPr>
          <w:rFonts w:ascii="Times New Roman" w:hAnsi="Times New Roman" w:cs="Times New Roman"/>
          <w:sz w:val="24"/>
          <w:szCs w:val="24"/>
          <w:lang w:val="hr-HR"/>
        </w:rPr>
        <w:t>–</w:t>
      </w:r>
      <w:r w:rsidR="00807E9B" w:rsidRPr="004A67D5">
        <w:rPr>
          <w:rFonts w:ascii="Times New Roman" w:eastAsiaTheme="minorEastAsia" w:hAnsi="Times New Roman" w:cs="Times New Roman"/>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 xml:space="preserve">dokazuje se Izjavom </w:t>
      </w:r>
      <w:r w:rsidR="00C705B0" w:rsidRPr="004A67D5">
        <w:rPr>
          <w:rFonts w:ascii="Times New Roman" w:eastAsiaTheme="minorEastAsia" w:hAnsi="Times New Roman" w:cs="Times New Roman"/>
          <w:i/>
          <w:iCs/>
          <w:color w:val="000000"/>
          <w:sz w:val="24"/>
          <w:szCs w:val="24"/>
          <w:lang w:val="hr-HR"/>
        </w:rPr>
        <w:t>prijavitelja</w:t>
      </w:r>
      <w:r w:rsidRPr="004A67D5">
        <w:rPr>
          <w:rFonts w:ascii="Times New Roman" w:eastAsiaTheme="minorEastAsia" w:hAnsi="Times New Roman" w:cs="Times New Roman"/>
          <w:i/>
          <w:iCs/>
          <w:color w:val="000000"/>
          <w:sz w:val="24"/>
          <w:szCs w:val="24"/>
          <w:lang w:val="hr-HR"/>
        </w:rPr>
        <w:t xml:space="preserve">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164E0C"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 xml:space="preserve"> </w:t>
      </w:r>
      <w:r w:rsidR="001B2A43" w:rsidRPr="004A67D5">
        <w:rPr>
          <w:rFonts w:ascii="Times New Roman" w:eastAsiaTheme="minorEastAsia" w:hAnsi="Times New Roman" w:cs="Times New Roman"/>
          <w:i/>
          <w:iCs/>
          <w:color w:val="000000"/>
          <w:sz w:val="24"/>
          <w:szCs w:val="24"/>
          <w:lang w:val="hr-HR"/>
        </w:rPr>
        <w:t xml:space="preserve">Izjavom prijavitelja za fizičke osobe (Obrazac 3.) </w:t>
      </w:r>
      <w:r w:rsidR="001B2A43" w:rsidRPr="004A67D5">
        <w:rPr>
          <w:rStyle w:val="eop"/>
          <w:rFonts w:ascii="Times New Roman" w:hAnsi="Times New Roman" w:cs="Times New Roman"/>
          <w:i/>
          <w:iCs/>
          <w:color w:val="000000"/>
          <w:sz w:val="24"/>
          <w:szCs w:val="24"/>
          <w:lang w:val="hr-HR"/>
        </w:rPr>
        <w:t>i Izjavom partnera (Obrazac 4</w:t>
      </w:r>
      <w:r w:rsidR="00164E0C"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3343F869" w14:textId="77777777" w:rsidR="000A4065" w:rsidRPr="004A67D5" w:rsidRDefault="000A406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3" w:name="_Hlk99489897"/>
      <w:r w:rsidRPr="004A67D5">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670622" w:rsidRPr="004A67D5">
        <w:rPr>
          <w:rFonts w:ascii="Times New Roman" w:eastAsiaTheme="minorEastAsia" w:hAnsi="Times New Roman" w:cs="Times New Roman"/>
          <w:color w:val="000000"/>
          <w:sz w:val="24"/>
          <w:szCs w:val="24"/>
          <w:lang w:val="hr-HR"/>
        </w:rPr>
        <w:t>poglavlju</w:t>
      </w:r>
      <w:r w:rsidR="00D250A3" w:rsidRPr="004A67D5">
        <w:rPr>
          <w:rFonts w:ascii="Times New Roman" w:eastAsiaTheme="minorEastAsia" w:hAnsi="Times New Roman" w:cs="Times New Roman"/>
          <w:color w:val="000000"/>
          <w:sz w:val="24"/>
          <w:szCs w:val="24"/>
          <w:lang w:val="hr-HR"/>
        </w:rPr>
        <w:t xml:space="preserve"> 5.1.</w:t>
      </w:r>
      <w:r w:rsidR="00670622" w:rsidRPr="004A67D5">
        <w:rPr>
          <w:rFonts w:ascii="Times New Roman" w:eastAsiaTheme="minorEastAsia" w:hAnsi="Times New Roman" w:cs="Times New Roman"/>
          <w:color w:val="000000"/>
          <w:sz w:val="24"/>
          <w:szCs w:val="24"/>
          <w:lang w:val="hr-HR"/>
        </w:rPr>
        <w:t xml:space="preserve"> </w:t>
      </w:r>
      <w:r w:rsidR="001B2A43" w:rsidRPr="004A67D5">
        <w:rPr>
          <w:rFonts w:ascii="Times New Roman" w:eastAsiaTheme="minorEastAsia" w:hAnsi="Times New Roman" w:cs="Times New Roman"/>
          <w:color w:val="000000"/>
          <w:sz w:val="24"/>
          <w:szCs w:val="24"/>
          <w:lang w:val="hr-HR"/>
        </w:rPr>
        <w:t>„</w:t>
      </w:r>
      <w:r w:rsidR="002A7F8B" w:rsidRPr="004A67D5">
        <w:rPr>
          <w:rFonts w:ascii="Times New Roman" w:eastAsiaTheme="minorEastAsia" w:hAnsi="Times New Roman" w:cs="Times New Roman"/>
          <w:color w:val="000000"/>
          <w:sz w:val="24"/>
          <w:szCs w:val="24"/>
          <w:lang w:val="hr-HR"/>
        </w:rPr>
        <w:t xml:space="preserve">Razdoblje provedbe projekta“ </w:t>
      </w:r>
      <w:r w:rsidRPr="004A67D5">
        <w:rPr>
          <w:rFonts w:ascii="Times New Roman" w:eastAsiaTheme="minorEastAsia" w:hAnsi="Times New Roman" w:cs="Times New Roman"/>
          <w:color w:val="000000"/>
          <w:sz w:val="24"/>
          <w:szCs w:val="24"/>
          <w:lang w:val="hr-HR"/>
        </w:rPr>
        <w:t>ovih Uputa</w:t>
      </w:r>
      <w:r w:rsidR="00807E9B" w:rsidRPr="004A67D5">
        <w:rPr>
          <w:rFonts w:ascii="Times New Roman" w:eastAsiaTheme="minorEastAsia" w:hAnsi="Times New Roman" w:cs="Times New Roman"/>
          <w:color w:val="000000"/>
          <w:sz w:val="24"/>
          <w:szCs w:val="24"/>
          <w:lang w:val="hr-HR"/>
        </w:rPr>
        <w:t xml:space="preserve"> </w:t>
      </w:r>
      <w:bookmarkEnd w:id="73"/>
      <w:r w:rsidR="00807E9B" w:rsidRPr="004A67D5">
        <w:rPr>
          <w:rFonts w:ascii="Times New Roman" w:hAnsi="Times New Roman" w:cs="Times New Roman"/>
          <w:sz w:val="24"/>
          <w:szCs w:val="24"/>
          <w:lang w:val="hr-HR"/>
        </w:rPr>
        <w:t xml:space="preserve">– </w:t>
      </w:r>
      <w:r w:rsidRPr="004A67D5">
        <w:rPr>
          <w:rFonts w:ascii="Times New Roman" w:eastAsiaTheme="minorEastAsia" w:hAnsi="Times New Roman" w:cs="Times New Roman"/>
          <w:i/>
          <w:iCs/>
          <w:color w:val="000000"/>
          <w:sz w:val="24"/>
          <w:szCs w:val="24"/>
          <w:lang w:val="hr-HR"/>
        </w:rPr>
        <w:t>dokazuje se Prijavnim obrascem</w:t>
      </w:r>
      <w:r w:rsidR="006F6688" w:rsidRPr="004A67D5">
        <w:rPr>
          <w:rFonts w:ascii="Times New Roman" w:eastAsiaTheme="minorEastAsia" w:hAnsi="Times New Roman" w:cs="Times New Roman"/>
          <w:i/>
          <w:iCs/>
          <w:color w:val="000000"/>
          <w:sz w:val="24"/>
          <w:szCs w:val="24"/>
          <w:lang w:val="hr-HR"/>
        </w:rPr>
        <w:t xml:space="preserve"> (Obrazac 1</w:t>
      </w:r>
      <w:r w:rsidR="001B2A43" w:rsidRPr="004A67D5">
        <w:rPr>
          <w:rFonts w:ascii="Times New Roman" w:eastAsiaTheme="minorEastAsia" w:hAnsi="Times New Roman" w:cs="Times New Roman"/>
          <w:i/>
          <w:iCs/>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 xml:space="preserve">Izjavom prijavitelja </w:t>
      </w:r>
      <w:r w:rsidRPr="004A67D5">
        <w:rPr>
          <w:rFonts w:ascii="Times New Roman" w:hAnsi="Times New Roman" w:cs="Times New Roman"/>
          <w:i/>
          <w:iCs/>
          <w:sz w:val="24"/>
          <w:szCs w:val="24"/>
          <w:lang w:val="hr-HR"/>
        </w:rPr>
        <w:t>(</w:t>
      </w:r>
      <w:r w:rsidRPr="004A67D5">
        <w:rPr>
          <w:rStyle w:val="eop"/>
          <w:rFonts w:ascii="Times New Roman" w:hAnsi="Times New Roman" w:cs="Times New Roman"/>
          <w:i/>
          <w:iCs/>
          <w:color w:val="000000"/>
          <w:sz w:val="24"/>
          <w:szCs w:val="24"/>
          <w:lang w:val="hr-HR"/>
        </w:rPr>
        <w:t>Obrazac</w:t>
      </w:r>
      <w:r w:rsidR="002A7F8B" w:rsidRPr="004A67D5">
        <w:rPr>
          <w:rStyle w:val="eop"/>
          <w:rFonts w:ascii="Times New Roman" w:hAnsi="Times New Roman" w:cs="Times New Roman"/>
          <w:i/>
          <w:iCs/>
          <w:color w:val="000000"/>
          <w:sz w:val="24"/>
          <w:szCs w:val="24"/>
          <w:lang w:val="hr-HR"/>
        </w:rPr>
        <w:t xml:space="preserve"> 2</w:t>
      </w:r>
      <w:r w:rsidR="00547C09" w:rsidRPr="004A67D5">
        <w:rPr>
          <w:rStyle w:val="eop"/>
          <w:rFonts w:ascii="Times New Roman" w:hAnsi="Times New Roman" w:cs="Times New Roman"/>
          <w:i/>
          <w:iCs/>
          <w:color w:val="000000"/>
          <w:sz w:val="24"/>
          <w:szCs w:val="24"/>
          <w:lang w:val="hr-HR"/>
        </w:rPr>
        <w:t>.</w:t>
      </w:r>
      <w:r w:rsidRPr="004A67D5">
        <w:rPr>
          <w:rStyle w:val="eop"/>
          <w:rFonts w:ascii="Times New Roman" w:hAnsi="Times New Roman" w:cs="Times New Roman"/>
          <w:i/>
          <w:iCs/>
          <w:color w:val="000000"/>
          <w:sz w:val="24"/>
          <w:szCs w:val="24"/>
          <w:lang w:val="hr-HR"/>
        </w:rPr>
        <w:t>)</w:t>
      </w:r>
      <w:r w:rsidR="001B2A43" w:rsidRPr="004A67D5">
        <w:rPr>
          <w:rFonts w:ascii="Times New Roman" w:eastAsiaTheme="minorEastAsia" w:hAnsi="Times New Roman" w:cs="Times New Roman"/>
          <w:i/>
          <w:iCs/>
          <w:color w:val="000000"/>
          <w:sz w:val="24"/>
          <w:szCs w:val="24"/>
          <w:lang w:val="hr-HR"/>
        </w:rPr>
        <w:t>,</w:t>
      </w:r>
      <w:r w:rsidR="001B2A43" w:rsidRPr="004A67D5">
        <w:rPr>
          <w:rFonts w:ascii="Times New Roman" w:hAnsi="Times New Roman" w:cs="Times New Roman"/>
        </w:rPr>
        <w:t xml:space="preserve"> </w:t>
      </w:r>
      <w:r w:rsidR="001B2A43" w:rsidRPr="004A67D5">
        <w:rPr>
          <w:rFonts w:ascii="Times New Roman" w:eastAsiaTheme="minorEastAsia" w:hAnsi="Times New Roman" w:cs="Times New Roman"/>
          <w:i/>
          <w:iCs/>
          <w:color w:val="000000"/>
          <w:sz w:val="24"/>
          <w:szCs w:val="24"/>
          <w:lang w:val="hr-HR"/>
        </w:rPr>
        <w:t>Izjavom prijavitelja za fizičke osobe (Obrazac 3.)</w:t>
      </w:r>
      <w:r w:rsidR="001B2A43" w:rsidRPr="004A67D5">
        <w:rPr>
          <w:rStyle w:val="eop"/>
          <w:rFonts w:ascii="Times New Roman" w:hAnsi="Times New Roman" w:cs="Times New Roman"/>
          <w:i/>
          <w:iCs/>
          <w:color w:val="000000"/>
          <w:sz w:val="24"/>
          <w:szCs w:val="24"/>
          <w:lang w:val="hr-HR"/>
        </w:rPr>
        <w:t xml:space="preserve"> i Izjavom partnera (Obrazac 4</w:t>
      </w:r>
      <w:r w:rsidR="00547C09" w:rsidRPr="004A67D5">
        <w:rPr>
          <w:rStyle w:val="eop"/>
          <w:rFonts w:ascii="Times New Roman" w:hAnsi="Times New Roman" w:cs="Times New Roman"/>
          <w:i/>
          <w:iCs/>
          <w:color w:val="000000"/>
          <w:sz w:val="24"/>
          <w:szCs w:val="24"/>
          <w:lang w:val="hr-HR"/>
        </w:rPr>
        <w:t>.</w:t>
      </w:r>
      <w:r w:rsidR="007C3BE9"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519DA18B" w14:textId="77777777" w:rsidR="000A4065" w:rsidRPr="004A67D5" w:rsidRDefault="000A4065" w:rsidP="00440C60">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4A67D5">
        <w:rPr>
          <w:rFonts w:ascii="Times New Roman" w:eastAsiaTheme="minorEastAsia" w:hAnsi="Times New Roman" w:cs="Times New Roman"/>
          <w:color w:val="000000"/>
          <w:sz w:val="24"/>
          <w:szCs w:val="24"/>
          <w:lang w:val="hr-HR"/>
        </w:rPr>
        <w:lastRenderedPageBreak/>
        <w:t xml:space="preserve">Iznos </w:t>
      </w:r>
      <w:r w:rsidRPr="004A67D5">
        <w:rPr>
          <w:rFonts w:ascii="Times New Roman" w:hAnsi="Times New Roman" w:cs="Times New Roman"/>
          <w:iCs/>
          <w:color w:val="000000"/>
          <w:sz w:val="24"/>
          <w:szCs w:val="24"/>
          <w:lang w:val="hr-HR"/>
        </w:rPr>
        <w:t>traženih bespovratnih sredstava za projekt u okviru je propisanog najmanjeg i</w:t>
      </w:r>
      <w:r w:rsidR="007C3BE9" w:rsidRPr="004A67D5">
        <w:rPr>
          <w:rFonts w:ascii="Times New Roman" w:hAnsi="Times New Roman" w:cs="Times New Roman"/>
          <w:iCs/>
          <w:color w:val="000000"/>
          <w:sz w:val="24"/>
          <w:szCs w:val="24"/>
          <w:lang w:val="hr-HR"/>
        </w:rPr>
        <w:t xml:space="preserve"> </w:t>
      </w:r>
      <w:r w:rsidRPr="004A67D5">
        <w:rPr>
          <w:rFonts w:ascii="Times New Roman" w:hAnsi="Times New Roman" w:cs="Times New Roman"/>
          <w:iCs/>
          <w:color w:val="000000"/>
          <w:sz w:val="24"/>
          <w:szCs w:val="24"/>
          <w:lang w:val="hr-HR"/>
        </w:rPr>
        <w:t>najvećeg dopuštenog iznosa bespovratnih sredstava za financiranje prihvatljivih izdataka koji se mogu dodijeliti temeljem ovog Poziva</w:t>
      </w:r>
      <w:r w:rsidR="00807E9B" w:rsidRPr="004A67D5">
        <w:rPr>
          <w:rFonts w:ascii="Times New Roman" w:hAnsi="Times New Roman" w:cs="Times New Roman"/>
          <w:iCs/>
          <w:color w:val="000000"/>
          <w:sz w:val="24"/>
          <w:szCs w:val="24"/>
          <w:lang w:val="hr-HR"/>
        </w:rPr>
        <w:t xml:space="preserve"> </w:t>
      </w:r>
      <w:r w:rsidR="00807E9B" w:rsidRPr="004A67D5">
        <w:rPr>
          <w:rFonts w:ascii="Times New Roman" w:hAnsi="Times New Roman" w:cs="Times New Roman"/>
          <w:sz w:val="24"/>
          <w:szCs w:val="24"/>
          <w:lang w:val="hr-HR"/>
        </w:rPr>
        <w:t>–</w:t>
      </w:r>
      <w:r w:rsidR="002A7F8B" w:rsidRPr="004A67D5">
        <w:rPr>
          <w:rFonts w:ascii="Times New Roman" w:hAnsi="Times New Roman" w:cs="Times New Roman"/>
          <w:i/>
          <w:color w:val="000000"/>
          <w:sz w:val="24"/>
          <w:szCs w:val="24"/>
          <w:lang w:val="hr-HR"/>
        </w:rPr>
        <w:t xml:space="preserve"> </w:t>
      </w:r>
      <w:r w:rsidRPr="004A67D5">
        <w:rPr>
          <w:rFonts w:ascii="Times New Roman" w:eastAsiaTheme="minorEastAsia" w:hAnsi="Times New Roman" w:cs="Times New Roman"/>
          <w:i/>
          <w:iCs/>
          <w:color w:val="000000"/>
          <w:sz w:val="24"/>
          <w:szCs w:val="24"/>
          <w:lang w:val="hr-HR"/>
        </w:rPr>
        <w:t>dokazuje se Prijavnim obrascem</w:t>
      </w:r>
      <w:r w:rsidR="00EB2340" w:rsidRPr="004A67D5">
        <w:rPr>
          <w:rFonts w:ascii="Times New Roman" w:eastAsiaTheme="minorEastAsia" w:hAnsi="Times New Roman" w:cs="Times New Roman"/>
          <w:i/>
          <w:iCs/>
          <w:color w:val="000000"/>
          <w:sz w:val="24"/>
          <w:szCs w:val="24"/>
          <w:lang w:val="hr-HR"/>
        </w:rPr>
        <w:t xml:space="preserve"> (Obrazac 1.)</w:t>
      </w:r>
      <w:r w:rsidR="00BD2300" w:rsidRPr="004A67D5">
        <w:rPr>
          <w:rFonts w:ascii="Times New Roman" w:eastAsiaTheme="minorEastAsia" w:hAnsi="Times New Roman" w:cs="Times New Roman"/>
          <w:color w:val="000000"/>
          <w:sz w:val="24"/>
          <w:szCs w:val="24"/>
          <w:lang w:val="hr-HR"/>
        </w:rPr>
        <w:t>;</w:t>
      </w:r>
    </w:p>
    <w:p w14:paraId="274B43B0" w14:textId="77777777" w:rsidR="00E51115" w:rsidRPr="00914423" w:rsidRDefault="00AB2E75" w:rsidP="00440C60">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4A67D5">
        <w:rPr>
          <w:rFonts w:ascii="Times New Roman" w:eastAsiaTheme="minorEastAsia" w:hAnsi="Times New Roman" w:cs="Times New Roman"/>
          <w:color w:val="000000"/>
          <w:sz w:val="24"/>
          <w:szCs w:val="24"/>
          <w:lang w:val="hr-HR"/>
        </w:rPr>
        <w:t xml:space="preserve">Projekt je u skladu s načelom „ne nanosi bitnu štetu“ što znači da </w:t>
      </w:r>
      <w:r w:rsidR="00441461" w:rsidRPr="004A67D5">
        <w:rPr>
          <w:rFonts w:ascii="Times New Roman" w:eastAsiaTheme="minorEastAsia" w:hAnsi="Times New Roman" w:cs="Times New Roman"/>
          <w:color w:val="000000"/>
          <w:sz w:val="24"/>
          <w:szCs w:val="24"/>
          <w:lang w:val="hr-HR"/>
        </w:rPr>
        <w:t xml:space="preserve">projekt ne uključuje aktivnosti kojima se nanosi bitna šteta bilo kojem od okolišnih ciljeva, u smislu članka 17. Uredbe </w:t>
      </w:r>
      <w:r w:rsidR="008323D4" w:rsidRPr="004A67D5">
        <w:rPr>
          <w:rFonts w:ascii="Times New Roman" w:eastAsiaTheme="minorEastAsia" w:hAnsi="Times New Roman" w:cs="Times New Roman"/>
          <w:color w:val="000000"/>
          <w:sz w:val="24"/>
          <w:szCs w:val="24"/>
          <w:lang w:val="hr-HR"/>
        </w:rPr>
        <w:t xml:space="preserve"> o taksonomiji (Uredba </w:t>
      </w:r>
      <w:r w:rsidR="00441461" w:rsidRPr="004A67D5">
        <w:rPr>
          <w:rFonts w:ascii="Times New Roman" w:eastAsiaTheme="minorEastAsia" w:hAnsi="Times New Roman" w:cs="Times New Roman"/>
          <w:color w:val="000000"/>
          <w:sz w:val="24"/>
          <w:szCs w:val="24"/>
          <w:lang w:val="hr-HR"/>
        </w:rPr>
        <w:t>(EU) 2020/852</w:t>
      </w:r>
      <w:r w:rsidR="008323D4" w:rsidRPr="004A67D5">
        <w:rPr>
          <w:rFonts w:ascii="Times New Roman" w:eastAsiaTheme="minorEastAsia" w:hAnsi="Times New Roman" w:cs="Times New Roman"/>
          <w:color w:val="000000"/>
          <w:sz w:val="24"/>
          <w:szCs w:val="24"/>
          <w:lang w:val="hr-HR"/>
        </w:rPr>
        <w:t>). Istraživačke aktivnosti nisu povezane s aktivnostima navedenih na listi automatski isključenih aktivnosti unutar DNSH-a</w:t>
      </w:r>
      <w:r w:rsidR="007C436F" w:rsidRPr="004A67D5">
        <w:rPr>
          <w:rFonts w:ascii="Times New Roman" w:eastAsiaTheme="minorEastAsia" w:hAnsi="Times New Roman" w:cs="Times New Roman"/>
          <w:color w:val="000000"/>
          <w:sz w:val="24"/>
          <w:szCs w:val="24"/>
          <w:lang w:val="hr-HR"/>
        </w:rPr>
        <w:t xml:space="preserve"> i usklađene su </w:t>
      </w:r>
      <w:r w:rsidR="000F68AA" w:rsidRPr="004A67D5">
        <w:rPr>
          <w:rFonts w:ascii="Times New Roman" w:eastAsiaTheme="minorEastAsia" w:hAnsi="Times New Roman" w:cs="Times New Roman"/>
          <w:color w:val="000000"/>
          <w:sz w:val="24"/>
          <w:szCs w:val="24"/>
          <w:lang w:val="hr-HR"/>
        </w:rPr>
        <w:t xml:space="preserve">s </w:t>
      </w:r>
      <w:r w:rsidR="000F68AA" w:rsidRPr="004A67D5">
        <w:rPr>
          <w:rFonts w:ascii="Times New Roman" w:hAnsi="Times New Roman" w:cs="Times New Roman"/>
          <w:sz w:val="24"/>
          <w:szCs w:val="24"/>
          <w:lang w:val="hr-HR"/>
        </w:rPr>
        <w:t>nacionalnim i EU zakonodavstvom iz područja zaštite okoliša</w:t>
      </w:r>
      <w:r w:rsidR="00807E9B" w:rsidRPr="004A67D5">
        <w:rPr>
          <w:rFonts w:ascii="Times New Roman" w:hAnsi="Times New Roman" w:cs="Times New Roman"/>
          <w:sz w:val="24"/>
          <w:szCs w:val="24"/>
          <w:lang w:val="hr-HR"/>
        </w:rPr>
        <w:t xml:space="preserve">– </w:t>
      </w:r>
      <w:r w:rsidR="009E5605" w:rsidRPr="004A67D5">
        <w:rPr>
          <w:rFonts w:ascii="Times New Roman" w:hAnsi="Times New Roman" w:cs="Times New Roman"/>
          <w:i/>
          <w:iCs/>
          <w:sz w:val="24"/>
          <w:szCs w:val="24"/>
          <w:lang w:val="hr-HR"/>
        </w:rPr>
        <w:t xml:space="preserve">dokazuje se </w:t>
      </w:r>
      <w:r w:rsidR="00CB131C" w:rsidRPr="004A67D5">
        <w:rPr>
          <w:rFonts w:ascii="Times New Roman" w:hAnsi="Times New Roman" w:cs="Times New Roman"/>
          <w:i/>
          <w:iCs/>
          <w:sz w:val="24"/>
          <w:szCs w:val="24"/>
          <w:lang w:val="hr-HR"/>
        </w:rPr>
        <w:t>Obrascem</w:t>
      </w:r>
      <w:r w:rsidR="00541896" w:rsidRPr="004A67D5">
        <w:rPr>
          <w:rFonts w:ascii="Times New Roman" w:hAnsi="Times New Roman" w:cs="Times New Roman"/>
          <w:i/>
          <w:iCs/>
          <w:sz w:val="24"/>
          <w:szCs w:val="24"/>
          <w:lang w:val="hr-HR"/>
        </w:rPr>
        <w:t xml:space="preserve"> </w:t>
      </w:r>
      <w:r w:rsidR="006D198C" w:rsidRPr="004A67D5">
        <w:rPr>
          <w:rFonts w:ascii="Times New Roman" w:hAnsi="Times New Roman" w:cs="Times New Roman"/>
          <w:i/>
          <w:iCs/>
          <w:sz w:val="24"/>
          <w:szCs w:val="24"/>
          <w:lang w:val="hr-HR"/>
        </w:rPr>
        <w:t>usklađenosti projektnog prijedloga s načelom „ne nanosi bitnu štetu“</w:t>
      </w:r>
      <w:r w:rsidR="009E5605" w:rsidRPr="004A67D5">
        <w:rPr>
          <w:rFonts w:ascii="Times New Roman" w:hAnsi="Times New Roman" w:cs="Times New Roman"/>
          <w:i/>
          <w:iCs/>
          <w:sz w:val="24"/>
          <w:szCs w:val="24"/>
          <w:lang w:val="hr-HR"/>
        </w:rPr>
        <w:t>(</w:t>
      </w:r>
      <w:r w:rsidR="009E5605" w:rsidRPr="004A67D5">
        <w:rPr>
          <w:rStyle w:val="eop"/>
          <w:rFonts w:ascii="Times New Roman" w:hAnsi="Times New Roman" w:cs="Times New Roman"/>
          <w:i/>
          <w:iCs/>
          <w:color w:val="000000"/>
          <w:sz w:val="24"/>
          <w:szCs w:val="24"/>
          <w:lang w:val="hr-HR"/>
        </w:rPr>
        <w:t xml:space="preserve">Obrazac </w:t>
      </w:r>
      <w:r w:rsidR="001B2A43" w:rsidRPr="004A67D5">
        <w:rPr>
          <w:rStyle w:val="eop"/>
          <w:rFonts w:ascii="Times New Roman" w:hAnsi="Times New Roman" w:cs="Times New Roman"/>
          <w:i/>
          <w:iCs/>
          <w:color w:val="000000"/>
          <w:sz w:val="24"/>
          <w:szCs w:val="24"/>
          <w:lang w:val="hr-HR"/>
        </w:rPr>
        <w:t>8</w:t>
      </w:r>
      <w:r w:rsidR="00547C09" w:rsidRPr="004A67D5">
        <w:rPr>
          <w:rStyle w:val="eop"/>
          <w:rFonts w:ascii="Times New Roman" w:hAnsi="Times New Roman" w:cs="Times New Roman"/>
          <w:i/>
          <w:iCs/>
          <w:color w:val="000000"/>
          <w:sz w:val="24"/>
          <w:szCs w:val="24"/>
          <w:lang w:val="hr-HR"/>
        </w:rPr>
        <w:t>.</w:t>
      </w:r>
      <w:r w:rsidR="009E5605" w:rsidRPr="004A67D5">
        <w:rPr>
          <w:rStyle w:val="eop"/>
          <w:rFonts w:ascii="Times New Roman" w:hAnsi="Times New Roman" w:cs="Times New Roman"/>
          <w:i/>
          <w:iCs/>
          <w:color w:val="000000"/>
          <w:sz w:val="24"/>
          <w:szCs w:val="24"/>
          <w:lang w:val="hr-HR"/>
        </w:rPr>
        <w:t>)</w:t>
      </w:r>
      <w:r w:rsidR="00BD2300" w:rsidRPr="004A67D5">
        <w:rPr>
          <w:rStyle w:val="eop"/>
          <w:rFonts w:ascii="Times New Roman" w:hAnsi="Times New Roman" w:cs="Times New Roman"/>
          <w:color w:val="000000"/>
          <w:sz w:val="24"/>
          <w:szCs w:val="24"/>
          <w:lang w:val="hr-HR"/>
        </w:rPr>
        <w:t>.</w:t>
      </w:r>
    </w:p>
    <w:p w14:paraId="0D7089E3" w14:textId="77777777" w:rsidR="00914423" w:rsidRPr="004A67D5" w:rsidRDefault="00914423" w:rsidP="00914423">
      <w:pPr>
        <w:pStyle w:val="bullets"/>
        <w:numPr>
          <w:ilvl w:val="0"/>
          <w:numId w:val="0"/>
        </w:numPr>
        <w:spacing w:after="120" w:line="276" w:lineRule="auto"/>
        <w:ind w:left="720"/>
        <w:contextualSpacing w:val="0"/>
        <w:jc w:val="both"/>
        <w:rPr>
          <w:rStyle w:val="eop"/>
          <w:rFonts w:ascii="Times New Roman" w:hAnsi="Times New Roman" w:cs="Times New Roman"/>
          <w:i/>
          <w:iCs/>
          <w:sz w:val="24"/>
          <w:szCs w:val="24"/>
          <w:lang w:val="hr-HR"/>
        </w:rPr>
      </w:pPr>
    </w:p>
    <w:p w14:paraId="31667FDD" w14:textId="77777777" w:rsidR="001D443C" w:rsidRPr="004A67D5" w:rsidRDefault="003502B6" w:rsidP="00440C60">
      <w:pPr>
        <w:pStyle w:val="Heading2"/>
      </w:pPr>
      <w:bookmarkStart w:id="74" w:name="_Toc98071363"/>
      <w:bookmarkStart w:id="75" w:name="_Toc98071423"/>
      <w:bookmarkStart w:id="76" w:name="bookmark15"/>
      <w:bookmarkStart w:id="77" w:name="_Toc452468698"/>
      <w:bookmarkStart w:id="78" w:name="_Toc2260421"/>
      <w:bookmarkStart w:id="79" w:name="_Toc97916953"/>
      <w:bookmarkStart w:id="80" w:name="_Toc98178395"/>
      <w:bookmarkStart w:id="81" w:name="_Toc141425912"/>
      <w:bookmarkEnd w:id="74"/>
      <w:bookmarkEnd w:id="75"/>
      <w:bookmarkEnd w:id="76"/>
      <w:r w:rsidRPr="004A67D5">
        <w:t xml:space="preserve">Prihvatljive </w:t>
      </w:r>
      <w:r w:rsidR="00C9127E" w:rsidRPr="004A67D5">
        <w:t>aktivnosti</w:t>
      </w:r>
      <w:r w:rsidR="00EE6EF5" w:rsidRPr="004A67D5">
        <w:t xml:space="preserve"> </w:t>
      </w:r>
      <w:bookmarkEnd w:id="77"/>
      <w:bookmarkEnd w:id="78"/>
      <w:r w:rsidR="00973953" w:rsidRPr="004A67D5">
        <w:t>projekta</w:t>
      </w:r>
      <w:bookmarkEnd w:id="79"/>
      <w:bookmarkEnd w:id="80"/>
      <w:bookmarkEnd w:id="81"/>
    </w:p>
    <w:p w14:paraId="4444162E" w14:textId="77777777" w:rsidR="006F57BA" w:rsidRPr="004A67D5" w:rsidRDefault="006F57BA" w:rsidP="00440C60">
      <w:pPr>
        <w:spacing w:after="120"/>
        <w:rPr>
          <w:rFonts w:ascii="Times New Roman" w:hAnsi="Times New Roman" w:cs="Times New Roman"/>
          <w:lang w:val="hr"/>
        </w:rPr>
      </w:pPr>
    </w:p>
    <w:p w14:paraId="0313B4D6" w14:textId="77777777" w:rsidR="00C93B36" w:rsidRPr="004A67D5" w:rsidRDefault="000A406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 xml:space="preserve">Projektom će se </w:t>
      </w:r>
      <w:r w:rsidR="007B763A" w:rsidRPr="004A67D5">
        <w:rPr>
          <w:rFonts w:ascii="Times New Roman" w:hAnsi="Times New Roman" w:cs="Times New Roman"/>
          <w:sz w:val="24"/>
          <w:szCs w:val="24"/>
        </w:rPr>
        <w:t xml:space="preserve">primarno </w:t>
      </w:r>
      <w:r w:rsidRPr="004A67D5">
        <w:rPr>
          <w:rFonts w:ascii="Times New Roman" w:hAnsi="Times New Roman" w:cs="Times New Roman"/>
          <w:sz w:val="24"/>
          <w:szCs w:val="24"/>
        </w:rPr>
        <w:t xml:space="preserve">financirati </w:t>
      </w:r>
      <w:r w:rsidR="007A1A4D" w:rsidRPr="004A67D5">
        <w:rPr>
          <w:rFonts w:ascii="Times New Roman" w:hAnsi="Times New Roman" w:cs="Times New Roman"/>
          <w:sz w:val="24"/>
          <w:szCs w:val="24"/>
        </w:rPr>
        <w:t xml:space="preserve">istraživačke </w:t>
      </w:r>
      <w:r w:rsidRPr="004A67D5">
        <w:rPr>
          <w:rFonts w:ascii="Times New Roman" w:hAnsi="Times New Roman" w:cs="Times New Roman"/>
          <w:sz w:val="24"/>
          <w:szCs w:val="24"/>
        </w:rPr>
        <w:t>aktivnosti na razini tehnološke spremnosti TRL 3-4</w:t>
      </w:r>
      <w:r w:rsidR="00FE4C69" w:rsidRPr="004A67D5">
        <w:rPr>
          <w:rStyle w:val="FootnoteReference"/>
          <w:rFonts w:ascii="Times New Roman" w:hAnsi="Times New Roman" w:cs="Times New Roman"/>
          <w:sz w:val="24"/>
          <w:szCs w:val="24"/>
        </w:rPr>
        <w:footnoteReference w:id="3"/>
      </w:r>
      <w:r w:rsidR="00840C2E" w:rsidRPr="004A67D5">
        <w:rPr>
          <w:rFonts w:ascii="Times New Roman" w:hAnsi="Times New Roman" w:cs="Times New Roman"/>
          <w:sz w:val="24"/>
          <w:szCs w:val="24"/>
        </w:rPr>
        <w:t>, koje se mogu svrstati u kategoriju</w:t>
      </w:r>
      <w:r w:rsidRPr="004A67D5">
        <w:rPr>
          <w:rFonts w:ascii="Times New Roman" w:hAnsi="Times New Roman" w:cs="Times New Roman"/>
          <w:sz w:val="24"/>
          <w:szCs w:val="24"/>
        </w:rPr>
        <w:t xml:space="preserve"> industrijsko</w:t>
      </w:r>
      <w:r w:rsidR="00840C2E" w:rsidRPr="004A67D5">
        <w:rPr>
          <w:rFonts w:ascii="Times New Roman" w:hAnsi="Times New Roman" w:cs="Times New Roman"/>
          <w:sz w:val="24"/>
          <w:szCs w:val="24"/>
        </w:rPr>
        <w:t>g</w:t>
      </w:r>
      <w:r w:rsidRPr="004A67D5">
        <w:rPr>
          <w:rFonts w:ascii="Times New Roman" w:hAnsi="Times New Roman" w:cs="Times New Roman"/>
          <w:sz w:val="24"/>
          <w:szCs w:val="24"/>
        </w:rPr>
        <w:t xml:space="preserve"> istraživanj</w:t>
      </w:r>
      <w:r w:rsidR="00840C2E" w:rsidRPr="004A67D5">
        <w:rPr>
          <w:rFonts w:ascii="Times New Roman" w:hAnsi="Times New Roman" w:cs="Times New Roman"/>
          <w:sz w:val="24"/>
          <w:szCs w:val="24"/>
        </w:rPr>
        <w:t>a</w:t>
      </w:r>
      <w:r w:rsidRPr="004A67D5">
        <w:rPr>
          <w:rFonts w:ascii="Times New Roman" w:hAnsi="Times New Roman" w:cs="Times New Roman"/>
          <w:sz w:val="24"/>
          <w:szCs w:val="24"/>
        </w:rPr>
        <w:t xml:space="preserve">. </w:t>
      </w:r>
      <w:r w:rsidR="002F54E2" w:rsidRPr="004A67D5">
        <w:rPr>
          <w:rFonts w:ascii="Times New Roman" w:hAnsi="Times New Roman" w:cs="Times New Roman"/>
          <w:sz w:val="24"/>
          <w:szCs w:val="24"/>
        </w:rPr>
        <w:t>Industrijsko istraživanje znači planirano istraživanje ili kritički pregled u cilju stjecanja novih znanja i vještina za razvoj novih proizvoda, procesa ili usluga odnosno za postizanje znatnog poboljšanja postojećih proizvoda, procesa ili usluga</w:t>
      </w:r>
      <w:r w:rsidR="003245A6" w:rsidRPr="00914423">
        <w:rPr>
          <w:rFonts w:ascii="Times New Roman" w:hAnsi="Times New Roman" w:cs="Times New Roman"/>
          <w:sz w:val="24"/>
          <w:szCs w:val="24"/>
        </w:rPr>
        <w:t>, uključujući digitalne proizvode, procese ili usluge, u bilo kojem području, tehnologiji, industriji ili sektoru (uključujući, ali ne ograničavajući se na digitalne industrije i tehnologije, kao što su superračunalstvo, kvantne tehnologije, tehnologije lanca blokova, umjetna inteligencija, kibersigurnost, tehnologije velike količine podataka i računalstva u oblaku)</w:t>
      </w:r>
      <w:r w:rsidR="002F54E2" w:rsidRPr="00914423">
        <w:rPr>
          <w:rFonts w:ascii="Times New Roman" w:hAnsi="Times New Roman" w:cs="Times New Roman"/>
          <w:sz w:val="24"/>
          <w:szCs w:val="24"/>
        </w:rPr>
        <w:t xml:space="preserve">. </w:t>
      </w:r>
      <w:r w:rsidR="003245A6" w:rsidRPr="00914423">
        <w:rPr>
          <w:rFonts w:ascii="Times New Roman" w:hAnsi="Times New Roman" w:cs="Times New Roman"/>
          <w:sz w:val="24"/>
          <w:szCs w:val="24"/>
        </w:rPr>
        <w:t>Industrijsko istraživanje</w:t>
      </w:r>
      <w:r w:rsidR="002F54E2" w:rsidRPr="00914423">
        <w:rPr>
          <w:rFonts w:ascii="Times New Roman" w:hAnsi="Times New Roman" w:cs="Times New Roman"/>
          <w:sz w:val="24"/>
          <w:szCs w:val="24"/>
        </w:rPr>
        <w:t xml:space="preserve"> obuhvaća stvaranje sastavnih dijelova složenih sustava i može uključivati izradu prototipova u laboratorijskom okruženju ili u okruženju sa simuliranim sučeljima postojećih sustava te</w:t>
      </w:r>
      <w:r w:rsidR="003245A6" w:rsidRPr="00914423">
        <w:rPr>
          <w:rFonts w:ascii="Times New Roman" w:hAnsi="Times New Roman" w:cs="Times New Roman"/>
          <w:sz w:val="24"/>
          <w:szCs w:val="24"/>
        </w:rPr>
        <w:t xml:space="preserve"> male</w:t>
      </w:r>
      <w:r w:rsidR="002F54E2" w:rsidRPr="00914423">
        <w:rPr>
          <w:rFonts w:ascii="Times New Roman" w:hAnsi="Times New Roman" w:cs="Times New Roman"/>
          <w:sz w:val="24"/>
          <w:szCs w:val="24"/>
        </w:rPr>
        <w:t xml:space="preserve"> pilot-linije ako je to neophodno za industrijsko istraživanje, </w:t>
      </w:r>
      <w:r w:rsidR="003245A6" w:rsidRPr="00914423">
        <w:rPr>
          <w:rFonts w:ascii="Times New Roman" w:hAnsi="Times New Roman" w:cs="Times New Roman"/>
          <w:sz w:val="24"/>
          <w:szCs w:val="24"/>
        </w:rPr>
        <w:t xml:space="preserve"> i posebno </w:t>
      </w:r>
      <w:r w:rsidR="002F54E2" w:rsidRPr="00914423">
        <w:rPr>
          <w:rFonts w:ascii="Times New Roman" w:hAnsi="Times New Roman" w:cs="Times New Roman"/>
          <w:sz w:val="24"/>
          <w:szCs w:val="24"/>
        </w:rPr>
        <w:t>za provjeru generičke tehnologije.</w:t>
      </w:r>
    </w:p>
    <w:p w14:paraId="260D2C38" w14:textId="77777777" w:rsidR="00685C5E" w:rsidRPr="004A67D5" w:rsidRDefault="00685C5E" w:rsidP="00440C60">
      <w:pPr>
        <w:pStyle w:val="NoSpacing"/>
        <w:spacing w:after="120" w:line="276" w:lineRule="auto"/>
        <w:jc w:val="both"/>
        <w:rPr>
          <w:rFonts w:ascii="Times New Roman" w:hAnsi="Times New Roman" w:cs="Times New Roman"/>
          <w:b/>
          <w:sz w:val="24"/>
          <w:szCs w:val="24"/>
        </w:rPr>
      </w:pPr>
    </w:p>
    <w:p w14:paraId="626615D8" w14:textId="77777777" w:rsidR="00A53780" w:rsidRPr="004A67D5" w:rsidRDefault="000E752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sz w:val="24"/>
          <w:szCs w:val="24"/>
        </w:rPr>
        <w:t>Prihvatljive aktivnosti</w:t>
      </w:r>
      <w:r w:rsidRPr="004A67D5">
        <w:rPr>
          <w:rFonts w:ascii="Times New Roman" w:hAnsi="Times New Roman" w:cs="Times New Roman"/>
          <w:sz w:val="24"/>
          <w:szCs w:val="24"/>
        </w:rPr>
        <w:t xml:space="preserve"> koje se mogu financirati u okviru ovog Poziva su: </w:t>
      </w:r>
    </w:p>
    <w:p w14:paraId="0160E47A" w14:textId="77777777" w:rsidR="00B553D3" w:rsidRPr="004A67D5" w:rsidRDefault="00B553D3" w:rsidP="00440C60">
      <w:pPr>
        <w:pStyle w:val="NoSpacing"/>
        <w:spacing w:after="120" w:line="276" w:lineRule="auto"/>
        <w:jc w:val="both"/>
        <w:rPr>
          <w:rFonts w:ascii="Times New Roman" w:hAnsi="Times New Roman" w:cs="Times New Roman"/>
          <w:b/>
          <w:sz w:val="24"/>
          <w:szCs w:val="24"/>
        </w:rPr>
      </w:pPr>
    </w:p>
    <w:p w14:paraId="7D29CA19" w14:textId="77777777" w:rsidR="000A4065" w:rsidRPr="004A67D5" w:rsidRDefault="00685C5E"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1) Istraživanje (TRL 3-4)</w:t>
      </w:r>
      <w:r w:rsidR="000A4065" w:rsidRPr="004A67D5">
        <w:rPr>
          <w:rFonts w:ascii="Times New Roman" w:hAnsi="Times New Roman" w:cs="Times New Roman"/>
          <w:b/>
          <w:sz w:val="24"/>
          <w:szCs w:val="24"/>
        </w:rPr>
        <w:t xml:space="preserve">: </w:t>
      </w:r>
    </w:p>
    <w:p w14:paraId="473B209C" w14:textId="77777777" w:rsidR="000A4065" w:rsidRPr="004A67D5" w:rsidRDefault="006C1445" w:rsidP="00440C60">
      <w:pPr>
        <w:pStyle w:val="NoSpacing"/>
        <w:spacing w:after="120" w:line="276" w:lineRule="auto"/>
        <w:contextualSpacing/>
        <w:jc w:val="both"/>
        <w:rPr>
          <w:rFonts w:ascii="Times New Roman" w:hAnsi="Times New Roman" w:cs="Times New Roman"/>
          <w:sz w:val="24"/>
          <w:szCs w:val="24"/>
        </w:rPr>
      </w:pPr>
      <w:r w:rsidRPr="004A67D5">
        <w:rPr>
          <w:rFonts w:ascii="Times New Roman" w:hAnsi="Times New Roman" w:cs="Times New Roman"/>
          <w:sz w:val="24"/>
          <w:szCs w:val="24"/>
        </w:rPr>
        <w:t>1</w:t>
      </w:r>
      <w:r w:rsidR="00B50440" w:rsidRPr="004A67D5">
        <w:rPr>
          <w:rFonts w:ascii="Times New Roman" w:hAnsi="Times New Roman" w:cs="Times New Roman"/>
          <w:sz w:val="24"/>
          <w:szCs w:val="24"/>
        </w:rPr>
        <w:t xml:space="preserve">.1) </w:t>
      </w:r>
      <w:r w:rsidR="000A4065" w:rsidRPr="004A67D5">
        <w:rPr>
          <w:rFonts w:ascii="Times New Roman" w:hAnsi="Times New Roman" w:cs="Times New Roman"/>
          <w:sz w:val="24"/>
          <w:szCs w:val="24"/>
        </w:rPr>
        <w:t>Izrada prototipa</w:t>
      </w:r>
      <w:r w:rsidR="000C5A21" w:rsidRPr="004A67D5">
        <w:rPr>
          <w:rFonts w:ascii="Times New Roman" w:hAnsi="Times New Roman" w:cs="Times New Roman"/>
          <w:sz w:val="24"/>
          <w:szCs w:val="24"/>
        </w:rPr>
        <w:t>;</w:t>
      </w:r>
      <w:r w:rsidR="000A4065" w:rsidRPr="004A67D5">
        <w:rPr>
          <w:rFonts w:ascii="Times New Roman" w:hAnsi="Times New Roman" w:cs="Times New Roman"/>
          <w:sz w:val="24"/>
          <w:szCs w:val="24"/>
        </w:rPr>
        <w:t xml:space="preserve"> </w:t>
      </w:r>
    </w:p>
    <w:p w14:paraId="425EEBE5" w14:textId="77777777" w:rsidR="00C93B36" w:rsidRPr="004A67D5" w:rsidRDefault="006C144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1</w:t>
      </w:r>
      <w:r w:rsidR="00B50440" w:rsidRPr="004A67D5">
        <w:rPr>
          <w:rFonts w:ascii="Times New Roman" w:hAnsi="Times New Roman" w:cs="Times New Roman"/>
          <w:sz w:val="24"/>
          <w:szCs w:val="24"/>
        </w:rPr>
        <w:t xml:space="preserve">.2) </w:t>
      </w:r>
      <w:r w:rsidR="000A4065" w:rsidRPr="004A67D5">
        <w:rPr>
          <w:rFonts w:ascii="Times New Roman" w:hAnsi="Times New Roman" w:cs="Times New Roman"/>
          <w:sz w:val="24"/>
          <w:szCs w:val="24"/>
        </w:rPr>
        <w:t>Demonstracija tehničke izvedivosti</w:t>
      </w:r>
      <w:r w:rsidR="000C5A21" w:rsidRPr="004A67D5">
        <w:rPr>
          <w:rFonts w:ascii="Times New Roman" w:hAnsi="Times New Roman" w:cs="Times New Roman"/>
          <w:sz w:val="24"/>
          <w:szCs w:val="24"/>
        </w:rPr>
        <w:t>.</w:t>
      </w:r>
    </w:p>
    <w:p w14:paraId="4E8C8742" w14:textId="77777777" w:rsidR="00182F0E" w:rsidRPr="004A67D5" w:rsidRDefault="00182F0E" w:rsidP="00440C60">
      <w:pPr>
        <w:pStyle w:val="NoSpacing"/>
        <w:spacing w:after="120" w:line="276" w:lineRule="auto"/>
        <w:jc w:val="both"/>
        <w:rPr>
          <w:rFonts w:ascii="Times New Roman" w:hAnsi="Times New Roman" w:cs="Times New Roman"/>
          <w:b/>
          <w:sz w:val="24"/>
          <w:szCs w:val="24"/>
        </w:rPr>
      </w:pPr>
    </w:p>
    <w:p w14:paraId="002DCB5E" w14:textId="77777777" w:rsidR="00C93B36" w:rsidRPr="004A67D5" w:rsidRDefault="006C1445"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2</w:t>
      </w:r>
      <w:r w:rsidR="00B50440" w:rsidRPr="004A67D5">
        <w:rPr>
          <w:rFonts w:ascii="Times New Roman" w:hAnsi="Times New Roman" w:cs="Times New Roman"/>
          <w:b/>
          <w:sz w:val="24"/>
          <w:szCs w:val="24"/>
        </w:rPr>
        <w:t>.</w:t>
      </w:r>
      <w:r w:rsidR="004C1000" w:rsidRPr="004A67D5">
        <w:rPr>
          <w:rFonts w:ascii="Times New Roman" w:hAnsi="Times New Roman" w:cs="Times New Roman"/>
          <w:b/>
          <w:sz w:val="24"/>
          <w:szCs w:val="24"/>
        </w:rPr>
        <w:t xml:space="preserve">) </w:t>
      </w:r>
      <w:r w:rsidR="00CA1741" w:rsidRPr="004A67D5">
        <w:rPr>
          <w:rFonts w:ascii="Times New Roman" w:hAnsi="Times New Roman" w:cs="Times New Roman"/>
          <w:b/>
          <w:sz w:val="24"/>
          <w:szCs w:val="24"/>
        </w:rPr>
        <w:t xml:space="preserve">Aktivnosti upravljanja </w:t>
      </w:r>
      <w:r w:rsidR="006F6BC7" w:rsidRPr="004A67D5">
        <w:rPr>
          <w:rFonts w:ascii="Times New Roman" w:hAnsi="Times New Roman" w:cs="Times New Roman"/>
          <w:b/>
          <w:sz w:val="24"/>
          <w:szCs w:val="24"/>
        </w:rPr>
        <w:t>inovacijskim ciklusom</w:t>
      </w:r>
      <w:r w:rsidR="00CA1741" w:rsidRPr="004A67D5">
        <w:rPr>
          <w:rFonts w:ascii="Times New Roman" w:hAnsi="Times New Roman" w:cs="Times New Roman"/>
          <w:b/>
          <w:sz w:val="24"/>
          <w:szCs w:val="24"/>
        </w:rPr>
        <w:t xml:space="preserve">. </w:t>
      </w:r>
    </w:p>
    <w:p w14:paraId="77DF8733" w14:textId="77777777" w:rsidR="006C1445" w:rsidRPr="004A67D5" w:rsidRDefault="00CD3EF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Aktivnost upravljanja inovacijskim ciklusom je </w:t>
      </w:r>
      <w:r w:rsidRPr="004A67D5">
        <w:rPr>
          <w:rFonts w:ascii="Times New Roman" w:hAnsi="Times New Roman" w:cs="Times New Roman"/>
          <w:b/>
          <w:i/>
          <w:sz w:val="24"/>
          <w:szCs w:val="24"/>
        </w:rPr>
        <w:t>obavezna za sve</w:t>
      </w:r>
      <w:r w:rsidR="006D0878" w:rsidRPr="004A67D5">
        <w:rPr>
          <w:rFonts w:ascii="Times New Roman" w:hAnsi="Times New Roman" w:cs="Times New Roman"/>
          <w:b/>
          <w:i/>
          <w:sz w:val="24"/>
          <w:szCs w:val="24"/>
        </w:rPr>
        <w:t xml:space="preserve"> projekte</w:t>
      </w:r>
      <w:r w:rsidRPr="004A67D5">
        <w:rPr>
          <w:rFonts w:ascii="Times New Roman" w:hAnsi="Times New Roman" w:cs="Times New Roman"/>
          <w:sz w:val="24"/>
          <w:szCs w:val="24"/>
        </w:rPr>
        <w:t xml:space="preserve"> bez obzira na to</w:t>
      </w:r>
      <w:r w:rsidR="002B0B3E" w:rsidRPr="004A67D5">
        <w:rPr>
          <w:rFonts w:ascii="Times New Roman" w:hAnsi="Times New Roman" w:cs="Times New Roman"/>
          <w:sz w:val="24"/>
          <w:szCs w:val="24"/>
        </w:rPr>
        <w:t xml:space="preserve"> hoće li se projekt pokazati izvedivim ili ne</w:t>
      </w:r>
      <w:r w:rsidRPr="004A67D5">
        <w:rPr>
          <w:rFonts w:ascii="Times New Roman" w:hAnsi="Times New Roman" w:cs="Times New Roman"/>
          <w:sz w:val="24"/>
          <w:szCs w:val="24"/>
        </w:rPr>
        <w:t>.</w:t>
      </w:r>
      <w:r w:rsidR="006C1445" w:rsidRPr="004A67D5">
        <w:rPr>
          <w:rFonts w:ascii="Times New Roman" w:hAnsi="Times New Roman" w:cs="Times New Roman"/>
          <w:sz w:val="24"/>
          <w:szCs w:val="24"/>
        </w:rPr>
        <w:t xml:space="preserve"> Aktivnost upravljanja inovacijskim ciklusom obuhvaća aktivnosti kao što su savjetovanje povezano s upravljanjem i zaštitom intelektualnog vlasništva i preliminarnu pretragu patentnih baza, provjeru pretpostavki i analizu vezano uz ciljanu uporabu, korisnike i tržište za rješenja koja se razvijaju projektom te identifikaciju sljedećih ključnih točaka u razvoju i komercijalizaciji kao i izradu plana kako ih dosegnuti u slučaju potvrde koncepta.</w:t>
      </w:r>
    </w:p>
    <w:p w14:paraId="55529641" w14:textId="77777777" w:rsidR="001D2A53" w:rsidRPr="004A67D5" w:rsidRDefault="00165A49" w:rsidP="00165A49">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sz w:val="24"/>
          <w:szCs w:val="24"/>
        </w:rPr>
        <w:t>U slučaju da</w:t>
      </w:r>
      <w:r w:rsidR="00A76301" w:rsidRPr="004A67D5">
        <w:rPr>
          <w:rFonts w:ascii="Times New Roman" w:hAnsi="Times New Roman" w:cs="Times New Roman"/>
          <w:sz w:val="24"/>
          <w:szCs w:val="24"/>
        </w:rPr>
        <w:t xml:space="preserve"> prijavitelj projekt provodi u partnerstvu s Prepoznatim centrom, aktivnost upravljanja inovacijskim ciklusom obavezno obavlja Prepoznati centar</w:t>
      </w:r>
      <w:r w:rsidRPr="004A67D5">
        <w:rPr>
          <w:rFonts w:ascii="Times New Roman" w:hAnsi="Times New Roman" w:cs="Times New Roman"/>
          <w:sz w:val="24"/>
          <w:szCs w:val="24"/>
        </w:rPr>
        <w:t>. Uloga je projektnog partnera svojom stručnom ekspertizom pomoći korisniku prilikom upravljanja inovacijskim ciklusom, odnosno pružiti mu podršku u razvoju i komercijalizaciji tehnologija i inovacija. U slučaju da prijavitelj projekt provodi samostalno, navedene aktivnosti prijavitelj može provoditi korištenjem vlastitog osoblja (ukoliko prijavitelj posjeduje primjerene kapacitete) ili podugovaranjem vanjskih usluga Prepoznatih centar.</w:t>
      </w:r>
      <w:r w:rsidR="00450BE1">
        <w:rPr>
          <w:rFonts w:ascii="Times New Roman" w:hAnsi="Times New Roman" w:cs="Times New Roman"/>
          <w:sz w:val="24"/>
          <w:szCs w:val="24"/>
        </w:rPr>
        <w:t xml:space="preserve"> </w:t>
      </w:r>
      <w:r w:rsidR="00A01A21" w:rsidRPr="00A01A21">
        <w:rPr>
          <w:rFonts w:ascii="Times New Roman" w:hAnsi="Times New Roman" w:cs="Times New Roman"/>
          <w:sz w:val="24"/>
          <w:szCs w:val="24"/>
        </w:rPr>
        <w:t>Osoblje prijavitelja / partnera koje je zaduženo za rad na upravljanju inovacijskim ciklusom mora biti imenovano u istraživački tim. Ukoliko je partner Prepoznati centar za navedeno osoblje nije potrebno dostavljati životopise niti će isti biti predmetom ocjene kvalitete. Ako prijavitelj za aktivnosti upravljanja inovacijskim ciklusom planira angažirati Prepoznati centar kao vanjsku  uslugu, tada se osoblje Prepoznatog centra ne smatra članovima istraživačkog tima nego vanjskim stručnjacima.</w:t>
      </w:r>
    </w:p>
    <w:p w14:paraId="5C5B2509" w14:textId="77777777" w:rsidR="00182F0E" w:rsidRPr="004A67D5" w:rsidRDefault="00182F0E" w:rsidP="00440C60">
      <w:pPr>
        <w:pStyle w:val="NoSpacing"/>
        <w:spacing w:after="120" w:line="276" w:lineRule="auto"/>
        <w:jc w:val="both"/>
        <w:rPr>
          <w:rFonts w:ascii="Times New Roman" w:hAnsi="Times New Roman" w:cs="Times New Roman"/>
          <w:b/>
          <w:sz w:val="24"/>
          <w:szCs w:val="24"/>
        </w:rPr>
      </w:pPr>
    </w:p>
    <w:p w14:paraId="2FA8B9EA" w14:textId="77777777" w:rsidR="00C93B36" w:rsidRPr="004A67D5" w:rsidRDefault="00685C5E"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3) Izrada dokumenata u svrhu komercijalizacije inovacije</w:t>
      </w:r>
      <w:r w:rsidR="00C93B36" w:rsidRPr="004A67D5">
        <w:rPr>
          <w:rFonts w:ascii="Times New Roman" w:hAnsi="Times New Roman" w:cs="Times New Roman"/>
          <w:b/>
          <w:sz w:val="24"/>
          <w:szCs w:val="24"/>
        </w:rPr>
        <w:t>:</w:t>
      </w:r>
    </w:p>
    <w:p w14:paraId="76F11235" w14:textId="77777777"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3.1) Analiza tržišta;</w:t>
      </w:r>
    </w:p>
    <w:p w14:paraId="1954710B" w14:textId="77777777"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3.2) Izrada studije izvedivosti;</w:t>
      </w:r>
    </w:p>
    <w:p w14:paraId="57817B27" w14:textId="77777777" w:rsidR="00C93B36" w:rsidRPr="004A67D5" w:rsidDel="00685C5E" w:rsidRDefault="00C93B36"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3.3) Izrada koncepta i/ili strategije za razvoj i/ili komercijalizaciju proizvoda (studija ili plan za komercijalizaciju);</w:t>
      </w:r>
    </w:p>
    <w:p w14:paraId="1D5E5DF0" w14:textId="77777777" w:rsidR="00685C5E" w:rsidRPr="004A67D5" w:rsidRDefault="00C93B3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3.4) Provjera i zaštita intelektualnog vlasništva</w:t>
      </w:r>
      <w:r w:rsidR="00685C5E" w:rsidRPr="004A67D5">
        <w:rPr>
          <w:rFonts w:ascii="Times New Roman" w:hAnsi="Times New Roman" w:cs="Times New Roman"/>
          <w:sz w:val="24"/>
          <w:szCs w:val="24"/>
        </w:rPr>
        <w:t xml:space="preserve">, </w:t>
      </w:r>
    </w:p>
    <w:p w14:paraId="484680B3" w14:textId="77777777" w:rsidR="00685C5E" w:rsidRPr="004A67D5" w:rsidRDefault="00685C5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3.5) Pretraga patenata</w:t>
      </w:r>
    </w:p>
    <w:p w14:paraId="53C43BED" w14:textId="77777777" w:rsidR="00C93B36" w:rsidRPr="004A67D5" w:rsidRDefault="00685C5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3.6) Validacija ideje tj. tržišne potrebe, analiza strategije zaštite intelektualnog vlasništva</w:t>
      </w:r>
    </w:p>
    <w:p w14:paraId="2A3BD854" w14:textId="77777777" w:rsidR="009B6038" w:rsidRPr="004A67D5" w:rsidRDefault="008A783B" w:rsidP="00440C60">
      <w:pPr>
        <w:pStyle w:val="NoSpacing"/>
        <w:spacing w:after="120" w:line="276" w:lineRule="auto"/>
        <w:jc w:val="both"/>
        <w:rPr>
          <w:rFonts w:ascii="Times New Roman" w:hAnsi="Times New Roman" w:cs="Times New Roman"/>
          <w:sz w:val="24"/>
          <w:szCs w:val="24"/>
        </w:rPr>
      </w:pPr>
      <w:r w:rsidRPr="004A67D5" w:rsidDel="00685C5E">
        <w:rPr>
          <w:rFonts w:ascii="Times New Roman" w:hAnsi="Times New Roman" w:cs="Times New Roman"/>
          <w:sz w:val="24"/>
          <w:szCs w:val="24"/>
        </w:rPr>
        <w:t>Ukoliko se tijekom provedbe pokaže da projekt nije izvediv iz tehničko-tehnoloških razloga, prijavitelj nije obavezan provesti predložene a</w:t>
      </w:r>
      <w:r w:rsidR="0003118C" w:rsidRPr="004A67D5" w:rsidDel="00685C5E">
        <w:rPr>
          <w:rFonts w:ascii="Times New Roman" w:hAnsi="Times New Roman" w:cs="Times New Roman"/>
          <w:sz w:val="24"/>
          <w:szCs w:val="24"/>
        </w:rPr>
        <w:t>ktivnosti</w:t>
      </w:r>
      <w:r w:rsidRPr="004A67D5" w:rsidDel="00685C5E">
        <w:rPr>
          <w:rFonts w:ascii="Times New Roman" w:hAnsi="Times New Roman" w:cs="Times New Roman"/>
          <w:sz w:val="24"/>
          <w:szCs w:val="24"/>
        </w:rPr>
        <w:t>.</w:t>
      </w:r>
      <w:r w:rsidR="00516433" w:rsidRPr="004A67D5" w:rsidDel="00685C5E">
        <w:rPr>
          <w:rFonts w:ascii="Times New Roman" w:hAnsi="Times New Roman" w:cs="Times New Roman"/>
          <w:sz w:val="24"/>
          <w:szCs w:val="24"/>
        </w:rPr>
        <w:t xml:space="preserve"> </w:t>
      </w:r>
    </w:p>
    <w:p w14:paraId="54E6D133" w14:textId="2379E7BB" w:rsidR="00FC02B4" w:rsidRDefault="00FC02B4" w:rsidP="00440C60">
      <w:pPr>
        <w:pStyle w:val="NoSpacing"/>
        <w:spacing w:after="120" w:line="276" w:lineRule="auto"/>
        <w:jc w:val="both"/>
        <w:rPr>
          <w:rFonts w:ascii="Times New Roman" w:hAnsi="Times New Roman" w:cs="Times New Roman"/>
          <w:b/>
          <w:sz w:val="24"/>
          <w:szCs w:val="24"/>
        </w:rPr>
      </w:pPr>
    </w:p>
    <w:p w14:paraId="16BBA3D0" w14:textId="6E5025E9" w:rsidR="00BF5992" w:rsidRDefault="00BF5992" w:rsidP="00440C60">
      <w:pPr>
        <w:pStyle w:val="NoSpacing"/>
        <w:spacing w:after="120" w:line="276" w:lineRule="auto"/>
        <w:jc w:val="both"/>
        <w:rPr>
          <w:rFonts w:ascii="Times New Roman" w:hAnsi="Times New Roman" w:cs="Times New Roman"/>
          <w:b/>
          <w:sz w:val="24"/>
          <w:szCs w:val="24"/>
        </w:rPr>
      </w:pPr>
    </w:p>
    <w:p w14:paraId="13CB540F" w14:textId="77777777" w:rsidR="00BF5992" w:rsidRDefault="00BF5992" w:rsidP="00440C60">
      <w:pPr>
        <w:pStyle w:val="NoSpacing"/>
        <w:spacing w:after="120" w:line="276" w:lineRule="auto"/>
        <w:jc w:val="both"/>
        <w:rPr>
          <w:rFonts w:ascii="Times New Roman" w:hAnsi="Times New Roman" w:cs="Times New Roman"/>
          <w:b/>
          <w:sz w:val="24"/>
          <w:szCs w:val="24"/>
        </w:rPr>
      </w:pPr>
    </w:p>
    <w:p w14:paraId="35F484B1" w14:textId="77777777" w:rsidR="008A783B" w:rsidRPr="004A67D5" w:rsidRDefault="009B6038"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lastRenderedPageBreak/>
        <w:t>4</w:t>
      </w:r>
      <w:r w:rsidR="00440C60" w:rsidRPr="004A67D5">
        <w:rPr>
          <w:rFonts w:ascii="Times New Roman" w:hAnsi="Times New Roman" w:cs="Times New Roman"/>
          <w:b/>
          <w:sz w:val="24"/>
          <w:szCs w:val="24"/>
        </w:rPr>
        <w:t>) Administrativno vođenje projekta</w:t>
      </w:r>
      <w:r w:rsidR="00B50440" w:rsidRPr="004A67D5">
        <w:rPr>
          <w:rFonts w:ascii="Times New Roman" w:hAnsi="Times New Roman" w:cs="Times New Roman"/>
          <w:b/>
          <w:sz w:val="24"/>
          <w:szCs w:val="24"/>
        </w:rPr>
        <w:t>:</w:t>
      </w:r>
      <w:r w:rsidR="00666049" w:rsidRPr="004A67D5">
        <w:rPr>
          <w:rFonts w:ascii="Times New Roman" w:hAnsi="Times New Roman" w:cs="Times New Roman"/>
          <w:b/>
          <w:sz w:val="24"/>
          <w:szCs w:val="24"/>
        </w:rPr>
        <w:t xml:space="preserve"> </w:t>
      </w:r>
      <w:r w:rsidR="008A783B" w:rsidRPr="004A67D5">
        <w:rPr>
          <w:rFonts w:ascii="Times New Roman" w:hAnsi="Times New Roman" w:cs="Times New Roman"/>
          <w:b/>
          <w:sz w:val="24"/>
          <w:szCs w:val="24"/>
        </w:rPr>
        <w:t xml:space="preserve"> </w:t>
      </w:r>
    </w:p>
    <w:p w14:paraId="00935B1D" w14:textId="77777777" w:rsidR="00B7248E" w:rsidRPr="004A67D5" w:rsidRDefault="009B603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4</w:t>
      </w:r>
      <w:r w:rsidR="00B7248E" w:rsidRPr="004A67D5">
        <w:rPr>
          <w:rFonts w:ascii="Times New Roman" w:hAnsi="Times New Roman" w:cs="Times New Roman"/>
          <w:sz w:val="24"/>
          <w:szCs w:val="24"/>
        </w:rPr>
        <w:t>.1</w:t>
      </w:r>
      <w:r w:rsidR="00B813C5" w:rsidRPr="004A67D5">
        <w:rPr>
          <w:rFonts w:ascii="Times New Roman" w:hAnsi="Times New Roman" w:cs="Times New Roman"/>
          <w:sz w:val="24"/>
          <w:szCs w:val="24"/>
        </w:rPr>
        <w:t>)</w:t>
      </w:r>
      <w:r w:rsidR="00B7248E" w:rsidRPr="004A67D5">
        <w:rPr>
          <w:rFonts w:ascii="Times New Roman" w:hAnsi="Times New Roman" w:cs="Times New Roman"/>
          <w:sz w:val="24"/>
          <w:szCs w:val="24"/>
        </w:rPr>
        <w:t xml:space="preserve"> Izvršavanje administrativnih ugovornih obveza u provedbi projekta kao što su izvještavanje, priprema zahtjeva za plaćanje, priprema</w:t>
      </w:r>
      <w:r w:rsidR="00B553D3" w:rsidRPr="004A67D5">
        <w:rPr>
          <w:rFonts w:ascii="Times New Roman" w:hAnsi="Times New Roman" w:cs="Times New Roman"/>
          <w:sz w:val="24"/>
          <w:szCs w:val="24"/>
        </w:rPr>
        <w:t xml:space="preserve"> i provođenje postupaka nabave.</w:t>
      </w:r>
    </w:p>
    <w:p w14:paraId="2F2F2EAA" w14:textId="77777777" w:rsidR="00FC02B4" w:rsidRDefault="00FC02B4" w:rsidP="00440C60">
      <w:pPr>
        <w:pStyle w:val="NoSpacing"/>
        <w:spacing w:after="120" w:line="276" w:lineRule="auto"/>
        <w:jc w:val="both"/>
        <w:rPr>
          <w:rFonts w:ascii="Times New Roman" w:hAnsi="Times New Roman" w:cs="Times New Roman"/>
          <w:strike/>
          <w:sz w:val="24"/>
          <w:szCs w:val="24"/>
          <w:u w:val="single"/>
        </w:rPr>
      </w:pPr>
    </w:p>
    <w:p w14:paraId="401DF58E" w14:textId="77777777" w:rsidR="002C3960" w:rsidRPr="004A67D5" w:rsidRDefault="002C3960" w:rsidP="00440C60">
      <w:pPr>
        <w:pStyle w:val="Heading2"/>
      </w:pPr>
      <w:bookmarkStart w:id="82" w:name="_Toc98071365"/>
      <w:bookmarkStart w:id="83" w:name="_Toc98071425"/>
      <w:bookmarkStart w:id="84" w:name="_Toc2260425"/>
      <w:bookmarkStart w:id="85" w:name="_Toc98178396"/>
      <w:bookmarkStart w:id="86" w:name="_Toc141425913"/>
      <w:bookmarkStart w:id="87" w:name="_Toc97916954"/>
      <w:bookmarkEnd w:id="82"/>
      <w:bookmarkEnd w:id="83"/>
      <w:r w:rsidRPr="004A67D5">
        <w:t>Neprihvatljive aktivnosti</w:t>
      </w:r>
      <w:bookmarkEnd w:id="84"/>
      <w:r w:rsidR="00973953" w:rsidRPr="004A67D5">
        <w:t xml:space="preserve"> projekta</w:t>
      </w:r>
      <w:bookmarkEnd w:id="85"/>
      <w:bookmarkEnd w:id="86"/>
      <w:r w:rsidR="00973953" w:rsidRPr="004A67D5">
        <w:t xml:space="preserve"> </w:t>
      </w:r>
      <w:bookmarkEnd w:id="87"/>
    </w:p>
    <w:p w14:paraId="586216D9" w14:textId="77777777" w:rsidR="006F57BA" w:rsidRPr="004A67D5" w:rsidRDefault="006F57BA" w:rsidP="00440C60">
      <w:pPr>
        <w:spacing w:after="120"/>
        <w:rPr>
          <w:rFonts w:ascii="Times New Roman" w:hAnsi="Times New Roman" w:cs="Times New Roman"/>
          <w:lang w:val="hr"/>
        </w:rPr>
      </w:pPr>
    </w:p>
    <w:p w14:paraId="4613654A" w14:textId="77777777" w:rsidR="00FF3D17" w:rsidRPr="004A67D5" w:rsidRDefault="00F96552"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Neprihvatljive projektne aktivnosti su:</w:t>
      </w:r>
    </w:p>
    <w:p w14:paraId="71219548"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koje se odnose na fosilna goriva, uključujući daljnju upotrebu</w:t>
      </w:r>
      <w:r w:rsidR="008A290D" w:rsidRPr="004A67D5">
        <w:rPr>
          <w:rStyle w:val="FootnoteReference"/>
          <w:rFonts w:ascii="Times New Roman" w:hAnsi="Times New Roman" w:cs="Times New Roman"/>
          <w:sz w:val="24"/>
          <w:szCs w:val="24"/>
        </w:rPr>
        <w:footnoteReference w:id="4"/>
      </w:r>
      <w:r w:rsidRPr="004A67D5">
        <w:rPr>
          <w:rFonts w:ascii="Times New Roman" w:hAnsi="Times New Roman" w:cs="Times New Roman"/>
          <w:sz w:val="24"/>
          <w:szCs w:val="24"/>
        </w:rPr>
        <w:t xml:space="preserve"> ;</w:t>
      </w:r>
    </w:p>
    <w:p w14:paraId="3068DD59"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u okviru EU-ova sustava trgovanja emisijama (ETS) kojima se postižu predviđene emisije stakleničkih plinova koje nisu niže od rele</w:t>
      </w:r>
      <w:r w:rsidR="008A290D" w:rsidRPr="004A67D5">
        <w:rPr>
          <w:rFonts w:ascii="Times New Roman" w:hAnsi="Times New Roman" w:cs="Times New Roman"/>
          <w:sz w:val="24"/>
          <w:szCs w:val="24"/>
        </w:rPr>
        <w:t>vantnih referentnih vrijednosti</w:t>
      </w:r>
      <w:r w:rsidR="008A290D" w:rsidRPr="004A67D5">
        <w:rPr>
          <w:rStyle w:val="FootnoteReference"/>
          <w:rFonts w:ascii="Times New Roman" w:hAnsi="Times New Roman" w:cs="Times New Roman"/>
          <w:sz w:val="24"/>
          <w:szCs w:val="24"/>
        </w:rPr>
        <w:footnoteReference w:id="5"/>
      </w:r>
      <w:r w:rsidRPr="004A67D5">
        <w:rPr>
          <w:rFonts w:ascii="Times New Roman" w:hAnsi="Times New Roman" w:cs="Times New Roman"/>
          <w:sz w:val="24"/>
          <w:szCs w:val="24"/>
        </w:rPr>
        <w:t>;</w:t>
      </w:r>
    </w:p>
    <w:p w14:paraId="42007247"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povezane s odlagalištima otpada, spalionicama</w:t>
      </w:r>
      <w:r w:rsidR="008A290D" w:rsidRPr="004A67D5">
        <w:rPr>
          <w:rStyle w:val="FootnoteReference"/>
          <w:rFonts w:ascii="Times New Roman" w:hAnsi="Times New Roman" w:cs="Times New Roman"/>
          <w:sz w:val="24"/>
          <w:szCs w:val="24"/>
        </w:rPr>
        <w:footnoteReference w:id="6"/>
      </w:r>
      <w:r w:rsidRPr="004A67D5">
        <w:rPr>
          <w:rFonts w:ascii="Times New Roman" w:hAnsi="Times New Roman" w:cs="Times New Roman"/>
          <w:sz w:val="24"/>
          <w:szCs w:val="24"/>
        </w:rPr>
        <w:t xml:space="preserve">  i postrojenjima za mehaničku biološku obradu</w:t>
      </w:r>
      <w:r w:rsidR="008A290D" w:rsidRPr="004A67D5">
        <w:rPr>
          <w:rStyle w:val="FootnoteReference"/>
          <w:rFonts w:ascii="Times New Roman" w:hAnsi="Times New Roman" w:cs="Times New Roman"/>
          <w:sz w:val="24"/>
          <w:szCs w:val="24"/>
        </w:rPr>
        <w:footnoteReference w:id="7"/>
      </w:r>
      <w:r w:rsidRPr="004A67D5">
        <w:rPr>
          <w:rFonts w:ascii="Times New Roman" w:hAnsi="Times New Roman" w:cs="Times New Roman"/>
          <w:sz w:val="24"/>
          <w:szCs w:val="24"/>
        </w:rPr>
        <w:t xml:space="preserve"> ;</w:t>
      </w:r>
    </w:p>
    <w:p w14:paraId="262CEA8E"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aktivnosti kod kojih dugotrajno odlaganje otpada može naštetiti okolišu;</w:t>
      </w:r>
    </w:p>
    <w:p w14:paraId="242F1E7B" w14:textId="77777777" w:rsidR="00FF3D17" w:rsidRPr="004A67D5" w:rsidRDefault="00FF3D17" w:rsidP="00440C60">
      <w:pPr>
        <w:pStyle w:val="ListParagraph"/>
        <w:spacing w:after="120"/>
        <w:ind w:left="851" w:hanging="567"/>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aktivnosti koje </w:t>
      </w:r>
      <w:r w:rsidR="008A290D" w:rsidRPr="004A67D5">
        <w:rPr>
          <w:rFonts w:ascii="Times New Roman" w:hAnsi="Times New Roman" w:cs="Times New Roman"/>
          <w:sz w:val="24"/>
          <w:szCs w:val="24"/>
        </w:rPr>
        <w:t>nisu nabrojane u poglavlju 2.7.</w:t>
      </w:r>
      <w:r w:rsidR="00440C60" w:rsidRPr="004A67D5">
        <w:rPr>
          <w:rFonts w:ascii="Times New Roman" w:hAnsi="Times New Roman" w:cs="Times New Roman"/>
          <w:sz w:val="24"/>
          <w:szCs w:val="24"/>
        </w:rPr>
        <w:t xml:space="preserve"> smatraju se neprihvatljivima</w:t>
      </w:r>
      <w:r w:rsidR="008A290D" w:rsidRPr="004A67D5">
        <w:rPr>
          <w:rFonts w:ascii="Times New Roman" w:hAnsi="Times New Roman" w:cs="Times New Roman"/>
          <w:sz w:val="24"/>
          <w:szCs w:val="24"/>
        </w:rPr>
        <w:t>.</w:t>
      </w:r>
    </w:p>
    <w:p w14:paraId="3EB126CE" w14:textId="73CB67CD" w:rsidR="00FF3D17" w:rsidRDefault="00FF3D17" w:rsidP="00440C60">
      <w:pPr>
        <w:spacing w:after="120"/>
        <w:jc w:val="both"/>
        <w:rPr>
          <w:rFonts w:ascii="Times New Roman" w:hAnsi="Times New Roman" w:cs="Times New Roman"/>
          <w:sz w:val="24"/>
          <w:szCs w:val="24"/>
        </w:rPr>
      </w:pPr>
    </w:p>
    <w:p w14:paraId="5D5A1B35" w14:textId="586FB341" w:rsidR="00BF5992" w:rsidRDefault="00BF5992" w:rsidP="00440C60">
      <w:pPr>
        <w:spacing w:after="120"/>
        <w:jc w:val="both"/>
        <w:rPr>
          <w:rFonts w:ascii="Times New Roman" w:hAnsi="Times New Roman" w:cs="Times New Roman"/>
          <w:sz w:val="24"/>
          <w:szCs w:val="24"/>
        </w:rPr>
      </w:pPr>
    </w:p>
    <w:p w14:paraId="503C9C5B" w14:textId="77777777" w:rsidR="00BF5992" w:rsidRPr="004A67D5" w:rsidRDefault="00BF5992" w:rsidP="00440C60">
      <w:pPr>
        <w:spacing w:after="120"/>
        <w:jc w:val="both"/>
        <w:rPr>
          <w:rFonts w:ascii="Times New Roman" w:hAnsi="Times New Roman" w:cs="Times New Roman"/>
          <w:sz w:val="24"/>
          <w:szCs w:val="24"/>
        </w:rPr>
      </w:pPr>
    </w:p>
    <w:p w14:paraId="2D2A89AC" w14:textId="77777777" w:rsidR="00B553D3" w:rsidRPr="004A67D5" w:rsidRDefault="00B553D3" w:rsidP="00440C60">
      <w:pPr>
        <w:spacing w:after="120"/>
        <w:jc w:val="both"/>
        <w:rPr>
          <w:rFonts w:ascii="Times New Roman" w:hAnsi="Times New Roman" w:cs="Times New Roman"/>
          <w:sz w:val="24"/>
          <w:szCs w:val="24"/>
        </w:rPr>
      </w:pPr>
    </w:p>
    <w:p w14:paraId="53F06758" w14:textId="77777777" w:rsidR="00296165" w:rsidRPr="004A67D5" w:rsidRDefault="00296165" w:rsidP="00440C60">
      <w:pPr>
        <w:pStyle w:val="Heading2"/>
      </w:pPr>
      <w:bookmarkStart w:id="88" w:name="_Toc452468702"/>
      <w:bookmarkStart w:id="89" w:name="_Toc2260426"/>
      <w:bookmarkStart w:id="90" w:name="_Toc97916955"/>
      <w:bookmarkStart w:id="91" w:name="_Toc98178397"/>
      <w:bookmarkStart w:id="92" w:name="_Toc141425914"/>
      <w:r w:rsidRPr="004A67D5">
        <w:lastRenderedPageBreak/>
        <w:t>Op</w:t>
      </w:r>
      <w:r w:rsidRPr="004A67D5">
        <w:rPr>
          <w:spacing w:val="-2"/>
        </w:rPr>
        <w:t>ći</w:t>
      </w:r>
      <w:r w:rsidR="005E55A7" w:rsidRPr="004A67D5">
        <w:rPr>
          <w:spacing w:val="-2"/>
        </w:rPr>
        <w:t xml:space="preserve"> </w:t>
      </w:r>
      <w:r w:rsidRPr="004A67D5">
        <w:t>zahtjevi</w:t>
      </w:r>
      <w:r w:rsidR="005E55A7" w:rsidRPr="004A67D5">
        <w:t xml:space="preserve"> </w:t>
      </w:r>
      <w:r w:rsidRPr="004A67D5">
        <w:rPr>
          <w:spacing w:val="-3"/>
        </w:rPr>
        <w:t>koji se odnose na</w:t>
      </w:r>
      <w:r w:rsidR="005E55A7" w:rsidRPr="004A67D5">
        <w:rPr>
          <w:spacing w:val="-3"/>
        </w:rPr>
        <w:t xml:space="preserve"> </w:t>
      </w:r>
      <w:r w:rsidRPr="004A67D5">
        <w:t>prihvatljivost</w:t>
      </w:r>
      <w:r w:rsidR="005E55A7" w:rsidRPr="004A67D5">
        <w:t xml:space="preserve"> </w:t>
      </w:r>
      <w:r w:rsidR="00EE6EF5" w:rsidRPr="004A67D5">
        <w:t>troškova</w:t>
      </w:r>
      <w:r w:rsidR="005E55A7" w:rsidRPr="004A67D5">
        <w:t xml:space="preserve"> </w:t>
      </w:r>
      <w:r w:rsidRPr="004A67D5">
        <w:t>za</w:t>
      </w:r>
      <w:r w:rsidR="005E55A7" w:rsidRPr="004A67D5">
        <w:t xml:space="preserve"> </w:t>
      </w:r>
      <w:r w:rsidRPr="004A67D5">
        <w:t>provedbu</w:t>
      </w:r>
      <w:r w:rsidR="005E55A7" w:rsidRPr="004A67D5">
        <w:t xml:space="preserve"> </w:t>
      </w:r>
      <w:bookmarkEnd w:id="88"/>
      <w:bookmarkEnd w:id="89"/>
      <w:r w:rsidR="00A07B08" w:rsidRPr="004A67D5">
        <w:t>projekta</w:t>
      </w:r>
      <w:bookmarkEnd w:id="90"/>
      <w:bookmarkEnd w:id="91"/>
      <w:bookmarkEnd w:id="92"/>
    </w:p>
    <w:p w14:paraId="48B98F55" w14:textId="77777777" w:rsidR="006F57BA" w:rsidRPr="004A67D5" w:rsidRDefault="006F57BA" w:rsidP="00440C60">
      <w:pPr>
        <w:spacing w:after="120"/>
        <w:rPr>
          <w:rFonts w:ascii="Times New Roman" w:hAnsi="Times New Roman" w:cs="Times New Roman"/>
          <w:lang w:val="hr"/>
        </w:rPr>
      </w:pPr>
    </w:p>
    <w:p w14:paraId="11BC8D18" w14:textId="77777777" w:rsidR="00296165" w:rsidRPr="004A67D5" w:rsidRDefault="0029616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Proračun </w:t>
      </w:r>
      <w:r w:rsidR="00A07B08" w:rsidRPr="004A67D5">
        <w:rPr>
          <w:rFonts w:ascii="Times New Roman" w:hAnsi="Times New Roman" w:cs="Times New Roman"/>
          <w:sz w:val="24"/>
          <w:szCs w:val="24"/>
        </w:rPr>
        <w:t>projekta</w:t>
      </w:r>
      <w:r w:rsidR="00044484" w:rsidRPr="004A67D5">
        <w:rPr>
          <w:rFonts w:ascii="Times New Roman" w:hAnsi="Times New Roman" w:cs="Times New Roman"/>
          <w:sz w:val="24"/>
          <w:szCs w:val="24"/>
        </w:rPr>
        <w:t xml:space="preserve"> treba</w:t>
      </w:r>
      <w:r w:rsidRPr="004A67D5">
        <w:rPr>
          <w:rFonts w:ascii="Times New Roman" w:hAnsi="Times New Roman" w:cs="Times New Roman"/>
          <w:sz w:val="24"/>
          <w:szCs w:val="24"/>
        </w:rPr>
        <w:t xml:space="preserve"> biti realan</w:t>
      </w:r>
      <w:r w:rsidR="00EF4E83" w:rsidRPr="004A67D5">
        <w:rPr>
          <w:rFonts w:ascii="Times New Roman" w:hAnsi="Times New Roman" w:cs="Times New Roman"/>
          <w:sz w:val="24"/>
          <w:szCs w:val="24"/>
        </w:rPr>
        <w:t>,</w:t>
      </w:r>
      <w:r w:rsidRPr="004A67D5">
        <w:rPr>
          <w:rFonts w:ascii="Times New Roman" w:hAnsi="Times New Roman" w:cs="Times New Roman"/>
          <w:sz w:val="24"/>
          <w:szCs w:val="24"/>
        </w:rPr>
        <w:t xml:space="preserve"> tj. </w:t>
      </w:r>
      <w:r w:rsidR="00B01C07" w:rsidRPr="004A67D5">
        <w:rPr>
          <w:rFonts w:ascii="Times New Roman" w:hAnsi="Times New Roman" w:cs="Times New Roman"/>
          <w:sz w:val="24"/>
          <w:szCs w:val="24"/>
        </w:rPr>
        <w:t xml:space="preserve">troškovi </w:t>
      </w:r>
      <w:r w:rsidRPr="004A67D5">
        <w:rPr>
          <w:rFonts w:ascii="Times New Roman" w:hAnsi="Times New Roman" w:cs="Times New Roman"/>
          <w:sz w:val="24"/>
          <w:szCs w:val="24"/>
        </w:rPr>
        <w:t xml:space="preserve">moraju biti dostatni za postizanje očekivanih rezultata, a cijene trebaju odgovarati tržišnim cijenama. </w:t>
      </w:r>
      <w:r w:rsidR="00643438" w:rsidRPr="004A67D5">
        <w:rPr>
          <w:rFonts w:ascii="Times New Roman" w:hAnsi="Times New Roman" w:cs="Times New Roman"/>
          <w:sz w:val="24"/>
          <w:szCs w:val="24"/>
        </w:rPr>
        <w:t xml:space="preserve">Pravila prihvatljivosti troškova koja se odnose na ovaj </w:t>
      </w:r>
      <w:r w:rsidR="00991352" w:rsidRPr="004A67D5">
        <w:rPr>
          <w:rFonts w:ascii="Times New Roman" w:hAnsi="Times New Roman" w:cs="Times New Roman"/>
          <w:sz w:val="24"/>
          <w:szCs w:val="24"/>
        </w:rPr>
        <w:t>Poziv opisana su niže</w:t>
      </w:r>
      <w:r w:rsidR="00643438"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r w:rsidR="00643438" w:rsidRPr="004A67D5">
        <w:rPr>
          <w:rFonts w:ascii="Times New Roman" w:hAnsi="Times New Roman" w:cs="Times New Roman"/>
          <w:sz w:val="24"/>
          <w:szCs w:val="24"/>
        </w:rPr>
        <w:t>Prilikom postupka dodjele</w:t>
      </w:r>
      <w:r w:rsidRPr="004A67D5">
        <w:rPr>
          <w:rFonts w:ascii="Times New Roman" w:hAnsi="Times New Roman" w:cs="Times New Roman"/>
          <w:sz w:val="24"/>
          <w:szCs w:val="24"/>
        </w:rPr>
        <w:t xml:space="preserve"> u obzir će se uzimati samo prihvatljivi</w:t>
      </w:r>
      <w:r w:rsidR="00B01C07" w:rsidRPr="004A67D5">
        <w:rPr>
          <w:rFonts w:ascii="Times New Roman" w:hAnsi="Times New Roman" w:cs="Times New Roman"/>
          <w:sz w:val="24"/>
          <w:szCs w:val="24"/>
        </w:rPr>
        <w:t xml:space="preserve"> troškovi. Prihvatljivi troškovi</w:t>
      </w:r>
      <w:r w:rsidRPr="004A67D5">
        <w:rPr>
          <w:rFonts w:ascii="Times New Roman" w:hAnsi="Times New Roman" w:cs="Times New Roman"/>
          <w:sz w:val="24"/>
          <w:szCs w:val="24"/>
        </w:rPr>
        <w:t xml:space="preserve"> moraju </w:t>
      </w:r>
      <w:r w:rsidR="00994A67" w:rsidRPr="004A67D5">
        <w:rPr>
          <w:rFonts w:ascii="Times New Roman" w:hAnsi="Times New Roman" w:cs="Times New Roman"/>
          <w:sz w:val="24"/>
          <w:szCs w:val="24"/>
        </w:rPr>
        <w:t xml:space="preserve">nastati u svrhu provedbe </w:t>
      </w:r>
      <w:r w:rsidR="00A07B08" w:rsidRPr="004A67D5">
        <w:rPr>
          <w:rFonts w:ascii="Times New Roman" w:hAnsi="Times New Roman" w:cs="Times New Roman"/>
          <w:sz w:val="24"/>
          <w:szCs w:val="24"/>
        </w:rPr>
        <w:t>projekta</w:t>
      </w:r>
      <w:r w:rsidR="00994A67" w:rsidRPr="004A67D5">
        <w:rPr>
          <w:rFonts w:ascii="Times New Roman" w:hAnsi="Times New Roman" w:cs="Times New Roman"/>
          <w:sz w:val="24"/>
          <w:szCs w:val="24"/>
        </w:rPr>
        <w:t xml:space="preserve">. </w:t>
      </w:r>
      <w:r w:rsidRPr="004A67D5">
        <w:rPr>
          <w:rFonts w:ascii="Times New Roman" w:hAnsi="Times New Roman" w:cs="Times New Roman"/>
          <w:color w:val="000000" w:themeColor="text1"/>
          <w:sz w:val="24"/>
          <w:szCs w:val="24"/>
        </w:rPr>
        <w:t xml:space="preserve">Prijavitelj je dužan </w:t>
      </w:r>
      <w:r w:rsidR="00B01C07" w:rsidRPr="004A67D5">
        <w:rPr>
          <w:rFonts w:ascii="Times New Roman" w:hAnsi="Times New Roman" w:cs="Times New Roman"/>
          <w:color w:val="000000" w:themeColor="text1"/>
          <w:sz w:val="24"/>
          <w:szCs w:val="24"/>
        </w:rPr>
        <w:t>dostaviti proračun svih planiranih troškova</w:t>
      </w:r>
      <w:r w:rsidRPr="004A67D5">
        <w:rPr>
          <w:rFonts w:ascii="Times New Roman" w:hAnsi="Times New Roman" w:cs="Times New Roman"/>
          <w:color w:val="000000" w:themeColor="text1"/>
          <w:sz w:val="24"/>
          <w:szCs w:val="24"/>
        </w:rPr>
        <w:t xml:space="preserve"> potrebnih za realizaciju </w:t>
      </w:r>
      <w:r w:rsidR="00973953" w:rsidRPr="004A67D5">
        <w:rPr>
          <w:rFonts w:ascii="Times New Roman" w:hAnsi="Times New Roman" w:cs="Times New Roman"/>
          <w:color w:val="000000" w:themeColor="text1"/>
          <w:sz w:val="24"/>
          <w:szCs w:val="24"/>
        </w:rPr>
        <w:t>projekta</w:t>
      </w:r>
      <w:r w:rsidRPr="004A67D5">
        <w:rPr>
          <w:rFonts w:ascii="Times New Roman" w:hAnsi="Times New Roman" w:cs="Times New Roman"/>
          <w:color w:val="000000" w:themeColor="text1"/>
          <w:sz w:val="24"/>
          <w:szCs w:val="24"/>
        </w:rPr>
        <w:t xml:space="preserve">, pri čemu </w:t>
      </w:r>
      <w:r w:rsidR="00B01C07" w:rsidRPr="004A67D5">
        <w:rPr>
          <w:rFonts w:ascii="Times New Roman" w:hAnsi="Times New Roman" w:cs="Times New Roman"/>
          <w:color w:val="000000" w:themeColor="text1"/>
          <w:sz w:val="24"/>
          <w:szCs w:val="24"/>
        </w:rPr>
        <w:t>proračun mora obuhvatiti troškove</w:t>
      </w:r>
      <w:r w:rsidRPr="004A67D5">
        <w:rPr>
          <w:rFonts w:ascii="Times New Roman" w:hAnsi="Times New Roman" w:cs="Times New Roman"/>
          <w:color w:val="000000" w:themeColor="text1"/>
          <w:sz w:val="24"/>
          <w:szCs w:val="24"/>
        </w:rPr>
        <w:t xml:space="preserve"> </w:t>
      </w:r>
      <w:r w:rsidR="00643438" w:rsidRPr="004A67D5">
        <w:rPr>
          <w:rFonts w:ascii="Times New Roman" w:hAnsi="Times New Roman" w:cs="Times New Roman"/>
          <w:color w:val="000000" w:themeColor="text1"/>
          <w:sz w:val="24"/>
          <w:szCs w:val="24"/>
        </w:rPr>
        <w:t xml:space="preserve">koji nastaju nakon potpisivanja </w:t>
      </w:r>
      <w:r w:rsidR="00755A51" w:rsidRPr="004A67D5">
        <w:rPr>
          <w:rFonts w:ascii="Times New Roman" w:hAnsi="Times New Roman" w:cs="Times New Roman"/>
          <w:color w:val="000000" w:themeColor="text1"/>
          <w:sz w:val="24"/>
          <w:szCs w:val="24"/>
        </w:rPr>
        <w:t>Ugovora</w:t>
      </w:r>
      <w:r w:rsidR="00B01C07" w:rsidRPr="004A67D5">
        <w:rPr>
          <w:rFonts w:ascii="Times New Roman" w:hAnsi="Times New Roman" w:cs="Times New Roman"/>
          <w:color w:val="000000" w:themeColor="text1"/>
          <w:sz w:val="24"/>
          <w:szCs w:val="24"/>
        </w:rPr>
        <w:t xml:space="preserve"> i troškove</w:t>
      </w:r>
      <w:r w:rsidRPr="004A67D5">
        <w:rPr>
          <w:rFonts w:ascii="Times New Roman" w:hAnsi="Times New Roman" w:cs="Times New Roman"/>
          <w:color w:val="000000" w:themeColor="text1"/>
          <w:sz w:val="24"/>
          <w:szCs w:val="24"/>
        </w:rPr>
        <w:t xml:space="preserve"> koj</w:t>
      </w:r>
      <w:r w:rsidR="00643438" w:rsidRPr="004A67D5">
        <w:rPr>
          <w:rFonts w:ascii="Times New Roman" w:hAnsi="Times New Roman" w:cs="Times New Roman"/>
          <w:color w:val="000000" w:themeColor="text1"/>
          <w:sz w:val="24"/>
          <w:szCs w:val="24"/>
        </w:rPr>
        <w:t xml:space="preserve">i su nastali i prije tog trenutka </w:t>
      </w:r>
      <w:r w:rsidR="00B15296" w:rsidRPr="004A67D5">
        <w:rPr>
          <w:rFonts w:ascii="Times New Roman" w:hAnsi="Times New Roman" w:cs="Times New Roman"/>
          <w:color w:val="000000" w:themeColor="text1"/>
          <w:sz w:val="24"/>
          <w:szCs w:val="24"/>
        </w:rPr>
        <w:t>(ukoliko je primjenjivo)</w:t>
      </w:r>
      <w:r w:rsidR="00643438" w:rsidRPr="004A67D5">
        <w:rPr>
          <w:rFonts w:ascii="Times New Roman" w:hAnsi="Times New Roman" w:cs="Times New Roman"/>
          <w:color w:val="000000" w:themeColor="text1"/>
          <w:sz w:val="24"/>
          <w:szCs w:val="24"/>
        </w:rPr>
        <w:t>.</w:t>
      </w:r>
      <w:r w:rsidR="0044306D" w:rsidRPr="004A67D5">
        <w:rPr>
          <w:rFonts w:ascii="Times New Roman" w:hAnsi="Times New Roman" w:cs="Times New Roman"/>
          <w:color w:val="000000" w:themeColor="text1"/>
          <w:sz w:val="24"/>
          <w:szCs w:val="24"/>
        </w:rPr>
        <w:t xml:space="preserve"> </w:t>
      </w:r>
      <w:r w:rsidR="002438A1" w:rsidRPr="004A67D5">
        <w:rPr>
          <w:rFonts w:ascii="Times New Roman" w:hAnsi="Times New Roman" w:cs="Times New Roman"/>
          <w:color w:val="000000" w:themeColor="text1"/>
          <w:sz w:val="24"/>
          <w:szCs w:val="24"/>
        </w:rPr>
        <w:t xml:space="preserve">Neprihvatljivi troškovi </w:t>
      </w:r>
      <w:r w:rsidR="00643438" w:rsidRPr="004A67D5">
        <w:rPr>
          <w:rFonts w:ascii="Times New Roman" w:hAnsi="Times New Roman" w:cs="Times New Roman"/>
          <w:color w:val="000000" w:themeColor="text1"/>
          <w:sz w:val="24"/>
          <w:szCs w:val="24"/>
        </w:rPr>
        <w:t>se</w:t>
      </w:r>
      <w:r w:rsidR="002438A1" w:rsidRPr="004A67D5">
        <w:rPr>
          <w:rFonts w:ascii="Times New Roman" w:hAnsi="Times New Roman" w:cs="Times New Roman"/>
          <w:color w:val="000000" w:themeColor="text1"/>
          <w:sz w:val="24"/>
          <w:szCs w:val="24"/>
        </w:rPr>
        <w:t xml:space="preserve"> navode zasebno u proračunu </w:t>
      </w:r>
      <w:r w:rsidR="00A07B08" w:rsidRPr="004A67D5">
        <w:rPr>
          <w:rFonts w:ascii="Times New Roman" w:hAnsi="Times New Roman" w:cs="Times New Roman"/>
          <w:color w:val="000000" w:themeColor="text1"/>
          <w:sz w:val="24"/>
          <w:szCs w:val="24"/>
        </w:rPr>
        <w:t>projekta.</w:t>
      </w:r>
    </w:p>
    <w:p w14:paraId="097D83B3" w14:textId="77777777" w:rsidR="0023649F" w:rsidRPr="004A67D5" w:rsidRDefault="0023649F" w:rsidP="00440C60">
      <w:pPr>
        <w:pStyle w:val="bullets"/>
        <w:numPr>
          <w:ilvl w:val="0"/>
          <w:numId w:val="0"/>
        </w:numPr>
        <w:spacing w:after="120" w:line="276" w:lineRule="auto"/>
        <w:ind w:left="12"/>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Prihvatljivi su oni troškovi koji odgovaraju sljedećim kriterijima:</w:t>
      </w:r>
    </w:p>
    <w:p w14:paraId="2F32236C" w14:textId="77777777" w:rsidR="0023649F" w:rsidRPr="004A67D5" w:rsidRDefault="0023649F"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3185C552" w14:textId="77777777"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nastali su nakon predaje projektnog prijedloga, a tijekom razdoblja trajanja djelovanja ili programa rada, uz iznimku troškova povezanih sa završnim izvješćima;</w:t>
      </w:r>
    </w:p>
    <w:p w14:paraId="73EFA185" w14:textId="77777777" w:rsidR="00440C60"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navedeni su u procijenjenom ukupnom proračunu za određeno djelovanje ili program rada;</w:t>
      </w:r>
    </w:p>
    <w:p w14:paraId="4B145723" w14:textId="77777777" w:rsidR="00440C60" w:rsidRPr="004A67D5" w:rsidRDefault="00440C60"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potrebni za provedbu djelovanja ili programa rada za koje se dodjeljuju bespovratna sredstva; </w:t>
      </w:r>
    </w:p>
    <w:p w14:paraId="665FC23D" w14:textId="77777777"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14:paraId="02AB86EA" w14:textId="77777777"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ispunjavaju zahtjeve primjenjivog poreznog i socijalnog zakonodavstva;</w:t>
      </w:r>
    </w:p>
    <w:p w14:paraId="09636FF1" w14:textId="77777777"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razumni su, opravdani i u skladu s načelom dobrog financijskog upravljanja, posebno u pogledu ekonomičnosti i učinkovitosti;</w:t>
      </w:r>
    </w:p>
    <w:p w14:paraId="46CA151E" w14:textId="77777777" w:rsidR="0023649F"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biti u skladu s pravilima o javnoj nabavi ili nabavi koje obavljaju neobveznici Zakona o javnoj nabavi; </w:t>
      </w:r>
    </w:p>
    <w:p w14:paraId="519902F2" w14:textId="77777777" w:rsidR="001B2A43"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 xml:space="preserve">biti usklađeni s odredbama čl. 65. stavka 11. Uredbe 1303/2013, odnosno s odredbama čl. 272, točke 27. izmjene iste (Uredba (EU) br. 2018/1046) koje se odnose na zabranu dvostrukog financiranja iz drugog financijskog instrumenta EU te dvostrukog financiranja iz bilo kojeg drugog izvora osim vlastitih sredstava prijavitelja; </w:t>
      </w:r>
    </w:p>
    <w:p w14:paraId="7612CD69" w14:textId="77777777" w:rsidR="00050218" w:rsidRPr="004A67D5" w:rsidRDefault="0023649F" w:rsidP="00C6014A">
      <w:pPr>
        <w:pStyle w:val="bullets"/>
        <w:numPr>
          <w:ilvl w:val="0"/>
          <w:numId w:val="32"/>
        </w:numPr>
        <w:spacing w:after="120" w:line="276" w:lineRule="auto"/>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moraju pripadati kategoriji prihvatljivih troškova navedenih u poglavlju 2.10.</w:t>
      </w:r>
    </w:p>
    <w:p w14:paraId="4A5F2AA2" w14:textId="77777777" w:rsidR="006F57BA" w:rsidRPr="004A67D5" w:rsidRDefault="006F57BA" w:rsidP="00440C60">
      <w:pPr>
        <w:pStyle w:val="bullets"/>
        <w:numPr>
          <w:ilvl w:val="0"/>
          <w:numId w:val="0"/>
        </w:numPr>
        <w:spacing w:after="120" w:line="276" w:lineRule="auto"/>
        <w:jc w:val="both"/>
        <w:rPr>
          <w:rFonts w:ascii="Times New Roman" w:hAnsi="Times New Roman" w:cs="Times New Roman"/>
          <w:sz w:val="24"/>
          <w:szCs w:val="24"/>
          <w:lang w:val="hr-HR"/>
        </w:rPr>
      </w:pPr>
    </w:p>
    <w:p w14:paraId="3FF35B7F" w14:textId="77777777" w:rsidR="006F57BA" w:rsidRPr="004A67D5" w:rsidRDefault="006F57BA"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7609FE63" w14:textId="77777777" w:rsidR="000873D5" w:rsidRDefault="000873D5"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78710157" w14:textId="77777777" w:rsidR="00D90CA4" w:rsidRDefault="00D90CA4"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224D5DAB" w14:textId="77777777" w:rsidR="00D90CA4" w:rsidRDefault="00D90CA4"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0D0F34BA" w14:textId="77777777" w:rsidR="00D90CA4" w:rsidRDefault="00D90CA4"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1B66819D" w14:textId="77777777" w:rsidR="00D90CA4" w:rsidRDefault="00D90CA4"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468726CC" w14:textId="77777777" w:rsidR="00D90CA4" w:rsidRDefault="00D90CA4"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38693492" w14:textId="77777777" w:rsidR="0044306D" w:rsidRPr="004A67D5" w:rsidRDefault="0000172C" w:rsidP="00440C60">
      <w:pPr>
        <w:pStyle w:val="Heading2"/>
      </w:pPr>
      <w:bookmarkStart w:id="93" w:name="_Toc141425915"/>
      <w:r w:rsidRPr="004A67D5">
        <w:t>Prihvatljive kategorije troškova</w:t>
      </w:r>
      <w:bookmarkEnd w:id="93"/>
    </w:p>
    <w:p w14:paraId="37129FA1" w14:textId="77777777" w:rsidR="00FD39C6" w:rsidRPr="004A67D5" w:rsidRDefault="00FD39C6" w:rsidP="00440C60">
      <w:pPr>
        <w:pStyle w:val="bullets"/>
        <w:numPr>
          <w:ilvl w:val="0"/>
          <w:numId w:val="0"/>
        </w:numPr>
        <w:spacing w:after="120" w:line="276" w:lineRule="auto"/>
        <w:jc w:val="both"/>
        <w:rPr>
          <w:rFonts w:ascii="Times New Roman" w:hAnsi="Times New Roman" w:cs="Times New Roman"/>
          <w:b/>
          <w:sz w:val="24"/>
          <w:szCs w:val="24"/>
          <w:u w:val="single"/>
          <w:lang w:val="hr-HR"/>
        </w:rPr>
      </w:pPr>
    </w:p>
    <w:p w14:paraId="6082AE1D" w14:textId="77777777" w:rsidR="00A01A21" w:rsidRDefault="00A01A21" w:rsidP="00A01A21">
      <w:pPr>
        <w:pStyle w:val="bullets"/>
        <w:numPr>
          <w:ilvl w:val="0"/>
          <w:numId w:val="0"/>
        </w:numPr>
        <w:spacing w:after="120" w:line="276" w:lineRule="auto"/>
        <w:jc w:val="both"/>
        <w:rPr>
          <w:rFonts w:ascii="Times New Roman" w:hAnsi="Times New Roman" w:cs="Times New Roman"/>
          <w:b/>
          <w:i/>
          <w:sz w:val="24"/>
          <w:szCs w:val="24"/>
          <w:lang w:val="hr-HR"/>
        </w:rPr>
      </w:pPr>
      <w:r w:rsidRPr="00A01A21">
        <w:rPr>
          <w:rFonts w:ascii="Times New Roman" w:hAnsi="Times New Roman" w:cs="Times New Roman"/>
          <w:b/>
          <w:sz w:val="24"/>
          <w:szCs w:val="24"/>
          <w:u w:val="single"/>
          <w:lang w:val="hr-HR"/>
        </w:rPr>
        <w:t>NAPOMENA</w:t>
      </w:r>
      <w:r w:rsidRPr="00A01A21">
        <w:rPr>
          <w:rFonts w:ascii="Times New Roman" w:hAnsi="Times New Roman" w:cs="Times New Roman"/>
          <w:b/>
          <w:sz w:val="24"/>
          <w:szCs w:val="24"/>
          <w:lang w:val="hr-HR"/>
        </w:rPr>
        <w:t xml:space="preserve">: </w:t>
      </w:r>
      <w:r w:rsidRPr="00A01A21">
        <w:rPr>
          <w:rFonts w:ascii="Times New Roman" w:hAnsi="Times New Roman" w:cs="Times New Roman"/>
          <w:b/>
          <w:i/>
          <w:sz w:val="24"/>
          <w:szCs w:val="24"/>
          <w:lang w:val="hr-HR"/>
        </w:rPr>
        <w:t>Prilikom upisa troškova unutar Sustava eNPOO prijavitelji trebaju upisati samo jednu stavku troška u polje „Oznaka troška s obzirom na definirana ograničenja“ iako sustav nudi mogućnost višestrukog izbora.</w:t>
      </w:r>
    </w:p>
    <w:p w14:paraId="105E8B72" w14:textId="77777777" w:rsidR="00A01A21" w:rsidRDefault="00A01A21" w:rsidP="00440C60">
      <w:pPr>
        <w:pStyle w:val="bullets"/>
        <w:numPr>
          <w:ilvl w:val="0"/>
          <w:numId w:val="0"/>
        </w:numPr>
        <w:spacing w:after="120" w:line="276" w:lineRule="auto"/>
        <w:jc w:val="both"/>
        <w:rPr>
          <w:rFonts w:ascii="Times New Roman" w:hAnsi="Times New Roman" w:cs="Times New Roman"/>
          <w:b/>
          <w:sz w:val="24"/>
          <w:szCs w:val="24"/>
          <w:u w:val="single"/>
          <w:lang w:val="hr-HR"/>
        </w:rPr>
      </w:pPr>
    </w:p>
    <w:p w14:paraId="16184006" w14:textId="77777777" w:rsidR="00820925" w:rsidRPr="004A67D5" w:rsidRDefault="00820925" w:rsidP="00440C60">
      <w:pPr>
        <w:pStyle w:val="bullets"/>
        <w:numPr>
          <w:ilvl w:val="0"/>
          <w:numId w:val="0"/>
        </w:numPr>
        <w:spacing w:after="120" w:line="276" w:lineRule="auto"/>
        <w:jc w:val="both"/>
        <w:rPr>
          <w:rFonts w:ascii="Times New Roman" w:hAnsi="Times New Roman" w:cs="Times New Roman"/>
          <w:b/>
          <w:sz w:val="24"/>
          <w:szCs w:val="24"/>
          <w:u w:val="single"/>
          <w:lang w:val="hr-HR"/>
        </w:rPr>
      </w:pPr>
      <w:r w:rsidRPr="004A67D5">
        <w:rPr>
          <w:rFonts w:ascii="Times New Roman" w:hAnsi="Times New Roman" w:cs="Times New Roman"/>
          <w:b/>
          <w:sz w:val="24"/>
          <w:szCs w:val="24"/>
          <w:u w:val="single"/>
          <w:lang w:val="hr-HR"/>
        </w:rPr>
        <w:t>Prihvatljive kategorije troškova prijavitelja</w:t>
      </w:r>
      <w:r w:rsidR="00DD03B7" w:rsidRPr="004A67D5">
        <w:rPr>
          <w:rFonts w:ascii="Times New Roman" w:hAnsi="Times New Roman" w:cs="Times New Roman"/>
          <w:b/>
          <w:sz w:val="24"/>
          <w:szCs w:val="24"/>
          <w:u w:val="single"/>
          <w:lang w:val="hr-HR"/>
        </w:rPr>
        <w:t xml:space="preserve"> </w:t>
      </w:r>
    </w:p>
    <w:p w14:paraId="3B5CF514" w14:textId="77777777" w:rsidR="00CE5152" w:rsidRPr="004A67D5" w:rsidRDefault="00CE5152" w:rsidP="00440C60">
      <w:pPr>
        <w:pStyle w:val="bullets"/>
        <w:numPr>
          <w:ilvl w:val="0"/>
          <w:numId w:val="0"/>
        </w:numPr>
        <w:spacing w:after="120" w:line="276" w:lineRule="auto"/>
        <w:jc w:val="both"/>
        <w:rPr>
          <w:rFonts w:ascii="Times New Roman" w:hAnsi="Times New Roman" w:cs="Times New Roman"/>
          <w:b/>
          <w:sz w:val="24"/>
          <w:szCs w:val="24"/>
          <w:lang w:val="hr-HR"/>
        </w:rPr>
      </w:pPr>
    </w:p>
    <w:p w14:paraId="7832E45E" w14:textId="364DAF27" w:rsidR="002F145F" w:rsidRPr="004A67D5" w:rsidRDefault="00CE5152" w:rsidP="00223FFF">
      <w:pPr>
        <w:pStyle w:val="bullets"/>
        <w:numPr>
          <w:ilvl w:val="3"/>
          <w:numId w:val="11"/>
        </w:numPr>
        <w:spacing w:after="120" w:line="276" w:lineRule="auto"/>
        <w:ind w:left="709"/>
        <w:jc w:val="both"/>
        <w:rPr>
          <w:rFonts w:ascii="Times New Roman" w:hAnsi="Times New Roman" w:cs="Times New Roman"/>
          <w:b/>
          <w:sz w:val="24"/>
          <w:szCs w:val="24"/>
          <w:lang w:val="hr-HR"/>
        </w:rPr>
      </w:pPr>
      <w:bookmarkStart w:id="94" w:name="_Hlk96377018"/>
      <w:r w:rsidRPr="004A67D5">
        <w:rPr>
          <w:rFonts w:ascii="Times New Roman" w:hAnsi="Times New Roman" w:cs="Times New Roman"/>
          <w:b/>
          <w:sz w:val="24"/>
          <w:szCs w:val="24"/>
          <w:lang w:val="hr-HR"/>
        </w:rPr>
        <w:t>Mikro, mali i srednji poduzetnici</w:t>
      </w:r>
      <w:bookmarkStart w:id="95" w:name="_Hlk99459894"/>
      <w:bookmarkEnd w:id="94"/>
      <w:r w:rsidR="00440C60" w:rsidRPr="004A67D5">
        <w:rPr>
          <w:rFonts w:ascii="Times New Roman" w:hAnsi="Times New Roman" w:cs="Times New Roman"/>
          <w:b/>
          <w:sz w:val="24"/>
          <w:szCs w:val="24"/>
          <w:lang w:val="hr-HR"/>
        </w:rPr>
        <w:t xml:space="preserve"> i fizičke osobe </w:t>
      </w:r>
    </w:p>
    <w:p w14:paraId="536FDDC3" w14:textId="77777777" w:rsidR="00182F0E" w:rsidRPr="004A67D5" w:rsidRDefault="00182F0E" w:rsidP="009A0299">
      <w:pPr>
        <w:pStyle w:val="bullets"/>
        <w:numPr>
          <w:ilvl w:val="0"/>
          <w:numId w:val="0"/>
        </w:numPr>
        <w:spacing w:after="120" w:line="276" w:lineRule="auto"/>
        <w:jc w:val="both"/>
        <w:rPr>
          <w:rFonts w:ascii="Times New Roman" w:hAnsi="Times New Roman" w:cs="Times New Roman"/>
          <w:b/>
          <w:sz w:val="24"/>
          <w:szCs w:val="24"/>
          <w:lang w:val="hr-HR"/>
        </w:rPr>
      </w:pPr>
    </w:p>
    <w:p w14:paraId="059B662C" w14:textId="77777777" w:rsidR="00CE5152" w:rsidRPr="004A67D5" w:rsidRDefault="00B14469" w:rsidP="00C6014A">
      <w:pPr>
        <w:pStyle w:val="bullets"/>
        <w:numPr>
          <w:ilvl w:val="0"/>
          <w:numId w:val="25"/>
        </w:numPr>
        <w:spacing w:after="120" w:line="276" w:lineRule="auto"/>
        <w:ind w:left="426" w:hanging="426"/>
        <w:jc w:val="both"/>
        <w:rPr>
          <w:rFonts w:ascii="Times New Roman" w:hAnsi="Times New Roman" w:cs="Times New Roman"/>
          <w:b/>
          <w:sz w:val="24"/>
          <w:szCs w:val="24"/>
          <w:lang w:val="hr-HR"/>
        </w:rPr>
      </w:pPr>
      <w:r w:rsidRPr="004A67D5">
        <w:rPr>
          <w:rFonts w:ascii="Times New Roman" w:hAnsi="Times New Roman" w:cs="Times New Roman"/>
          <w:b/>
          <w:sz w:val="24"/>
          <w:szCs w:val="24"/>
          <w:lang w:val="hr-HR"/>
        </w:rPr>
        <w:t>Potpore za</w:t>
      </w:r>
      <w:r w:rsidR="00C36FBD" w:rsidRPr="004A67D5">
        <w:rPr>
          <w:rFonts w:ascii="Times New Roman" w:hAnsi="Times New Roman" w:cs="Times New Roman"/>
          <w:b/>
          <w:sz w:val="24"/>
          <w:szCs w:val="24"/>
          <w:lang w:val="hr-HR"/>
        </w:rPr>
        <w:t xml:space="preserve"> projekte</w:t>
      </w:r>
      <w:r w:rsidRPr="004A67D5">
        <w:rPr>
          <w:rFonts w:ascii="Times New Roman" w:hAnsi="Times New Roman" w:cs="Times New Roman"/>
          <w:b/>
          <w:sz w:val="24"/>
          <w:szCs w:val="24"/>
          <w:lang w:val="hr-HR"/>
        </w:rPr>
        <w:t xml:space="preserve"> istraživanj</w:t>
      </w:r>
      <w:r w:rsidR="00C36FBD" w:rsidRPr="004A67D5">
        <w:rPr>
          <w:rFonts w:ascii="Times New Roman" w:hAnsi="Times New Roman" w:cs="Times New Roman"/>
          <w:b/>
          <w:sz w:val="24"/>
          <w:szCs w:val="24"/>
          <w:lang w:val="hr-HR"/>
        </w:rPr>
        <w:t>a</w:t>
      </w:r>
      <w:r w:rsidRPr="004A67D5">
        <w:rPr>
          <w:rFonts w:ascii="Times New Roman" w:hAnsi="Times New Roman" w:cs="Times New Roman"/>
          <w:b/>
          <w:sz w:val="24"/>
          <w:szCs w:val="24"/>
          <w:lang w:val="hr-HR"/>
        </w:rPr>
        <w:t xml:space="preserve"> i razvoj</w:t>
      </w:r>
      <w:r w:rsidR="00C36FBD" w:rsidRPr="004A67D5">
        <w:rPr>
          <w:rFonts w:ascii="Times New Roman" w:hAnsi="Times New Roman" w:cs="Times New Roman"/>
          <w:b/>
          <w:sz w:val="24"/>
          <w:szCs w:val="24"/>
          <w:lang w:val="hr-HR"/>
        </w:rPr>
        <w:t>a</w:t>
      </w:r>
      <w:r w:rsidRPr="004A67D5">
        <w:rPr>
          <w:rFonts w:ascii="Times New Roman" w:hAnsi="Times New Roman" w:cs="Times New Roman"/>
          <w:b/>
          <w:sz w:val="24"/>
          <w:szCs w:val="24"/>
          <w:lang w:val="hr-HR"/>
        </w:rPr>
        <w:t xml:space="preserve"> </w:t>
      </w:r>
      <w:r w:rsidR="00AC1F4C" w:rsidRPr="004A67D5">
        <w:rPr>
          <w:rFonts w:ascii="Times New Roman" w:hAnsi="Times New Roman" w:cs="Times New Roman"/>
          <w:bCs/>
          <w:sz w:val="24"/>
          <w:szCs w:val="24"/>
          <w:lang w:val="hr-HR"/>
        </w:rPr>
        <w:t>t</w:t>
      </w:r>
      <w:r w:rsidR="00FE54D3" w:rsidRPr="004A67D5">
        <w:rPr>
          <w:rFonts w:ascii="Times New Roman" w:hAnsi="Times New Roman" w:cs="Times New Roman"/>
          <w:bCs/>
          <w:sz w:val="24"/>
          <w:szCs w:val="24"/>
          <w:lang w:val="hr-HR"/>
        </w:rPr>
        <w:t>emeljem</w:t>
      </w:r>
      <w:r w:rsidR="00366A65" w:rsidRPr="004A67D5">
        <w:rPr>
          <w:rFonts w:ascii="Times New Roman" w:hAnsi="Times New Roman" w:cs="Times New Roman"/>
          <w:bCs/>
          <w:sz w:val="24"/>
          <w:szCs w:val="24"/>
          <w:lang w:val="hr-HR"/>
        </w:rPr>
        <w:t xml:space="preserve"> člank</w:t>
      </w:r>
      <w:r w:rsidR="00FE54D3" w:rsidRPr="004A67D5">
        <w:rPr>
          <w:rFonts w:ascii="Times New Roman" w:hAnsi="Times New Roman" w:cs="Times New Roman"/>
          <w:bCs/>
          <w:sz w:val="24"/>
          <w:szCs w:val="24"/>
          <w:lang w:val="hr-HR"/>
        </w:rPr>
        <w:t>a</w:t>
      </w:r>
      <w:r w:rsidR="00366A65" w:rsidRPr="004A67D5">
        <w:rPr>
          <w:rFonts w:ascii="Times New Roman" w:hAnsi="Times New Roman" w:cs="Times New Roman"/>
          <w:bCs/>
          <w:sz w:val="24"/>
          <w:szCs w:val="24"/>
          <w:lang w:val="hr-HR"/>
        </w:rPr>
        <w:t xml:space="preserve"> 25. Uredbe Komisije (EU) br. 651/2014</w:t>
      </w:r>
      <w:r w:rsidR="00E95FF2" w:rsidRPr="004A67D5">
        <w:rPr>
          <w:rFonts w:ascii="Times New Roman" w:hAnsi="Times New Roman" w:cs="Times New Roman"/>
          <w:bCs/>
          <w:sz w:val="24"/>
          <w:szCs w:val="24"/>
          <w:lang w:val="hr-HR"/>
        </w:rPr>
        <w:t>;</w:t>
      </w:r>
    </w:p>
    <w:bookmarkEnd w:id="95"/>
    <w:p w14:paraId="35AB61C7" w14:textId="77777777" w:rsidR="00820925" w:rsidRPr="004A67D5" w:rsidRDefault="00820925" w:rsidP="00440C60">
      <w:pPr>
        <w:pStyle w:val="bullets"/>
        <w:numPr>
          <w:ilvl w:val="0"/>
          <w:numId w:val="0"/>
        </w:numPr>
        <w:spacing w:after="120" w:line="276" w:lineRule="auto"/>
        <w:ind w:left="12"/>
        <w:jc w:val="both"/>
        <w:rPr>
          <w:rFonts w:ascii="Times New Roman" w:hAnsi="Times New Roman" w:cs="Times New Roman"/>
          <w:sz w:val="24"/>
          <w:szCs w:val="24"/>
          <w:lang w:val="hr-HR"/>
        </w:rPr>
      </w:pPr>
    </w:p>
    <w:p w14:paraId="0AD2E730" w14:textId="77777777" w:rsidR="00820925" w:rsidRPr="004A67D5" w:rsidRDefault="00820925" w:rsidP="00C6014A">
      <w:pPr>
        <w:pStyle w:val="ListParagraph"/>
        <w:numPr>
          <w:ilvl w:val="0"/>
          <w:numId w:val="23"/>
        </w:numPr>
        <w:spacing w:after="120"/>
        <w:ind w:left="567" w:hanging="567"/>
        <w:jc w:val="both"/>
        <w:rPr>
          <w:rFonts w:ascii="Times New Roman" w:eastAsiaTheme="minorHAnsi" w:hAnsi="Times New Roman" w:cs="Times New Roman"/>
          <w:sz w:val="24"/>
          <w:szCs w:val="24"/>
        </w:rPr>
      </w:pPr>
      <w:bookmarkStart w:id="96" w:name="_Hlk96377074"/>
      <w:r w:rsidRPr="004A67D5">
        <w:rPr>
          <w:rFonts w:ascii="Times New Roman" w:hAnsi="Times New Roman" w:cs="Times New Roman"/>
          <w:b/>
          <w:bCs/>
          <w:sz w:val="24"/>
          <w:szCs w:val="24"/>
        </w:rPr>
        <w:t xml:space="preserve">Troškovi </w:t>
      </w:r>
      <w:r w:rsidR="009B6038" w:rsidRPr="004A67D5">
        <w:rPr>
          <w:rFonts w:ascii="Times New Roman" w:hAnsi="Times New Roman" w:cs="Times New Roman"/>
          <w:b/>
          <w:bCs/>
          <w:sz w:val="24"/>
          <w:szCs w:val="24"/>
        </w:rPr>
        <w:t xml:space="preserve">istraživačkog i projektnog </w:t>
      </w:r>
      <w:r w:rsidRPr="004A67D5">
        <w:rPr>
          <w:rFonts w:ascii="Times New Roman" w:hAnsi="Times New Roman" w:cs="Times New Roman"/>
          <w:b/>
          <w:bCs/>
          <w:sz w:val="24"/>
          <w:szCs w:val="24"/>
        </w:rPr>
        <w:t>osoblja</w:t>
      </w:r>
      <w:r w:rsidRPr="004A67D5">
        <w:rPr>
          <w:rFonts w:ascii="Times New Roman" w:hAnsi="Times New Roman" w:cs="Times New Roman"/>
          <w:sz w:val="24"/>
          <w:szCs w:val="24"/>
        </w:rPr>
        <w:t xml:space="preserve"> (bruto 2) zaposlenih kod prijavitelja i novozaposlenih koji</w:t>
      </w:r>
      <w:r w:rsidR="00F56600" w:rsidRPr="004A67D5">
        <w:rPr>
          <w:rFonts w:ascii="Times New Roman" w:hAnsi="Times New Roman" w:cs="Times New Roman"/>
          <w:sz w:val="24"/>
          <w:szCs w:val="24"/>
        </w:rPr>
        <w:t xml:space="preserve"> će raditi na provedbi projekta. Trošak se temelji na standardnim veličinama jediničnog troška, a metodologija izračuna opisana je u </w:t>
      </w:r>
      <w:r w:rsidR="001B6D65" w:rsidRPr="004A67D5">
        <w:rPr>
          <w:rFonts w:ascii="Times New Roman" w:hAnsi="Times New Roman" w:cs="Times New Roman"/>
          <w:sz w:val="24"/>
          <w:szCs w:val="24"/>
        </w:rPr>
        <w:t>Prilogu 8</w:t>
      </w:r>
      <w:r w:rsidR="00F56600" w:rsidRPr="004A67D5">
        <w:rPr>
          <w:rFonts w:ascii="Times New Roman" w:hAnsi="Times New Roman" w:cs="Times New Roman"/>
          <w:sz w:val="24"/>
          <w:szCs w:val="24"/>
        </w:rPr>
        <w:t>. Iznos jediničnog troška ne može se mi</w:t>
      </w:r>
      <w:r w:rsidR="0085608D" w:rsidRPr="004A67D5">
        <w:rPr>
          <w:rFonts w:ascii="Times New Roman" w:hAnsi="Times New Roman" w:cs="Times New Roman"/>
          <w:sz w:val="24"/>
          <w:szCs w:val="24"/>
        </w:rPr>
        <w:t>jenjati tijekom provedbe projek</w:t>
      </w:r>
      <w:r w:rsidR="00F56600" w:rsidRPr="004A67D5">
        <w:rPr>
          <w:rFonts w:ascii="Times New Roman" w:hAnsi="Times New Roman" w:cs="Times New Roman"/>
          <w:sz w:val="24"/>
          <w:szCs w:val="24"/>
        </w:rPr>
        <w:t xml:space="preserve">ta. Kod pripreme projektnog prijedloga, tj. proračuna projekta, prijavitelj treba uzeti u obzir projicirane stvarne sate koje će djelatnici utrošiti na provedbu projektnih aktivnosti. </w:t>
      </w:r>
      <w:r w:rsidRPr="004A67D5">
        <w:rPr>
          <w:rFonts w:ascii="Times New Roman" w:hAnsi="Times New Roman" w:cs="Times New Roman"/>
          <w:sz w:val="24"/>
          <w:szCs w:val="24"/>
        </w:rPr>
        <w:t>Ukup</w:t>
      </w:r>
      <w:r w:rsidR="008376C9" w:rsidRPr="004A67D5">
        <w:rPr>
          <w:rFonts w:ascii="Times New Roman" w:hAnsi="Times New Roman" w:cs="Times New Roman"/>
          <w:sz w:val="24"/>
          <w:szCs w:val="24"/>
        </w:rPr>
        <w:t>an</w:t>
      </w:r>
      <w:r w:rsidRPr="004A67D5">
        <w:rPr>
          <w:rFonts w:ascii="Times New Roman" w:hAnsi="Times New Roman" w:cs="Times New Roman"/>
          <w:sz w:val="24"/>
          <w:szCs w:val="24"/>
        </w:rPr>
        <w:t xml:space="preserve"> broj sati prijavljen po osobi za određenu godinu provedbe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rojekta ne smije prelaziti broj sati upotrijebljen pri izračunu te satnice.</w:t>
      </w:r>
      <w:r w:rsidR="00DD03B7" w:rsidRPr="004A67D5">
        <w:rPr>
          <w:rFonts w:ascii="Times New Roman" w:hAnsi="Times New Roman" w:cs="Times New Roman"/>
          <w:sz w:val="24"/>
          <w:szCs w:val="24"/>
        </w:rPr>
        <w:t xml:space="preserve"> </w:t>
      </w:r>
      <w:r w:rsidR="008376C9" w:rsidRPr="004A67D5">
        <w:rPr>
          <w:rFonts w:ascii="Times New Roman" w:hAnsi="Times New Roman" w:cs="Times New Roman"/>
        </w:rPr>
        <w:t xml:space="preserve"> </w:t>
      </w:r>
      <w:r w:rsidR="008376C9"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14:paraId="57FBD262" w14:textId="77777777" w:rsidR="00201150" w:rsidRPr="004A67D5" w:rsidRDefault="00820925"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je obvezan čuvati dokumentaciju koja se odnosi na izravne troškove osoblja </w:t>
      </w:r>
      <w:r w:rsidR="004069D4" w:rsidRPr="004A67D5">
        <w:rPr>
          <w:rFonts w:ascii="Times New Roman" w:hAnsi="Times New Roman" w:cs="Times New Roman"/>
          <w:sz w:val="24"/>
          <w:szCs w:val="24"/>
        </w:rPr>
        <w:t>–</w:t>
      </w:r>
      <w:r w:rsidRPr="004A67D5">
        <w:rPr>
          <w:rFonts w:ascii="Times New Roman" w:hAnsi="Times New Roman" w:cs="Times New Roman"/>
          <w:sz w:val="24"/>
          <w:szCs w:val="24"/>
        </w:rPr>
        <w:t xml:space="preserve"> dokazi o izdacima (npr. ugovori, odluke, platne liste, evidencije radnog vremena), kako bi osigurao</w:t>
      </w:r>
      <w:r w:rsidR="00014F75" w:rsidRPr="004A67D5">
        <w:rPr>
          <w:rFonts w:ascii="Times New Roman" w:hAnsi="Times New Roman" w:cs="Times New Roman"/>
          <w:sz w:val="24"/>
          <w:szCs w:val="24"/>
        </w:rPr>
        <w:t xml:space="preserve"> odgovarajući revizijski trag. </w:t>
      </w:r>
    </w:p>
    <w:p w14:paraId="72C2F169" w14:textId="77777777" w:rsidR="00B63A4D" w:rsidRPr="004A67D5" w:rsidRDefault="00B63A4D"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t>Troškovi osoblja za sate stvarno odrađene na provedbi projektnih aktivnosti isplaćivat će se temeljem satnice izračunate na gore opisan način.</w:t>
      </w:r>
      <w:r w:rsidR="009A7C29" w:rsidRPr="004A67D5">
        <w:rPr>
          <w:rFonts w:ascii="Times New Roman" w:hAnsi="Times New Roman" w:cs="Times New Roman"/>
          <w:sz w:val="24"/>
          <w:szCs w:val="24"/>
        </w:rPr>
        <w:t xml:space="preserve"> </w:t>
      </w:r>
    </w:p>
    <w:p w14:paraId="3BB433FE" w14:textId="77777777" w:rsidR="00182F0E" w:rsidRPr="004A67D5" w:rsidRDefault="00182F0E" w:rsidP="00440C60">
      <w:pPr>
        <w:pStyle w:val="NormalWeb"/>
        <w:spacing w:before="0" w:beforeAutospacing="0" w:after="120" w:afterAutospacing="0" w:line="276" w:lineRule="auto"/>
        <w:jc w:val="both"/>
        <w:rPr>
          <w:i/>
        </w:rPr>
      </w:pPr>
    </w:p>
    <w:p w14:paraId="0B3B7204" w14:textId="77777777" w:rsidR="00C36FBD" w:rsidRPr="004A67D5" w:rsidRDefault="00C36FBD" w:rsidP="00440C60">
      <w:pPr>
        <w:pStyle w:val="NormalWeb"/>
        <w:spacing w:before="0" w:beforeAutospacing="0" w:after="120" w:afterAutospacing="0" w:line="276" w:lineRule="auto"/>
        <w:jc w:val="both"/>
        <w:rPr>
          <w:i/>
          <w:noProof w:val="0"/>
          <w:lang w:eastAsia="hr-HR"/>
        </w:rPr>
      </w:pPr>
      <w:r w:rsidRPr="004A67D5">
        <w:rPr>
          <w:i/>
        </w:rPr>
        <w:t xml:space="preserve">Prilikom upisa troška osoblja u sustav eNPOO isti je potrebno prikazati kao </w:t>
      </w:r>
      <w:r w:rsidRPr="004A67D5">
        <w:rPr>
          <w:i/>
          <w:noProof w:val="0"/>
          <w:lang w:eastAsia="hr-HR"/>
        </w:rPr>
        <w:t xml:space="preserve">standardnu veličinu jediničnog troška. Detaljnije upute o upisu troška osoblja u sustav eNPOO nalaze se u </w:t>
      </w:r>
      <w:r w:rsidR="001B6D65" w:rsidRPr="004A67D5">
        <w:rPr>
          <w:i/>
          <w:noProof w:val="0"/>
          <w:lang w:eastAsia="hr-HR"/>
        </w:rPr>
        <w:t>Prilogu 8</w:t>
      </w:r>
      <w:r w:rsidRPr="004A67D5">
        <w:rPr>
          <w:i/>
          <w:noProof w:val="0"/>
          <w:lang w:eastAsia="hr-HR"/>
        </w:rPr>
        <w:t>.</w:t>
      </w:r>
    </w:p>
    <w:p w14:paraId="0291B5A9" w14:textId="7D229239" w:rsidR="008966A1" w:rsidRDefault="008966A1" w:rsidP="00440C60">
      <w:pPr>
        <w:pStyle w:val="NormalWeb"/>
        <w:spacing w:before="0" w:beforeAutospacing="0" w:after="120" w:afterAutospacing="0" w:line="276" w:lineRule="auto"/>
        <w:jc w:val="both"/>
        <w:rPr>
          <w:i/>
          <w:noProof w:val="0"/>
          <w:lang w:eastAsia="hr-HR"/>
        </w:rPr>
      </w:pPr>
    </w:p>
    <w:p w14:paraId="3250985B" w14:textId="77777777" w:rsidR="00BD6073" w:rsidRPr="004A67D5" w:rsidRDefault="00BD6073" w:rsidP="00440C60">
      <w:pPr>
        <w:pStyle w:val="NormalWeb"/>
        <w:spacing w:before="0" w:beforeAutospacing="0" w:after="120" w:afterAutospacing="0" w:line="276" w:lineRule="auto"/>
        <w:jc w:val="both"/>
        <w:rPr>
          <w:i/>
          <w:noProof w:val="0"/>
          <w:lang w:eastAsia="hr-HR"/>
        </w:rPr>
      </w:pPr>
    </w:p>
    <w:p w14:paraId="2AF2BC55" w14:textId="77777777" w:rsidR="00A54C9F" w:rsidRPr="004A67D5" w:rsidRDefault="00820925" w:rsidP="008966A1">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bookmarkStart w:id="97" w:name="_Hlk98799934"/>
      <w:r w:rsidRPr="004A67D5">
        <w:rPr>
          <w:rFonts w:ascii="Times New Roman" w:hAnsi="Times New Roman" w:cs="Times New Roman"/>
          <w:b/>
          <w:bCs/>
          <w:sz w:val="24"/>
          <w:szCs w:val="24"/>
          <w:lang w:val="hr-HR"/>
        </w:rPr>
        <w:lastRenderedPageBreak/>
        <w:t>Troškovi vanjskih usluga</w:t>
      </w:r>
      <w:r w:rsidR="00111F42" w:rsidRPr="004A67D5">
        <w:rPr>
          <w:rFonts w:ascii="Times New Roman" w:hAnsi="Times New Roman" w:cs="Times New Roman"/>
          <w:b/>
          <w:bCs/>
          <w:sz w:val="24"/>
          <w:szCs w:val="24"/>
          <w:lang w:val="hr-HR"/>
        </w:rPr>
        <w:t xml:space="preserve"> istraživanja</w:t>
      </w:r>
      <w:r w:rsidR="000E27C8" w:rsidRPr="004A67D5">
        <w:rPr>
          <w:rFonts w:ascii="Times New Roman" w:hAnsi="Times New Roman" w:cs="Times New Roman"/>
          <w:bCs/>
          <w:sz w:val="24"/>
          <w:szCs w:val="24"/>
          <w:lang w:val="hr-HR"/>
        </w:rPr>
        <w:t>,</w:t>
      </w:r>
      <w:r w:rsidRPr="004A67D5">
        <w:rPr>
          <w:rFonts w:ascii="Times New Roman" w:hAnsi="Times New Roman" w:cs="Times New Roman"/>
          <w:bCs/>
          <w:sz w:val="24"/>
          <w:szCs w:val="24"/>
          <w:lang w:val="hr-HR"/>
        </w:rPr>
        <w:t xml:space="preserve"> ukoliko </w:t>
      </w:r>
      <w:r w:rsidR="008966A1" w:rsidRPr="004A67D5">
        <w:rPr>
          <w:rFonts w:ascii="Times New Roman" w:hAnsi="Times New Roman" w:cs="Times New Roman"/>
          <w:bCs/>
          <w:sz w:val="24"/>
          <w:szCs w:val="24"/>
          <w:lang w:val="hr-HR"/>
        </w:rPr>
        <w:t>istraživački</w:t>
      </w:r>
      <w:r w:rsidRPr="004A67D5">
        <w:rPr>
          <w:rFonts w:ascii="Times New Roman" w:hAnsi="Times New Roman" w:cs="Times New Roman"/>
          <w:bCs/>
          <w:sz w:val="24"/>
          <w:szCs w:val="24"/>
          <w:lang w:val="hr-HR"/>
        </w:rPr>
        <w:t xml:space="preserve"> tim nije u mogućnosti samostalno izvršiti pojedine aktivnosti</w:t>
      </w:r>
      <w:r w:rsidR="000E27C8" w:rsidRPr="004A67D5">
        <w:rPr>
          <w:rFonts w:ascii="Times New Roman" w:hAnsi="Times New Roman" w:cs="Times New Roman"/>
          <w:bCs/>
          <w:sz w:val="24"/>
          <w:szCs w:val="24"/>
          <w:lang w:val="hr-HR"/>
        </w:rPr>
        <w:t>.</w:t>
      </w:r>
      <w:r w:rsidR="00366A65" w:rsidRPr="004A67D5">
        <w:rPr>
          <w:rFonts w:ascii="Times New Roman" w:hAnsi="Times New Roman" w:cs="Times New Roman"/>
          <w:b/>
          <w:bCs/>
          <w:sz w:val="24"/>
          <w:szCs w:val="24"/>
          <w:lang w:val="hr-HR"/>
        </w:rPr>
        <w:t xml:space="preserve"> </w:t>
      </w:r>
      <w:bookmarkEnd w:id="97"/>
    </w:p>
    <w:p w14:paraId="3D2FDB9A" w14:textId="77777777" w:rsidR="00B32E45" w:rsidRPr="004A67D5" w:rsidRDefault="00B32E45" w:rsidP="00C6014A">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bCs/>
          <w:sz w:val="24"/>
          <w:szCs w:val="24"/>
          <w:lang w:val="hr-HR"/>
        </w:rPr>
        <w:t xml:space="preserve">Troškovi </w:t>
      </w:r>
      <w:r w:rsidR="00BA4937" w:rsidRPr="004A67D5">
        <w:rPr>
          <w:rFonts w:ascii="Times New Roman" w:hAnsi="Times New Roman" w:cs="Times New Roman"/>
          <w:b/>
          <w:bCs/>
          <w:sz w:val="24"/>
          <w:szCs w:val="24"/>
          <w:lang w:val="hr-HR"/>
        </w:rPr>
        <w:t xml:space="preserve">savjetodavnih </w:t>
      </w:r>
      <w:r w:rsidRPr="004A67D5">
        <w:rPr>
          <w:rFonts w:ascii="Times New Roman" w:hAnsi="Times New Roman" w:cs="Times New Roman"/>
          <w:b/>
          <w:bCs/>
          <w:sz w:val="24"/>
          <w:szCs w:val="24"/>
          <w:lang w:val="hr-HR"/>
        </w:rPr>
        <w:t>usluga</w:t>
      </w:r>
      <w:r w:rsidRPr="004A67D5">
        <w:rPr>
          <w:rFonts w:ascii="Times New Roman" w:hAnsi="Times New Roman" w:cs="Times New Roman"/>
          <w:sz w:val="24"/>
          <w:szCs w:val="24"/>
          <w:lang w:val="hr-HR"/>
        </w:rPr>
        <w:t xml:space="preserve"> podrške Prepoznatih centara u upravljanju inovacijskim ciklusom. </w:t>
      </w:r>
      <w:r w:rsidRPr="004A67D5">
        <w:rPr>
          <w:rFonts w:ascii="Times New Roman" w:hAnsi="Times New Roman" w:cs="Times New Roman"/>
          <w:bCs/>
          <w:sz w:val="24"/>
          <w:szCs w:val="24"/>
          <w:lang w:val="hr-HR"/>
        </w:rPr>
        <w:t>Ukupan iznos troška usluga podrške Prepoznatih centara ne smije biti veći od 7% prihvatljivih troškova projekta.</w:t>
      </w:r>
    </w:p>
    <w:p w14:paraId="700881CD" w14:textId="77777777" w:rsidR="00B32E45" w:rsidRPr="004A67D5" w:rsidRDefault="00521D3E" w:rsidP="00440C60">
      <w:pPr>
        <w:pStyle w:val="bullets"/>
        <w:numPr>
          <w:ilvl w:val="0"/>
          <w:numId w:val="0"/>
        </w:numPr>
        <w:spacing w:after="120" w:line="276" w:lineRule="auto"/>
        <w:ind w:left="567"/>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Ministarstvo znanosti</w:t>
      </w:r>
      <w:r w:rsidR="00D2197E">
        <w:rPr>
          <w:rFonts w:ascii="Times New Roman" w:hAnsi="Times New Roman" w:cs="Times New Roman"/>
          <w:sz w:val="24"/>
          <w:szCs w:val="24"/>
          <w:lang w:val="hr-HR"/>
        </w:rPr>
        <w:t xml:space="preserve">, </w:t>
      </w:r>
      <w:r w:rsidRPr="004A67D5">
        <w:rPr>
          <w:rFonts w:ascii="Times New Roman" w:hAnsi="Times New Roman" w:cs="Times New Roman"/>
          <w:sz w:val="24"/>
          <w:szCs w:val="24"/>
          <w:lang w:val="hr-HR"/>
        </w:rPr>
        <w:t>obrazovanja</w:t>
      </w:r>
      <w:r w:rsidR="00D2197E">
        <w:rPr>
          <w:rFonts w:ascii="Times New Roman" w:hAnsi="Times New Roman" w:cs="Times New Roman"/>
          <w:sz w:val="24"/>
          <w:szCs w:val="24"/>
          <w:lang w:val="hr-HR"/>
        </w:rPr>
        <w:t xml:space="preserve"> i mladih</w:t>
      </w:r>
      <w:r w:rsidR="00B32E45" w:rsidRPr="004A67D5">
        <w:rPr>
          <w:rFonts w:ascii="Times New Roman" w:hAnsi="Times New Roman" w:cs="Times New Roman"/>
          <w:sz w:val="24"/>
          <w:szCs w:val="24"/>
          <w:lang w:val="hr-HR"/>
        </w:rPr>
        <w:t xml:space="preserve"> </w:t>
      </w:r>
      <w:r w:rsidR="006F4DDA" w:rsidRPr="004A67D5">
        <w:rPr>
          <w:rFonts w:ascii="Times New Roman" w:hAnsi="Times New Roman" w:cs="Times New Roman"/>
          <w:sz w:val="24"/>
          <w:szCs w:val="24"/>
          <w:lang w:val="hr-HR"/>
        </w:rPr>
        <w:t>i Hrvatska agencija za malo gospodarstvo, inovacije i investicije izvršili su odabir prihvatljivih Prepoznatih centara</w:t>
      </w:r>
      <w:r w:rsidR="00B32E45" w:rsidRPr="004A67D5">
        <w:rPr>
          <w:rFonts w:ascii="Times New Roman" w:hAnsi="Times New Roman" w:cs="Times New Roman"/>
          <w:sz w:val="24"/>
          <w:szCs w:val="24"/>
          <w:lang w:val="hr-HR"/>
        </w:rPr>
        <w:t xml:space="preserve">. Popis Prepoznatih centara za provedbu programa Dokazivanja inovativnog koncepta dostupan je na sljedećoj poveznici: </w:t>
      </w:r>
      <w:hyperlink r:id="rId15" w:history="1">
        <w:r w:rsidR="00902A0D" w:rsidRPr="004A67D5">
          <w:rPr>
            <w:rStyle w:val="Hyperlink"/>
            <w:rFonts w:ascii="Times New Roman" w:hAnsi="Times New Roman" w:cs="Times New Roman"/>
            <w:sz w:val="24"/>
            <w:szCs w:val="24"/>
            <w:lang w:val="hr-HR"/>
          </w:rPr>
          <w:t>poveznica</w:t>
        </w:r>
      </w:hyperlink>
      <w:r w:rsidR="00B32E45" w:rsidRPr="004A67D5">
        <w:rPr>
          <w:rFonts w:ascii="Times New Roman" w:hAnsi="Times New Roman" w:cs="Times New Roman"/>
          <w:sz w:val="24"/>
          <w:szCs w:val="24"/>
          <w:lang w:val="hr-HR"/>
        </w:rPr>
        <w:t>.</w:t>
      </w:r>
    </w:p>
    <w:p w14:paraId="11689408" w14:textId="77777777" w:rsidR="00B32E45" w:rsidRPr="004A67D5" w:rsidRDefault="00B32E45" w:rsidP="00440C60">
      <w:pPr>
        <w:pStyle w:val="bullets"/>
        <w:numPr>
          <w:ilvl w:val="0"/>
          <w:numId w:val="0"/>
        </w:numPr>
        <w:spacing w:after="120" w:line="276" w:lineRule="auto"/>
        <w:ind w:left="757" w:hanging="360"/>
        <w:jc w:val="both"/>
        <w:rPr>
          <w:rFonts w:ascii="Times New Roman" w:hAnsi="Times New Roman" w:cs="Times New Roman"/>
          <w:sz w:val="24"/>
          <w:szCs w:val="24"/>
          <w:lang w:val="hr-HR"/>
        </w:rPr>
      </w:pPr>
    </w:p>
    <w:p w14:paraId="7403A270" w14:textId="77777777" w:rsidR="006731F8" w:rsidRDefault="00820925" w:rsidP="006731F8">
      <w:pPr>
        <w:pStyle w:val="bullets"/>
        <w:numPr>
          <w:ilvl w:val="0"/>
          <w:numId w:val="23"/>
        </w:numPr>
        <w:spacing w:after="120" w:line="276" w:lineRule="auto"/>
        <w:ind w:left="567"/>
        <w:contextualSpacing w:val="0"/>
        <w:jc w:val="both"/>
        <w:rPr>
          <w:rFonts w:ascii="Times New Roman" w:hAnsi="Times New Roman" w:cs="Times New Roman"/>
          <w:bCs/>
          <w:sz w:val="24"/>
          <w:szCs w:val="24"/>
          <w:lang w:val="hr-HR"/>
        </w:rPr>
      </w:pPr>
      <w:r w:rsidRPr="006731F8">
        <w:rPr>
          <w:rFonts w:ascii="Times New Roman" w:hAnsi="Times New Roman" w:cs="Times New Roman"/>
          <w:b/>
          <w:bCs/>
          <w:sz w:val="24"/>
          <w:szCs w:val="24"/>
          <w:lang w:val="hr-HR"/>
        </w:rPr>
        <w:t xml:space="preserve">Troškovi amortizacije instrumenata i opreme neophodne za </w:t>
      </w:r>
      <w:r w:rsidR="00366A65" w:rsidRPr="006731F8">
        <w:rPr>
          <w:rFonts w:ascii="Times New Roman" w:hAnsi="Times New Roman" w:cs="Times New Roman"/>
          <w:b/>
          <w:bCs/>
          <w:sz w:val="24"/>
          <w:szCs w:val="24"/>
          <w:lang w:val="hr-HR"/>
        </w:rPr>
        <w:t>provedbu projekta</w:t>
      </w:r>
      <w:r w:rsidRPr="006731F8">
        <w:rPr>
          <w:rFonts w:ascii="Times New Roman" w:hAnsi="Times New Roman" w:cs="Times New Roman"/>
          <w:bCs/>
          <w:sz w:val="24"/>
          <w:szCs w:val="24"/>
          <w:lang w:val="hr-HR"/>
        </w:rPr>
        <w:t>,</w:t>
      </w:r>
      <w:r w:rsidR="00701FF0" w:rsidRPr="006731F8">
        <w:rPr>
          <w:rFonts w:ascii="Times New Roman" w:hAnsi="Times New Roman" w:cs="Times New Roman"/>
          <w:bCs/>
          <w:sz w:val="24"/>
          <w:szCs w:val="24"/>
          <w:lang w:val="hr-HR"/>
        </w:rPr>
        <w:t xml:space="preserve"> </w:t>
      </w:r>
      <w:r w:rsidRPr="006731F8">
        <w:rPr>
          <w:rFonts w:ascii="Times New Roman" w:hAnsi="Times New Roman" w:cs="Times New Roman"/>
          <w:bCs/>
          <w:sz w:val="24"/>
          <w:szCs w:val="24"/>
          <w:lang w:val="hr-HR"/>
        </w:rPr>
        <w:t>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w:t>
      </w:r>
      <w:r w:rsidR="00605506" w:rsidRPr="006731F8">
        <w:rPr>
          <w:rFonts w:ascii="Times New Roman" w:hAnsi="Times New Roman" w:cs="Times New Roman"/>
          <w:bCs/>
          <w:sz w:val="24"/>
          <w:szCs w:val="24"/>
          <w:lang w:val="hr-HR"/>
        </w:rPr>
        <w:t xml:space="preserve"> Troškovi amortizacije prihvatljivi su samo ukoliko javna bespovratna sredstva nisu doprinijela stjecanju amortizirane imovine.</w:t>
      </w:r>
      <w:r w:rsidRPr="006731F8">
        <w:rPr>
          <w:rFonts w:ascii="Times New Roman" w:hAnsi="Times New Roman" w:cs="Times New Roman"/>
          <w:bCs/>
          <w:sz w:val="24"/>
          <w:szCs w:val="24"/>
          <w:lang w:val="hr-HR"/>
        </w:rPr>
        <w:t xml:space="preserve"> </w:t>
      </w:r>
    </w:p>
    <w:p w14:paraId="4A7B90FB" w14:textId="15B59A6F" w:rsidR="00F56600" w:rsidRPr="006731F8" w:rsidRDefault="00E419D3" w:rsidP="00BD6073">
      <w:pPr>
        <w:pStyle w:val="bullets"/>
        <w:numPr>
          <w:ilvl w:val="0"/>
          <w:numId w:val="23"/>
        </w:numPr>
        <w:spacing w:after="120" w:line="276" w:lineRule="auto"/>
        <w:ind w:left="567"/>
        <w:contextualSpacing w:val="0"/>
        <w:jc w:val="both"/>
        <w:rPr>
          <w:rFonts w:ascii="Times New Roman" w:hAnsi="Times New Roman" w:cs="Times New Roman"/>
          <w:i/>
          <w:sz w:val="24"/>
          <w:szCs w:val="24"/>
          <w:lang w:val="hr-HR"/>
        </w:rPr>
      </w:pPr>
      <w:r w:rsidRPr="006731F8">
        <w:rPr>
          <w:rFonts w:ascii="Times New Roman" w:hAnsi="Times New Roman" w:cs="Times New Roman"/>
          <w:b/>
          <w:bCs/>
          <w:sz w:val="24"/>
          <w:szCs w:val="24"/>
          <w:lang w:val="hr-HR"/>
        </w:rPr>
        <w:t>Troškovi materijala i sitnog inventara za potrebe projekta</w:t>
      </w:r>
      <w:r w:rsidR="00440C60" w:rsidRPr="006731F8">
        <w:rPr>
          <w:rFonts w:ascii="Times New Roman" w:hAnsi="Times New Roman" w:cs="Times New Roman"/>
          <w:sz w:val="24"/>
          <w:szCs w:val="24"/>
          <w:lang w:val="hr-HR"/>
        </w:rPr>
        <w:t xml:space="preserve"> (npr. kemikalije, reagensi, plastični pribor, uzorci) ako su izravno povezani uz provedbu istraživačkih aktivnosti projekta. </w:t>
      </w:r>
      <w:r w:rsidR="0012379E" w:rsidRPr="006731F8">
        <w:rPr>
          <w:rFonts w:ascii="Times New Roman" w:hAnsi="Times New Roman" w:cs="Times New Roman"/>
          <w:i/>
          <w:sz w:val="24"/>
          <w:szCs w:val="24"/>
          <w:lang w:val="hr-HR"/>
        </w:rPr>
        <w:t xml:space="preserve">Napomena: </w:t>
      </w:r>
      <w:r w:rsidR="00CE730F" w:rsidRPr="006731F8">
        <w:rPr>
          <w:rFonts w:ascii="Times New Roman" w:hAnsi="Times New Roman" w:cs="Times New Roman"/>
          <w:i/>
          <w:sz w:val="24"/>
          <w:szCs w:val="24"/>
          <w:lang w:val="hr-HR"/>
        </w:rPr>
        <w:t>Jedinična vrijednost sitnog inventara za potrebe projekta</w:t>
      </w:r>
      <w:r w:rsidR="00CE730F" w:rsidRPr="006731F8">
        <w:rPr>
          <w:i/>
        </w:rPr>
        <w:t xml:space="preserve"> </w:t>
      </w:r>
      <w:r w:rsidR="00CE730F" w:rsidRPr="006731F8">
        <w:rPr>
          <w:rFonts w:ascii="Times New Roman" w:hAnsi="Times New Roman" w:cs="Times New Roman"/>
          <w:i/>
          <w:sz w:val="24"/>
          <w:szCs w:val="24"/>
          <w:lang w:val="hr-HR"/>
        </w:rPr>
        <w:t>ne smije biti veći od 665,00 eura bez PDV-a</w:t>
      </w:r>
      <w:r w:rsidR="006731F8" w:rsidRPr="006731F8">
        <w:rPr>
          <w:rFonts w:ascii="Times New Roman" w:hAnsi="Times New Roman" w:cs="Times New Roman"/>
          <w:i/>
          <w:sz w:val="24"/>
          <w:szCs w:val="24"/>
          <w:lang w:val="hr-HR"/>
        </w:rPr>
        <w:t xml:space="preserve"> </w:t>
      </w:r>
    </w:p>
    <w:p w14:paraId="0175D56A" w14:textId="77777777" w:rsidR="00F65DF8" w:rsidRPr="004A67D5" w:rsidRDefault="00040EB5" w:rsidP="00C6014A">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sz w:val="24"/>
          <w:szCs w:val="24"/>
          <w:lang w:val="hr-HR"/>
        </w:rPr>
        <w:t xml:space="preserve">Neizravni troškovi </w:t>
      </w:r>
      <w:r w:rsidRPr="004A67D5">
        <w:rPr>
          <w:rFonts w:ascii="Times New Roman" w:hAnsi="Times New Roman" w:cs="Times New Roman"/>
          <w:bCs/>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upravljanja, zapošljavanja, </w:t>
      </w:r>
      <w:r w:rsidR="0085608D" w:rsidRPr="004A67D5">
        <w:rPr>
          <w:rFonts w:ascii="Times New Roman" w:hAnsi="Times New Roman" w:cs="Times New Roman"/>
          <w:bCs/>
          <w:sz w:val="24"/>
          <w:szCs w:val="24"/>
          <w:lang w:val="hr-HR"/>
        </w:rPr>
        <w:t xml:space="preserve">računovodstva, </w:t>
      </w:r>
      <w:r w:rsidRPr="004A67D5">
        <w:rPr>
          <w:rFonts w:ascii="Times New Roman" w:hAnsi="Times New Roman" w:cs="Times New Roman"/>
          <w:bCs/>
          <w:sz w:val="24"/>
          <w:szCs w:val="24"/>
          <w:lang w:val="hr-HR"/>
        </w:rPr>
        <w:t xml:space="preserve">čišćenja, </w:t>
      </w:r>
      <w:r w:rsidR="0085608D" w:rsidRPr="004A67D5">
        <w:rPr>
          <w:rFonts w:ascii="Times New Roman" w:hAnsi="Times New Roman" w:cs="Times New Roman"/>
          <w:bCs/>
          <w:sz w:val="24"/>
          <w:szCs w:val="24"/>
          <w:lang w:val="hr-HR"/>
        </w:rPr>
        <w:t>usluge</w:t>
      </w:r>
      <w:r w:rsidRPr="004A67D5">
        <w:rPr>
          <w:rFonts w:ascii="Times New Roman" w:hAnsi="Times New Roman" w:cs="Times New Roman"/>
          <w:bCs/>
          <w:sz w:val="24"/>
          <w:szCs w:val="24"/>
          <w:lang w:val="hr-HR"/>
        </w:rPr>
        <w:t xml:space="preserve"> telefona, vode ili struje i drugi slični troškovi.</w:t>
      </w:r>
    </w:p>
    <w:p w14:paraId="2088EA06" w14:textId="77777777" w:rsidR="00FD39C6" w:rsidRPr="006731F8" w:rsidRDefault="00F65DF8" w:rsidP="00440C60">
      <w:pPr>
        <w:pStyle w:val="bullets"/>
        <w:numPr>
          <w:ilvl w:val="0"/>
          <w:numId w:val="0"/>
        </w:numPr>
        <w:spacing w:after="120" w:line="276" w:lineRule="auto"/>
        <w:contextualSpacing w:val="0"/>
        <w:jc w:val="both"/>
        <w:rPr>
          <w:rFonts w:ascii="Times New Roman" w:hAnsi="Times New Roman" w:cs="Times New Roman"/>
          <w:b/>
          <w:i/>
          <w:strike/>
          <w:sz w:val="24"/>
          <w:szCs w:val="24"/>
          <w:lang w:val="hr-HR"/>
        </w:rPr>
      </w:pPr>
      <w:r w:rsidRPr="006731F8">
        <w:rPr>
          <w:rFonts w:ascii="Times New Roman" w:hAnsi="Times New Roman" w:cs="Times New Roman"/>
          <w:b/>
          <w:sz w:val="24"/>
          <w:szCs w:val="24"/>
          <w:lang w:val="hr-HR"/>
        </w:rPr>
        <w:t>Napomena:</w:t>
      </w:r>
      <w:r w:rsidRPr="006731F8">
        <w:rPr>
          <w:rFonts w:ascii="Times New Roman" w:hAnsi="Times New Roman" w:cs="Times New Roman"/>
          <w:b/>
          <w:i/>
          <w:sz w:val="24"/>
          <w:szCs w:val="24"/>
          <w:lang w:val="hr-HR"/>
        </w:rPr>
        <w:t xml:space="preserve"> Prilikom popunjavanja prijavnog obrasca neizravni troškovi se automatski računaju na troškove osoblja </w:t>
      </w:r>
      <w:r w:rsidR="00A077F7" w:rsidRPr="006731F8">
        <w:rPr>
          <w:rFonts w:ascii="Times New Roman" w:hAnsi="Times New Roman" w:cs="Times New Roman"/>
          <w:b/>
          <w:bCs/>
          <w:i/>
          <w:color w:val="000000" w:themeColor="text1"/>
          <w:sz w:val="24"/>
          <w:szCs w:val="24"/>
          <w:lang w:val="hr-HR"/>
        </w:rPr>
        <w:t>koje prijavitelj</w:t>
      </w:r>
      <w:r w:rsidR="00D90CA4" w:rsidRPr="006731F8">
        <w:rPr>
          <w:rFonts w:ascii="Times New Roman" w:hAnsi="Times New Roman" w:cs="Times New Roman"/>
          <w:b/>
          <w:bCs/>
          <w:i/>
          <w:color w:val="000000" w:themeColor="text1"/>
          <w:sz w:val="24"/>
          <w:szCs w:val="24"/>
          <w:lang w:val="hr-HR"/>
        </w:rPr>
        <w:t xml:space="preserve"> potražuje i </w:t>
      </w:r>
      <w:r w:rsidRPr="006731F8">
        <w:rPr>
          <w:rFonts w:ascii="Times New Roman" w:hAnsi="Times New Roman" w:cs="Times New Roman"/>
          <w:b/>
          <w:i/>
          <w:sz w:val="24"/>
          <w:szCs w:val="24"/>
          <w:lang w:val="hr-HR"/>
        </w:rPr>
        <w:t xml:space="preserve">koji su uneseni od strane prijavitelja. </w:t>
      </w:r>
      <w:r w:rsidR="00A077F7" w:rsidRPr="006731F8">
        <w:rPr>
          <w:rFonts w:ascii="Times New Roman" w:hAnsi="Times New Roman" w:cs="Times New Roman"/>
          <w:b/>
          <w:i/>
          <w:sz w:val="24"/>
          <w:szCs w:val="24"/>
          <w:lang w:val="hr-HR"/>
        </w:rPr>
        <w:t xml:space="preserve"> </w:t>
      </w:r>
      <w:r w:rsidR="006731F8" w:rsidRPr="006731F8">
        <w:rPr>
          <w:rFonts w:ascii="Times New Roman" w:hAnsi="Times New Roman" w:cs="Times New Roman"/>
          <w:b/>
          <w:i/>
          <w:sz w:val="24"/>
          <w:szCs w:val="24"/>
          <w:lang w:val="hr-HR"/>
        </w:rPr>
        <w:t>Detaljnije upute o upisu neizravnih troškova na trošak osoblja koje prijavitelj NE potražuje u sustav eNPOO nalaze se u Prilogu 8.</w:t>
      </w:r>
    </w:p>
    <w:p w14:paraId="3F86A998" w14:textId="77777777" w:rsidR="00D90CA4" w:rsidRPr="004A67D5" w:rsidRDefault="00D90CA4" w:rsidP="00440C60">
      <w:pPr>
        <w:pStyle w:val="bullets"/>
        <w:numPr>
          <w:ilvl w:val="0"/>
          <w:numId w:val="0"/>
        </w:numPr>
        <w:spacing w:after="120" w:line="276" w:lineRule="auto"/>
        <w:contextualSpacing w:val="0"/>
        <w:jc w:val="both"/>
        <w:rPr>
          <w:rFonts w:ascii="Times New Roman" w:hAnsi="Times New Roman" w:cs="Times New Roman"/>
          <w:b/>
          <w:i/>
          <w:sz w:val="24"/>
          <w:szCs w:val="24"/>
          <w:lang w:val="hr-HR"/>
        </w:rPr>
      </w:pPr>
    </w:p>
    <w:p w14:paraId="2C250127" w14:textId="77777777" w:rsidR="00F3050A" w:rsidRPr="004A67D5" w:rsidRDefault="00F3050A" w:rsidP="00C6014A">
      <w:pPr>
        <w:pStyle w:val="bullets"/>
        <w:numPr>
          <w:ilvl w:val="0"/>
          <w:numId w:val="25"/>
        </w:numPr>
        <w:spacing w:after="120" w:line="276" w:lineRule="auto"/>
        <w:ind w:left="426" w:hanging="426"/>
        <w:jc w:val="both"/>
        <w:rPr>
          <w:rFonts w:ascii="Times New Roman" w:hAnsi="Times New Roman" w:cs="Times New Roman"/>
          <w:bCs/>
          <w:sz w:val="24"/>
          <w:szCs w:val="24"/>
          <w:lang w:val="hr-HR"/>
        </w:rPr>
      </w:pPr>
      <w:r w:rsidRPr="004A67D5">
        <w:rPr>
          <w:rFonts w:ascii="Times New Roman" w:hAnsi="Times New Roman" w:cs="Times New Roman"/>
          <w:b/>
          <w:sz w:val="24"/>
          <w:szCs w:val="24"/>
          <w:lang w:val="hr-HR"/>
        </w:rPr>
        <w:t xml:space="preserve">Potpore za </w:t>
      </w:r>
      <w:r w:rsidR="00B80EBF" w:rsidRPr="004A67D5">
        <w:rPr>
          <w:rFonts w:ascii="Times New Roman" w:hAnsi="Times New Roman" w:cs="Times New Roman"/>
          <w:b/>
          <w:sz w:val="24"/>
          <w:szCs w:val="24"/>
          <w:lang w:val="hr-HR"/>
        </w:rPr>
        <w:t>inovacije za</w:t>
      </w:r>
      <w:r w:rsidR="000A270F" w:rsidRPr="004A67D5">
        <w:rPr>
          <w:rFonts w:ascii="Times New Roman" w:hAnsi="Times New Roman" w:cs="Times New Roman"/>
          <w:b/>
          <w:sz w:val="24"/>
          <w:szCs w:val="24"/>
          <w:lang w:val="hr-HR"/>
        </w:rPr>
        <w:t xml:space="preserve"> mikro, mala i srednja poduzeća</w:t>
      </w:r>
      <w:r w:rsidR="00B80EBF" w:rsidRPr="004A67D5">
        <w:rPr>
          <w:rFonts w:ascii="Times New Roman" w:hAnsi="Times New Roman" w:cs="Times New Roman"/>
          <w:b/>
          <w:sz w:val="24"/>
          <w:szCs w:val="24"/>
          <w:lang w:val="hr-HR"/>
        </w:rPr>
        <w:t xml:space="preserve"> </w:t>
      </w:r>
      <w:r w:rsidRPr="004A67D5">
        <w:rPr>
          <w:rFonts w:ascii="Times New Roman" w:hAnsi="Times New Roman" w:cs="Times New Roman"/>
          <w:bCs/>
          <w:sz w:val="24"/>
          <w:szCs w:val="24"/>
          <w:lang w:val="hr-HR"/>
        </w:rPr>
        <w:t>temeljem članka 28. Uredbe Komisije (EU) br. 651/2014</w:t>
      </w:r>
    </w:p>
    <w:p w14:paraId="22A9F78E" w14:textId="77777777" w:rsidR="00F3050A" w:rsidRPr="004A67D5" w:rsidRDefault="00F3050A" w:rsidP="00440C60">
      <w:pPr>
        <w:pStyle w:val="bullets"/>
        <w:numPr>
          <w:ilvl w:val="0"/>
          <w:numId w:val="0"/>
        </w:numPr>
        <w:spacing w:after="120" w:line="276" w:lineRule="auto"/>
        <w:ind w:left="720"/>
        <w:jc w:val="both"/>
        <w:rPr>
          <w:rFonts w:ascii="Times New Roman" w:hAnsi="Times New Roman" w:cs="Times New Roman"/>
          <w:b/>
          <w:sz w:val="24"/>
          <w:szCs w:val="24"/>
          <w:lang w:val="hr-HR"/>
        </w:rPr>
      </w:pPr>
    </w:p>
    <w:p w14:paraId="6D8AD9E0" w14:textId="77777777" w:rsidR="006E2202" w:rsidRPr="004A67D5" w:rsidRDefault="00F3050A" w:rsidP="00C6014A">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sz w:val="24"/>
          <w:szCs w:val="24"/>
          <w:lang w:val="hr-HR"/>
        </w:rPr>
        <w:t xml:space="preserve">Troškovi vanjskih </w:t>
      </w:r>
      <w:r w:rsidR="00AA1320" w:rsidRPr="004A67D5">
        <w:rPr>
          <w:rFonts w:ascii="Times New Roman" w:hAnsi="Times New Roman" w:cs="Times New Roman"/>
          <w:b/>
          <w:sz w:val="24"/>
          <w:szCs w:val="24"/>
          <w:lang w:val="hr-HR"/>
        </w:rPr>
        <w:t>usluga</w:t>
      </w:r>
      <w:r w:rsidRPr="004A67D5">
        <w:rPr>
          <w:rFonts w:ascii="Times New Roman" w:hAnsi="Times New Roman" w:cs="Times New Roman"/>
          <w:b/>
          <w:sz w:val="24"/>
          <w:szCs w:val="24"/>
          <w:lang w:val="hr-HR"/>
        </w:rPr>
        <w:t xml:space="preserve"> </w:t>
      </w:r>
      <w:r w:rsidRPr="004A67D5">
        <w:rPr>
          <w:rFonts w:ascii="Times New Roman" w:hAnsi="Times New Roman" w:cs="Times New Roman"/>
          <w:sz w:val="24"/>
          <w:szCs w:val="24"/>
          <w:lang w:val="hr-HR"/>
        </w:rPr>
        <w:t xml:space="preserve">za izradu analize tržišta, izradu studije izvedivosti, izradu studije ili plana za komercijalizaciju te troškovi provjere i zaštite intelektualnog vlasništva. </w:t>
      </w:r>
      <w:r w:rsidR="00645305" w:rsidRPr="004A67D5">
        <w:rPr>
          <w:rFonts w:ascii="Times New Roman" w:hAnsi="Times New Roman" w:cs="Times New Roman"/>
          <w:color w:val="000000"/>
          <w:sz w:val="24"/>
          <w:szCs w:val="24"/>
          <w:lang w:val="hr-HR"/>
        </w:rPr>
        <w:t>Troškovi službenih pristojbi koje se plaćaju nacionalnim ili nadnacionalnim uredima za zaštitu intelektualnog vlasništva (DZIV, EPO, WIPO, i sl.) nisu prihvatljivi.</w:t>
      </w:r>
    </w:p>
    <w:p w14:paraId="02D557AC" w14:textId="77777777" w:rsidR="00CE7990" w:rsidRPr="004A67D5" w:rsidRDefault="00CE7990" w:rsidP="00440C60">
      <w:pPr>
        <w:pStyle w:val="bullets"/>
        <w:numPr>
          <w:ilvl w:val="0"/>
          <w:numId w:val="0"/>
        </w:numPr>
        <w:spacing w:after="120" w:line="276" w:lineRule="auto"/>
        <w:contextualSpacing w:val="0"/>
        <w:jc w:val="both"/>
        <w:rPr>
          <w:rFonts w:ascii="Times New Roman" w:hAnsi="Times New Roman" w:cs="Times New Roman"/>
          <w:sz w:val="28"/>
          <w:szCs w:val="24"/>
          <w:lang w:val="hr-HR"/>
        </w:rPr>
      </w:pPr>
    </w:p>
    <w:p w14:paraId="4D91072C" w14:textId="77777777" w:rsidR="004B1E9E" w:rsidRPr="004A67D5" w:rsidRDefault="00CE7990" w:rsidP="006077AA">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Porez na dodanu vrijednost za sve prihvatljive troškove, a na koje prijavitelj nema     pravo povra</w:t>
      </w:r>
      <w:r w:rsidR="006077AA" w:rsidRPr="004A67D5">
        <w:rPr>
          <w:rFonts w:ascii="Times New Roman" w:eastAsiaTheme="minorHAnsi" w:hAnsi="Times New Roman" w:cs="Times New Roman"/>
          <w:b/>
          <w:sz w:val="24"/>
          <w:szCs w:val="24"/>
        </w:rPr>
        <w:t xml:space="preserve">ta, prihvatljiv je trošak. </w:t>
      </w:r>
    </w:p>
    <w:p w14:paraId="4FCD0AD6" w14:textId="77777777" w:rsidR="008966A1" w:rsidRDefault="008966A1"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bookmarkEnd w:id="96"/>
    <w:p w14:paraId="08259B26" w14:textId="77777777" w:rsidR="00B935EC" w:rsidRPr="004A67D5" w:rsidRDefault="00AE374A" w:rsidP="00C6014A">
      <w:pPr>
        <w:pStyle w:val="bullets"/>
        <w:numPr>
          <w:ilvl w:val="0"/>
          <w:numId w:val="31"/>
        </w:numPr>
        <w:spacing w:after="120" w:line="276" w:lineRule="auto"/>
        <w:contextualSpacing w:val="0"/>
        <w:jc w:val="both"/>
        <w:rPr>
          <w:rFonts w:ascii="Times New Roman" w:hAnsi="Times New Roman" w:cs="Times New Roman"/>
          <w:b/>
          <w:sz w:val="24"/>
          <w:szCs w:val="24"/>
          <w:lang w:val="hr-HR"/>
        </w:rPr>
      </w:pPr>
      <w:r w:rsidRPr="004A67D5">
        <w:rPr>
          <w:rFonts w:ascii="Times New Roman" w:hAnsi="Times New Roman" w:cs="Times New Roman"/>
          <w:b/>
          <w:sz w:val="24"/>
          <w:szCs w:val="24"/>
          <w:lang w:val="hr-HR"/>
        </w:rPr>
        <w:t xml:space="preserve">Istraživačke organizacije </w:t>
      </w:r>
    </w:p>
    <w:p w14:paraId="25BDA765" w14:textId="77777777" w:rsidR="00072777" w:rsidRPr="004A67D5" w:rsidRDefault="00072777" w:rsidP="00440C60">
      <w:pPr>
        <w:pStyle w:val="bullets"/>
        <w:numPr>
          <w:ilvl w:val="0"/>
          <w:numId w:val="0"/>
        </w:numPr>
        <w:spacing w:after="120" w:line="276" w:lineRule="auto"/>
        <w:ind w:left="567"/>
        <w:contextualSpacing w:val="0"/>
        <w:jc w:val="both"/>
        <w:rPr>
          <w:rFonts w:ascii="Times New Roman" w:hAnsi="Times New Roman" w:cs="Times New Roman"/>
          <w:b/>
          <w:sz w:val="14"/>
          <w:szCs w:val="24"/>
          <w:lang w:val="hr-HR"/>
        </w:rPr>
      </w:pPr>
    </w:p>
    <w:p w14:paraId="77CB9612" w14:textId="77777777" w:rsidR="00014F75" w:rsidRPr="004A67D5" w:rsidRDefault="00F56600" w:rsidP="00C6014A">
      <w:pPr>
        <w:pStyle w:val="ListParagraph"/>
        <w:numPr>
          <w:ilvl w:val="0"/>
          <w:numId w:val="28"/>
        </w:numPr>
        <w:spacing w:after="120"/>
        <w:ind w:left="567" w:hanging="567"/>
        <w:jc w:val="both"/>
        <w:rPr>
          <w:rFonts w:ascii="Times New Roman" w:eastAsiaTheme="minorHAnsi" w:hAnsi="Times New Roman" w:cs="Times New Roman"/>
          <w:sz w:val="24"/>
          <w:szCs w:val="24"/>
        </w:rPr>
      </w:pPr>
      <w:bookmarkStart w:id="98" w:name="_Hlk96377576"/>
      <w:bookmarkStart w:id="99" w:name="_Hlk103592881"/>
      <w:r w:rsidRPr="004A67D5">
        <w:rPr>
          <w:rFonts w:ascii="Times New Roman" w:hAnsi="Times New Roman" w:cs="Times New Roman"/>
          <w:b/>
          <w:bCs/>
          <w:sz w:val="24"/>
          <w:szCs w:val="24"/>
        </w:rPr>
        <w:t xml:space="preserve">Troškovi </w:t>
      </w:r>
      <w:r w:rsidR="00772D2E" w:rsidRPr="004A67D5">
        <w:rPr>
          <w:rFonts w:ascii="Times New Roman" w:hAnsi="Times New Roman" w:cs="Times New Roman"/>
          <w:b/>
          <w:bCs/>
          <w:sz w:val="24"/>
          <w:szCs w:val="24"/>
        </w:rPr>
        <w:t xml:space="preserve">istraživačkog i </w:t>
      </w:r>
      <w:r w:rsidR="00764ABE" w:rsidRPr="004A67D5">
        <w:rPr>
          <w:rFonts w:ascii="Times New Roman" w:hAnsi="Times New Roman" w:cs="Times New Roman"/>
          <w:b/>
          <w:bCs/>
          <w:sz w:val="24"/>
          <w:szCs w:val="24"/>
        </w:rPr>
        <w:t xml:space="preserve">projektnog </w:t>
      </w:r>
      <w:r w:rsidRPr="004A67D5">
        <w:rPr>
          <w:rFonts w:ascii="Times New Roman" w:hAnsi="Times New Roman" w:cs="Times New Roman"/>
          <w:b/>
          <w:bCs/>
          <w:sz w:val="24"/>
          <w:szCs w:val="24"/>
        </w:rPr>
        <w:t>osoblja</w:t>
      </w:r>
      <w:r w:rsidRPr="004A67D5">
        <w:rPr>
          <w:rFonts w:ascii="Times New Roman" w:hAnsi="Times New Roman" w:cs="Times New Roman"/>
          <w:sz w:val="24"/>
          <w:szCs w:val="24"/>
        </w:rPr>
        <w:t xml:space="preserve"> (bruto 2) zaposlenih kod prijavitelja i novozaposlenih koji će raditi na provedbi projekta. Trošak se temelji na standardnim veličinama jediničnog troška, a metodologija izračuna opisana je u Prilogu </w:t>
      </w:r>
      <w:r w:rsidR="001B6D65" w:rsidRPr="004A67D5">
        <w:rPr>
          <w:rFonts w:ascii="Times New Roman" w:hAnsi="Times New Roman" w:cs="Times New Roman"/>
          <w:sz w:val="24"/>
          <w:szCs w:val="24"/>
        </w:rPr>
        <w:t>9</w:t>
      </w:r>
      <w:r w:rsidRPr="004A67D5">
        <w:rPr>
          <w:rFonts w:ascii="Times New Roman" w:hAnsi="Times New Roman" w:cs="Times New Roman"/>
          <w:sz w:val="24"/>
          <w:szCs w:val="24"/>
        </w:rPr>
        <w:t>. Iznos jediničnog troška ne može se mi</w:t>
      </w:r>
      <w:r w:rsidR="0085608D" w:rsidRPr="004A67D5">
        <w:rPr>
          <w:rFonts w:ascii="Times New Roman" w:hAnsi="Times New Roman" w:cs="Times New Roman"/>
          <w:sz w:val="24"/>
          <w:szCs w:val="24"/>
        </w:rPr>
        <w:t>jenjati tijekom provedbe projek</w:t>
      </w:r>
      <w:r w:rsidRPr="004A67D5">
        <w:rPr>
          <w:rFonts w:ascii="Times New Roman" w:hAnsi="Times New Roman" w:cs="Times New Roman"/>
          <w:sz w:val="24"/>
          <w:szCs w:val="24"/>
        </w:rPr>
        <w:t>ta. 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w:t>
      </w:r>
      <w:bookmarkStart w:id="100" w:name="_Hlk99485172"/>
      <w:r w:rsidR="008376C9" w:rsidRPr="004A67D5">
        <w:rPr>
          <w:rFonts w:ascii="Times New Roman" w:hAnsi="Times New Roman" w:cs="Times New Roman"/>
        </w:rPr>
        <w:t xml:space="preserve"> </w:t>
      </w:r>
      <w:r w:rsidR="008376C9"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bookmarkEnd w:id="100"/>
    <w:p w14:paraId="58491C36" w14:textId="77777777" w:rsidR="00AE374A" w:rsidRPr="004A67D5" w:rsidRDefault="00AE374A" w:rsidP="00440C60">
      <w:pPr>
        <w:spacing w:after="120"/>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je obvezan čuvati dokumentaciju koja se odnosi na izravne troškove osoblja </w:t>
      </w:r>
      <w:r w:rsidR="004069D4" w:rsidRPr="004A67D5">
        <w:rPr>
          <w:rFonts w:ascii="Times New Roman" w:hAnsi="Times New Roman" w:cs="Times New Roman"/>
          <w:sz w:val="24"/>
          <w:szCs w:val="24"/>
        </w:rPr>
        <w:t>–</w:t>
      </w:r>
      <w:r w:rsidRPr="004A67D5">
        <w:rPr>
          <w:rFonts w:ascii="Times New Roman" w:hAnsi="Times New Roman" w:cs="Times New Roman"/>
          <w:sz w:val="24"/>
          <w:szCs w:val="24"/>
        </w:rPr>
        <w:t xml:space="preserve"> dokazi o izdacima (npr. ugovori, odluke, platne liste, evidencije radnog vremena), kako bi osigurao odgovarajući revizijski trag. Osoblje zaposleno na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rojektu obvezno je voditi evidenciju radnih sati kako bi se izračunali stvarni sati rada na </w:t>
      </w:r>
      <w:r w:rsidR="0038373D" w:rsidRPr="004A67D5">
        <w:rPr>
          <w:rFonts w:ascii="Times New Roman" w:hAnsi="Times New Roman" w:cs="Times New Roman"/>
          <w:sz w:val="24"/>
          <w:szCs w:val="24"/>
        </w:rPr>
        <w:t>p</w:t>
      </w:r>
      <w:r w:rsidRPr="004A67D5">
        <w:rPr>
          <w:rFonts w:ascii="Times New Roman" w:hAnsi="Times New Roman" w:cs="Times New Roman"/>
          <w:sz w:val="24"/>
          <w:szCs w:val="24"/>
        </w:rPr>
        <w:t>rojektu.</w:t>
      </w:r>
    </w:p>
    <w:p w14:paraId="07CC1E36" w14:textId="77777777" w:rsidR="00A54C9F" w:rsidRPr="004A67D5" w:rsidRDefault="00635E39" w:rsidP="00440C60">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r w:rsidRPr="004A67D5">
        <w:rPr>
          <w:rFonts w:ascii="Times New Roman" w:hAnsi="Times New Roman" w:cs="Times New Roman"/>
          <w:sz w:val="24"/>
          <w:szCs w:val="24"/>
          <w:lang w:val="hr-HR"/>
        </w:rPr>
        <w:t>Troškovi osoblja za sate stvarno odrađene na provedbi projektnih aktivnosti isplaćivat će se temeljem satnice izračunate na gore opisan način</w:t>
      </w:r>
      <w:bookmarkEnd w:id="98"/>
      <w:bookmarkEnd w:id="99"/>
      <w:r w:rsidR="00AC4D24" w:rsidRPr="004A67D5">
        <w:rPr>
          <w:rFonts w:ascii="Times New Roman" w:hAnsi="Times New Roman" w:cs="Times New Roman"/>
          <w:sz w:val="24"/>
          <w:szCs w:val="24"/>
          <w:lang w:val="hr-HR"/>
        </w:rPr>
        <w:t>.</w:t>
      </w:r>
      <w:r w:rsidR="009A7C29" w:rsidRPr="004A67D5">
        <w:rPr>
          <w:rFonts w:ascii="Times New Roman" w:hAnsi="Times New Roman" w:cs="Times New Roman"/>
        </w:rPr>
        <w:t xml:space="preserve"> </w:t>
      </w:r>
    </w:p>
    <w:p w14:paraId="3CAFA1E2" w14:textId="77777777" w:rsidR="00AC4D24" w:rsidRPr="004A67D5" w:rsidRDefault="00AC4D24" w:rsidP="00440C60">
      <w:pPr>
        <w:pStyle w:val="NormalWeb"/>
        <w:spacing w:before="0" w:beforeAutospacing="0" w:after="120" w:afterAutospacing="0" w:line="276" w:lineRule="auto"/>
        <w:jc w:val="both"/>
        <w:rPr>
          <w:i/>
          <w:noProof w:val="0"/>
          <w:lang w:eastAsia="hr-HR"/>
        </w:rPr>
      </w:pPr>
      <w:r w:rsidRPr="004A67D5">
        <w:rPr>
          <w:i/>
        </w:rPr>
        <w:t xml:space="preserve">Prilikom upisa troška osoblja u sustav eNPOO isti je potrebno prikazati kao </w:t>
      </w:r>
      <w:r w:rsidRPr="004A67D5">
        <w:rPr>
          <w:i/>
          <w:noProof w:val="0"/>
          <w:lang w:eastAsia="hr-HR"/>
        </w:rPr>
        <w:t xml:space="preserve">standardnu veličinu jediničnog troška. Detaljnije upute o upisu troška osoblja u sustav eNPOO nalaze se u Prilogu </w:t>
      </w:r>
      <w:r w:rsidR="001B6D65" w:rsidRPr="004A67D5">
        <w:rPr>
          <w:i/>
          <w:noProof w:val="0"/>
          <w:lang w:eastAsia="hr-HR"/>
        </w:rPr>
        <w:t>9</w:t>
      </w:r>
      <w:r w:rsidRPr="004A67D5">
        <w:rPr>
          <w:i/>
          <w:noProof w:val="0"/>
          <w:lang w:eastAsia="hr-HR"/>
        </w:rPr>
        <w:t>.</w:t>
      </w:r>
    </w:p>
    <w:p w14:paraId="38E231A5" w14:textId="77777777" w:rsidR="00AC4D24" w:rsidRPr="004A67D5" w:rsidRDefault="00AC4D24" w:rsidP="00440C60">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p>
    <w:p w14:paraId="589758E9" w14:textId="22A500D1" w:rsidR="00201150" w:rsidRPr="004A67D5" w:rsidRDefault="002B7193" w:rsidP="00C6014A">
      <w:pPr>
        <w:pStyle w:val="bullets"/>
        <w:numPr>
          <w:ilvl w:val="0"/>
          <w:numId w:val="28"/>
        </w:numPr>
        <w:spacing w:after="120" w:line="276" w:lineRule="auto"/>
        <w:ind w:left="567" w:hanging="567"/>
        <w:contextualSpacing w:val="0"/>
        <w:jc w:val="both"/>
        <w:rPr>
          <w:rFonts w:ascii="Times New Roman" w:hAnsi="Times New Roman" w:cs="Times New Roman"/>
          <w:sz w:val="24"/>
          <w:szCs w:val="24"/>
          <w:lang w:val="hr-HR"/>
        </w:rPr>
      </w:pPr>
      <w:r w:rsidRPr="004A67D5">
        <w:rPr>
          <w:rFonts w:ascii="Times New Roman" w:hAnsi="Times New Roman" w:cs="Times New Roman"/>
          <w:b/>
          <w:bCs/>
          <w:sz w:val="24"/>
          <w:szCs w:val="24"/>
          <w:lang w:val="hr-HR"/>
        </w:rPr>
        <w:t>Troškovi vanjskih usluga istraživanja</w:t>
      </w:r>
      <w:r w:rsidRPr="004A67D5">
        <w:rPr>
          <w:rFonts w:ascii="Times New Roman" w:hAnsi="Times New Roman" w:cs="Times New Roman"/>
          <w:sz w:val="24"/>
          <w:szCs w:val="24"/>
          <w:lang w:val="hr-HR"/>
        </w:rPr>
        <w:t xml:space="preserve">, ukoliko </w:t>
      </w:r>
      <w:r w:rsidR="00BD6073">
        <w:rPr>
          <w:rFonts w:ascii="Times New Roman" w:hAnsi="Times New Roman" w:cs="Times New Roman"/>
          <w:sz w:val="24"/>
          <w:szCs w:val="24"/>
          <w:lang w:val="hr-HR"/>
        </w:rPr>
        <w:t>istraživački</w:t>
      </w:r>
      <w:r w:rsidRPr="004A67D5">
        <w:rPr>
          <w:rFonts w:ascii="Times New Roman" w:hAnsi="Times New Roman" w:cs="Times New Roman"/>
          <w:sz w:val="24"/>
          <w:szCs w:val="24"/>
          <w:lang w:val="hr-HR"/>
        </w:rPr>
        <w:t xml:space="preserve"> tim nije u mogućnosti samostalno izvršiti pojedine aktivnosti. </w:t>
      </w:r>
    </w:p>
    <w:p w14:paraId="413AD7E8" w14:textId="10C8261D" w:rsidR="004E581B" w:rsidRPr="004A67D5" w:rsidRDefault="007E7DC6" w:rsidP="006F525E">
      <w:pPr>
        <w:pStyle w:val="bullets"/>
        <w:numPr>
          <w:ilvl w:val="0"/>
          <w:numId w:val="28"/>
        </w:numPr>
        <w:spacing w:after="120" w:line="276" w:lineRule="auto"/>
        <w:ind w:left="567" w:hanging="567"/>
        <w:contextualSpacing w:val="0"/>
        <w:jc w:val="both"/>
        <w:rPr>
          <w:rFonts w:ascii="Times New Roman" w:hAnsi="Times New Roman" w:cs="Times New Roman"/>
          <w:b/>
          <w:bCs/>
          <w:sz w:val="24"/>
          <w:szCs w:val="24"/>
          <w:lang w:val="hr-HR"/>
        </w:rPr>
      </w:pPr>
      <w:bookmarkStart w:id="101" w:name="_Hlk99468179"/>
      <w:r w:rsidRPr="004A67D5">
        <w:rPr>
          <w:rFonts w:ascii="Times New Roman" w:hAnsi="Times New Roman" w:cs="Times New Roman"/>
          <w:b/>
          <w:bCs/>
          <w:sz w:val="24"/>
          <w:szCs w:val="24"/>
          <w:lang w:val="hr-HR"/>
        </w:rPr>
        <w:t xml:space="preserve">Troškovi kupnje opreme </w:t>
      </w:r>
      <w:bookmarkEnd w:id="101"/>
      <w:r w:rsidRPr="004A67D5">
        <w:rPr>
          <w:rFonts w:ascii="Times New Roman" w:hAnsi="Times New Roman" w:cs="Times New Roman"/>
          <w:sz w:val="24"/>
          <w:szCs w:val="24"/>
          <w:lang w:val="hr-HR"/>
        </w:rPr>
        <w:t>(uključujući i IT opremu i softverska rješenja) za istraživanje i razvoj i troškovi povezani s nabavom opreme (dostava, instalacija, kalibracija, edukacija za korištenje koju nudi dobavljač opreme)</w:t>
      </w:r>
      <w:r w:rsidR="001525DA" w:rsidRPr="004A67D5">
        <w:rPr>
          <w:rFonts w:ascii="Times New Roman" w:hAnsi="Times New Roman" w:cs="Times New Roman"/>
          <w:sz w:val="24"/>
          <w:szCs w:val="24"/>
          <w:lang w:val="hr-HR"/>
        </w:rPr>
        <w:t>.</w:t>
      </w:r>
      <w:r w:rsidRPr="004A67D5">
        <w:rPr>
          <w:rFonts w:ascii="Times New Roman" w:hAnsi="Times New Roman" w:cs="Times New Roman"/>
          <w:sz w:val="24"/>
          <w:szCs w:val="24"/>
          <w:lang w:val="hr-HR"/>
        </w:rPr>
        <w:t xml:space="preserve"> </w:t>
      </w:r>
      <w:r w:rsidR="009D243B" w:rsidRPr="004A67D5">
        <w:rPr>
          <w:rFonts w:ascii="Times New Roman" w:hAnsi="Times New Roman" w:cs="Times New Roman"/>
          <w:sz w:val="24"/>
          <w:szCs w:val="24"/>
          <w:lang w:val="hr-HR"/>
        </w:rPr>
        <w:t xml:space="preserve">Nabava opreme u sklopu projekta treba biti opravdana i nužna, osobito u odnosu na dostupnost postojeće opreme u Republici Hrvatskoj. Navedeno </w:t>
      </w:r>
      <w:r w:rsidR="006F525E" w:rsidRPr="006F525E">
        <w:rPr>
          <w:rFonts w:ascii="Times New Roman" w:hAnsi="Times New Roman" w:cs="Times New Roman"/>
          <w:sz w:val="24"/>
          <w:szCs w:val="24"/>
          <w:lang w:val="hr-HR"/>
        </w:rPr>
        <w:t xml:space="preserve">je potrebno provjeriti </w:t>
      </w:r>
      <w:r w:rsidR="009D243B" w:rsidRPr="004A67D5">
        <w:rPr>
          <w:rFonts w:ascii="Times New Roman" w:hAnsi="Times New Roman" w:cs="Times New Roman"/>
          <w:sz w:val="24"/>
          <w:szCs w:val="24"/>
          <w:lang w:val="hr-HR"/>
        </w:rPr>
        <w:t xml:space="preserve">putem Informacijskog sustava znanosti RH </w:t>
      </w:r>
      <w:hyperlink r:id="rId16" w:history="1">
        <w:r w:rsidR="009D243B" w:rsidRPr="004A67D5">
          <w:rPr>
            <w:rStyle w:val="Hyperlink"/>
            <w:rFonts w:ascii="Times New Roman" w:hAnsi="Times New Roman" w:cs="Times New Roman"/>
            <w:sz w:val="24"/>
            <w:szCs w:val="24"/>
            <w:lang w:val="hr-HR"/>
          </w:rPr>
          <w:t>https://www.croris.hr</w:t>
        </w:r>
      </w:hyperlink>
      <w:r w:rsidR="009D243B" w:rsidRPr="004A67D5">
        <w:rPr>
          <w:rFonts w:ascii="Times New Roman" w:hAnsi="Times New Roman" w:cs="Times New Roman"/>
          <w:sz w:val="24"/>
          <w:szCs w:val="24"/>
          <w:lang w:val="hr-HR"/>
        </w:rPr>
        <w:t>.</w:t>
      </w:r>
    </w:p>
    <w:p w14:paraId="0979C364" w14:textId="77777777" w:rsidR="000873D5" w:rsidRPr="004A67D5" w:rsidRDefault="00AE374A"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bCs/>
          <w:sz w:val="24"/>
          <w:szCs w:val="24"/>
          <w:lang w:val="hr-HR"/>
        </w:rPr>
        <w:lastRenderedPageBreak/>
        <w:t>Troškovi materijala i sitnog inventara za potrebe projekta</w:t>
      </w:r>
      <w:r w:rsidR="00645305">
        <w:rPr>
          <w:rFonts w:ascii="Times New Roman" w:hAnsi="Times New Roman" w:cs="Times New Roman"/>
          <w:b/>
          <w:bCs/>
          <w:sz w:val="24"/>
          <w:szCs w:val="24"/>
          <w:lang w:val="hr-HR"/>
        </w:rPr>
        <w:t xml:space="preserve"> </w:t>
      </w:r>
      <w:r w:rsidR="006E2202" w:rsidRPr="004A67D5">
        <w:rPr>
          <w:rFonts w:ascii="Times New Roman" w:hAnsi="Times New Roman" w:cs="Times New Roman"/>
          <w:sz w:val="24"/>
          <w:szCs w:val="24"/>
          <w:lang w:val="hr-HR"/>
        </w:rPr>
        <w:t xml:space="preserve">(npr. kemikalije, reagensi, plastični pribor, uzorci) ako su izravno povezani uz provedbu istraživačkih aktivnosti projekta. </w:t>
      </w:r>
    </w:p>
    <w:p w14:paraId="1F497A38" w14:textId="77777777" w:rsidR="00B33325" w:rsidRPr="004A67D5" w:rsidRDefault="00AE374A"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sz w:val="24"/>
          <w:szCs w:val="24"/>
          <w:lang w:val="hr-HR"/>
        </w:rPr>
        <w:t xml:space="preserve">Troškovi </w:t>
      </w:r>
      <w:r w:rsidR="005C0F52" w:rsidRPr="004A67D5">
        <w:rPr>
          <w:rFonts w:ascii="Times New Roman" w:hAnsi="Times New Roman" w:cs="Times New Roman"/>
          <w:b/>
          <w:sz w:val="24"/>
          <w:szCs w:val="24"/>
          <w:lang w:val="hr-HR"/>
        </w:rPr>
        <w:t xml:space="preserve">vanjskih usluga </w:t>
      </w:r>
      <w:r w:rsidRPr="004A67D5">
        <w:rPr>
          <w:rFonts w:ascii="Times New Roman" w:hAnsi="Times New Roman" w:cs="Times New Roman"/>
          <w:b/>
          <w:sz w:val="24"/>
          <w:szCs w:val="24"/>
          <w:lang w:val="hr-HR"/>
        </w:rPr>
        <w:t>analize tržišta, izrada studije izvedivosti, izrade studije ili plana za komercijalizaciju te troškovi provjere i zaštite intelektualnog vlasništva</w:t>
      </w:r>
      <w:r w:rsidRPr="004A67D5">
        <w:rPr>
          <w:rFonts w:ascii="Times New Roman" w:hAnsi="Times New Roman" w:cs="Times New Roman"/>
          <w:bCs/>
          <w:sz w:val="24"/>
          <w:szCs w:val="24"/>
          <w:lang w:val="hr-HR"/>
        </w:rPr>
        <w:t xml:space="preserve">. </w:t>
      </w:r>
      <w:r w:rsidRPr="004A67D5">
        <w:rPr>
          <w:rFonts w:ascii="Times New Roman" w:hAnsi="Times New Roman" w:cs="Times New Roman"/>
          <w:color w:val="000000"/>
          <w:sz w:val="24"/>
          <w:szCs w:val="24"/>
          <w:lang w:val="hr-HR"/>
        </w:rPr>
        <w:t>Troškovi službenih pristojbi koje se plaćaju nacionalnim ili nadnacionalnim uredima za zaštitu intelektualnog vlasništva (DZIV, EPO, WIPO, i sl.) nisu prihvatljivi.</w:t>
      </w:r>
    </w:p>
    <w:p w14:paraId="60E2743C" w14:textId="77777777" w:rsidR="0044433F" w:rsidRPr="004A67D5" w:rsidRDefault="00B33325"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color w:val="000000"/>
          <w:sz w:val="24"/>
          <w:szCs w:val="24"/>
          <w:lang w:val="hr-HR"/>
        </w:rPr>
        <w:t xml:space="preserve">Troškovi diseminacije. </w:t>
      </w:r>
      <w:r w:rsidR="00197DB6" w:rsidRPr="004A67D5">
        <w:rPr>
          <w:rFonts w:ascii="Times New Roman" w:hAnsi="Times New Roman" w:cs="Times New Roman"/>
          <w:color w:val="000000"/>
          <w:sz w:val="24"/>
          <w:szCs w:val="24"/>
          <w:lang w:val="hr-HR"/>
        </w:rPr>
        <w:t>Troškovi diseminacije istraživačkih</w:t>
      </w:r>
      <w:r w:rsidRPr="004A67D5">
        <w:rPr>
          <w:rFonts w:ascii="Times New Roman" w:hAnsi="Times New Roman" w:cs="Times New Roman"/>
          <w:color w:val="000000"/>
          <w:sz w:val="24"/>
          <w:szCs w:val="24"/>
          <w:lang w:val="hr-HR"/>
        </w:rPr>
        <w:t xml:space="preserve"> rezultata proizašlih iz projekta (npr.  troškovi objave znanstvenih radova, lekture, kotizacije, povezani putni troškovi, troškovi smještaja i dnevnice, troškovi organizacije radionica/konferencija)</w:t>
      </w:r>
    </w:p>
    <w:p w14:paraId="1D2FD254" w14:textId="77777777" w:rsidR="00BD6073" w:rsidRDefault="00772D2E"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color w:val="000000"/>
          <w:sz w:val="24"/>
          <w:szCs w:val="24"/>
          <w:lang w:val="hr-HR"/>
        </w:rPr>
        <w:t>Troškovi upravljanja</w:t>
      </w:r>
      <w:r w:rsidR="00635E39" w:rsidRPr="004A67D5">
        <w:rPr>
          <w:rFonts w:ascii="Times New Roman" w:hAnsi="Times New Roman" w:cs="Times New Roman"/>
          <w:b/>
          <w:color w:val="000000"/>
          <w:sz w:val="24"/>
          <w:szCs w:val="24"/>
          <w:lang w:val="hr-HR"/>
        </w:rPr>
        <w:t xml:space="preserve"> projektom. </w:t>
      </w:r>
      <w:r w:rsidR="00635E39" w:rsidRPr="004A67D5">
        <w:rPr>
          <w:rFonts w:ascii="Times New Roman" w:hAnsi="Times New Roman" w:cs="Times New Roman"/>
          <w:color w:val="000000"/>
          <w:sz w:val="24"/>
          <w:szCs w:val="24"/>
          <w:lang w:val="hr-HR"/>
        </w:rPr>
        <w:t xml:space="preserve">Troškovi internetske stranice projekta koji uključuju izradu i održavanje internet stranice. </w:t>
      </w:r>
    </w:p>
    <w:p w14:paraId="6A91FCFB" w14:textId="6DBB02A7" w:rsidR="00772D2E" w:rsidRPr="004A67D5" w:rsidRDefault="009B7985" w:rsidP="00A64D45">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BD6073">
        <w:rPr>
          <w:rFonts w:ascii="Times New Roman" w:hAnsi="Times New Roman" w:cs="Times New Roman"/>
          <w:b/>
          <w:color w:val="000000"/>
          <w:sz w:val="24"/>
          <w:szCs w:val="24"/>
          <w:lang w:val="hr-HR"/>
        </w:rPr>
        <w:t>Trošak vanjske stručne usluge za pripremu i provedbu postupka nabave</w:t>
      </w:r>
      <w:r w:rsidR="00E81FA8">
        <w:rPr>
          <w:rFonts w:ascii="Times New Roman" w:hAnsi="Times New Roman" w:cs="Times New Roman"/>
          <w:color w:val="000000"/>
          <w:sz w:val="24"/>
          <w:szCs w:val="24"/>
          <w:lang w:val="hr-HR"/>
        </w:rPr>
        <w:t xml:space="preserve"> </w:t>
      </w:r>
      <w:r w:rsidR="00E81FA8" w:rsidRPr="00E81FA8">
        <w:rPr>
          <w:rFonts w:ascii="Times New Roman" w:hAnsi="Times New Roman" w:cs="Times New Roman"/>
          <w:b/>
          <w:color w:val="000000"/>
          <w:sz w:val="24"/>
          <w:szCs w:val="24"/>
          <w:lang w:val="hr-HR"/>
        </w:rPr>
        <w:t xml:space="preserve">i </w:t>
      </w:r>
      <w:r w:rsidR="00671FA4" w:rsidRPr="00E81FA8">
        <w:rPr>
          <w:rFonts w:ascii="Times New Roman" w:hAnsi="Times New Roman" w:cs="Times New Roman"/>
          <w:b/>
          <w:color w:val="000000"/>
          <w:sz w:val="24"/>
          <w:szCs w:val="24"/>
          <w:lang w:val="hr-HR"/>
        </w:rPr>
        <w:t>za potrebe administriranje projekta</w:t>
      </w:r>
      <w:r w:rsidR="00671FA4" w:rsidRPr="004A67D5">
        <w:rPr>
          <w:rFonts w:ascii="Times New Roman" w:hAnsi="Times New Roman" w:cs="Times New Roman"/>
          <w:color w:val="000000"/>
          <w:sz w:val="24"/>
          <w:szCs w:val="24"/>
          <w:lang w:val="hr-HR"/>
        </w:rPr>
        <w:t xml:space="preserve"> (upravljanje projektom)</w:t>
      </w:r>
      <w:r w:rsidR="00BD6073">
        <w:rPr>
          <w:rFonts w:ascii="Times New Roman" w:hAnsi="Times New Roman" w:cs="Times New Roman"/>
          <w:color w:val="000000"/>
          <w:sz w:val="24"/>
          <w:szCs w:val="24"/>
          <w:lang w:val="hr-HR"/>
        </w:rPr>
        <w:t xml:space="preserve"> je prihvatljiv u slučaju kada prijavitelj ne potražuje navedene troškove kroz trošak osoblja</w:t>
      </w:r>
      <w:r w:rsidR="00671FA4" w:rsidRPr="004A67D5">
        <w:rPr>
          <w:rFonts w:ascii="Times New Roman" w:hAnsi="Times New Roman" w:cs="Times New Roman"/>
          <w:color w:val="000000"/>
          <w:sz w:val="24"/>
          <w:szCs w:val="24"/>
          <w:lang w:val="hr-HR"/>
        </w:rPr>
        <w:t>.</w:t>
      </w:r>
      <w:r w:rsidR="006F525E" w:rsidRPr="006F525E">
        <w:t xml:space="preserve"> </w:t>
      </w:r>
      <w:r w:rsidR="006F525E" w:rsidRPr="006F525E">
        <w:rPr>
          <w:rFonts w:ascii="Times New Roman" w:hAnsi="Times New Roman" w:cs="Times New Roman"/>
          <w:color w:val="000000"/>
          <w:sz w:val="24"/>
          <w:szCs w:val="24"/>
          <w:lang w:val="hr-HR"/>
        </w:rPr>
        <w:t xml:space="preserve">Ukupan iznos troškova </w:t>
      </w:r>
      <w:r w:rsidR="006F525E">
        <w:rPr>
          <w:rFonts w:ascii="Times New Roman" w:hAnsi="Times New Roman" w:cs="Times New Roman"/>
          <w:color w:val="000000"/>
          <w:sz w:val="24"/>
          <w:szCs w:val="24"/>
          <w:lang w:val="hr-HR"/>
        </w:rPr>
        <w:t>ne smije biti veći od 15%</w:t>
      </w:r>
      <w:r w:rsidR="006F525E" w:rsidRPr="006F525E">
        <w:rPr>
          <w:rFonts w:ascii="Times New Roman" w:hAnsi="Times New Roman" w:cs="Times New Roman"/>
          <w:color w:val="000000"/>
          <w:sz w:val="24"/>
          <w:szCs w:val="24"/>
          <w:lang w:val="hr-HR"/>
        </w:rPr>
        <w:t xml:space="preserve"> prihvatljivih troškova projekta.</w:t>
      </w:r>
      <w:r w:rsidR="00671FA4" w:rsidRPr="004A67D5">
        <w:rPr>
          <w:rFonts w:ascii="Times New Roman" w:hAnsi="Times New Roman" w:cs="Times New Roman"/>
          <w:b/>
          <w:color w:val="000000"/>
          <w:sz w:val="24"/>
          <w:szCs w:val="24"/>
          <w:lang w:val="hr-HR"/>
        </w:rPr>
        <w:t xml:space="preserve"> </w:t>
      </w:r>
    </w:p>
    <w:p w14:paraId="7DA32B8E" w14:textId="77777777" w:rsidR="0058619C" w:rsidRPr="004A67D5" w:rsidRDefault="00040EB5" w:rsidP="00C6014A">
      <w:pPr>
        <w:pStyle w:val="bullets"/>
        <w:numPr>
          <w:ilvl w:val="0"/>
          <w:numId w:val="28"/>
        </w:numPr>
        <w:spacing w:after="120" w:line="276" w:lineRule="auto"/>
        <w:ind w:left="567" w:hanging="567"/>
        <w:contextualSpacing w:val="0"/>
        <w:jc w:val="both"/>
        <w:rPr>
          <w:rFonts w:ascii="Times New Roman" w:hAnsi="Times New Roman" w:cs="Times New Roman"/>
          <w:color w:val="000000"/>
          <w:sz w:val="24"/>
          <w:szCs w:val="24"/>
          <w:lang w:val="hr-HR"/>
        </w:rPr>
      </w:pPr>
      <w:r w:rsidRPr="004A67D5">
        <w:rPr>
          <w:rFonts w:ascii="Times New Roman" w:hAnsi="Times New Roman" w:cs="Times New Roman"/>
          <w:b/>
          <w:sz w:val="24"/>
          <w:szCs w:val="24"/>
          <w:lang w:val="hr-HR"/>
        </w:rPr>
        <w:t xml:space="preserve">Neizravni troškovi </w:t>
      </w:r>
      <w:r w:rsidRPr="004A67D5">
        <w:rPr>
          <w:rFonts w:ascii="Times New Roman" w:hAnsi="Times New Roman" w:cs="Times New Roman"/>
          <w:bCs/>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w:t>
      </w:r>
      <w:r w:rsidR="0085608D" w:rsidRPr="004A67D5">
        <w:rPr>
          <w:rFonts w:ascii="Times New Roman" w:hAnsi="Times New Roman" w:cs="Times New Roman"/>
          <w:bCs/>
          <w:sz w:val="24"/>
          <w:szCs w:val="24"/>
          <w:lang w:val="hr-HR"/>
        </w:rPr>
        <w:t>Neizravni troškovi mogu uključivati administrativne troškove kao što su troškovi upravljanja, zapošljavanja, računovodstva, čišćenja, usluge telefona, vode ili struje i drugi slični troškovi.</w:t>
      </w:r>
    </w:p>
    <w:p w14:paraId="77CAE8E2" w14:textId="77777777" w:rsidR="00A077F7" w:rsidRPr="008A5472" w:rsidRDefault="00E81FA3" w:rsidP="00D2197E">
      <w:pPr>
        <w:pStyle w:val="bullets"/>
        <w:numPr>
          <w:ilvl w:val="0"/>
          <w:numId w:val="0"/>
        </w:numPr>
        <w:spacing w:after="120" w:line="276" w:lineRule="auto"/>
        <w:contextualSpacing w:val="0"/>
        <w:jc w:val="both"/>
        <w:rPr>
          <w:lang w:val="hr-HR"/>
        </w:rPr>
      </w:pPr>
      <w:r w:rsidRPr="004A67D5">
        <w:rPr>
          <w:rFonts w:ascii="Times New Roman" w:hAnsi="Times New Roman" w:cs="Times New Roman"/>
          <w:b/>
          <w:color w:val="000000"/>
          <w:sz w:val="24"/>
          <w:szCs w:val="24"/>
          <w:lang w:val="hr-HR"/>
        </w:rPr>
        <w:t>Napomena:</w:t>
      </w:r>
      <w:r w:rsidRPr="004A67D5">
        <w:rPr>
          <w:rFonts w:ascii="Times New Roman" w:hAnsi="Times New Roman" w:cs="Times New Roman"/>
          <w:b/>
          <w:i/>
          <w:color w:val="000000"/>
          <w:sz w:val="24"/>
          <w:szCs w:val="24"/>
          <w:lang w:val="hr-HR"/>
        </w:rPr>
        <w:t xml:space="preserve"> Prilikom popunjavanja prijavnog obrasca neizravni troškovi se automatski računaju na troškove osoblja </w:t>
      </w:r>
      <w:r w:rsidR="00A077F7" w:rsidRPr="00D2197E">
        <w:rPr>
          <w:rFonts w:ascii="Times New Roman" w:hAnsi="Times New Roman" w:cs="Times New Roman"/>
          <w:b/>
          <w:bCs/>
          <w:i/>
          <w:color w:val="000000" w:themeColor="text1"/>
          <w:sz w:val="24"/>
          <w:szCs w:val="24"/>
          <w:lang w:val="hr-HR"/>
        </w:rPr>
        <w:t>koje prijavitelj potražuje i</w:t>
      </w:r>
      <w:r w:rsidR="00A077F7" w:rsidRPr="008A5472">
        <w:rPr>
          <w:rFonts w:ascii="Times New Roman" w:hAnsi="Times New Roman" w:cs="Times New Roman"/>
          <w:b/>
          <w:bCs/>
          <w:i/>
          <w:color w:val="000000" w:themeColor="text1"/>
          <w:sz w:val="24"/>
          <w:szCs w:val="24"/>
          <w:lang w:val="hr-HR"/>
        </w:rPr>
        <w:t xml:space="preserve"> </w:t>
      </w:r>
      <w:r w:rsidRPr="004A67D5">
        <w:rPr>
          <w:rFonts w:ascii="Times New Roman" w:hAnsi="Times New Roman" w:cs="Times New Roman"/>
          <w:b/>
          <w:i/>
          <w:color w:val="000000"/>
          <w:sz w:val="24"/>
          <w:szCs w:val="24"/>
          <w:lang w:val="hr-HR"/>
        </w:rPr>
        <w:t xml:space="preserve">koji su uneseni od strane prijavitelja. </w:t>
      </w:r>
      <w:r w:rsidR="006731F8" w:rsidRPr="006731F8">
        <w:rPr>
          <w:rFonts w:ascii="Times New Roman" w:hAnsi="Times New Roman" w:cs="Times New Roman"/>
          <w:b/>
          <w:i/>
          <w:color w:val="000000"/>
          <w:sz w:val="24"/>
          <w:szCs w:val="24"/>
          <w:lang w:val="hr-HR"/>
        </w:rPr>
        <w:t xml:space="preserve">Detaljnije upute o upisu neizravnih troškova na trošak osoblja koje prijavitelj NE potražuje u sustav eNPOO nalaze se u Prilogu </w:t>
      </w:r>
      <w:r w:rsidR="006731F8">
        <w:rPr>
          <w:rFonts w:ascii="Times New Roman" w:hAnsi="Times New Roman" w:cs="Times New Roman"/>
          <w:b/>
          <w:i/>
          <w:color w:val="000000"/>
          <w:sz w:val="24"/>
          <w:szCs w:val="24"/>
          <w:lang w:val="hr-HR"/>
        </w:rPr>
        <w:t>9</w:t>
      </w:r>
      <w:r w:rsidR="006731F8" w:rsidRPr="006731F8">
        <w:rPr>
          <w:rFonts w:ascii="Times New Roman" w:hAnsi="Times New Roman" w:cs="Times New Roman"/>
          <w:b/>
          <w:i/>
          <w:color w:val="000000"/>
          <w:sz w:val="24"/>
          <w:szCs w:val="24"/>
          <w:lang w:val="hr-HR"/>
        </w:rPr>
        <w:t>.</w:t>
      </w:r>
    </w:p>
    <w:p w14:paraId="3E552182" w14:textId="77777777" w:rsidR="003F04FA" w:rsidRPr="004A67D5" w:rsidRDefault="003F04FA" w:rsidP="00440C60">
      <w:pPr>
        <w:pStyle w:val="bullets"/>
        <w:numPr>
          <w:ilvl w:val="0"/>
          <w:numId w:val="0"/>
        </w:numPr>
        <w:spacing w:after="120" w:line="276" w:lineRule="auto"/>
        <w:contextualSpacing w:val="0"/>
        <w:jc w:val="both"/>
        <w:rPr>
          <w:rFonts w:ascii="Times New Roman" w:hAnsi="Times New Roman" w:cs="Times New Roman"/>
          <w:color w:val="000000"/>
          <w:sz w:val="24"/>
          <w:szCs w:val="24"/>
          <w:lang w:val="hr-HR"/>
        </w:rPr>
      </w:pPr>
    </w:p>
    <w:p w14:paraId="62F3585C" w14:textId="77777777" w:rsidR="006E2202" w:rsidRPr="004A67D5" w:rsidRDefault="006E2202" w:rsidP="006E2202">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 xml:space="preserve">Porez na dodanu vrijednost za sve prihvatljive troškove, a na koje prijavitelj nema     pravo povrata, prihvatljiv je trošak. </w:t>
      </w:r>
    </w:p>
    <w:p w14:paraId="2C919CFC" w14:textId="77777777" w:rsidR="006F57BA" w:rsidRDefault="006F57BA" w:rsidP="00440C60">
      <w:pPr>
        <w:pStyle w:val="bullets"/>
        <w:numPr>
          <w:ilvl w:val="0"/>
          <w:numId w:val="0"/>
        </w:numPr>
        <w:spacing w:after="120" w:line="276" w:lineRule="auto"/>
        <w:contextualSpacing w:val="0"/>
        <w:jc w:val="both"/>
        <w:rPr>
          <w:rFonts w:ascii="Times New Roman" w:hAnsi="Times New Roman" w:cs="Times New Roman"/>
          <w:color w:val="000000"/>
          <w:sz w:val="24"/>
          <w:szCs w:val="24"/>
          <w:lang w:val="hr-HR"/>
        </w:rPr>
      </w:pPr>
    </w:p>
    <w:p w14:paraId="62186EF6" w14:textId="77777777" w:rsidR="0073552A" w:rsidRPr="004A67D5" w:rsidRDefault="0073552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sz w:val="24"/>
          <w:szCs w:val="24"/>
          <w:u w:val="single"/>
        </w:rPr>
        <w:t>Prihvatljive kategorije troškova partnera</w:t>
      </w:r>
    </w:p>
    <w:p w14:paraId="5E65D092" w14:textId="77777777" w:rsidR="0091790E" w:rsidRPr="004A67D5" w:rsidRDefault="0091790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Ukupan iznos prihvatljivih troškova partnera ne smije biti veći od 7% prihvatljivih troškova projekta.</w:t>
      </w:r>
    </w:p>
    <w:p w14:paraId="02FF5EE3" w14:textId="77777777" w:rsidR="00A54C9F" w:rsidRPr="004A67D5" w:rsidRDefault="00B11ACF" w:rsidP="00C6014A">
      <w:pPr>
        <w:pStyle w:val="ListParagraph"/>
        <w:numPr>
          <w:ilvl w:val="0"/>
          <w:numId w:val="27"/>
        </w:numPr>
        <w:spacing w:after="120"/>
        <w:ind w:left="567" w:hanging="567"/>
        <w:jc w:val="both"/>
        <w:rPr>
          <w:rFonts w:ascii="Times New Roman" w:eastAsiaTheme="minorHAnsi" w:hAnsi="Times New Roman" w:cs="Times New Roman"/>
          <w:sz w:val="24"/>
          <w:szCs w:val="24"/>
        </w:rPr>
      </w:pPr>
      <w:r w:rsidRPr="004A67D5">
        <w:rPr>
          <w:rFonts w:ascii="Times New Roman" w:hAnsi="Times New Roman" w:cs="Times New Roman"/>
          <w:b/>
          <w:bCs/>
          <w:sz w:val="24"/>
          <w:szCs w:val="24"/>
        </w:rPr>
        <w:t xml:space="preserve">Troškovi osoblja </w:t>
      </w:r>
      <w:r w:rsidRPr="004A67D5">
        <w:rPr>
          <w:rFonts w:ascii="Times New Roman" w:hAnsi="Times New Roman" w:cs="Times New Roman"/>
          <w:sz w:val="24"/>
          <w:szCs w:val="24"/>
        </w:rPr>
        <w:t>(bruto 2) zaposlenih kod partnera i novozaposlenih koji će raditi na provedbi projekta</w:t>
      </w:r>
      <w:r w:rsidRPr="00885F61">
        <w:rPr>
          <w:rFonts w:ascii="Times New Roman" w:hAnsi="Times New Roman" w:cs="Times New Roman"/>
          <w:sz w:val="24"/>
          <w:szCs w:val="24"/>
        </w:rPr>
        <w:t xml:space="preserve">. Trošak se temelji na standardnim veličinama jediničnog troška, a </w:t>
      </w:r>
      <w:r w:rsidRPr="00885F61">
        <w:rPr>
          <w:rFonts w:ascii="Times New Roman" w:hAnsi="Times New Roman" w:cs="Times New Roman"/>
          <w:sz w:val="24"/>
          <w:szCs w:val="24"/>
        </w:rPr>
        <w:lastRenderedPageBreak/>
        <w:t>metodologija izračuna opisana je u Prilo</w:t>
      </w:r>
      <w:r w:rsidR="00591550" w:rsidRPr="00885F61">
        <w:rPr>
          <w:rFonts w:ascii="Times New Roman" w:hAnsi="Times New Roman" w:cs="Times New Roman"/>
          <w:sz w:val="24"/>
          <w:szCs w:val="24"/>
        </w:rPr>
        <w:t>zima</w:t>
      </w:r>
      <w:r w:rsidRPr="00885F61">
        <w:rPr>
          <w:rFonts w:ascii="Times New Roman" w:hAnsi="Times New Roman" w:cs="Times New Roman"/>
          <w:sz w:val="24"/>
          <w:szCs w:val="24"/>
        </w:rPr>
        <w:t xml:space="preserve"> </w:t>
      </w:r>
      <w:r w:rsidR="00FA1CF6" w:rsidRPr="00885F61">
        <w:rPr>
          <w:rFonts w:ascii="Times New Roman" w:hAnsi="Times New Roman" w:cs="Times New Roman"/>
          <w:sz w:val="24"/>
          <w:szCs w:val="24"/>
        </w:rPr>
        <w:t>8</w:t>
      </w:r>
      <w:r w:rsidR="00591550" w:rsidRPr="00885F61">
        <w:rPr>
          <w:rFonts w:ascii="Times New Roman" w:hAnsi="Times New Roman" w:cs="Times New Roman"/>
          <w:sz w:val="24"/>
          <w:szCs w:val="24"/>
        </w:rPr>
        <w:t xml:space="preserve">. i </w:t>
      </w:r>
      <w:r w:rsidR="00FA1CF6" w:rsidRPr="00885F61">
        <w:rPr>
          <w:rFonts w:ascii="Times New Roman" w:hAnsi="Times New Roman" w:cs="Times New Roman"/>
          <w:sz w:val="24"/>
          <w:szCs w:val="24"/>
        </w:rPr>
        <w:t>9</w:t>
      </w:r>
      <w:r w:rsidRPr="00885F61">
        <w:rPr>
          <w:rFonts w:ascii="Times New Roman" w:hAnsi="Times New Roman" w:cs="Times New Roman"/>
          <w:sz w:val="24"/>
          <w:szCs w:val="24"/>
        </w:rPr>
        <w:t>.</w:t>
      </w:r>
      <w:r w:rsidR="00F80362" w:rsidRPr="00885F61">
        <w:rPr>
          <w:rStyle w:val="FootnoteReference"/>
          <w:rFonts w:ascii="Times New Roman" w:hAnsi="Times New Roman" w:cs="Times New Roman"/>
          <w:sz w:val="24"/>
          <w:szCs w:val="24"/>
        </w:rPr>
        <w:footnoteReference w:id="8"/>
      </w:r>
      <w:r w:rsidRPr="00885F61">
        <w:rPr>
          <w:rFonts w:ascii="Times New Roman" w:hAnsi="Times New Roman" w:cs="Times New Roman"/>
          <w:sz w:val="24"/>
          <w:szCs w:val="24"/>
        </w:rPr>
        <w:t xml:space="preserve"> Iznos </w:t>
      </w:r>
      <w:r w:rsidRPr="004A67D5">
        <w:rPr>
          <w:rFonts w:ascii="Times New Roman" w:hAnsi="Times New Roman" w:cs="Times New Roman"/>
          <w:sz w:val="24"/>
          <w:szCs w:val="24"/>
        </w:rPr>
        <w:t>jediničnog troška ne može se mijenjati tijekom provedbe pr</w:t>
      </w:r>
      <w:r w:rsidR="0085608D" w:rsidRPr="004A67D5">
        <w:rPr>
          <w:rFonts w:ascii="Times New Roman" w:hAnsi="Times New Roman" w:cs="Times New Roman"/>
          <w:sz w:val="24"/>
          <w:szCs w:val="24"/>
        </w:rPr>
        <w:t>ojek</w:t>
      </w:r>
      <w:r w:rsidRPr="004A67D5">
        <w:rPr>
          <w:rFonts w:ascii="Times New Roman" w:hAnsi="Times New Roman" w:cs="Times New Roman"/>
          <w:sz w:val="24"/>
          <w:szCs w:val="24"/>
        </w:rPr>
        <w:t>ta. Kod pripreme projektnog prijedloga, tj. proračuna projekta, partner treba uzeti u obzir projicirane stvarne sate koje će djelatnici utrošiti na provedbu projektnih aktivnosti. Ukupni broj sati prijavljen po osobi za određenu godinu provedbe projekta ne smije prelaziti broj sati upotrijebljen pri izračunu te satnice.</w:t>
      </w:r>
      <w:r w:rsidR="00682947" w:rsidRPr="004A67D5">
        <w:rPr>
          <w:rFonts w:ascii="Times New Roman" w:hAnsi="Times New Roman" w:cs="Times New Roman"/>
        </w:rPr>
        <w:t xml:space="preserve"> </w:t>
      </w:r>
      <w:r w:rsidR="00682947" w:rsidRPr="004A67D5">
        <w:rPr>
          <w:rFonts w:ascii="Times New Roman" w:eastAsiaTheme="minorHAnsi" w:hAnsi="Times New Roman" w:cs="Times New Roman"/>
          <w:sz w:val="24"/>
          <w:szCs w:val="24"/>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14:paraId="19E7E8E2" w14:textId="77777777" w:rsidR="00A54C9F" w:rsidRPr="004A67D5" w:rsidRDefault="00A54C9F" w:rsidP="00440C60">
      <w:pPr>
        <w:pStyle w:val="ListParagraph"/>
        <w:spacing w:after="120"/>
        <w:ind w:left="567"/>
        <w:jc w:val="both"/>
        <w:rPr>
          <w:rFonts w:ascii="Times New Roman" w:hAnsi="Times New Roman" w:cs="Times New Roman"/>
          <w:b/>
          <w:bCs/>
          <w:sz w:val="24"/>
          <w:szCs w:val="24"/>
        </w:rPr>
      </w:pPr>
    </w:p>
    <w:p w14:paraId="70DDE557" w14:textId="77777777" w:rsidR="00B11ACF" w:rsidRPr="004A67D5" w:rsidRDefault="00B11ACF" w:rsidP="00440C60">
      <w:pPr>
        <w:pStyle w:val="ListParagraph"/>
        <w:spacing w:after="120"/>
        <w:ind w:left="567"/>
        <w:jc w:val="both"/>
        <w:rPr>
          <w:rFonts w:ascii="Times New Roman" w:eastAsiaTheme="minorHAnsi" w:hAnsi="Times New Roman" w:cs="Times New Roman"/>
          <w:sz w:val="24"/>
          <w:szCs w:val="24"/>
        </w:rPr>
      </w:pPr>
      <w:r w:rsidRPr="004A67D5">
        <w:rPr>
          <w:rFonts w:ascii="Times New Roman" w:hAnsi="Times New Roman" w:cs="Times New Roman"/>
          <w:sz w:val="24"/>
          <w:szCs w:val="24"/>
        </w:rPr>
        <w:t>Partner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0BB43724" w14:textId="77777777" w:rsidR="00DA01C0" w:rsidRPr="004A67D5" w:rsidRDefault="00B11ACF" w:rsidP="00440C60">
      <w:pPr>
        <w:pStyle w:val="NoSpacing"/>
        <w:spacing w:after="120" w:line="276" w:lineRule="auto"/>
        <w:ind w:left="567"/>
        <w:jc w:val="both"/>
        <w:rPr>
          <w:rFonts w:ascii="Times New Roman" w:hAnsi="Times New Roman" w:cs="Times New Roman"/>
          <w:sz w:val="24"/>
          <w:szCs w:val="24"/>
        </w:rPr>
      </w:pPr>
      <w:r w:rsidRPr="004A67D5">
        <w:rPr>
          <w:rFonts w:ascii="Times New Roman" w:hAnsi="Times New Roman" w:cs="Times New Roman"/>
          <w:sz w:val="24"/>
          <w:szCs w:val="24"/>
        </w:rPr>
        <w:t xml:space="preserve">Troškovi osoblja za sate stvarno odrađene na provedbi projektnih aktivnosti isplaćivat će se temeljem satnice izračunate na gore opisan način. </w:t>
      </w:r>
    </w:p>
    <w:p w14:paraId="1BB40F5C" w14:textId="77777777" w:rsidR="006E2202" w:rsidRPr="00223FFF" w:rsidRDefault="006E2202" w:rsidP="006E2202">
      <w:pPr>
        <w:pStyle w:val="NormalWeb"/>
        <w:spacing w:before="0" w:beforeAutospacing="0" w:after="120" w:afterAutospacing="0" w:line="276" w:lineRule="auto"/>
        <w:jc w:val="both"/>
        <w:rPr>
          <w:rFonts w:eastAsiaTheme="minorHAnsi"/>
          <w:b/>
          <w:i/>
          <w:noProof w:val="0"/>
          <w:color w:val="000000"/>
        </w:rPr>
      </w:pPr>
      <w:r w:rsidRPr="00223FFF">
        <w:rPr>
          <w:rFonts w:eastAsiaTheme="minorHAnsi"/>
          <w:b/>
          <w:i/>
          <w:noProof w:val="0"/>
          <w:color w:val="000000"/>
        </w:rPr>
        <w:t xml:space="preserve">Prilikom upisa troška osoblja u sustav eNPOO isti je potrebno prikazati kao standardnu veličinu jediničnog troška. Detaljnije upute o upisu troška osoblja u sustav eNPOO nalaze se u Prilozima </w:t>
      </w:r>
      <w:r w:rsidR="00613F9F" w:rsidRPr="00223FFF">
        <w:rPr>
          <w:rFonts w:eastAsiaTheme="minorHAnsi"/>
          <w:b/>
          <w:i/>
          <w:noProof w:val="0"/>
          <w:color w:val="000000"/>
        </w:rPr>
        <w:t>8</w:t>
      </w:r>
      <w:r w:rsidRPr="00223FFF">
        <w:rPr>
          <w:rFonts w:eastAsiaTheme="minorHAnsi"/>
          <w:b/>
          <w:i/>
          <w:noProof w:val="0"/>
          <w:color w:val="000000"/>
        </w:rPr>
        <w:t xml:space="preserve">. i </w:t>
      </w:r>
      <w:r w:rsidR="00613F9F" w:rsidRPr="00223FFF">
        <w:rPr>
          <w:rFonts w:eastAsiaTheme="minorHAnsi"/>
          <w:b/>
          <w:i/>
          <w:noProof w:val="0"/>
          <w:color w:val="000000"/>
        </w:rPr>
        <w:t>9</w:t>
      </w:r>
      <w:r w:rsidRPr="00223FFF">
        <w:rPr>
          <w:rFonts w:eastAsiaTheme="minorHAnsi"/>
          <w:b/>
          <w:i/>
          <w:noProof w:val="0"/>
          <w:color w:val="000000"/>
        </w:rPr>
        <w:t>.</w:t>
      </w:r>
    </w:p>
    <w:p w14:paraId="65BE0780" w14:textId="77777777" w:rsidR="006E2202" w:rsidRPr="004A67D5" w:rsidRDefault="006E2202" w:rsidP="00440C60">
      <w:pPr>
        <w:pStyle w:val="NoSpacing"/>
        <w:spacing w:after="120" w:line="276" w:lineRule="auto"/>
        <w:ind w:left="567"/>
        <w:jc w:val="both"/>
        <w:rPr>
          <w:rFonts w:ascii="Times New Roman" w:hAnsi="Times New Roman" w:cs="Times New Roman"/>
          <w:sz w:val="24"/>
          <w:szCs w:val="24"/>
        </w:rPr>
      </w:pPr>
    </w:p>
    <w:p w14:paraId="4632937D" w14:textId="77777777" w:rsidR="0079250C" w:rsidRPr="004A67D5" w:rsidRDefault="0079250C" w:rsidP="00C6014A">
      <w:pPr>
        <w:pStyle w:val="NoSpacing"/>
        <w:numPr>
          <w:ilvl w:val="0"/>
          <w:numId w:val="27"/>
        </w:numPr>
        <w:spacing w:after="120" w:line="276" w:lineRule="auto"/>
        <w:ind w:left="567" w:hanging="567"/>
        <w:jc w:val="both"/>
        <w:rPr>
          <w:rFonts w:ascii="Times New Roman" w:hAnsi="Times New Roman" w:cs="Times New Roman"/>
          <w:sz w:val="24"/>
          <w:szCs w:val="24"/>
        </w:rPr>
      </w:pPr>
      <w:r w:rsidRPr="004A67D5">
        <w:rPr>
          <w:rFonts w:ascii="Times New Roman" w:hAnsi="Times New Roman" w:cs="Times New Roman"/>
          <w:b/>
          <w:bCs/>
          <w:sz w:val="24"/>
          <w:szCs w:val="24"/>
        </w:rPr>
        <w:t xml:space="preserve">Neizravni troškovi </w:t>
      </w:r>
      <w:r w:rsidRPr="004A67D5">
        <w:rPr>
          <w:rFonts w:ascii="Times New Roman" w:hAnsi="Times New Roman" w:cs="Times New Roman"/>
          <w:sz w:val="24"/>
          <w:szCs w:val="24"/>
        </w:rPr>
        <w:t xml:space="preserve">nastali izravno kao posljedica provedbe istraživačkog projekta kod partnera izračunavaju se po fiksnoj stopi do visine od 15% prihvatljivih izravnih troškova osoblja partnera uključenog u provedbu projekta. </w:t>
      </w:r>
      <w:r w:rsidR="0085608D" w:rsidRPr="004A67D5">
        <w:rPr>
          <w:rFonts w:ascii="Times New Roman" w:hAnsi="Times New Roman" w:cs="Times New Roman"/>
          <w:sz w:val="24"/>
          <w:szCs w:val="24"/>
        </w:rPr>
        <w:t>Neizravni troškovi mogu uključivati administrativne troškove kao što su troškovi upravljanja, zapošljavanja, računovodstva, čišćenja, usluge telefona, vode ili struje i drugi slični troškovi.</w:t>
      </w:r>
    </w:p>
    <w:p w14:paraId="1D510205" w14:textId="1B7AE627" w:rsidR="00014F75" w:rsidRDefault="00671FA4" w:rsidP="00440C60">
      <w:pPr>
        <w:pStyle w:val="NoSpacing"/>
        <w:spacing w:after="120" w:line="276" w:lineRule="auto"/>
        <w:jc w:val="both"/>
        <w:rPr>
          <w:rFonts w:ascii="Times New Roman" w:hAnsi="Times New Roman" w:cs="Times New Roman"/>
          <w:b/>
          <w:i/>
          <w:sz w:val="24"/>
          <w:szCs w:val="24"/>
        </w:rPr>
      </w:pPr>
      <w:r w:rsidRPr="00D2197E">
        <w:rPr>
          <w:rFonts w:ascii="Times New Roman" w:hAnsi="Times New Roman" w:cs="Times New Roman"/>
          <w:b/>
          <w:i/>
          <w:sz w:val="24"/>
          <w:szCs w:val="24"/>
        </w:rPr>
        <w:t xml:space="preserve">Napomena: Prilikom popunjavanja prijavnog obrasca neizravni troškovi se automatski računaju na troškove osoblja </w:t>
      </w:r>
      <w:r w:rsidR="00A077F7" w:rsidRPr="00D2197E">
        <w:rPr>
          <w:rFonts w:ascii="Times New Roman" w:hAnsi="Times New Roman" w:cs="Times New Roman"/>
          <w:b/>
          <w:bCs/>
          <w:i/>
          <w:color w:val="000000" w:themeColor="text1"/>
          <w:sz w:val="24"/>
          <w:szCs w:val="24"/>
        </w:rPr>
        <w:t xml:space="preserve">koje partner potražuje i </w:t>
      </w:r>
      <w:r w:rsidRPr="00D2197E">
        <w:rPr>
          <w:rFonts w:ascii="Times New Roman" w:hAnsi="Times New Roman" w:cs="Times New Roman"/>
          <w:b/>
          <w:i/>
          <w:sz w:val="24"/>
          <w:szCs w:val="24"/>
        </w:rPr>
        <w:t xml:space="preserve">koji su uneseni od strane </w:t>
      </w:r>
      <w:r w:rsidR="00A077F7" w:rsidRPr="00D2197E">
        <w:rPr>
          <w:rFonts w:ascii="Times New Roman" w:hAnsi="Times New Roman" w:cs="Times New Roman"/>
          <w:b/>
          <w:i/>
          <w:sz w:val="24"/>
          <w:szCs w:val="24"/>
        </w:rPr>
        <w:t>partnera</w:t>
      </w:r>
      <w:r w:rsidR="00D2197E" w:rsidRPr="00D2197E">
        <w:rPr>
          <w:rFonts w:ascii="Times New Roman" w:hAnsi="Times New Roman" w:cs="Times New Roman"/>
          <w:b/>
          <w:i/>
          <w:sz w:val="24"/>
          <w:szCs w:val="24"/>
        </w:rPr>
        <w:t>.</w:t>
      </w:r>
    </w:p>
    <w:p w14:paraId="47C74AF7" w14:textId="77777777" w:rsidR="00FC4ECF" w:rsidRPr="004A67D5" w:rsidRDefault="00FC4ECF" w:rsidP="00440C60">
      <w:pPr>
        <w:pStyle w:val="NoSpacing"/>
        <w:spacing w:after="120" w:line="276" w:lineRule="auto"/>
        <w:jc w:val="both"/>
        <w:rPr>
          <w:rFonts w:ascii="Times New Roman" w:hAnsi="Times New Roman" w:cs="Times New Roman"/>
          <w:b/>
          <w:i/>
          <w:sz w:val="24"/>
          <w:szCs w:val="24"/>
        </w:rPr>
      </w:pPr>
      <w:r w:rsidRPr="00FC4ECF">
        <w:rPr>
          <w:rFonts w:ascii="Times New Roman" w:hAnsi="Times New Roman" w:cs="Times New Roman"/>
          <w:b/>
          <w:i/>
          <w:sz w:val="24"/>
          <w:szCs w:val="24"/>
        </w:rPr>
        <w:t xml:space="preserve">Detaljnije upute o upisu neizravnih troškova na trošak osoblja koje </w:t>
      </w:r>
      <w:r>
        <w:rPr>
          <w:rFonts w:ascii="Times New Roman" w:hAnsi="Times New Roman" w:cs="Times New Roman"/>
          <w:b/>
          <w:i/>
          <w:sz w:val="24"/>
          <w:szCs w:val="24"/>
        </w:rPr>
        <w:t>partner</w:t>
      </w:r>
      <w:r w:rsidRPr="00FC4ECF">
        <w:rPr>
          <w:rFonts w:ascii="Times New Roman" w:hAnsi="Times New Roman" w:cs="Times New Roman"/>
          <w:b/>
          <w:i/>
          <w:sz w:val="24"/>
          <w:szCs w:val="24"/>
        </w:rPr>
        <w:t xml:space="preserve"> NE potražuje u </w:t>
      </w:r>
      <w:r>
        <w:rPr>
          <w:rFonts w:ascii="Times New Roman" w:hAnsi="Times New Roman" w:cs="Times New Roman"/>
          <w:b/>
          <w:i/>
          <w:sz w:val="24"/>
          <w:szCs w:val="24"/>
        </w:rPr>
        <w:t>sustav eNPOO nalaze se u Prilozima 8. i</w:t>
      </w:r>
      <w:r w:rsidRPr="00FC4ECF">
        <w:rPr>
          <w:rFonts w:ascii="Times New Roman" w:hAnsi="Times New Roman" w:cs="Times New Roman"/>
          <w:b/>
          <w:i/>
          <w:sz w:val="24"/>
          <w:szCs w:val="24"/>
        </w:rPr>
        <w:t xml:space="preserve"> 9.</w:t>
      </w:r>
    </w:p>
    <w:p w14:paraId="4393B4B4" w14:textId="77777777" w:rsidR="008966A1" w:rsidRPr="00A05D0A" w:rsidRDefault="006E2202" w:rsidP="00A05D0A">
      <w:pPr>
        <w:spacing w:after="120"/>
        <w:jc w:val="both"/>
        <w:rPr>
          <w:rFonts w:ascii="Times New Roman" w:eastAsiaTheme="minorHAnsi" w:hAnsi="Times New Roman" w:cs="Times New Roman"/>
          <w:b/>
          <w:sz w:val="24"/>
          <w:szCs w:val="24"/>
        </w:rPr>
      </w:pPr>
      <w:r w:rsidRPr="004A67D5">
        <w:rPr>
          <w:rFonts w:ascii="Times New Roman" w:eastAsiaTheme="minorHAnsi" w:hAnsi="Times New Roman" w:cs="Times New Roman"/>
          <w:b/>
          <w:sz w:val="24"/>
          <w:szCs w:val="24"/>
        </w:rPr>
        <w:t xml:space="preserve">Porez na dodanu vrijednost za sve prihvatljive troškove, a na koje prijavitelj nema     pravo povrata, prihvatljiv je trošak. </w:t>
      </w:r>
    </w:p>
    <w:p w14:paraId="14884877" w14:textId="77777777" w:rsidR="008966A1" w:rsidRPr="004A67D5" w:rsidRDefault="008966A1" w:rsidP="00440C60">
      <w:pPr>
        <w:pStyle w:val="NoSpacing"/>
        <w:spacing w:after="120" w:line="276" w:lineRule="auto"/>
        <w:jc w:val="both"/>
        <w:rPr>
          <w:rFonts w:ascii="Times New Roman" w:hAnsi="Times New Roman" w:cs="Times New Roman"/>
          <w:i/>
          <w:sz w:val="24"/>
          <w:szCs w:val="24"/>
        </w:rPr>
      </w:pPr>
    </w:p>
    <w:p w14:paraId="4B50C65C" w14:textId="77777777" w:rsidR="00F208A2" w:rsidRPr="004A67D5" w:rsidRDefault="00AA43D3" w:rsidP="00440C60">
      <w:pPr>
        <w:pStyle w:val="Heading2"/>
      </w:pPr>
      <w:bookmarkStart w:id="102" w:name="_Toc2260428"/>
      <w:bookmarkStart w:id="103" w:name="_Toc97916956"/>
      <w:bookmarkStart w:id="104" w:name="_Toc98178399"/>
      <w:bookmarkStart w:id="105" w:name="_Toc141425916"/>
      <w:r w:rsidRPr="004A67D5">
        <w:lastRenderedPageBreak/>
        <w:t xml:space="preserve">Neprihvatljivi </w:t>
      </w:r>
      <w:r w:rsidR="004E203A" w:rsidRPr="004A67D5">
        <w:t>troškovi</w:t>
      </w:r>
      <w:bookmarkEnd w:id="102"/>
      <w:bookmarkEnd w:id="103"/>
      <w:bookmarkEnd w:id="104"/>
      <w:bookmarkEnd w:id="105"/>
    </w:p>
    <w:p w14:paraId="74D69C0C" w14:textId="77777777" w:rsidR="0007024F" w:rsidRPr="004A67D5" w:rsidRDefault="0007024F" w:rsidP="00440C60">
      <w:pPr>
        <w:spacing w:after="120"/>
        <w:rPr>
          <w:rFonts w:ascii="Times New Roman" w:hAnsi="Times New Roman" w:cs="Times New Roman"/>
          <w:sz w:val="8"/>
          <w:lang w:val="hr"/>
        </w:rPr>
      </w:pPr>
    </w:p>
    <w:p w14:paraId="682D7663"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Nadoknadivi PDV tj. porez na dodanu vrijednost za koji prijavitelj/korisnik ima pravo ostvariti odbitak;</w:t>
      </w:r>
    </w:p>
    <w:p w14:paraId="790646D8"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Bilo kakve isplate dobiti uključujući dividende;</w:t>
      </w:r>
    </w:p>
    <w:p w14:paraId="00D8D451"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amortizacije imovine čijem stjecanju su doprinijela javna sredstva;</w:t>
      </w:r>
    </w:p>
    <w:p w14:paraId="1955E70B"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Rezerviranja za buduće moguće gubitke ili troškove;</w:t>
      </w:r>
    </w:p>
    <w:p w14:paraId="0F8D4CA5"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Kamate i ostali financijski troškovi;</w:t>
      </w:r>
    </w:p>
    <w:p w14:paraId="3AC20509"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Kazne, financijske globe i troškovi sudskog spora;</w:t>
      </w:r>
    </w:p>
    <w:p w14:paraId="4047F71C"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Kupnja ili zakup zemljišta i nekretnina;</w:t>
      </w:r>
    </w:p>
    <w:p w14:paraId="23DFBE3F" w14:textId="77777777" w:rsidR="0007024F"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Izgradnja objekta i infrastrukture;</w:t>
      </w:r>
    </w:p>
    <w:p w14:paraId="59923EE4" w14:textId="77777777" w:rsidR="0007024F" w:rsidRPr="004A67D5" w:rsidRDefault="0007024F"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najma poslovnog prostora;</w:t>
      </w:r>
    </w:p>
    <w:p w14:paraId="5A83A005" w14:textId="77777777" w:rsidR="0007024F"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Kupnja ili nabava motornog vozila;</w:t>
      </w:r>
      <w:r w:rsidR="0007024F" w:rsidRPr="004A67D5">
        <w:rPr>
          <w:rFonts w:ascii="Times New Roman" w:hAnsi="Times New Roman" w:cs="Times New Roman"/>
        </w:rPr>
        <w:t xml:space="preserve"> </w:t>
      </w:r>
    </w:p>
    <w:p w14:paraId="069ECEF0" w14:textId="77777777" w:rsidR="00C95AEC" w:rsidRPr="004A67D5" w:rsidRDefault="0007024F"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 xml:space="preserve">Troškovi </w:t>
      </w:r>
      <w:r w:rsidR="00251E9A" w:rsidRPr="004A67D5">
        <w:rPr>
          <w:rFonts w:ascii="Times New Roman" w:hAnsi="Times New Roman" w:cs="Times New Roman"/>
          <w:sz w:val="24"/>
          <w:szCs w:val="24"/>
        </w:rPr>
        <w:t xml:space="preserve">naknada </w:t>
      </w:r>
      <w:r w:rsidRPr="004A67D5">
        <w:rPr>
          <w:rFonts w:ascii="Times New Roman" w:hAnsi="Times New Roman" w:cs="Times New Roman"/>
          <w:sz w:val="24"/>
          <w:szCs w:val="24"/>
        </w:rPr>
        <w:t>koje se plaćaju nacionalnim ili nadnacionalnim uredima za zaštitu intelektualnog vlasništva (DZIV, EPO, WIPO, i sl.);</w:t>
      </w:r>
    </w:p>
    <w:p w14:paraId="15758EFA"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koji su nastali prije datuma predaje projektne prijave;</w:t>
      </w:r>
    </w:p>
    <w:p w14:paraId="59FAD2BA"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 xml:space="preserve">Troškovi koji se već financiraju putem drugih nacionalnih ili EU programa; </w:t>
      </w:r>
    </w:p>
    <w:p w14:paraId="06731579"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Troškovi prekovremenog rada;</w:t>
      </w:r>
    </w:p>
    <w:p w14:paraId="080B65A7"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Gubici zbog fluktuacija valutnih tečaja i provizija na valutni tečaj;</w:t>
      </w:r>
    </w:p>
    <w:p w14:paraId="38476EF7"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Leasing,</w:t>
      </w:r>
    </w:p>
    <w:p w14:paraId="2778D585" w14:textId="77777777" w:rsidR="00C95AEC"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Bankovni troškovi za otvaranje i vođenje računa,</w:t>
      </w:r>
    </w:p>
    <w:p w14:paraId="61A41659" w14:textId="77777777" w:rsidR="009D243B" w:rsidRPr="004A67D5" w:rsidRDefault="00C95AEC" w:rsidP="00C6014A">
      <w:pPr>
        <w:pStyle w:val="ListParagraph"/>
        <w:numPr>
          <w:ilvl w:val="1"/>
          <w:numId w:val="27"/>
        </w:numPr>
        <w:spacing w:after="120"/>
        <w:ind w:left="851"/>
        <w:jc w:val="both"/>
        <w:rPr>
          <w:rFonts w:ascii="Times New Roman" w:hAnsi="Times New Roman" w:cs="Times New Roman"/>
          <w:sz w:val="24"/>
          <w:szCs w:val="24"/>
        </w:rPr>
      </w:pPr>
      <w:r w:rsidRPr="004A67D5">
        <w:rPr>
          <w:rFonts w:ascii="Times New Roman" w:hAnsi="Times New Roman" w:cs="Times New Roman"/>
          <w:sz w:val="24"/>
          <w:szCs w:val="24"/>
        </w:rPr>
        <w:t>Trošak jamstva koje izdaje banka ili druga financijska institucija.</w:t>
      </w:r>
    </w:p>
    <w:p w14:paraId="6EFA35A9" w14:textId="77777777" w:rsidR="00C95AEC" w:rsidRPr="004A67D5" w:rsidRDefault="00C95AEC" w:rsidP="00440C60">
      <w:pPr>
        <w:pStyle w:val="ListParagraph"/>
        <w:spacing w:after="120"/>
        <w:ind w:left="851"/>
        <w:jc w:val="both"/>
        <w:rPr>
          <w:rFonts w:ascii="Times New Roman" w:hAnsi="Times New Roman" w:cs="Times New Roman"/>
          <w:sz w:val="12"/>
          <w:szCs w:val="24"/>
        </w:rPr>
      </w:pPr>
    </w:p>
    <w:p w14:paraId="0FE992BA" w14:textId="77777777" w:rsidR="00E63F9A" w:rsidRPr="004A67D5" w:rsidRDefault="00C95AE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Osim gore navedenih neprihvatljivih troškova, neprihvatljivi su i svi ostali troškovi koji nisu navedeni u poglavlju 2.10.</w:t>
      </w:r>
    </w:p>
    <w:p w14:paraId="0EAEA6A4" w14:textId="77777777" w:rsidR="00A05D0A" w:rsidRPr="004A67D5" w:rsidRDefault="00A05D0A" w:rsidP="00440C60">
      <w:pPr>
        <w:spacing w:after="120"/>
        <w:jc w:val="both"/>
        <w:rPr>
          <w:rFonts w:ascii="Times New Roman" w:hAnsi="Times New Roman" w:cs="Times New Roman"/>
          <w:sz w:val="24"/>
          <w:szCs w:val="24"/>
        </w:rPr>
      </w:pPr>
    </w:p>
    <w:p w14:paraId="5D3B967A" w14:textId="77777777" w:rsidR="000071D5" w:rsidRPr="004A67D5" w:rsidRDefault="00E63F9A" w:rsidP="00440C60">
      <w:pPr>
        <w:pStyle w:val="Heading2"/>
      </w:pPr>
      <w:bookmarkStart w:id="106" w:name="_Toc141425917"/>
      <w:r w:rsidRPr="004A67D5">
        <w:t>Vrste i intenzitet potpore</w:t>
      </w:r>
      <w:bookmarkEnd w:id="106"/>
      <w:r w:rsidRPr="004A67D5">
        <w:t xml:space="preserve"> </w:t>
      </w:r>
    </w:p>
    <w:p w14:paraId="5208A94D" w14:textId="77777777" w:rsidR="006F57BA" w:rsidRPr="004A67D5" w:rsidRDefault="006F57BA" w:rsidP="00440C60">
      <w:pPr>
        <w:spacing w:after="120"/>
        <w:rPr>
          <w:rFonts w:ascii="Times New Roman" w:hAnsi="Times New Roman" w:cs="Times New Roman"/>
          <w:sz w:val="6"/>
          <w:lang w:val="hr"/>
        </w:rPr>
      </w:pPr>
    </w:p>
    <w:p w14:paraId="3153C6CA" w14:textId="77777777" w:rsidR="008966A1" w:rsidRPr="004A67D5" w:rsidRDefault="008966A1" w:rsidP="00440C60">
      <w:pPr>
        <w:pStyle w:val="NoSpacing"/>
        <w:spacing w:after="120" w:line="276" w:lineRule="auto"/>
        <w:jc w:val="both"/>
        <w:rPr>
          <w:rFonts w:ascii="Times New Roman" w:hAnsi="Times New Roman" w:cs="Times New Roman"/>
          <w:sz w:val="24"/>
          <w:szCs w:val="24"/>
        </w:rPr>
      </w:pPr>
    </w:p>
    <w:p w14:paraId="75FE08B9" w14:textId="77777777" w:rsidR="00E63F9A" w:rsidRPr="004A67D5" w:rsidRDefault="00E63F9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Obveze koje se odnose na državne potpore odnose se na projekte koji će biti financirani u okviru ovog Poziva, ovisno o statusu prijavitelja.</w:t>
      </w:r>
    </w:p>
    <w:p w14:paraId="2DA19D24" w14:textId="77777777" w:rsidR="008966A1" w:rsidRPr="004A67D5" w:rsidRDefault="008966A1" w:rsidP="008966A1">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Bespovratna sredstva koja se dodjeljuju prijaviteljima i partnerima koji zadovoljavaju definiciju „organizacije za istraživanje i širenje znanja“</w:t>
      </w:r>
      <w:r w:rsidRPr="004A67D5">
        <w:rPr>
          <w:rFonts w:ascii="Times New Roman" w:hAnsi="Times New Roman" w:cs="Times New Roman"/>
          <w:sz w:val="24"/>
          <w:szCs w:val="24"/>
        </w:rPr>
        <w:t xml:space="preserve"> određenu u Okviru Zajednice za državne potpore za istraživanje i razvoj i inovacije (2022/C 414/01), poglavlju 1.3., točki 16. (ff), ne predstavljaju državnu potporu, te u tim okolnostima intenzitet potpore za troškove prihvatljive za financiranje bespovratnim sredstvima može dosegnuti 100% prihvatljivih troškova projekta, uzimajući u obzir maksimalnu vrijednost iznosa bespovratnih sredstava koja se može dodijeliti pojedinom projektu.</w:t>
      </w:r>
    </w:p>
    <w:p w14:paraId="2C163257" w14:textId="77777777" w:rsidR="00E63F9A" w:rsidRDefault="00E63F9A"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lastRenderedPageBreak/>
        <w:t>Bespovratna sredstva koja se dodjeljuju mikro, malim i srednjim poduzećima</w:t>
      </w:r>
      <w:r w:rsidRPr="004A67D5">
        <w:rPr>
          <w:rFonts w:ascii="Times New Roman" w:hAnsi="Times New Roman" w:cs="Times New Roman"/>
          <w:sz w:val="24"/>
          <w:szCs w:val="24"/>
        </w:rPr>
        <w:t xml:space="preserve"> </w:t>
      </w:r>
      <w:r w:rsidR="003D22F5" w:rsidRPr="004A67D5">
        <w:rPr>
          <w:rFonts w:ascii="Times New Roman" w:hAnsi="Times New Roman" w:cs="Times New Roman"/>
          <w:b/>
          <w:sz w:val="24"/>
          <w:szCs w:val="24"/>
          <w:u w:val="single"/>
        </w:rPr>
        <w:t>kao prijaviteljima</w:t>
      </w:r>
      <w:r w:rsidR="003D22F5" w:rsidRPr="004A67D5">
        <w:rPr>
          <w:rFonts w:ascii="Times New Roman" w:hAnsi="Times New Roman" w:cs="Times New Roman"/>
          <w:sz w:val="24"/>
          <w:szCs w:val="24"/>
        </w:rPr>
        <w:t xml:space="preserve"> </w:t>
      </w:r>
      <w:r w:rsidRPr="004A67D5">
        <w:rPr>
          <w:rFonts w:ascii="Times New Roman" w:hAnsi="Times New Roman" w:cs="Times New Roman"/>
          <w:sz w:val="24"/>
          <w:szCs w:val="24"/>
        </w:rPr>
        <w:t>na ovom Pozivu predstavljaju državnu potporu. Potpore će se dodjeljivati prema Programu dodjele državnih potpora za projekte Dokazivanja inovativnog koncepta</w:t>
      </w:r>
      <w:r w:rsidR="00D23932" w:rsidRPr="004A67D5">
        <w:rPr>
          <w:rStyle w:val="FootnoteReference"/>
          <w:rFonts w:ascii="Times New Roman" w:hAnsi="Times New Roman" w:cs="Times New Roman"/>
          <w:sz w:val="24"/>
          <w:szCs w:val="24"/>
        </w:rPr>
        <w:footnoteReference w:id="9"/>
      </w:r>
      <w:r w:rsidRPr="004A67D5">
        <w:rPr>
          <w:rFonts w:ascii="Times New Roman" w:hAnsi="Times New Roman" w:cs="Times New Roman"/>
          <w:sz w:val="24"/>
          <w:szCs w:val="24"/>
        </w:rPr>
        <w:t>. Prihvatljivi prijavitelji, mikro, mala i srednja poduzeća u skladu s Prilogom I Uredbe 651/2014, mogu dobiti bespovratna sredstva prema intenzitetima za određene vrste potpore kako slijedi:</w:t>
      </w:r>
    </w:p>
    <w:p w14:paraId="6A95F949" w14:textId="77777777" w:rsidR="00D2197E" w:rsidRPr="004A67D5" w:rsidRDefault="00D2197E" w:rsidP="00440C60">
      <w:pPr>
        <w:pStyle w:val="NoSpacing"/>
        <w:spacing w:after="120" w:line="276" w:lineRule="auto"/>
        <w:jc w:val="both"/>
        <w:rPr>
          <w:rFonts w:ascii="Times New Roman" w:hAnsi="Times New Roman" w:cs="Times New Roman"/>
          <w:sz w:val="24"/>
          <w:szCs w:val="24"/>
        </w:rPr>
      </w:pPr>
    </w:p>
    <w:p w14:paraId="168962E1" w14:textId="77777777" w:rsidR="00E63F9A" w:rsidRPr="004A67D5" w:rsidRDefault="00E63F9A" w:rsidP="00440C60">
      <w:pPr>
        <w:pStyle w:val="NoSpacing"/>
        <w:numPr>
          <w:ilvl w:val="0"/>
          <w:numId w:val="13"/>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Potpore za</w:t>
      </w:r>
      <w:r w:rsidR="009D243B" w:rsidRPr="004A67D5">
        <w:rPr>
          <w:rFonts w:ascii="Times New Roman" w:hAnsi="Times New Roman" w:cs="Times New Roman"/>
          <w:b/>
          <w:sz w:val="24"/>
          <w:szCs w:val="24"/>
        </w:rPr>
        <w:t xml:space="preserve"> projekte</w:t>
      </w:r>
      <w:r w:rsidRPr="004A67D5">
        <w:rPr>
          <w:rFonts w:ascii="Times New Roman" w:hAnsi="Times New Roman" w:cs="Times New Roman"/>
          <w:b/>
          <w:sz w:val="24"/>
          <w:szCs w:val="24"/>
        </w:rPr>
        <w:t xml:space="preserve"> istraživanj</w:t>
      </w:r>
      <w:r w:rsidR="009D243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i razvoj</w:t>
      </w:r>
      <w:r w:rsidR="009D243B"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(članak 25. Uredbe Komisije (EU) br. 651/2014):</w:t>
      </w:r>
    </w:p>
    <w:p w14:paraId="2FA300CB" w14:textId="77777777" w:rsidR="00E63F9A" w:rsidRPr="004A67D5" w:rsidRDefault="00E63F9A" w:rsidP="00440C60">
      <w:pPr>
        <w:pStyle w:val="NoSpacing"/>
        <w:numPr>
          <w:ilvl w:val="0"/>
          <w:numId w:val="5"/>
        </w:numPr>
        <w:spacing w:after="120" w:line="276" w:lineRule="auto"/>
        <w:ind w:left="709"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Mikro i mala poduzeća – 70%;</w:t>
      </w:r>
    </w:p>
    <w:p w14:paraId="1B624849" w14:textId="77777777" w:rsidR="00E63F9A" w:rsidRPr="004A67D5" w:rsidRDefault="00E63F9A" w:rsidP="00440C60">
      <w:pPr>
        <w:pStyle w:val="NoSpacing"/>
        <w:numPr>
          <w:ilvl w:val="0"/>
          <w:numId w:val="5"/>
        </w:numPr>
        <w:spacing w:after="120" w:line="276" w:lineRule="auto"/>
        <w:ind w:left="709" w:hanging="357"/>
        <w:jc w:val="both"/>
        <w:rPr>
          <w:rFonts w:ascii="Times New Roman" w:hAnsi="Times New Roman" w:cs="Times New Roman"/>
          <w:sz w:val="24"/>
          <w:szCs w:val="24"/>
        </w:rPr>
      </w:pPr>
      <w:r w:rsidRPr="004A67D5">
        <w:rPr>
          <w:rFonts w:ascii="Times New Roman" w:hAnsi="Times New Roman" w:cs="Times New Roman"/>
          <w:sz w:val="24"/>
          <w:szCs w:val="24"/>
        </w:rPr>
        <w:t>Srednja poduzeća – 60%.</w:t>
      </w:r>
    </w:p>
    <w:p w14:paraId="247BD883" w14:textId="77777777" w:rsidR="00E63F9A" w:rsidRPr="004A67D5" w:rsidRDefault="00E63F9A" w:rsidP="00440C60">
      <w:pPr>
        <w:pStyle w:val="NoSpacing"/>
        <w:numPr>
          <w:ilvl w:val="0"/>
          <w:numId w:val="13"/>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Potpore za inovacije za MSP-ove (članak 28. Uredbe Komisije (EU) br. 651/2014):</w:t>
      </w:r>
    </w:p>
    <w:p w14:paraId="3E2DD1B6" w14:textId="77777777" w:rsidR="00E63F9A" w:rsidRPr="004A67D5" w:rsidRDefault="00E63F9A" w:rsidP="00C6014A">
      <w:pPr>
        <w:pStyle w:val="NoSpacing"/>
        <w:numPr>
          <w:ilvl w:val="0"/>
          <w:numId w:val="22"/>
        </w:numPr>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Mikro, mala i srednja poduzeća – 50%.</w:t>
      </w:r>
    </w:p>
    <w:p w14:paraId="7ED30ED3" w14:textId="77777777" w:rsidR="00FC12CC" w:rsidRPr="004A67D5" w:rsidRDefault="00FC12CC" w:rsidP="00440C60">
      <w:pPr>
        <w:spacing w:after="120"/>
        <w:jc w:val="both"/>
        <w:rPr>
          <w:rFonts w:ascii="Times New Roman" w:hAnsi="Times New Roman" w:cs="Times New Roman"/>
          <w:b/>
          <w:iCs/>
          <w:sz w:val="24"/>
          <w:szCs w:val="24"/>
        </w:rPr>
      </w:pPr>
    </w:p>
    <w:p w14:paraId="01ECC172" w14:textId="77777777" w:rsidR="00341650" w:rsidRPr="004A67D5" w:rsidRDefault="00341650" w:rsidP="00440C60">
      <w:pPr>
        <w:spacing w:after="120"/>
        <w:jc w:val="both"/>
        <w:rPr>
          <w:rFonts w:ascii="Times New Roman" w:hAnsi="Times New Roman" w:cs="Times New Roman"/>
          <w:b/>
          <w:iCs/>
          <w:sz w:val="24"/>
          <w:szCs w:val="24"/>
        </w:rPr>
      </w:pPr>
      <w:r w:rsidRPr="004A67D5">
        <w:rPr>
          <w:rFonts w:ascii="Times New Roman" w:hAnsi="Times New Roman" w:cs="Times New Roman"/>
          <w:b/>
          <w:i/>
          <w:sz w:val="24"/>
          <w:szCs w:val="24"/>
        </w:rPr>
        <w:t>NAPOMENA:</w:t>
      </w:r>
      <w:r w:rsidRPr="004A67D5">
        <w:rPr>
          <w:rFonts w:ascii="Times New Roman" w:hAnsi="Times New Roman" w:cs="Times New Roman"/>
          <w:sz w:val="24"/>
          <w:szCs w:val="24"/>
        </w:rPr>
        <w:t xml:space="preserve"> </w:t>
      </w:r>
      <w:r w:rsidRPr="004A67D5" w:rsidDel="00FC12CC">
        <w:rPr>
          <w:rFonts w:ascii="Times New Roman" w:hAnsi="Times New Roman" w:cs="Times New Roman"/>
          <w:sz w:val="24"/>
          <w:szCs w:val="24"/>
        </w:rPr>
        <w:t xml:space="preserve">Za prijavitelje koji su </w:t>
      </w:r>
      <w:r w:rsidRPr="004A67D5" w:rsidDel="00FC12CC">
        <w:rPr>
          <w:rFonts w:ascii="Times New Roman" w:hAnsi="Times New Roman" w:cs="Times New Roman"/>
          <w:b/>
          <w:sz w:val="24"/>
          <w:szCs w:val="24"/>
        </w:rPr>
        <w:t>fizičke osobe</w:t>
      </w:r>
      <w:r w:rsidRPr="004A67D5" w:rsidDel="00FC12CC">
        <w:rPr>
          <w:rFonts w:ascii="Times New Roman" w:hAnsi="Times New Roman" w:cs="Times New Roman"/>
          <w:sz w:val="24"/>
          <w:szCs w:val="24"/>
        </w:rPr>
        <w:t xml:space="preserve"> vrsta i intenzitet potpore će se </w:t>
      </w:r>
      <w:r w:rsidR="0021332E" w:rsidRPr="004A67D5">
        <w:rPr>
          <w:rFonts w:ascii="Times New Roman" w:hAnsi="Times New Roman" w:cs="Times New Roman"/>
          <w:sz w:val="24"/>
          <w:szCs w:val="24"/>
        </w:rPr>
        <w:t>provjeriti</w:t>
      </w:r>
      <w:r w:rsidR="0021332E" w:rsidRPr="004A67D5" w:rsidDel="00FC12CC">
        <w:rPr>
          <w:rFonts w:ascii="Times New Roman" w:hAnsi="Times New Roman" w:cs="Times New Roman"/>
          <w:sz w:val="24"/>
          <w:szCs w:val="24"/>
        </w:rPr>
        <w:t xml:space="preserve"> </w:t>
      </w:r>
      <w:r w:rsidRPr="004A67D5" w:rsidDel="00FC12CC">
        <w:rPr>
          <w:rFonts w:ascii="Times New Roman" w:hAnsi="Times New Roman" w:cs="Times New Roman"/>
          <w:sz w:val="24"/>
          <w:szCs w:val="24"/>
        </w:rPr>
        <w:t xml:space="preserve">nakon formiranja rang liste prijavitelja, a prije dobivanja Obavijesti o odabiru za financiranje i donošenja Odluke o financiranju. Ako u određenom vremenskom razdoblju prijavitelj koji je fizička osoba ne dostavi dokaz o otvaranju poduzeća isti će biti </w:t>
      </w:r>
      <w:r w:rsidR="00D51B97" w:rsidRPr="004A67D5">
        <w:rPr>
          <w:rFonts w:ascii="Times New Roman" w:hAnsi="Times New Roman" w:cs="Times New Roman"/>
          <w:sz w:val="24"/>
          <w:szCs w:val="24"/>
        </w:rPr>
        <w:t>isključen</w:t>
      </w:r>
      <w:r w:rsidR="00D51B97" w:rsidRPr="004A67D5" w:rsidDel="00FC12CC">
        <w:rPr>
          <w:rFonts w:ascii="Times New Roman" w:hAnsi="Times New Roman" w:cs="Times New Roman"/>
          <w:sz w:val="24"/>
          <w:szCs w:val="24"/>
        </w:rPr>
        <w:t xml:space="preserve"> </w:t>
      </w:r>
      <w:r w:rsidRPr="004A67D5" w:rsidDel="00FC12CC">
        <w:rPr>
          <w:rFonts w:ascii="Times New Roman" w:hAnsi="Times New Roman" w:cs="Times New Roman"/>
          <w:sz w:val="24"/>
          <w:szCs w:val="24"/>
        </w:rPr>
        <w:t>iz dodjele bespovratnih sredstava.</w:t>
      </w:r>
    </w:p>
    <w:p w14:paraId="72C5F193" w14:textId="77777777" w:rsidR="00343729" w:rsidRPr="004A67D5" w:rsidRDefault="00343729"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b/>
          <w:bCs/>
          <w:sz w:val="24"/>
          <w:szCs w:val="24"/>
        </w:rPr>
        <w:t xml:space="preserve">Bespovratna sredstva koja se dodjeljuju </w:t>
      </w:r>
      <w:r w:rsidRPr="004A67D5">
        <w:rPr>
          <w:rFonts w:ascii="Times New Roman" w:hAnsi="Times New Roman" w:cs="Times New Roman"/>
          <w:b/>
          <w:bCs/>
          <w:sz w:val="24"/>
          <w:szCs w:val="24"/>
          <w:u w:val="single"/>
        </w:rPr>
        <w:t>partnerima</w:t>
      </w:r>
      <w:r w:rsidRPr="004A67D5">
        <w:rPr>
          <w:rFonts w:ascii="Times New Roman" w:hAnsi="Times New Roman" w:cs="Times New Roman"/>
          <w:b/>
          <w:bCs/>
          <w:sz w:val="24"/>
          <w:szCs w:val="24"/>
        </w:rPr>
        <w:t xml:space="preserve"> koji ne zadovoljavaju definiciju organizacije za istraživanje i širenje znanja</w:t>
      </w:r>
      <w:r w:rsidRPr="004A67D5">
        <w:rPr>
          <w:rFonts w:ascii="Times New Roman" w:hAnsi="Times New Roman" w:cs="Times New Roman"/>
          <w:sz w:val="24"/>
          <w:szCs w:val="24"/>
        </w:rPr>
        <w:t xml:space="preserve"> na ovom Pozivu predstavljaju državnu potporu. Potpore će se dodjeljivati prema Programu dodjele državnih potpora za projekte Dokazivanja inovativnog koncepta. Partneri koji ne zadovoljavaju definiciju organizacije za istraživanje i širenje znanja mogu dobiti bespovratna sredstva prema intenzitetima za određene vrste potpore kako slijedi:</w:t>
      </w:r>
    </w:p>
    <w:p w14:paraId="2ED19954" w14:textId="77777777" w:rsidR="00343729" w:rsidRPr="004A67D5" w:rsidRDefault="00343729" w:rsidP="00C6014A">
      <w:pPr>
        <w:pStyle w:val="NoSpacing"/>
        <w:numPr>
          <w:ilvl w:val="0"/>
          <w:numId w:val="26"/>
        </w:numPr>
        <w:spacing w:after="120" w:line="276" w:lineRule="auto"/>
        <w:ind w:left="426" w:hanging="426"/>
        <w:jc w:val="both"/>
        <w:rPr>
          <w:rFonts w:ascii="Times New Roman" w:hAnsi="Times New Roman" w:cs="Times New Roman"/>
          <w:b/>
          <w:sz w:val="24"/>
          <w:szCs w:val="24"/>
        </w:rPr>
      </w:pPr>
      <w:r w:rsidRPr="004A67D5">
        <w:rPr>
          <w:rFonts w:ascii="Times New Roman" w:hAnsi="Times New Roman" w:cs="Times New Roman"/>
          <w:b/>
          <w:sz w:val="24"/>
          <w:szCs w:val="24"/>
        </w:rPr>
        <w:t xml:space="preserve">Potpore za </w:t>
      </w:r>
      <w:r w:rsidR="00F23525" w:rsidRPr="004A67D5">
        <w:rPr>
          <w:rFonts w:ascii="Times New Roman" w:hAnsi="Times New Roman" w:cs="Times New Roman"/>
          <w:b/>
          <w:sz w:val="24"/>
          <w:szCs w:val="24"/>
        </w:rPr>
        <w:t xml:space="preserve">projekte </w:t>
      </w:r>
      <w:r w:rsidRPr="004A67D5">
        <w:rPr>
          <w:rFonts w:ascii="Times New Roman" w:hAnsi="Times New Roman" w:cs="Times New Roman"/>
          <w:b/>
          <w:sz w:val="24"/>
          <w:szCs w:val="24"/>
        </w:rPr>
        <w:t>istraživanj</w:t>
      </w:r>
      <w:r w:rsidR="00F23525"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i razvoj</w:t>
      </w:r>
      <w:r w:rsidR="00F23525" w:rsidRPr="004A67D5">
        <w:rPr>
          <w:rFonts w:ascii="Times New Roman" w:hAnsi="Times New Roman" w:cs="Times New Roman"/>
          <w:b/>
          <w:sz w:val="24"/>
          <w:szCs w:val="24"/>
        </w:rPr>
        <w:t>a</w:t>
      </w:r>
      <w:r w:rsidRPr="004A67D5">
        <w:rPr>
          <w:rFonts w:ascii="Times New Roman" w:hAnsi="Times New Roman" w:cs="Times New Roman"/>
          <w:b/>
          <w:sz w:val="24"/>
          <w:szCs w:val="24"/>
        </w:rPr>
        <w:t xml:space="preserve"> (članak 25. Uredbe Komisije (EU) br. 651/2014):</w:t>
      </w:r>
    </w:p>
    <w:p w14:paraId="39F3FEE9" w14:textId="77777777" w:rsidR="00343729" w:rsidRPr="004A67D5" w:rsidRDefault="00343729" w:rsidP="00440C60">
      <w:pPr>
        <w:pStyle w:val="NoSpacing"/>
        <w:numPr>
          <w:ilvl w:val="0"/>
          <w:numId w:val="5"/>
        </w:numPr>
        <w:spacing w:after="120" w:line="276" w:lineRule="auto"/>
        <w:ind w:left="709"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Mikro i mala poduzeća – 70%;</w:t>
      </w:r>
    </w:p>
    <w:p w14:paraId="608710DA" w14:textId="77777777" w:rsidR="00343729" w:rsidRPr="004A67D5" w:rsidRDefault="00343729" w:rsidP="00440C60">
      <w:pPr>
        <w:pStyle w:val="NoSpacing"/>
        <w:numPr>
          <w:ilvl w:val="0"/>
          <w:numId w:val="5"/>
        </w:numPr>
        <w:spacing w:after="120" w:line="276" w:lineRule="auto"/>
        <w:ind w:left="709" w:hanging="357"/>
        <w:jc w:val="both"/>
        <w:rPr>
          <w:rFonts w:ascii="Times New Roman" w:hAnsi="Times New Roman" w:cs="Times New Roman"/>
          <w:sz w:val="24"/>
          <w:szCs w:val="24"/>
        </w:rPr>
      </w:pPr>
      <w:r w:rsidRPr="004A67D5">
        <w:rPr>
          <w:rFonts w:ascii="Times New Roman" w:hAnsi="Times New Roman" w:cs="Times New Roman"/>
          <w:sz w:val="24"/>
          <w:szCs w:val="24"/>
        </w:rPr>
        <w:t>Srednja poduzeća – 60%.</w:t>
      </w:r>
    </w:p>
    <w:p w14:paraId="389E5DBA" w14:textId="77777777" w:rsidR="008966A1" w:rsidRPr="004A67D5" w:rsidRDefault="008966A1" w:rsidP="00440C60">
      <w:pPr>
        <w:spacing w:after="120"/>
        <w:jc w:val="both"/>
        <w:rPr>
          <w:rFonts w:ascii="Times New Roman" w:hAnsi="Times New Roman" w:cs="Times New Roman"/>
          <w:i/>
          <w:sz w:val="24"/>
          <w:szCs w:val="24"/>
        </w:rPr>
      </w:pPr>
    </w:p>
    <w:p w14:paraId="2E7E7CF1" w14:textId="77777777" w:rsidR="00E63F9A" w:rsidRPr="004A67D5" w:rsidRDefault="00B638D6" w:rsidP="00440C60">
      <w:pPr>
        <w:spacing w:after="120"/>
        <w:jc w:val="both"/>
        <w:rPr>
          <w:rFonts w:ascii="Times New Roman" w:hAnsi="Times New Roman" w:cs="Times New Roman"/>
          <w:i/>
          <w:sz w:val="24"/>
          <w:szCs w:val="24"/>
        </w:rPr>
      </w:pPr>
      <w:r w:rsidRPr="004A67D5">
        <w:rPr>
          <w:rFonts w:ascii="Times New Roman" w:hAnsi="Times New Roman" w:cs="Times New Roman"/>
          <w:i/>
          <w:sz w:val="24"/>
          <w:szCs w:val="24"/>
        </w:rPr>
        <w:t>Prijavitelji i partner</w:t>
      </w:r>
      <w:r w:rsidR="00186D10" w:rsidRPr="004A67D5">
        <w:rPr>
          <w:rFonts w:ascii="Times New Roman" w:hAnsi="Times New Roman" w:cs="Times New Roman"/>
          <w:i/>
          <w:sz w:val="24"/>
          <w:szCs w:val="24"/>
        </w:rPr>
        <w:t>i</w:t>
      </w:r>
      <w:r w:rsidRPr="004A67D5">
        <w:rPr>
          <w:rFonts w:ascii="Times New Roman" w:hAnsi="Times New Roman" w:cs="Times New Roman"/>
          <w:i/>
          <w:sz w:val="24"/>
          <w:szCs w:val="24"/>
        </w:rPr>
        <w:t xml:space="preserve"> su dužni proučiti i primijeniti pravila propisana u </w:t>
      </w:r>
      <w:r w:rsidR="00F61CB4" w:rsidRPr="004A67D5">
        <w:rPr>
          <w:rFonts w:ascii="Times New Roman" w:hAnsi="Times New Roman" w:cs="Times New Roman"/>
          <w:i/>
          <w:sz w:val="24"/>
          <w:szCs w:val="24"/>
        </w:rPr>
        <w:t>Prilogu 7</w:t>
      </w:r>
      <w:r w:rsidRPr="004A67D5">
        <w:rPr>
          <w:rFonts w:ascii="Times New Roman" w:hAnsi="Times New Roman" w:cs="Times New Roman"/>
          <w:i/>
          <w:sz w:val="24"/>
          <w:szCs w:val="24"/>
        </w:rPr>
        <w:t xml:space="preserve">. Smjernice za državne potpore. </w:t>
      </w:r>
    </w:p>
    <w:p w14:paraId="458BF142" w14:textId="77777777" w:rsidR="006A4343" w:rsidRPr="004A67D5" w:rsidRDefault="006A4343" w:rsidP="00440C60">
      <w:pPr>
        <w:spacing w:after="120"/>
        <w:jc w:val="both"/>
        <w:rPr>
          <w:rFonts w:ascii="Times New Roman" w:hAnsi="Times New Roman" w:cs="Times New Roman"/>
          <w:b/>
          <w:i/>
          <w:sz w:val="24"/>
          <w:szCs w:val="24"/>
        </w:rPr>
      </w:pPr>
    </w:p>
    <w:p w14:paraId="24B3444C" w14:textId="77777777" w:rsidR="00E63F9A" w:rsidRPr="004A67D5" w:rsidRDefault="00E63F9A" w:rsidP="00440C60">
      <w:pPr>
        <w:spacing w:after="120"/>
        <w:jc w:val="both"/>
        <w:rPr>
          <w:rFonts w:ascii="Times New Roman" w:hAnsi="Times New Roman" w:cs="Times New Roman"/>
          <w:b/>
          <w:i/>
          <w:sz w:val="24"/>
          <w:szCs w:val="24"/>
        </w:rPr>
      </w:pPr>
      <w:r w:rsidRPr="004A67D5">
        <w:rPr>
          <w:rFonts w:ascii="Times New Roman" w:hAnsi="Times New Roman" w:cs="Times New Roman"/>
          <w:b/>
          <w:i/>
          <w:sz w:val="24"/>
          <w:szCs w:val="24"/>
        </w:rPr>
        <w:t>Isključenje</w:t>
      </w:r>
    </w:p>
    <w:p w14:paraId="0C4FF0DA" w14:textId="77777777" w:rsidR="00E63F9A" w:rsidRPr="004A67D5" w:rsidRDefault="00E63F9A" w:rsidP="00440C60">
      <w:pPr>
        <w:pStyle w:val="NoSpacing"/>
        <w:spacing w:after="120" w:line="276" w:lineRule="auto"/>
        <w:jc w:val="both"/>
        <w:rPr>
          <w:rFonts w:ascii="Times New Roman" w:eastAsiaTheme="majorEastAsia" w:hAnsi="Times New Roman" w:cs="Times New Roman"/>
          <w:lang w:eastAsia="en-GB"/>
        </w:rPr>
      </w:pPr>
      <w:r w:rsidRPr="004A67D5">
        <w:rPr>
          <w:rFonts w:ascii="Times New Roman" w:hAnsi="Times New Roman" w:cs="Times New Roman"/>
          <w:sz w:val="24"/>
          <w:szCs w:val="24"/>
        </w:rPr>
        <w:t>Bespovratna sredstva neće se dodjeljivati prijaviteljima koji su za predmetni projekt, odnosno troškove koje projekt uključuje, već primili državnu potporu ili potporu male vrijednosti, ili bilo koju potporu ili darovnicu u bilo kojem obliku i iz bilo kojeg javnog izvora.</w:t>
      </w:r>
    </w:p>
    <w:p w14:paraId="71D79B7B" w14:textId="77777777" w:rsidR="004069D4" w:rsidRDefault="004069D4" w:rsidP="00440C60">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7774B80A" w14:textId="77777777" w:rsidR="00343845" w:rsidRPr="004A67D5" w:rsidRDefault="00343845" w:rsidP="00440C60">
      <w:pPr>
        <w:pStyle w:val="Heading2"/>
      </w:pPr>
      <w:bookmarkStart w:id="107" w:name="_Toc2260429"/>
      <w:bookmarkStart w:id="108" w:name="_Toc97916957"/>
      <w:bookmarkStart w:id="109" w:name="_Toc98178400"/>
      <w:bookmarkStart w:id="110" w:name="_Toc141425918"/>
      <w:r w:rsidRPr="004A67D5">
        <w:t>Horizontalna načela</w:t>
      </w:r>
      <w:bookmarkEnd w:id="107"/>
      <w:bookmarkEnd w:id="108"/>
      <w:bookmarkEnd w:id="109"/>
      <w:bookmarkEnd w:id="110"/>
    </w:p>
    <w:p w14:paraId="53C5494C" w14:textId="77777777" w:rsidR="006F57BA" w:rsidRPr="004A67D5" w:rsidRDefault="006F57BA" w:rsidP="00440C60">
      <w:pPr>
        <w:spacing w:after="120"/>
        <w:rPr>
          <w:rFonts w:ascii="Times New Roman" w:hAnsi="Times New Roman" w:cs="Times New Roman"/>
          <w:sz w:val="2"/>
          <w:lang w:val="hr"/>
        </w:rPr>
      </w:pPr>
    </w:p>
    <w:p w14:paraId="5299D794" w14:textId="77777777" w:rsidR="006F2D3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Prijavitelji su obavezni pridržavati se zakonskih odredbi (navedenih u Dodatku 1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w:t>
      </w:r>
      <w:r w:rsidR="00B025BE" w:rsidRPr="004A67D5">
        <w:rPr>
          <w:rFonts w:ascii="Times New Roman" w:hAnsi="Times New Roman" w:cs="Times New Roman"/>
          <w:sz w:val="24"/>
          <w:szCs w:val="24"/>
        </w:rPr>
        <w:t xml:space="preserve">pisuje se u Prijavnom obrascu. </w:t>
      </w:r>
    </w:p>
    <w:p w14:paraId="72F022FA" w14:textId="77777777" w:rsidR="00B638D6" w:rsidRPr="004A67D5" w:rsidRDefault="00B638D6" w:rsidP="00440C60">
      <w:pPr>
        <w:spacing w:after="120"/>
        <w:rPr>
          <w:rFonts w:ascii="Times New Roman" w:hAnsi="Times New Roman" w:cs="Times New Roman"/>
          <w:b/>
          <w:sz w:val="24"/>
          <w:szCs w:val="24"/>
        </w:rPr>
      </w:pPr>
      <w:r w:rsidRPr="004A67D5">
        <w:rPr>
          <w:rFonts w:ascii="Times New Roman" w:hAnsi="Times New Roman" w:cs="Times New Roman"/>
          <w:b/>
          <w:sz w:val="24"/>
          <w:szCs w:val="24"/>
        </w:rPr>
        <w:t>Načelo „ne nanosi bitnu štetu“</w:t>
      </w:r>
    </w:p>
    <w:p w14:paraId="017AC557"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Sva ulaganja sufinancirana sredstvima</w:t>
      </w:r>
      <w:r w:rsidR="00DA1242" w:rsidRPr="004A67D5">
        <w:rPr>
          <w:rFonts w:ascii="Times New Roman" w:hAnsi="Times New Roman" w:cs="Times New Roman"/>
          <w:sz w:val="24"/>
          <w:szCs w:val="24"/>
        </w:rPr>
        <w:t xml:space="preserve"> dostupnim putem </w:t>
      </w:r>
      <w:r w:rsidR="008910F9" w:rsidRPr="004A67D5">
        <w:rPr>
          <w:rFonts w:ascii="Times New Roman" w:hAnsi="Times New Roman" w:cs="Times New Roman"/>
          <w:sz w:val="24"/>
          <w:szCs w:val="24"/>
        </w:rPr>
        <w:t>Mehanizma za oporavak i otpornost</w:t>
      </w:r>
      <w:r w:rsidRPr="004A67D5">
        <w:rPr>
          <w:rFonts w:ascii="Times New Roman" w:hAnsi="Times New Roman" w:cs="Times New Roman"/>
          <w:sz w:val="24"/>
          <w:szCs w:val="24"/>
        </w:rPr>
        <w:t>, a sukladno tome i projekti podržani predmetnim Pozivom, moraju biti usklađena s načelom ''ne nanosi bitnu štetu'' (''do no significant harm'') i kriterijima opisanim u ovim Uputama.</w:t>
      </w:r>
    </w:p>
    <w:p w14:paraId="5DF1391A"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0A287184"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4C979671" w14:textId="77777777" w:rsidR="00BA07D4"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Kako bi bio prihvatljiv za financiranje iz ovoga Poziva, projekt mora zadovoljiti kriterije nenanošenja bitne štete za svaki od navedenih ciljeva. Prijavitelj u projektnom prijedlogu ne mora dokazivati pozitivan doprinos okolišnim ciljevima</w:t>
      </w:r>
      <w:r w:rsidR="00040EB5" w:rsidRPr="004A67D5">
        <w:rPr>
          <w:rFonts w:ascii="Times New Roman" w:hAnsi="Times New Roman" w:cs="Times New Roman"/>
          <w:sz w:val="24"/>
          <w:szCs w:val="24"/>
        </w:rPr>
        <w:t>, ali projekt ne smije uključivati aktivnosti kojima se nanosi bitna šteta bilo kojem od okolišnih ciljeva, u smislu članka 17. Uredbe (EU) 2020/852</w:t>
      </w:r>
      <w:r w:rsidR="00BA07D4" w:rsidRPr="004A67D5">
        <w:rPr>
          <w:rFonts w:ascii="Times New Roman" w:hAnsi="Times New Roman" w:cs="Times New Roman"/>
          <w:sz w:val="24"/>
          <w:szCs w:val="24"/>
        </w:rPr>
        <w:t>.</w:t>
      </w:r>
      <w:r w:rsidR="00BA07D4" w:rsidRPr="004A67D5">
        <w:rPr>
          <w:rFonts w:ascii="Times New Roman" w:hAnsi="Times New Roman" w:cs="Times New Roman"/>
        </w:rPr>
        <w:t xml:space="preserve"> </w:t>
      </w:r>
      <w:r w:rsidR="00BA07D4" w:rsidRPr="004A67D5">
        <w:rPr>
          <w:rFonts w:ascii="Times New Roman" w:hAnsi="Times New Roman" w:cs="Times New Roman"/>
          <w:sz w:val="24"/>
          <w:szCs w:val="24"/>
        </w:rPr>
        <w:t>U sklopu toga, projektni prijedlog ne smije uključivati aktivnosti s popisa automatskih isključenih aktivnosti, a koje su navedene u poglavlju 2.8. ovih Uputa, te mora biti usklađen s nacionalnim i EU zakonodavstvom iz područja zaštite okoliša.</w:t>
      </w:r>
    </w:p>
    <w:p w14:paraId="6E733D72" w14:textId="77777777" w:rsidR="00B638D6" w:rsidRPr="004A67D5" w:rsidRDefault="00B638D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Nastavno na navedeno, projekti moraju biti usklađeni s dolje navedenim odredbama okolišnih ciljeva:</w:t>
      </w:r>
    </w:p>
    <w:p w14:paraId="56093ACB" w14:textId="77777777" w:rsidR="00BA07D4" w:rsidRPr="004A67D5" w:rsidRDefault="00BA07D4" w:rsidP="00440C60">
      <w:pPr>
        <w:spacing w:after="120"/>
        <w:jc w:val="both"/>
        <w:rPr>
          <w:rFonts w:ascii="Times New Roman" w:hAnsi="Times New Roman" w:cs="Times New Roman"/>
          <w:i/>
          <w:sz w:val="20"/>
          <w:szCs w:val="20"/>
        </w:rPr>
      </w:pPr>
      <w:r w:rsidRPr="004A67D5">
        <w:rPr>
          <w:rFonts w:ascii="Times New Roman" w:hAnsi="Times New Roman" w:cs="Times New Roman"/>
          <w:i/>
          <w:sz w:val="20"/>
          <w:szCs w:val="20"/>
        </w:rPr>
        <w:lastRenderedPageBreak/>
        <w:t xml:space="preserve">Tablica </w:t>
      </w:r>
      <w:r w:rsidR="00400E5D" w:rsidRPr="004A67D5">
        <w:rPr>
          <w:rFonts w:ascii="Times New Roman" w:hAnsi="Times New Roman" w:cs="Times New Roman"/>
          <w:i/>
          <w:sz w:val="20"/>
          <w:szCs w:val="20"/>
        </w:rPr>
        <w:t xml:space="preserve">3. </w:t>
      </w:r>
      <w:r w:rsidR="008250B8" w:rsidRPr="004A67D5">
        <w:rPr>
          <w:rFonts w:ascii="Times New Roman" w:hAnsi="Times New Roman" w:cs="Times New Roman"/>
          <w:i/>
          <w:sz w:val="20"/>
          <w:szCs w:val="20"/>
        </w:rPr>
        <w:t>Opis okolišnih ciljeva</w:t>
      </w:r>
    </w:p>
    <w:tbl>
      <w:tblPr>
        <w:tblStyle w:val="TableGrid"/>
        <w:tblW w:w="0" w:type="auto"/>
        <w:tblLook w:val="04A0" w:firstRow="1" w:lastRow="0" w:firstColumn="1" w:lastColumn="0" w:noHBand="0" w:noVBand="1"/>
      </w:tblPr>
      <w:tblGrid>
        <w:gridCol w:w="846"/>
        <w:gridCol w:w="2551"/>
        <w:gridCol w:w="5665"/>
      </w:tblGrid>
      <w:tr w:rsidR="00B638D6" w:rsidRPr="004A67D5" w14:paraId="36C717DF" w14:textId="77777777" w:rsidTr="002F145F">
        <w:tc>
          <w:tcPr>
            <w:tcW w:w="846" w:type="dxa"/>
          </w:tcPr>
          <w:p w14:paraId="3B216BAB"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 xml:space="preserve">Redni broj </w:t>
            </w:r>
          </w:p>
        </w:tc>
        <w:tc>
          <w:tcPr>
            <w:tcW w:w="2551" w:type="dxa"/>
          </w:tcPr>
          <w:p w14:paraId="0C2C4482"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Naziv okolišnog cilja</w:t>
            </w:r>
          </w:p>
        </w:tc>
        <w:tc>
          <w:tcPr>
            <w:tcW w:w="5665" w:type="dxa"/>
          </w:tcPr>
          <w:p w14:paraId="194CEA59" w14:textId="77777777" w:rsidR="00B638D6" w:rsidRPr="004A67D5" w:rsidRDefault="00B638D6" w:rsidP="00440C60">
            <w:pPr>
              <w:pStyle w:val="NoSpacing"/>
              <w:spacing w:after="120" w:line="276" w:lineRule="auto"/>
              <w:jc w:val="both"/>
              <w:rPr>
                <w:rFonts w:ascii="Times New Roman" w:hAnsi="Times New Roman" w:cs="Times New Roman"/>
                <w:b/>
                <w:sz w:val="24"/>
                <w:szCs w:val="24"/>
              </w:rPr>
            </w:pPr>
            <w:r w:rsidRPr="004A67D5">
              <w:rPr>
                <w:rFonts w:ascii="Times New Roman" w:hAnsi="Times New Roman" w:cs="Times New Roman"/>
                <w:b/>
                <w:sz w:val="24"/>
                <w:szCs w:val="24"/>
              </w:rPr>
              <w:t xml:space="preserve">Opis </w:t>
            </w:r>
          </w:p>
        </w:tc>
      </w:tr>
      <w:tr w:rsidR="00B638D6" w:rsidRPr="004A67D5" w14:paraId="631CAE1A" w14:textId="77777777" w:rsidTr="002F145F">
        <w:tc>
          <w:tcPr>
            <w:tcW w:w="846" w:type="dxa"/>
          </w:tcPr>
          <w:p w14:paraId="0EEBA10E"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1.</w:t>
            </w:r>
          </w:p>
        </w:tc>
        <w:tc>
          <w:tcPr>
            <w:tcW w:w="2551" w:type="dxa"/>
          </w:tcPr>
          <w:p w14:paraId="008E3DCD"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Ublažavanje klimatskih promjena</w:t>
            </w:r>
          </w:p>
        </w:tc>
        <w:tc>
          <w:tcPr>
            <w:tcW w:w="5665" w:type="dxa"/>
          </w:tcPr>
          <w:p w14:paraId="6BE59F49"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B638D6" w:rsidRPr="004A67D5" w14:paraId="4D7B9E49" w14:textId="77777777" w:rsidTr="002F145F">
        <w:tc>
          <w:tcPr>
            <w:tcW w:w="846" w:type="dxa"/>
          </w:tcPr>
          <w:p w14:paraId="5E50071E" w14:textId="77777777" w:rsidR="00B638D6" w:rsidRPr="004A67D5" w:rsidRDefault="00B638D6" w:rsidP="00440C60">
            <w:pPr>
              <w:pStyle w:val="NoSpacing"/>
              <w:spacing w:after="120" w:line="276" w:lineRule="auto"/>
              <w:jc w:val="both"/>
              <w:rPr>
                <w:rFonts w:ascii="Times New Roman" w:hAnsi="Times New Roman" w:cs="Times New Roman"/>
              </w:rPr>
            </w:pPr>
            <w:r w:rsidRPr="004A67D5">
              <w:rPr>
                <w:rFonts w:ascii="Times New Roman" w:hAnsi="Times New Roman" w:cs="Times New Roman"/>
                <w:sz w:val="24"/>
                <w:szCs w:val="24"/>
              </w:rPr>
              <w:t>2.</w:t>
            </w:r>
          </w:p>
        </w:tc>
        <w:tc>
          <w:tcPr>
            <w:tcW w:w="2551" w:type="dxa"/>
          </w:tcPr>
          <w:p w14:paraId="3F2DE46A" w14:textId="77777777" w:rsidR="00B638D6" w:rsidRPr="004A67D5" w:rsidRDefault="00B638D6" w:rsidP="00440C60">
            <w:pPr>
              <w:pStyle w:val="NoSpacing"/>
              <w:spacing w:after="120" w:line="276" w:lineRule="auto"/>
              <w:jc w:val="both"/>
              <w:rPr>
                <w:rFonts w:ascii="Times New Roman" w:hAnsi="Times New Roman" w:cs="Times New Roman"/>
                <w:i/>
                <w:sz w:val="24"/>
                <w:szCs w:val="24"/>
              </w:rPr>
            </w:pPr>
            <w:r w:rsidRPr="004A67D5">
              <w:rPr>
                <w:rFonts w:ascii="Times New Roman" w:hAnsi="Times New Roman" w:cs="Times New Roman"/>
                <w:i/>
                <w:sz w:val="24"/>
                <w:szCs w:val="24"/>
              </w:rPr>
              <w:t>Prilagodba klimatskim promjenama</w:t>
            </w:r>
          </w:p>
        </w:tc>
        <w:tc>
          <w:tcPr>
            <w:tcW w:w="5665" w:type="dxa"/>
          </w:tcPr>
          <w:p w14:paraId="5EA07A2B"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B638D6" w:rsidRPr="004A67D5" w14:paraId="6143972A" w14:textId="77777777" w:rsidTr="002F145F">
        <w:tc>
          <w:tcPr>
            <w:tcW w:w="846" w:type="dxa"/>
          </w:tcPr>
          <w:p w14:paraId="1A74281E" w14:textId="77777777" w:rsidR="00B638D6" w:rsidRPr="004A67D5" w:rsidRDefault="00B638D6" w:rsidP="00440C60">
            <w:pPr>
              <w:pStyle w:val="NoSpacing"/>
              <w:spacing w:after="120" w:line="276" w:lineRule="auto"/>
              <w:jc w:val="both"/>
              <w:rPr>
                <w:rFonts w:ascii="Times New Roman" w:hAnsi="Times New Roman" w:cs="Times New Roman"/>
              </w:rPr>
            </w:pPr>
            <w:r w:rsidRPr="004A67D5">
              <w:rPr>
                <w:rFonts w:ascii="Times New Roman" w:hAnsi="Times New Roman" w:cs="Times New Roman"/>
                <w:sz w:val="24"/>
                <w:szCs w:val="24"/>
              </w:rPr>
              <w:t>3.</w:t>
            </w:r>
          </w:p>
        </w:tc>
        <w:tc>
          <w:tcPr>
            <w:tcW w:w="2551" w:type="dxa"/>
          </w:tcPr>
          <w:p w14:paraId="7533D951"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Korištenje i zaštita vodnih i morskih resursa</w:t>
            </w:r>
          </w:p>
        </w:tc>
        <w:tc>
          <w:tcPr>
            <w:tcW w:w="5665" w:type="dxa"/>
          </w:tcPr>
          <w:p w14:paraId="6124F122"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B638D6" w:rsidRPr="004A67D5" w14:paraId="104BF2A7" w14:textId="77777777" w:rsidTr="002F145F">
        <w:tc>
          <w:tcPr>
            <w:tcW w:w="846" w:type="dxa"/>
          </w:tcPr>
          <w:p w14:paraId="790B2316"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4.</w:t>
            </w:r>
          </w:p>
        </w:tc>
        <w:tc>
          <w:tcPr>
            <w:tcW w:w="2551" w:type="dxa"/>
          </w:tcPr>
          <w:p w14:paraId="3B4DF45C" w14:textId="77777777" w:rsidR="00B638D6" w:rsidRPr="004A67D5" w:rsidRDefault="00B638D6" w:rsidP="00440C60">
            <w:pPr>
              <w:pStyle w:val="NoSpacing"/>
              <w:spacing w:after="120" w:line="276" w:lineRule="auto"/>
              <w:rPr>
                <w:rFonts w:ascii="Times New Roman" w:hAnsi="Times New Roman" w:cs="Times New Roman"/>
                <w:sz w:val="24"/>
                <w:szCs w:val="24"/>
              </w:rPr>
            </w:pPr>
            <w:r w:rsidRPr="004A67D5">
              <w:rPr>
                <w:rFonts w:ascii="Times New Roman" w:hAnsi="Times New Roman" w:cs="Times New Roman"/>
                <w:i/>
                <w:iCs/>
                <w:sz w:val="24"/>
                <w:szCs w:val="24"/>
              </w:rPr>
              <w:t>Kružno gospodarstvo, uključujući sprečavanje nastanka i recikliranje otpada</w:t>
            </w:r>
          </w:p>
        </w:tc>
        <w:tc>
          <w:tcPr>
            <w:tcW w:w="5665" w:type="dxa"/>
          </w:tcPr>
          <w:p w14:paraId="38A44085"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B638D6" w:rsidRPr="004A67D5" w14:paraId="705D9C73" w14:textId="77777777" w:rsidTr="002F145F">
        <w:tc>
          <w:tcPr>
            <w:tcW w:w="846" w:type="dxa"/>
          </w:tcPr>
          <w:p w14:paraId="4CA8BD52"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5.</w:t>
            </w:r>
          </w:p>
        </w:tc>
        <w:tc>
          <w:tcPr>
            <w:tcW w:w="2551" w:type="dxa"/>
          </w:tcPr>
          <w:p w14:paraId="0073C5AA" w14:textId="77777777" w:rsidR="00B638D6" w:rsidRPr="004A67D5" w:rsidRDefault="00B638D6" w:rsidP="00440C60">
            <w:pPr>
              <w:pStyle w:val="NoSpacing"/>
              <w:spacing w:after="120" w:line="276" w:lineRule="auto"/>
              <w:rPr>
                <w:rFonts w:ascii="Times New Roman" w:hAnsi="Times New Roman" w:cs="Times New Roman"/>
                <w:i/>
                <w:iCs/>
                <w:sz w:val="24"/>
                <w:szCs w:val="24"/>
              </w:rPr>
            </w:pPr>
            <w:r w:rsidRPr="004A67D5">
              <w:rPr>
                <w:rFonts w:ascii="Times New Roman" w:hAnsi="Times New Roman" w:cs="Times New Roman"/>
                <w:i/>
                <w:iCs/>
                <w:sz w:val="24"/>
                <w:szCs w:val="24"/>
              </w:rPr>
              <w:t>Prevencija i kontrola onečišćenja zraka, vode i tla</w:t>
            </w:r>
          </w:p>
        </w:tc>
        <w:tc>
          <w:tcPr>
            <w:tcW w:w="5665" w:type="dxa"/>
          </w:tcPr>
          <w:p w14:paraId="7472BA2F"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 ne dovodi do značajnog povećanja emisija onečišćujućih tvari u zrak, vodu ili tlo. Tehnologija, </w:t>
            </w:r>
            <w:r w:rsidRPr="004A67D5">
              <w:rPr>
                <w:rFonts w:ascii="Times New Roman" w:hAnsi="Times New Roman" w:cs="Times New Roman"/>
                <w:sz w:val="24"/>
                <w:szCs w:val="24"/>
              </w:rPr>
              <w:lastRenderedPageBreak/>
              <w:t>proizvod ili drugo rješenje koje se istražuje ne uključuje značajne rizike za okolišni cilj.</w:t>
            </w:r>
          </w:p>
        </w:tc>
      </w:tr>
      <w:tr w:rsidR="00B638D6" w:rsidRPr="004A67D5" w14:paraId="1CAEAEB9" w14:textId="77777777" w:rsidTr="002F145F">
        <w:tc>
          <w:tcPr>
            <w:tcW w:w="846" w:type="dxa"/>
          </w:tcPr>
          <w:p w14:paraId="5247EB6D"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lastRenderedPageBreak/>
              <w:t>6.</w:t>
            </w:r>
          </w:p>
        </w:tc>
        <w:tc>
          <w:tcPr>
            <w:tcW w:w="2551" w:type="dxa"/>
          </w:tcPr>
          <w:p w14:paraId="2C1F93FC" w14:textId="77777777" w:rsidR="00B638D6" w:rsidRPr="004A67D5" w:rsidRDefault="00B638D6" w:rsidP="00440C60">
            <w:pPr>
              <w:pStyle w:val="NoSpacing"/>
              <w:spacing w:after="120" w:line="276" w:lineRule="auto"/>
              <w:rPr>
                <w:rFonts w:ascii="Times New Roman" w:hAnsi="Times New Roman" w:cs="Times New Roman"/>
                <w:i/>
                <w:iCs/>
                <w:sz w:val="24"/>
                <w:szCs w:val="24"/>
              </w:rPr>
            </w:pPr>
            <w:r w:rsidRPr="004A67D5">
              <w:rPr>
                <w:rFonts w:ascii="Times New Roman" w:hAnsi="Times New Roman" w:cs="Times New Roman"/>
                <w:i/>
                <w:iCs/>
                <w:sz w:val="24"/>
                <w:szCs w:val="24"/>
              </w:rPr>
              <w:t>Zaštita i obnova biološke raznolikosti i ekosustava</w:t>
            </w:r>
          </w:p>
        </w:tc>
        <w:tc>
          <w:tcPr>
            <w:tcW w:w="5665" w:type="dxa"/>
          </w:tcPr>
          <w:p w14:paraId="527CE6CA" w14:textId="77777777" w:rsidR="00B638D6" w:rsidRPr="004A67D5" w:rsidRDefault="00B638D6"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7471B2CA" w14:textId="77777777" w:rsidR="00B638D6" w:rsidRPr="004A67D5" w:rsidRDefault="00B638D6" w:rsidP="00440C60">
      <w:pPr>
        <w:spacing w:after="120"/>
        <w:rPr>
          <w:rFonts w:ascii="Times New Roman" w:hAnsi="Times New Roman" w:cs="Times New Roman"/>
          <w:sz w:val="24"/>
          <w:szCs w:val="24"/>
        </w:rPr>
      </w:pPr>
    </w:p>
    <w:p w14:paraId="48E4E971" w14:textId="77777777" w:rsidR="00400E5D" w:rsidRPr="004A67D5" w:rsidRDefault="00DF5A1A"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Prijavitelj dokazuje da je njegov projektni prijedlog usklađen s uvjetima koji su navedeni za svaki okolišni cilj odnosno s načelom „ne nanosi bitnu štetu“ dostavom ispunjenog Obrasca </w:t>
      </w:r>
      <w:r w:rsidR="005075A7" w:rsidRPr="004A67D5">
        <w:rPr>
          <w:rFonts w:ascii="Times New Roman" w:hAnsi="Times New Roman" w:cs="Times New Roman"/>
          <w:sz w:val="24"/>
          <w:szCs w:val="24"/>
        </w:rPr>
        <w:t>8</w:t>
      </w:r>
      <w:r w:rsidRPr="004A67D5">
        <w:rPr>
          <w:rFonts w:ascii="Times New Roman" w:hAnsi="Times New Roman" w:cs="Times New Roman"/>
          <w:sz w:val="24"/>
          <w:szCs w:val="24"/>
        </w:rPr>
        <w:t>.</w:t>
      </w:r>
    </w:p>
    <w:p w14:paraId="10DC69D9" w14:textId="77777777" w:rsidR="006F57BA" w:rsidRPr="004A67D5" w:rsidRDefault="006F57BA" w:rsidP="00440C60">
      <w:pPr>
        <w:spacing w:after="120"/>
        <w:rPr>
          <w:rFonts w:ascii="Times New Roman" w:hAnsi="Times New Roman" w:cs="Times New Roman"/>
          <w:sz w:val="24"/>
          <w:szCs w:val="24"/>
        </w:rPr>
      </w:pPr>
      <w:r w:rsidRPr="004A67D5">
        <w:rPr>
          <w:rFonts w:ascii="Times New Roman" w:hAnsi="Times New Roman" w:cs="Times New Roman"/>
          <w:sz w:val="24"/>
          <w:szCs w:val="24"/>
        </w:rPr>
        <w:br w:type="page"/>
      </w:r>
    </w:p>
    <w:p w14:paraId="72D55C7B" w14:textId="77777777" w:rsidR="00A834A6" w:rsidRPr="004A67D5" w:rsidRDefault="00DF4353" w:rsidP="00440C60">
      <w:pPr>
        <w:pStyle w:val="Heading1"/>
      </w:pPr>
      <w:bookmarkStart w:id="111" w:name="_Toc104373430"/>
      <w:bookmarkStart w:id="112" w:name="_Toc98071371"/>
      <w:bookmarkStart w:id="113" w:name="_Toc98071431"/>
      <w:bookmarkStart w:id="114" w:name="_Toc98071372"/>
      <w:bookmarkStart w:id="115" w:name="_Toc98071432"/>
      <w:bookmarkStart w:id="116" w:name="_Toc97916961"/>
      <w:bookmarkStart w:id="117" w:name="_Toc98178401"/>
      <w:bookmarkStart w:id="118" w:name="_Toc141425919"/>
      <w:bookmarkEnd w:id="111"/>
      <w:bookmarkEnd w:id="112"/>
      <w:bookmarkEnd w:id="113"/>
      <w:bookmarkEnd w:id="114"/>
      <w:bookmarkEnd w:id="115"/>
      <w:r w:rsidRPr="004A67D5">
        <w:lastRenderedPageBreak/>
        <w:t>Kako se prijaviti</w:t>
      </w:r>
      <w:bookmarkStart w:id="119" w:name="_Toc2260434"/>
      <w:bookmarkEnd w:id="116"/>
      <w:bookmarkEnd w:id="117"/>
      <w:bookmarkEnd w:id="118"/>
    </w:p>
    <w:p w14:paraId="7E49D2CA" w14:textId="77777777" w:rsidR="00271433" w:rsidRPr="004A67D5" w:rsidRDefault="00271433" w:rsidP="00271433">
      <w:pPr>
        <w:rPr>
          <w:rFonts w:ascii="Times New Roman" w:hAnsi="Times New Roman" w:cs="Times New Roman"/>
          <w:lang w:val="hr"/>
        </w:rPr>
      </w:pPr>
    </w:p>
    <w:p w14:paraId="7128962D" w14:textId="77777777" w:rsidR="00715199" w:rsidRPr="004A67D5" w:rsidRDefault="00E53F0E" w:rsidP="00440C60">
      <w:pPr>
        <w:pStyle w:val="Heading2"/>
      </w:pPr>
      <w:bookmarkStart w:id="120" w:name="_Toc97916962"/>
      <w:bookmarkStart w:id="121" w:name="_Toc98178402"/>
      <w:bookmarkStart w:id="122" w:name="_Toc141425920"/>
      <w:bookmarkEnd w:id="119"/>
      <w:r w:rsidRPr="004A67D5">
        <w:t>Projektni prijedlog</w:t>
      </w:r>
      <w:bookmarkEnd w:id="120"/>
      <w:bookmarkEnd w:id="121"/>
      <w:bookmarkEnd w:id="122"/>
    </w:p>
    <w:p w14:paraId="3D1633DC" w14:textId="77777777" w:rsidR="00271433" w:rsidRPr="004A67D5" w:rsidRDefault="00271433" w:rsidP="00440C60">
      <w:pPr>
        <w:pStyle w:val="NoSpacing"/>
        <w:spacing w:after="120" w:line="276" w:lineRule="auto"/>
        <w:jc w:val="both"/>
        <w:rPr>
          <w:rFonts w:ascii="Times New Roman" w:eastAsia="Calibri" w:hAnsi="Times New Roman" w:cs="Times New Roman"/>
          <w:color w:val="000000" w:themeColor="text1"/>
          <w:sz w:val="24"/>
          <w:szCs w:val="24"/>
        </w:rPr>
      </w:pPr>
      <w:bookmarkStart w:id="123" w:name="_Hlk43408964"/>
    </w:p>
    <w:p w14:paraId="17D04DF9" w14:textId="77777777" w:rsidR="009A608E" w:rsidRPr="004A67D5" w:rsidRDefault="2CA976CE" w:rsidP="00440C60">
      <w:pPr>
        <w:pStyle w:val="NoSpacing"/>
        <w:spacing w:after="120" w:line="276" w:lineRule="auto"/>
        <w:jc w:val="both"/>
        <w:rPr>
          <w:rFonts w:ascii="Times New Roman" w:hAnsi="Times New Roman" w:cs="Times New Roman"/>
          <w:i/>
          <w:iCs/>
          <w:sz w:val="24"/>
          <w:szCs w:val="24"/>
        </w:rPr>
      </w:pPr>
      <w:r w:rsidRPr="004A67D5">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23"/>
      <w:r w:rsidRPr="004A67D5">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03B7E816" w14:textId="77777777" w:rsidR="008C4747" w:rsidRDefault="009A608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Projektni prijedlog </w:t>
      </w:r>
      <w:r w:rsidR="00E53F0E" w:rsidRPr="004A67D5">
        <w:rPr>
          <w:rFonts w:ascii="Times New Roman" w:hAnsi="Times New Roman" w:cs="Times New Roman"/>
          <w:sz w:val="24"/>
          <w:szCs w:val="24"/>
        </w:rPr>
        <w:t xml:space="preserve">se podnosi </w:t>
      </w:r>
      <w:r w:rsidR="00521D3E" w:rsidRPr="004A67D5">
        <w:rPr>
          <w:rFonts w:ascii="Times New Roman" w:hAnsi="Times New Roman" w:cs="Times New Roman"/>
          <w:sz w:val="24"/>
          <w:szCs w:val="24"/>
        </w:rPr>
        <w:t>Ministarstvu znanosti</w:t>
      </w:r>
      <w:r w:rsidR="00D2197E">
        <w:rPr>
          <w:rFonts w:ascii="Times New Roman" w:hAnsi="Times New Roman" w:cs="Times New Roman"/>
          <w:sz w:val="24"/>
          <w:szCs w:val="24"/>
        </w:rPr>
        <w:t xml:space="preserve">, </w:t>
      </w:r>
      <w:r w:rsidR="00521D3E" w:rsidRPr="004A67D5">
        <w:rPr>
          <w:rFonts w:ascii="Times New Roman" w:hAnsi="Times New Roman" w:cs="Times New Roman"/>
          <w:sz w:val="24"/>
          <w:szCs w:val="24"/>
        </w:rPr>
        <w:t>obrazovanja</w:t>
      </w:r>
      <w:r w:rsidR="00E53F0E" w:rsidRPr="004A67D5">
        <w:rPr>
          <w:rFonts w:ascii="Times New Roman" w:hAnsi="Times New Roman" w:cs="Times New Roman"/>
          <w:sz w:val="24"/>
          <w:szCs w:val="24"/>
        </w:rPr>
        <w:t xml:space="preserve"> </w:t>
      </w:r>
      <w:r w:rsidR="00D2197E">
        <w:rPr>
          <w:rFonts w:ascii="Times New Roman" w:hAnsi="Times New Roman" w:cs="Times New Roman"/>
          <w:sz w:val="24"/>
          <w:szCs w:val="24"/>
        </w:rPr>
        <w:t xml:space="preserve">i mladih </w:t>
      </w:r>
      <w:r w:rsidR="00F340AC" w:rsidRPr="004A67D5">
        <w:rPr>
          <w:rFonts w:ascii="Times New Roman" w:hAnsi="Times New Roman" w:cs="Times New Roman"/>
          <w:sz w:val="24"/>
          <w:szCs w:val="24"/>
        </w:rPr>
        <w:t>putem</w:t>
      </w:r>
      <w:r w:rsidR="00315EA9" w:rsidRPr="004A67D5">
        <w:rPr>
          <w:rFonts w:ascii="Times New Roman" w:hAnsi="Times New Roman" w:cs="Times New Roman"/>
        </w:rPr>
        <w:t xml:space="preserve"> </w:t>
      </w:r>
      <w:r w:rsidR="00315EA9" w:rsidRPr="004A67D5">
        <w:rPr>
          <w:rFonts w:ascii="Times New Roman" w:hAnsi="Times New Roman" w:cs="Times New Roman"/>
          <w:sz w:val="24"/>
          <w:szCs w:val="24"/>
        </w:rPr>
        <w:t xml:space="preserve">sustava eNPOO </w:t>
      </w:r>
      <w:r w:rsidR="006909CD" w:rsidRPr="004A67D5">
        <w:rPr>
          <w:rFonts w:ascii="Times New Roman" w:hAnsi="Times New Roman" w:cs="Times New Roman"/>
          <w:sz w:val="24"/>
          <w:szCs w:val="24"/>
        </w:rPr>
        <w:t>(u daljnjem tekstu: Sustav)</w:t>
      </w:r>
      <w:r w:rsidR="00315EA9" w:rsidRPr="004A67D5">
        <w:rPr>
          <w:rFonts w:ascii="Times New Roman" w:hAnsi="Times New Roman" w:cs="Times New Roman"/>
          <w:sz w:val="24"/>
          <w:szCs w:val="24"/>
        </w:rPr>
        <w:t xml:space="preserve"> u elektroničkom </w:t>
      </w:r>
      <w:r w:rsidR="008C4747" w:rsidRPr="004A67D5">
        <w:rPr>
          <w:rFonts w:ascii="Times New Roman" w:hAnsi="Times New Roman" w:cs="Times New Roman"/>
          <w:sz w:val="24"/>
          <w:szCs w:val="24"/>
        </w:rPr>
        <w:t xml:space="preserve">obliku. </w:t>
      </w:r>
    </w:p>
    <w:p w14:paraId="5AD3A4B9" w14:textId="72C8281D" w:rsidR="0058619C" w:rsidRPr="004A67D5" w:rsidRDefault="008C4747"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Projektni</w:t>
      </w:r>
      <w:r w:rsidR="00B45798" w:rsidRPr="004A67D5">
        <w:rPr>
          <w:rFonts w:ascii="Times New Roman" w:hAnsi="Times New Roman" w:cs="Times New Roman"/>
          <w:sz w:val="24"/>
          <w:szCs w:val="24"/>
        </w:rPr>
        <w:t xml:space="preserve"> prijedlog </w:t>
      </w:r>
      <w:r w:rsidR="009A608E" w:rsidRPr="004A67D5">
        <w:rPr>
          <w:rFonts w:ascii="Times New Roman" w:hAnsi="Times New Roman" w:cs="Times New Roman"/>
          <w:sz w:val="24"/>
          <w:szCs w:val="24"/>
        </w:rPr>
        <w:t>sadržava sljedeće dokumente u traženom formatu:</w:t>
      </w:r>
    </w:p>
    <w:p w14:paraId="04633237" w14:textId="77777777" w:rsidR="009A608E" w:rsidRPr="004A67D5" w:rsidRDefault="00576ED5" w:rsidP="00440C60">
      <w:pPr>
        <w:pStyle w:val="Caption"/>
        <w:keepNext/>
        <w:spacing w:after="120" w:line="276" w:lineRule="auto"/>
        <w:rPr>
          <w:rFonts w:ascii="Times New Roman" w:hAnsi="Times New Roman" w:cs="Times New Roman"/>
          <w:sz w:val="20"/>
          <w:szCs w:val="20"/>
        </w:rPr>
      </w:pPr>
      <w:r w:rsidRPr="004A67D5">
        <w:rPr>
          <w:rFonts w:ascii="Times New Roman" w:hAnsi="Times New Roman" w:cs="Times New Roman"/>
          <w:sz w:val="20"/>
          <w:szCs w:val="20"/>
        </w:rPr>
        <w:t xml:space="preserve">Tablica </w:t>
      </w:r>
      <w:r w:rsidR="00A52ECA" w:rsidRPr="004A67D5">
        <w:rPr>
          <w:rFonts w:ascii="Times New Roman" w:hAnsi="Times New Roman" w:cs="Times New Roman"/>
          <w:sz w:val="20"/>
          <w:szCs w:val="20"/>
        </w:rPr>
        <w:t>4</w:t>
      </w:r>
      <w:r w:rsidRPr="004A67D5">
        <w:rPr>
          <w:rFonts w:ascii="Times New Roman" w:hAnsi="Times New Roman" w:cs="Times New Roman"/>
          <w:sz w:val="20"/>
          <w:szCs w:val="20"/>
        </w:rPr>
        <w:t xml:space="preserve">. Dokumentacija </w:t>
      </w:r>
      <w:r w:rsidR="00C907E7" w:rsidRPr="004A67D5">
        <w:rPr>
          <w:rFonts w:ascii="Times New Roman" w:hAnsi="Times New Roman" w:cs="Times New Roman"/>
          <w:sz w:val="20"/>
          <w:szCs w:val="20"/>
        </w:rPr>
        <w:t>koju je potrebno priložiti u okviru projektnog prijedloga</w:t>
      </w:r>
    </w:p>
    <w:tbl>
      <w:tblPr>
        <w:tblStyle w:val="TableGrid"/>
        <w:tblW w:w="4997" w:type="pct"/>
        <w:tblLook w:val="04A0" w:firstRow="1" w:lastRow="0" w:firstColumn="1" w:lastColumn="0" w:noHBand="0" w:noVBand="1"/>
      </w:tblPr>
      <w:tblGrid>
        <w:gridCol w:w="2263"/>
        <w:gridCol w:w="1275"/>
        <w:gridCol w:w="5519"/>
      </w:tblGrid>
      <w:tr w:rsidR="004F178B" w:rsidRPr="004A67D5" w14:paraId="540DAFF4" w14:textId="77777777" w:rsidTr="00E07972">
        <w:trPr>
          <w:trHeight w:val="572"/>
        </w:trPr>
        <w:tc>
          <w:tcPr>
            <w:tcW w:w="1249" w:type="pct"/>
            <w:shd w:val="clear" w:color="auto" w:fill="D6F8D7"/>
            <w:vAlign w:val="center"/>
          </w:tcPr>
          <w:p w14:paraId="6C8A15C2" w14:textId="77777777" w:rsidR="004F178B" w:rsidRPr="004A67D5" w:rsidRDefault="004F178B" w:rsidP="00440C6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704" w:type="pct"/>
            <w:shd w:val="clear" w:color="auto" w:fill="D6F8D7"/>
            <w:vAlign w:val="center"/>
          </w:tcPr>
          <w:p w14:paraId="0871B302"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0CED0D33"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3047" w:type="pct"/>
            <w:shd w:val="clear" w:color="auto" w:fill="D6F8D7"/>
            <w:vAlign w:val="center"/>
          </w:tcPr>
          <w:p w14:paraId="7D201D37" w14:textId="77777777" w:rsidR="004F178B" w:rsidRPr="004A67D5" w:rsidRDefault="004F178B" w:rsidP="00440C6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4F178B" w:rsidRPr="004A67D5" w14:paraId="2C9F58F6" w14:textId="77777777" w:rsidTr="00E07972">
        <w:tc>
          <w:tcPr>
            <w:tcW w:w="1249" w:type="pct"/>
            <w:vAlign w:val="center"/>
          </w:tcPr>
          <w:p w14:paraId="2C240FEA"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Prijavni obrazac</w:t>
            </w:r>
            <w:r w:rsidRPr="004A67D5">
              <w:rPr>
                <w:rStyle w:val="FootnoteReference"/>
                <w:rFonts w:ascii="Times New Roman" w:hAnsi="Times New Roman" w:cs="Times New Roman"/>
                <w:sz w:val="20"/>
                <w:szCs w:val="20"/>
              </w:rPr>
              <w:footnoteReference w:id="10"/>
            </w:r>
          </w:p>
        </w:tc>
        <w:tc>
          <w:tcPr>
            <w:tcW w:w="704" w:type="pct"/>
            <w:vAlign w:val="center"/>
          </w:tcPr>
          <w:p w14:paraId="7E83498A"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0DA9228E" w14:textId="77777777"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1.</w:t>
            </w:r>
          </w:p>
        </w:tc>
      </w:tr>
      <w:tr w:rsidR="004F178B" w:rsidRPr="004A67D5" w14:paraId="334175D8" w14:textId="77777777" w:rsidTr="00E07972">
        <w:tc>
          <w:tcPr>
            <w:tcW w:w="1249" w:type="pct"/>
            <w:vAlign w:val="center"/>
          </w:tcPr>
          <w:p w14:paraId="782491C2"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Izjava prijavitelja </w:t>
            </w:r>
          </w:p>
        </w:tc>
        <w:tc>
          <w:tcPr>
            <w:tcW w:w="704" w:type="pct"/>
            <w:vAlign w:val="center"/>
          </w:tcPr>
          <w:p w14:paraId="2DF8A8C1"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182F0E" w:rsidRPr="004A67D5">
              <w:rPr>
                <w:rFonts w:ascii="Times New Roman" w:hAnsi="Times New Roman" w:cs="Times New Roman"/>
                <w:sz w:val="20"/>
                <w:szCs w:val="20"/>
              </w:rPr>
              <w:t xml:space="preserve"> (ako je primjenjivo)</w:t>
            </w:r>
          </w:p>
        </w:tc>
        <w:tc>
          <w:tcPr>
            <w:tcW w:w="3047" w:type="pct"/>
            <w:vAlign w:val="center"/>
          </w:tcPr>
          <w:p w14:paraId="376EAF88" w14:textId="77777777"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2.</w:t>
            </w:r>
          </w:p>
          <w:p w14:paraId="2C50CFD2" w14:textId="77777777" w:rsidR="00182F0E" w:rsidRPr="004A67D5" w:rsidRDefault="00182F0E"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Nije primjenjivo za fizičke osobe</w:t>
            </w:r>
          </w:p>
        </w:tc>
      </w:tr>
      <w:tr w:rsidR="001B1DCF" w:rsidRPr="004A67D5" w14:paraId="08FF8989" w14:textId="77777777" w:rsidTr="00E07972">
        <w:tc>
          <w:tcPr>
            <w:tcW w:w="1249" w:type="pct"/>
            <w:vAlign w:val="center"/>
          </w:tcPr>
          <w:p w14:paraId="7152AF0A" w14:textId="77777777" w:rsidR="001B1DCF" w:rsidRPr="004A67D5" w:rsidRDefault="001B1DCF"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prijavitelja za fizičke osobe</w:t>
            </w:r>
          </w:p>
        </w:tc>
        <w:tc>
          <w:tcPr>
            <w:tcW w:w="704" w:type="pct"/>
            <w:vAlign w:val="center"/>
          </w:tcPr>
          <w:p w14:paraId="0C120F18" w14:textId="77777777" w:rsidR="001B1DCF" w:rsidRPr="004A67D5" w:rsidRDefault="001B1DCF"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182F0E" w:rsidRPr="004A67D5">
              <w:rPr>
                <w:rFonts w:ascii="Times New Roman" w:hAnsi="Times New Roman" w:cs="Times New Roman"/>
                <w:sz w:val="20"/>
                <w:szCs w:val="20"/>
              </w:rPr>
              <w:t xml:space="preserve"> (ako je primjenjivo)</w:t>
            </w:r>
          </w:p>
        </w:tc>
        <w:tc>
          <w:tcPr>
            <w:tcW w:w="3047" w:type="pct"/>
            <w:vAlign w:val="center"/>
          </w:tcPr>
          <w:p w14:paraId="2BD9B3F5" w14:textId="77777777" w:rsidR="00182F0E" w:rsidRPr="004A67D5" w:rsidRDefault="001B1DC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Obrazac </w:t>
            </w:r>
            <w:r w:rsidR="00080E76" w:rsidRPr="004A67D5">
              <w:rPr>
                <w:rFonts w:ascii="Times New Roman" w:hAnsi="Times New Roman" w:cs="Times New Roman"/>
                <w:sz w:val="20"/>
                <w:szCs w:val="20"/>
              </w:rPr>
              <w:t>3.</w:t>
            </w:r>
          </w:p>
          <w:p w14:paraId="59D9863C" w14:textId="77777777" w:rsidR="00182F0E" w:rsidRPr="004A67D5" w:rsidRDefault="00182F0E" w:rsidP="00D2197E">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primjenjivo isključivo na </w:t>
            </w:r>
            <w:r w:rsidR="003648B7" w:rsidRPr="004A67D5">
              <w:rPr>
                <w:rFonts w:ascii="Times New Roman" w:hAnsi="Times New Roman" w:cs="Times New Roman"/>
                <w:sz w:val="20"/>
                <w:szCs w:val="20"/>
              </w:rPr>
              <w:t xml:space="preserve">fizičke osobe </w:t>
            </w:r>
          </w:p>
        </w:tc>
      </w:tr>
      <w:tr w:rsidR="004069D4" w:rsidRPr="004A67D5" w14:paraId="6E40BCF5" w14:textId="77777777" w:rsidTr="00E07972">
        <w:tc>
          <w:tcPr>
            <w:tcW w:w="1249" w:type="pct"/>
            <w:vAlign w:val="center"/>
          </w:tcPr>
          <w:p w14:paraId="4E4C0929" w14:textId="77777777" w:rsidR="004069D4" w:rsidRPr="004A67D5" w:rsidRDefault="004069D4"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partnera</w:t>
            </w:r>
          </w:p>
        </w:tc>
        <w:tc>
          <w:tcPr>
            <w:tcW w:w="704" w:type="pct"/>
            <w:vAlign w:val="center"/>
          </w:tcPr>
          <w:p w14:paraId="5608532B" w14:textId="77777777" w:rsidR="004069D4" w:rsidRPr="004A67D5" w:rsidRDefault="004069D4"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CA02E6" w:rsidRPr="004A67D5">
              <w:rPr>
                <w:rFonts w:ascii="Times New Roman" w:hAnsi="Times New Roman" w:cs="Times New Roman"/>
                <w:sz w:val="20"/>
                <w:szCs w:val="20"/>
              </w:rPr>
              <w:t xml:space="preserve"> (ako je primjenjivo)</w:t>
            </w:r>
          </w:p>
        </w:tc>
        <w:tc>
          <w:tcPr>
            <w:tcW w:w="3047" w:type="pct"/>
            <w:vAlign w:val="center"/>
          </w:tcPr>
          <w:p w14:paraId="186B7A55" w14:textId="77777777" w:rsidR="004069D4" w:rsidRPr="004A67D5" w:rsidRDefault="00080E76"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4</w:t>
            </w:r>
            <w:r w:rsidR="004069D4" w:rsidRPr="004A67D5">
              <w:rPr>
                <w:rFonts w:ascii="Times New Roman" w:hAnsi="Times New Roman" w:cs="Times New Roman"/>
                <w:sz w:val="20"/>
                <w:szCs w:val="20"/>
              </w:rPr>
              <w:t>.</w:t>
            </w:r>
          </w:p>
        </w:tc>
      </w:tr>
      <w:tr w:rsidR="004F178B" w:rsidRPr="004A67D5" w14:paraId="1CB6B7A1" w14:textId="77777777" w:rsidTr="00E07972">
        <w:tc>
          <w:tcPr>
            <w:tcW w:w="1249" w:type="pct"/>
            <w:vAlign w:val="center"/>
          </w:tcPr>
          <w:p w14:paraId="449DF80B"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Skupna izjava</w:t>
            </w:r>
          </w:p>
        </w:tc>
        <w:tc>
          <w:tcPr>
            <w:tcW w:w="704" w:type="pct"/>
            <w:vAlign w:val="center"/>
          </w:tcPr>
          <w:p w14:paraId="7B418D58"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1CD85086" w14:textId="77777777" w:rsidR="004F178B"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Obrazac </w:t>
            </w:r>
            <w:r w:rsidR="00080E76" w:rsidRPr="004A67D5">
              <w:rPr>
                <w:rFonts w:ascii="Times New Roman" w:hAnsi="Times New Roman" w:cs="Times New Roman"/>
                <w:sz w:val="20"/>
                <w:szCs w:val="20"/>
              </w:rPr>
              <w:t>5</w:t>
            </w:r>
            <w:r w:rsidRPr="004A67D5">
              <w:rPr>
                <w:rFonts w:ascii="Times New Roman" w:hAnsi="Times New Roman" w:cs="Times New Roman"/>
                <w:sz w:val="20"/>
                <w:szCs w:val="20"/>
              </w:rPr>
              <w:t xml:space="preserve">. </w:t>
            </w:r>
          </w:p>
          <w:p w14:paraId="3195D95B" w14:textId="77777777" w:rsidR="0066047E" w:rsidRPr="004A67D5" w:rsidRDefault="004F178B"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Skupna izjava treba biti dostavljena s podacima za godinu koja prethodi godini predaje projektne prijave</w:t>
            </w:r>
            <w:r w:rsidR="0043277F" w:rsidRPr="004A67D5">
              <w:rPr>
                <w:rFonts w:ascii="Times New Roman" w:hAnsi="Times New Roman" w:cs="Times New Roman"/>
                <w:sz w:val="20"/>
                <w:szCs w:val="20"/>
              </w:rPr>
              <w:t xml:space="preserve">. </w:t>
            </w:r>
            <w:r w:rsidR="0066047E" w:rsidRPr="004A67D5">
              <w:rPr>
                <w:rFonts w:ascii="Times New Roman" w:hAnsi="Times New Roman" w:cs="Times New Roman"/>
                <w:sz w:val="20"/>
                <w:szCs w:val="20"/>
              </w:rPr>
              <w:t xml:space="preserve">Ako je prijavitelj poduzeće osnovano u tekućoj godini, odnosno nema još odobreno financijsko izvješće, Skupnu izjavu popunjava s podacima na dan predaje projektnog prijedloga. </w:t>
            </w:r>
          </w:p>
          <w:p w14:paraId="5CC04622" w14:textId="77777777" w:rsidR="0066047E" w:rsidRPr="004A67D5" w:rsidRDefault="0043277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U sklopu projektnog prijedloga potrebno je dostaviti Skupnu izjavu u Excel tablici, a prije potpisa Ugovora potrebno je dostaviti potpisanu i ovjerenu Skupnu izjavu u .pdf formatu.</w:t>
            </w:r>
          </w:p>
          <w:p w14:paraId="574F6A88" w14:textId="77777777" w:rsidR="004F178B" w:rsidRPr="004A67D5" w:rsidRDefault="0043277F" w:rsidP="006A4343">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 xml:space="preserve">NAPOMENA: Nije primjenjivo za </w:t>
            </w:r>
            <w:r w:rsidR="006A4343" w:rsidRPr="004A67D5">
              <w:rPr>
                <w:rFonts w:ascii="Times New Roman" w:hAnsi="Times New Roman" w:cs="Times New Roman"/>
                <w:sz w:val="20"/>
                <w:szCs w:val="20"/>
              </w:rPr>
              <w:t>fizičke osobe</w:t>
            </w:r>
            <w:r w:rsidRPr="004A67D5">
              <w:rPr>
                <w:rFonts w:ascii="Times New Roman" w:hAnsi="Times New Roman" w:cs="Times New Roman"/>
                <w:sz w:val="20"/>
                <w:szCs w:val="20"/>
              </w:rPr>
              <w:t xml:space="preserve"> i istraživačke organizacije.</w:t>
            </w:r>
          </w:p>
        </w:tc>
      </w:tr>
      <w:tr w:rsidR="005A502B" w:rsidRPr="004A67D5" w14:paraId="0F5FD259" w14:textId="77777777" w:rsidTr="003400FB">
        <w:tc>
          <w:tcPr>
            <w:tcW w:w="1249" w:type="pct"/>
          </w:tcPr>
          <w:p w14:paraId="28AF5542" w14:textId="7777777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Obrazac o (</w:t>
            </w:r>
            <w:r w:rsidR="00080E76" w:rsidRPr="004A67D5">
              <w:rPr>
                <w:rFonts w:ascii="Times New Roman" w:hAnsi="Times New Roman" w:cs="Times New Roman"/>
                <w:sz w:val="20"/>
                <w:szCs w:val="20"/>
              </w:rPr>
              <w:t>ne)prihvatljivosti PDV</w:t>
            </w:r>
            <w:r w:rsidRPr="004A67D5">
              <w:rPr>
                <w:rFonts w:ascii="Times New Roman" w:hAnsi="Times New Roman" w:cs="Times New Roman"/>
                <w:sz w:val="20"/>
                <w:szCs w:val="20"/>
              </w:rPr>
              <w:t xml:space="preserve">a </w:t>
            </w:r>
          </w:p>
        </w:tc>
        <w:tc>
          <w:tcPr>
            <w:tcW w:w="704" w:type="pct"/>
          </w:tcPr>
          <w:p w14:paraId="6966A089" w14:textId="7777777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6A4343" w:rsidRPr="004A67D5">
              <w:rPr>
                <w:rFonts w:ascii="Times New Roman" w:hAnsi="Times New Roman" w:cs="Times New Roman"/>
                <w:sz w:val="20"/>
                <w:szCs w:val="20"/>
              </w:rPr>
              <w:t xml:space="preserve"> (ako je primjenjivo)</w:t>
            </w:r>
          </w:p>
        </w:tc>
        <w:tc>
          <w:tcPr>
            <w:tcW w:w="3047" w:type="pct"/>
          </w:tcPr>
          <w:p w14:paraId="2129A6A0" w14:textId="32944A09" w:rsidR="006A4343" w:rsidRPr="004A67D5" w:rsidRDefault="00080E76"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7</w:t>
            </w:r>
            <w:r w:rsidR="005A502B" w:rsidRPr="004A67D5">
              <w:rPr>
                <w:rFonts w:ascii="Times New Roman" w:hAnsi="Times New Roman" w:cs="Times New Roman"/>
                <w:sz w:val="20"/>
                <w:szCs w:val="20"/>
              </w:rPr>
              <w:t>. a,b,c – dostavi</w:t>
            </w:r>
            <w:r w:rsidR="00F94A33">
              <w:rPr>
                <w:rFonts w:ascii="Times New Roman" w:hAnsi="Times New Roman" w:cs="Times New Roman"/>
                <w:sz w:val="20"/>
                <w:szCs w:val="20"/>
              </w:rPr>
              <w:t>ti obrazac koji je primjenjiv za</w:t>
            </w:r>
            <w:r w:rsidR="005A502B" w:rsidRPr="004A67D5">
              <w:rPr>
                <w:rFonts w:ascii="Times New Roman" w:hAnsi="Times New Roman" w:cs="Times New Roman"/>
                <w:sz w:val="20"/>
                <w:szCs w:val="20"/>
              </w:rPr>
              <w:t xml:space="preserve"> prijavitelja</w:t>
            </w:r>
            <w:r w:rsidR="006A4343" w:rsidRPr="004A67D5">
              <w:rPr>
                <w:rFonts w:ascii="Times New Roman" w:hAnsi="Times New Roman" w:cs="Times New Roman"/>
                <w:sz w:val="20"/>
                <w:szCs w:val="20"/>
              </w:rPr>
              <w:t xml:space="preserve"> i partnera</w:t>
            </w:r>
          </w:p>
          <w:p w14:paraId="55EA0F75" w14:textId="77777777" w:rsidR="005A502B" w:rsidRPr="004A67D5" w:rsidRDefault="006A4343"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nije primjenjivo na fizičke osobe</w:t>
            </w:r>
          </w:p>
        </w:tc>
      </w:tr>
      <w:tr w:rsidR="004F178B" w:rsidRPr="004A67D5" w14:paraId="4A463CC8" w14:textId="77777777" w:rsidTr="00E07972">
        <w:tc>
          <w:tcPr>
            <w:tcW w:w="1249" w:type="pct"/>
            <w:vAlign w:val="center"/>
          </w:tcPr>
          <w:p w14:paraId="6A1567D0"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Obrazac usklađenosti projektnog prijedloga s načelom „ne nanosi bitnu štetu“ (u pdf formatu)</w:t>
            </w:r>
          </w:p>
        </w:tc>
        <w:tc>
          <w:tcPr>
            <w:tcW w:w="704" w:type="pct"/>
            <w:vAlign w:val="center"/>
          </w:tcPr>
          <w:p w14:paraId="523C7B57"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75549E35" w14:textId="77777777" w:rsidR="004F178B" w:rsidRPr="004A67D5" w:rsidRDefault="004F178B" w:rsidP="00440C60">
            <w:pPr>
              <w:spacing w:after="120"/>
              <w:jc w:val="both"/>
              <w:rPr>
                <w:rFonts w:ascii="Times New Roman" w:hAnsi="Times New Roman" w:cs="Times New Roman"/>
                <w:sz w:val="20"/>
                <w:szCs w:val="20"/>
              </w:rPr>
            </w:pPr>
            <w:r w:rsidRPr="004A67D5">
              <w:rPr>
                <w:rStyle w:val="fontstyle21"/>
                <w:i w:val="0"/>
                <w:sz w:val="20"/>
                <w:szCs w:val="20"/>
              </w:rPr>
              <w:t xml:space="preserve">Obrazac </w:t>
            </w:r>
            <w:r w:rsidR="00080E76" w:rsidRPr="004A67D5">
              <w:rPr>
                <w:rStyle w:val="fontstyle21"/>
                <w:i w:val="0"/>
                <w:sz w:val="20"/>
                <w:szCs w:val="20"/>
              </w:rPr>
              <w:t>8</w:t>
            </w:r>
            <w:r w:rsidRPr="004A67D5">
              <w:rPr>
                <w:rStyle w:val="fontstyle21"/>
                <w:i w:val="0"/>
                <w:sz w:val="20"/>
                <w:szCs w:val="20"/>
              </w:rPr>
              <w:t>.</w:t>
            </w:r>
          </w:p>
        </w:tc>
      </w:tr>
      <w:tr w:rsidR="006F11D6" w:rsidRPr="004A67D5" w14:paraId="7DB2990E" w14:textId="77777777" w:rsidTr="00E07972">
        <w:tc>
          <w:tcPr>
            <w:tcW w:w="1249" w:type="pct"/>
            <w:vAlign w:val="center"/>
          </w:tcPr>
          <w:p w14:paraId="0396A34B" w14:textId="77777777" w:rsidR="006F11D6" w:rsidRPr="004A67D5" w:rsidRDefault="006E1CF8" w:rsidP="00440C60">
            <w:pPr>
              <w:spacing w:after="120"/>
              <w:rPr>
                <w:rFonts w:ascii="Times New Roman" w:hAnsi="Times New Roman" w:cs="Times New Roman"/>
                <w:sz w:val="20"/>
                <w:szCs w:val="20"/>
              </w:rPr>
            </w:pPr>
            <w:r w:rsidRPr="004A67D5">
              <w:rPr>
                <w:rFonts w:ascii="Times New Roman" w:hAnsi="Times New Roman" w:cs="Times New Roman"/>
                <w:sz w:val="20"/>
                <w:szCs w:val="20"/>
              </w:rPr>
              <w:t>Doprinos Strategiji</w:t>
            </w:r>
            <w:r w:rsidR="00B54B5D" w:rsidRPr="004A67D5">
              <w:rPr>
                <w:rFonts w:ascii="Times New Roman" w:hAnsi="Times New Roman" w:cs="Times New Roman"/>
                <w:sz w:val="20"/>
                <w:szCs w:val="20"/>
              </w:rPr>
              <w:t xml:space="preserve"> pametne specijalizacije 2029.</w:t>
            </w:r>
          </w:p>
        </w:tc>
        <w:tc>
          <w:tcPr>
            <w:tcW w:w="704" w:type="pct"/>
            <w:vAlign w:val="center"/>
          </w:tcPr>
          <w:p w14:paraId="45033788" w14:textId="77777777" w:rsidR="006F11D6" w:rsidRPr="004A67D5" w:rsidRDefault="006F11D6"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27763A98" w14:textId="77777777" w:rsidR="006F11D6" w:rsidRPr="004A67D5" w:rsidRDefault="000D0B1E" w:rsidP="00440C60">
            <w:pPr>
              <w:spacing w:after="120"/>
              <w:jc w:val="both"/>
              <w:rPr>
                <w:rStyle w:val="fontstyle21"/>
                <w:i w:val="0"/>
                <w:sz w:val="20"/>
                <w:szCs w:val="20"/>
              </w:rPr>
            </w:pPr>
            <w:r w:rsidRPr="004A67D5">
              <w:rPr>
                <w:rStyle w:val="fontstyle21"/>
                <w:i w:val="0"/>
                <w:sz w:val="20"/>
                <w:szCs w:val="20"/>
              </w:rPr>
              <w:t>Obrazac 9.</w:t>
            </w:r>
          </w:p>
        </w:tc>
      </w:tr>
      <w:tr w:rsidR="002D40CC" w:rsidRPr="004A67D5" w14:paraId="48E24D2A" w14:textId="77777777" w:rsidTr="00E07972">
        <w:tc>
          <w:tcPr>
            <w:tcW w:w="1249" w:type="pct"/>
            <w:vAlign w:val="center"/>
          </w:tcPr>
          <w:p w14:paraId="47A6A4FF" w14:textId="77777777" w:rsidR="002D40CC" w:rsidRPr="004A67D5" w:rsidRDefault="002D40CC" w:rsidP="00440C60">
            <w:pPr>
              <w:spacing w:after="120"/>
              <w:rPr>
                <w:rFonts w:ascii="Times New Roman" w:hAnsi="Times New Roman" w:cs="Times New Roman"/>
                <w:sz w:val="20"/>
                <w:szCs w:val="20"/>
              </w:rPr>
            </w:pPr>
            <w:r w:rsidRPr="004A67D5">
              <w:rPr>
                <w:rFonts w:ascii="Times New Roman" w:hAnsi="Times New Roman" w:cs="Times New Roman"/>
                <w:sz w:val="20"/>
                <w:szCs w:val="20"/>
              </w:rPr>
              <w:t>Početna anketa</w:t>
            </w:r>
          </w:p>
        </w:tc>
        <w:tc>
          <w:tcPr>
            <w:tcW w:w="704" w:type="pct"/>
            <w:vAlign w:val="center"/>
          </w:tcPr>
          <w:p w14:paraId="5F14AEAA" w14:textId="77777777" w:rsidR="002D40CC" w:rsidRPr="004A67D5" w:rsidRDefault="002D40CC"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377D9C68" w14:textId="77777777" w:rsidR="006F094A" w:rsidRPr="004A67D5" w:rsidRDefault="006F094A" w:rsidP="00440C60">
            <w:pPr>
              <w:pStyle w:val="ListParagraph"/>
              <w:spacing w:after="120"/>
              <w:ind w:left="0"/>
              <w:jc w:val="both"/>
              <w:rPr>
                <w:rStyle w:val="fontstyle21"/>
                <w:i w:val="0"/>
                <w:sz w:val="20"/>
                <w:szCs w:val="20"/>
              </w:rPr>
            </w:pPr>
            <w:r w:rsidRPr="004A67D5">
              <w:rPr>
                <w:rStyle w:val="fontstyle21"/>
                <w:i w:val="0"/>
                <w:sz w:val="20"/>
                <w:szCs w:val="20"/>
              </w:rPr>
              <w:t>Indikativni sadržaj ankete dostupan j</w:t>
            </w:r>
            <w:r w:rsidR="00F61CB4" w:rsidRPr="004A67D5">
              <w:rPr>
                <w:rStyle w:val="fontstyle21"/>
                <w:i w:val="0"/>
                <w:sz w:val="20"/>
                <w:szCs w:val="20"/>
              </w:rPr>
              <w:t>e u Prilogu 10</w:t>
            </w:r>
            <w:r w:rsidR="004B110C" w:rsidRPr="004A67D5">
              <w:rPr>
                <w:rStyle w:val="fontstyle21"/>
                <w:i w:val="0"/>
                <w:sz w:val="20"/>
                <w:szCs w:val="20"/>
              </w:rPr>
              <w:t>.</w:t>
            </w:r>
          </w:p>
          <w:p w14:paraId="68E603CA" w14:textId="1E874211" w:rsidR="00D67A90" w:rsidRPr="004A67D5" w:rsidRDefault="006D513F" w:rsidP="00440C60">
            <w:pPr>
              <w:pStyle w:val="ListParagraph"/>
              <w:numPr>
                <w:ilvl w:val="0"/>
                <w:numId w:val="5"/>
              </w:numPr>
              <w:spacing w:after="120"/>
              <w:jc w:val="both"/>
              <w:rPr>
                <w:rStyle w:val="fontstyle21"/>
                <w:i w:val="0"/>
                <w:sz w:val="20"/>
                <w:szCs w:val="20"/>
              </w:rPr>
            </w:pPr>
            <w:r w:rsidRPr="004A67D5">
              <w:rPr>
                <w:rStyle w:val="fontstyle21"/>
                <w:i w:val="0"/>
                <w:sz w:val="20"/>
                <w:szCs w:val="20"/>
              </w:rPr>
              <w:t xml:space="preserve">Prijavitelji koji su istraživačka organizacija </w:t>
            </w:r>
            <w:r w:rsidR="00D67A90" w:rsidRPr="004A67D5">
              <w:rPr>
                <w:rStyle w:val="fontstyle21"/>
                <w:i w:val="0"/>
                <w:sz w:val="20"/>
                <w:szCs w:val="20"/>
              </w:rPr>
              <w:t xml:space="preserve">dužni su popuniti početnu anketu na sljedećoj poveznici: </w:t>
            </w:r>
            <w:hyperlink r:id="rId17" w:history="1">
              <w:r w:rsidR="00977984" w:rsidRPr="004A67D5">
                <w:rPr>
                  <w:rStyle w:val="Hyperlink"/>
                  <w:rFonts w:ascii="Times New Roman" w:hAnsi="Times New Roman" w:cs="Times New Roman"/>
                  <w:sz w:val="20"/>
                  <w:szCs w:val="20"/>
                </w:rPr>
                <w:t>poveznica</w:t>
              </w:r>
            </w:hyperlink>
          </w:p>
          <w:p w14:paraId="5B2C5D8F" w14:textId="47F60ACF" w:rsidR="006325B8" w:rsidRPr="004A67D5" w:rsidRDefault="00D67A90" w:rsidP="00440C60">
            <w:pPr>
              <w:pStyle w:val="ListParagraph"/>
              <w:numPr>
                <w:ilvl w:val="0"/>
                <w:numId w:val="5"/>
              </w:numPr>
              <w:spacing w:after="120"/>
              <w:jc w:val="both"/>
              <w:rPr>
                <w:rStyle w:val="fontstyle21"/>
                <w:i w:val="0"/>
                <w:sz w:val="20"/>
                <w:szCs w:val="20"/>
              </w:rPr>
            </w:pPr>
            <w:r w:rsidRPr="004A67D5">
              <w:rPr>
                <w:rStyle w:val="fontstyle21"/>
                <w:i w:val="0"/>
                <w:sz w:val="20"/>
                <w:szCs w:val="20"/>
              </w:rPr>
              <w:t>P</w:t>
            </w:r>
            <w:r w:rsidR="006325B8" w:rsidRPr="004A67D5">
              <w:rPr>
                <w:rStyle w:val="fontstyle21"/>
                <w:i w:val="0"/>
                <w:sz w:val="20"/>
                <w:szCs w:val="20"/>
              </w:rPr>
              <w:t xml:space="preserve">rijavitelji koji su poslovni subjekt dužni su popuniti početnu anketu na sljedećoj poveznici: </w:t>
            </w:r>
            <w:hyperlink r:id="rId18" w:history="1">
              <w:r w:rsidR="00977984" w:rsidRPr="004A67D5">
                <w:rPr>
                  <w:rStyle w:val="Hyperlink"/>
                  <w:rFonts w:ascii="Times New Roman" w:hAnsi="Times New Roman" w:cs="Times New Roman"/>
                  <w:sz w:val="20"/>
                  <w:szCs w:val="20"/>
                </w:rPr>
                <w:t>poveznica</w:t>
              </w:r>
            </w:hyperlink>
          </w:p>
          <w:p w14:paraId="500E167B" w14:textId="45098CCD" w:rsidR="003648B7" w:rsidRPr="004A67D5" w:rsidRDefault="003648B7" w:rsidP="00C6014A">
            <w:pPr>
              <w:pStyle w:val="ListParagraph"/>
              <w:numPr>
                <w:ilvl w:val="0"/>
                <w:numId w:val="22"/>
              </w:numPr>
              <w:spacing w:after="120"/>
              <w:ind w:left="318"/>
              <w:jc w:val="both"/>
              <w:rPr>
                <w:rStyle w:val="fontstyle21"/>
                <w:i w:val="0"/>
                <w:sz w:val="20"/>
                <w:szCs w:val="20"/>
              </w:rPr>
            </w:pPr>
            <w:r w:rsidRPr="004A67D5">
              <w:rPr>
                <w:rStyle w:val="fontstyle21"/>
                <w:i w:val="0"/>
                <w:sz w:val="20"/>
                <w:szCs w:val="20"/>
              </w:rPr>
              <w:t>Prijavitelji koji su fizičke osobe dužni su popuniti početnu anketu na sljedećoj poveznici</w:t>
            </w:r>
            <w:r w:rsidR="00A47EEA" w:rsidRPr="004A67D5">
              <w:rPr>
                <w:rStyle w:val="fontstyle21"/>
                <w:i w:val="0"/>
                <w:sz w:val="20"/>
                <w:szCs w:val="20"/>
              </w:rPr>
              <w:t>:</w:t>
            </w:r>
            <w:r w:rsidR="00341650" w:rsidRPr="004A67D5">
              <w:rPr>
                <w:rStyle w:val="fontstyle21"/>
                <w:i w:val="0"/>
                <w:sz w:val="20"/>
                <w:szCs w:val="20"/>
              </w:rPr>
              <w:t xml:space="preserve"> </w:t>
            </w:r>
            <w:hyperlink r:id="rId19" w:history="1">
              <w:r w:rsidR="00341650" w:rsidRPr="004A67D5">
                <w:rPr>
                  <w:rStyle w:val="Hyperlink"/>
                  <w:rFonts w:ascii="Times New Roman" w:hAnsi="Times New Roman" w:cs="Times New Roman"/>
                  <w:sz w:val="20"/>
                  <w:szCs w:val="20"/>
                </w:rPr>
                <w:t>poveznica</w:t>
              </w:r>
            </w:hyperlink>
          </w:p>
          <w:p w14:paraId="47815D3A" w14:textId="77777777" w:rsidR="003648B7" w:rsidRPr="004A67D5" w:rsidRDefault="00F61CB4" w:rsidP="00271433">
            <w:pPr>
              <w:spacing w:after="120"/>
              <w:jc w:val="both"/>
              <w:rPr>
                <w:rStyle w:val="fontstyle21"/>
                <w:i w:val="0"/>
                <w:sz w:val="20"/>
                <w:szCs w:val="20"/>
              </w:rPr>
            </w:pPr>
            <w:r w:rsidRPr="004A67D5">
              <w:rPr>
                <w:rStyle w:val="fontstyle21"/>
                <w:i w:val="0"/>
                <w:sz w:val="20"/>
                <w:szCs w:val="20"/>
              </w:rPr>
              <w:t>NAPOMENA: Prilog 10</w:t>
            </w:r>
            <w:r w:rsidR="00547C09" w:rsidRPr="004A67D5">
              <w:rPr>
                <w:rStyle w:val="fontstyle21"/>
                <w:i w:val="0"/>
                <w:sz w:val="20"/>
                <w:szCs w:val="20"/>
              </w:rPr>
              <w:t xml:space="preserve">. daje indikativni sadržaj početne ankete isključivo u svrhu informiranja prijavitelja o traženim informacijama u anketi. </w:t>
            </w:r>
            <w:r w:rsidR="00547C09" w:rsidRPr="004A67D5">
              <w:rPr>
                <w:rStyle w:val="fontstyle21"/>
                <w:b/>
                <w:sz w:val="20"/>
                <w:szCs w:val="20"/>
              </w:rPr>
              <w:t xml:space="preserve">Anketa se ispunjava isključivo putem navedenih poveznica. </w:t>
            </w:r>
            <w:r w:rsidR="00547C09" w:rsidRPr="004A67D5">
              <w:rPr>
                <w:rStyle w:val="fontstyle21"/>
                <w:i w:val="0"/>
                <w:sz w:val="20"/>
                <w:szCs w:val="20"/>
              </w:rPr>
              <w:t>Prijavitelj</w:t>
            </w:r>
            <w:r w:rsidR="00271433" w:rsidRPr="004A67D5">
              <w:rPr>
                <w:rStyle w:val="fontstyle21"/>
                <w:i w:val="0"/>
                <w:sz w:val="20"/>
                <w:szCs w:val="20"/>
              </w:rPr>
              <w:t xml:space="preserve"> </w:t>
            </w:r>
            <w:r w:rsidR="00547C09" w:rsidRPr="004A67D5">
              <w:rPr>
                <w:rStyle w:val="fontstyle21"/>
                <w:i w:val="0"/>
                <w:sz w:val="20"/>
                <w:szCs w:val="20"/>
              </w:rPr>
              <w:t>u okviru Obrasca 2.</w:t>
            </w:r>
            <w:r w:rsidR="00271433" w:rsidRPr="004A67D5">
              <w:rPr>
                <w:rStyle w:val="fontstyle21"/>
                <w:i w:val="0"/>
                <w:sz w:val="20"/>
                <w:szCs w:val="20"/>
              </w:rPr>
              <w:t xml:space="preserve"> ili</w:t>
            </w:r>
            <w:r w:rsidR="00F94E3B" w:rsidRPr="004A67D5">
              <w:rPr>
                <w:rStyle w:val="fontstyle21"/>
                <w:i w:val="0"/>
                <w:sz w:val="20"/>
                <w:szCs w:val="20"/>
              </w:rPr>
              <w:t xml:space="preserve"> Obrasca 3.</w:t>
            </w:r>
            <w:r w:rsidR="00271433" w:rsidRPr="004A67D5">
              <w:rPr>
                <w:rStyle w:val="fontstyle21"/>
                <w:i w:val="0"/>
                <w:sz w:val="20"/>
                <w:szCs w:val="20"/>
              </w:rPr>
              <w:t xml:space="preserve"> </w:t>
            </w:r>
            <w:r w:rsidR="00547C09" w:rsidRPr="004A67D5">
              <w:rPr>
                <w:rStyle w:val="fontstyle21"/>
                <w:i w:val="0"/>
                <w:sz w:val="20"/>
                <w:szCs w:val="20"/>
              </w:rPr>
              <w:t>potvrđuje da je ispunio anketni obrazac, što je nužan preduvjet za sudjelovanje u postupku dodjele.</w:t>
            </w:r>
            <w:r w:rsidR="00271433" w:rsidRPr="004A67D5">
              <w:rPr>
                <w:rStyle w:val="fontstyle21"/>
                <w:i w:val="0"/>
                <w:sz w:val="20"/>
                <w:szCs w:val="20"/>
              </w:rPr>
              <w:t xml:space="preserve"> Priznaje se samo </w:t>
            </w:r>
            <w:r w:rsidR="00271433" w:rsidRPr="004A67D5">
              <w:rPr>
                <w:rStyle w:val="fontstyle21"/>
                <w:i w:val="0"/>
                <w:sz w:val="20"/>
                <w:szCs w:val="20"/>
                <w:u w:val="single"/>
              </w:rPr>
              <w:t>u potpunosti ispunjena anketa</w:t>
            </w:r>
            <w:r w:rsidR="00271433" w:rsidRPr="004A67D5">
              <w:rPr>
                <w:rStyle w:val="fontstyle21"/>
                <w:i w:val="0"/>
                <w:sz w:val="20"/>
                <w:szCs w:val="20"/>
              </w:rPr>
              <w:t xml:space="preserve"> (u slučaju kada su određeni odgovori preskočeni zato što to zahtjeva neki ranije odabrani odgovor, anketa se smatra potpuno ispunjenom).</w:t>
            </w:r>
          </w:p>
        </w:tc>
      </w:tr>
      <w:tr w:rsidR="00FE3A31" w:rsidRPr="004A67D5" w14:paraId="25F1D7B6" w14:textId="77777777" w:rsidTr="00E07972">
        <w:tc>
          <w:tcPr>
            <w:tcW w:w="1249" w:type="pct"/>
            <w:vAlign w:val="center"/>
          </w:tcPr>
          <w:p w14:paraId="2CB72EF5" w14:textId="77777777"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Popis </w:t>
            </w:r>
            <w:r w:rsidR="00CF4FA4" w:rsidRPr="004A67D5">
              <w:rPr>
                <w:rFonts w:ascii="Times New Roman" w:hAnsi="Times New Roman" w:cs="Times New Roman"/>
                <w:sz w:val="20"/>
                <w:szCs w:val="20"/>
              </w:rPr>
              <w:t>istraživačkog i projektnog tima</w:t>
            </w:r>
          </w:p>
        </w:tc>
        <w:tc>
          <w:tcPr>
            <w:tcW w:w="704" w:type="pct"/>
            <w:vAlign w:val="center"/>
          </w:tcPr>
          <w:p w14:paraId="0A9139A9" w14:textId="77777777"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005DB4E8" w14:textId="77777777" w:rsidR="00FE3A31" w:rsidRPr="004A67D5" w:rsidRDefault="00FE3A31" w:rsidP="00440C60">
            <w:pPr>
              <w:pStyle w:val="ListParagraph"/>
              <w:spacing w:after="120"/>
              <w:ind w:left="0"/>
              <w:jc w:val="both"/>
              <w:rPr>
                <w:rStyle w:val="fontstyle21"/>
                <w:i w:val="0"/>
                <w:sz w:val="20"/>
                <w:szCs w:val="20"/>
              </w:rPr>
            </w:pPr>
            <w:r w:rsidRPr="004A67D5">
              <w:rPr>
                <w:rStyle w:val="fontstyle21"/>
                <w:i w:val="0"/>
                <w:sz w:val="20"/>
                <w:szCs w:val="20"/>
              </w:rPr>
              <w:t>Obrazac 11.</w:t>
            </w:r>
          </w:p>
        </w:tc>
      </w:tr>
      <w:tr w:rsidR="00FE3A31" w:rsidRPr="004A67D5" w14:paraId="4255C32A" w14:textId="77777777" w:rsidTr="00E07972">
        <w:tc>
          <w:tcPr>
            <w:tcW w:w="1249" w:type="pct"/>
            <w:vAlign w:val="center"/>
          </w:tcPr>
          <w:p w14:paraId="49ED3A22" w14:textId="77777777"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Izjava člana istraživačkog tima</w:t>
            </w:r>
          </w:p>
        </w:tc>
        <w:tc>
          <w:tcPr>
            <w:tcW w:w="704" w:type="pct"/>
            <w:vAlign w:val="center"/>
          </w:tcPr>
          <w:p w14:paraId="2CDC0A7C" w14:textId="77777777" w:rsidR="00FE3A31" w:rsidRPr="004A67D5" w:rsidRDefault="00FE3A31"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108B129D" w14:textId="77777777" w:rsidR="00FE3A31" w:rsidRPr="004A67D5" w:rsidRDefault="00FE3A31" w:rsidP="00D2197E">
            <w:pPr>
              <w:pStyle w:val="ListParagraph"/>
              <w:spacing w:after="120"/>
              <w:ind w:left="0"/>
              <w:jc w:val="both"/>
              <w:rPr>
                <w:rStyle w:val="fontstyle21"/>
                <w:i w:val="0"/>
                <w:sz w:val="20"/>
                <w:szCs w:val="20"/>
              </w:rPr>
            </w:pPr>
            <w:r w:rsidRPr="004A67D5">
              <w:rPr>
                <w:rStyle w:val="fontstyle21"/>
                <w:i w:val="0"/>
                <w:sz w:val="20"/>
                <w:szCs w:val="20"/>
              </w:rPr>
              <w:t xml:space="preserve">Obrazac 12. potrebno je dostaviti za člana istraživačkog </w:t>
            </w:r>
            <w:r w:rsidRPr="00D2197E">
              <w:rPr>
                <w:rStyle w:val="fontstyle21"/>
                <w:i w:val="0"/>
                <w:sz w:val="20"/>
                <w:szCs w:val="20"/>
              </w:rPr>
              <w:t>tima</w:t>
            </w:r>
            <w:r w:rsidR="00B41FA0" w:rsidRPr="00D2197E">
              <w:rPr>
                <w:rStyle w:val="fontstyle21"/>
                <w:i w:val="0"/>
                <w:sz w:val="20"/>
                <w:szCs w:val="20"/>
              </w:rPr>
              <w:t xml:space="preserve"> koji nije zaposlen</w:t>
            </w:r>
            <w:r w:rsidR="00B41FA0" w:rsidRPr="00D2197E">
              <w:t xml:space="preserve"> </w:t>
            </w:r>
            <w:r w:rsidR="00B41FA0" w:rsidRPr="00D2197E">
              <w:rPr>
                <w:rStyle w:val="fontstyle21"/>
                <w:i w:val="0"/>
                <w:sz w:val="20"/>
                <w:szCs w:val="20"/>
              </w:rPr>
              <w:t>na instituciji prijavitelja/partnera i za kojeg se</w:t>
            </w:r>
            <w:r w:rsidRPr="004A67D5">
              <w:rPr>
                <w:rStyle w:val="fontstyle21"/>
                <w:i w:val="0"/>
                <w:sz w:val="20"/>
                <w:szCs w:val="20"/>
              </w:rPr>
              <w:t xml:space="preserve"> ne potražuje trošak osoblja.</w:t>
            </w:r>
          </w:p>
        </w:tc>
      </w:tr>
      <w:tr w:rsidR="005A502B" w:rsidRPr="004A67D5" w14:paraId="64C12A54" w14:textId="77777777" w:rsidTr="006A4343">
        <w:tc>
          <w:tcPr>
            <w:tcW w:w="1249" w:type="pct"/>
            <w:vAlign w:val="center"/>
          </w:tcPr>
          <w:p w14:paraId="6F2CE996" w14:textId="7777777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Dokazi o istraživačkom timu </w:t>
            </w:r>
          </w:p>
          <w:p w14:paraId="290A1CB3" w14:textId="77777777" w:rsidR="005A502B" w:rsidRPr="004A67D5" w:rsidRDefault="005A502B" w:rsidP="00440C60">
            <w:pPr>
              <w:spacing w:after="120"/>
              <w:rPr>
                <w:rFonts w:ascii="Times New Roman" w:hAnsi="Times New Roman" w:cs="Times New Roman"/>
                <w:sz w:val="20"/>
                <w:szCs w:val="20"/>
              </w:rPr>
            </w:pPr>
          </w:p>
        </w:tc>
        <w:tc>
          <w:tcPr>
            <w:tcW w:w="704" w:type="pct"/>
            <w:vAlign w:val="center"/>
          </w:tcPr>
          <w:p w14:paraId="03FBC696" w14:textId="77777777" w:rsidR="005A502B" w:rsidRPr="004A67D5" w:rsidRDefault="005A502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6CFE2DE0" w14:textId="77777777" w:rsidR="00896909" w:rsidRPr="004A67D5" w:rsidRDefault="005A502B" w:rsidP="00440C60">
            <w:pPr>
              <w:pStyle w:val="ListParagraph"/>
              <w:spacing w:after="120"/>
              <w:ind w:left="0"/>
              <w:jc w:val="both"/>
              <w:rPr>
                <w:rStyle w:val="fontstyle21"/>
                <w:i w:val="0"/>
                <w:sz w:val="20"/>
                <w:szCs w:val="20"/>
              </w:rPr>
            </w:pPr>
            <w:r w:rsidRPr="004A67D5">
              <w:rPr>
                <w:rStyle w:val="fontstyle21"/>
                <w:i w:val="0"/>
                <w:sz w:val="20"/>
                <w:szCs w:val="20"/>
              </w:rPr>
              <w:t xml:space="preserve">Životopisi članova istraživačkog tima (ako prijavitelj u trenutku prijave projektnog prijedloga ima imenovan </w:t>
            </w:r>
            <w:r w:rsidR="00A70B5A" w:rsidRPr="004A67D5">
              <w:rPr>
                <w:rStyle w:val="fontstyle21"/>
                <w:i w:val="0"/>
                <w:sz w:val="20"/>
                <w:szCs w:val="20"/>
              </w:rPr>
              <w:t>istraživački</w:t>
            </w:r>
            <w:r w:rsidRPr="004A67D5">
              <w:rPr>
                <w:rStyle w:val="fontstyle21"/>
                <w:i w:val="0"/>
                <w:sz w:val="20"/>
                <w:szCs w:val="20"/>
              </w:rPr>
              <w:t xml:space="preserve"> tim), iz kojih će biti vidljive kvalifikacije i kompetencije članova tima. </w:t>
            </w:r>
          </w:p>
          <w:p w14:paraId="6E32CBDB" w14:textId="77777777" w:rsidR="00896909" w:rsidRPr="004A67D5" w:rsidRDefault="00896909" w:rsidP="00080E76">
            <w:pPr>
              <w:spacing w:after="120"/>
              <w:jc w:val="both"/>
              <w:rPr>
                <w:rStyle w:val="fontstyle21"/>
                <w:i w:val="0"/>
                <w:sz w:val="20"/>
                <w:szCs w:val="20"/>
              </w:rPr>
            </w:pPr>
            <w:r w:rsidRPr="004A67D5">
              <w:rPr>
                <w:rStyle w:val="fontstyle21"/>
                <w:i w:val="0"/>
                <w:sz w:val="20"/>
                <w:szCs w:val="20"/>
              </w:rPr>
              <w:t>Obrazac 10. Životopis je potrebno dostaviti za sve članove istraživačkog tima</w:t>
            </w:r>
            <w:r w:rsidR="00A01A21" w:rsidRPr="00A01A21">
              <w:rPr>
                <w:rStyle w:val="fontstyle21"/>
                <w:i w:val="0"/>
                <w:sz w:val="20"/>
                <w:szCs w:val="20"/>
              </w:rPr>
              <w:t>, izuzev osoblja partnera Prepoznatog centra koje je zaduženo za rad na upravljanju inovacijskim ciklusom i za koje se ne dostavljaju životopisi i koji neće biti predmetom ocjene kvalitete – opisano u točki 2.7.</w:t>
            </w:r>
          </w:p>
          <w:p w14:paraId="2DC3768A" w14:textId="77777777" w:rsidR="00271433" w:rsidRPr="004A67D5" w:rsidRDefault="00271433" w:rsidP="00440C60">
            <w:pPr>
              <w:pStyle w:val="ListParagraph"/>
              <w:spacing w:after="120"/>
              <w:ind w:left="0"/>
              <w:jc w:val="both"/>
              <w:rPr>
                <w:rStyle w:val="fontstyle21"/>
                <w:i w:val="0"/>
                <w:sz w:val="20"/>
                <w:szCs w:val="20"/>
              </w:rPr>
            </w:pPr>
            <w:r w:rsidRPr="004A67D5">
              <w:rPr>
                <w:rStyle w:val="fontstyle21"/>
                <w:i w:val="0"/>
                <w:sz w:val="20"/>
                <w:szCs w:val="20"/>
              </w:rPr>
              <w:t>Iz dostavljenih dokaza trebaju biti vidljivi podaci koji će se uzimati u obzir prilikom ocjene kvalitete projektnog prijedloga (sukladno kriterijima obrazloženima u Prilogu 1 ovih Uputa).</w:t>
            </w:r>
          </w:p>
          <w:p w14:paraId="3EA747DA" w14:textId="77777777" w:rsidR="00271433" w:rsidRPr="004A67D5" w:rsidRDefault="00271433" w:rsidP="00440C60">
            <w:pPr>
              <w:pStyle w:val="ListParagraph"/>
              <w:spacing w:after="120"/>
              <w:ind w:left="0"/>
              <w:jc w:val="both"/>
              <w:rPr>
                <w:rStyle w:val="fontstyle21"/>
                <w:i w:val="0"/>
                <w:sz w:val="20"/>
                <w:szCs w:val="20"/>
              </w:rPr>
            </w:pPr>
          </w:p>
          <w:p w14:paraId="327C471E" w14:textId="77777777" w:rsidR="005A502B" w:rsidRPr="004A67D5" w:rsidRDefault="005A502B" w:rsidP="00440C60">
            <w:pPr>
              <w:pStyle w:val="ListParagraph"/>
              <w:spacing w:after="120"/>
              <w:ind w:left="0"/>
              <w:jc w:val="both"/>
              <w:rPr>
                <w:rStyle w:val="fontstyle21"/>
                <w:i w:val="0"/>
                <w:sz w:val="20"/>
                <w:szCs w:val="20"/>
              </w:rPr>
            </w:pPr>
            <w:r w:rsidRPr="004A67D5">
              <w:rPr>
                <w:rStyle w:val="fontstyle21"/>
                <w:i w:val="0"/>
                <w:sz w:val="20"/>
                <w:szCs w:val="20"/>
              </w:rPr>
              <w:t xml:space="preserve">Ako u trenutku predaje projektnog prijedloga prijavitelj nema imenovan </w:t>
            </w:r>
            <w:r w:rsidR="00896909" w:rsidRPr="004A67D5">
              <w:rPr>
                <w:rStyle w:val="fontstyle21"/>
                <w:i w:val="0"/>
                <w:sz w:val="20"/>
                <w:szCs w:val="20"/>
              </w:rPr>
              <w:t xml:space="preserve">cjelokupni </w:t>
            </w:r>
            <w:r w:rsidR="00E21329" w:rsidRPr="004A67D5">
              <w:rPr>
                <w:rStyle w:val="fontstyle21"/>
                <w:i w:val="0"/>
                <w:sz w:val="20"/>
                <w:szCs w:val="20"/>
              </w:rPr>
              <w:t>istraživački</w:t>
            </w:r>
            <w:r w:rsidRPr="004A67D5">
              <w:rPr>
                <w:rStyle w:val="fontstyle21"/>
                <w:i w:val="0"/>
                <w:sz w:val="20"/>
                <w:szCs w:val="20"/>
              </w:rPr>
              <w:t xml:space="preserve"> tim, </w:t>
            </w:r>
            <w:r w:rsidR="00D73C92">
              <w:rPr>
                <w:rStyle w:val="fontstyle21"/>
                <w:i w:val="0"/>
                <w:sz w:val="20"/>
                <w:szCs w:val="20"/>
              </w:rPr>
              <w:t xml:space="preserve">unutar Prijavnog obrasca </w:t>
            </w:r>
            <w:r w:rsidRPr="004A67D5">
              <w:rPr>
                <w:rStyle w:val="fontstyle21"/>
                <w:i w:val="0"/>
                <w:sz w:val="20"/>
                <w:szCs w:val="20"/>
              </w:rPr>
              <w:t xml:space="preserve">potrebno je </w:t>
            </w:r>
            <w:r w:rsidR="002B321C" w:rsidRPr="004A67D5">
              <w:rPr>
                <w:rStyle w:val="fontstyle21"/>
                <w:i w:val="0"/>
                <w:sz w:val="20"/>
                <w:szCs w:val="20"/>
              </w:rPr>
              <w:t>opisati</w:t>
            </w:r>
            <w:r w:rsidRPr="004A67D5">
              <w:rPr>
                <w:rStyle w:val="fontstyle21"/>
                <w:i w:val="0"/>
                <w:sz w:val="20"/>
                <w:szCs w:val="20"/>
              </w:rPr>
              <w:t xml:space="preserve"> načina uspostave </w:t>
            </w:r>
            <w:r w:rsidR="00E21329" w:rsidRPr="004A67D5">
              <w:rPr>
                <w:rStyle w:val="fontstyle21"/>
                <w:i w:val="0"/>
                <w:sz w:val="20"/>
                <w:szCs w:val="20"/>
              </w:rPr>
              <w:t>istraživačkog</w:t>
            </w:r>
            <w:r w:rsidRPr="004A67D5">
              <w:rPr>
                <w:rStyle w:val="fontstyle21"/>
                <w:i w:val="0"/>
                <w:sz w:val="20"/>
                <w:szCs w:val="20"/>
              </w:rPr>
              <w:t xml:space="preserve"> tima, uključujući kvalifikacije i tražene kompetencije članova </w:t>
            </w:r>
            <w:r w:rsidR="00E21329" w:rsidRPr="004A67D5">
              <w:rPr>
                <w:rStyle w:val="fontstyle21"/>
                <w:i w:val="0"/>
                <w:sz w:val="20"/>
                <w:szCs w:val="20"/>
              </w:rPr>
              <w:t>istraživačkog</w:t>
            </w:r>
            <w:r w:rsidRPr="004A67D5">
              <w:rPr>
                <w:rStyle w:val="fontstyle21"/>
                <w:i w:val="0"/>
                <w:sz w:val="20"/>
                <w:szCs w:val="20"/>
              </w:rPr>
              <w:t xml:space="preserve"> tima te način osiguravanja članova </w:t>
            </w:r>
            <w:r w:rsidR="00E21329" w:rsidRPr="004A67D5">
              <w:rPr>
                <w:rStyle w:val="fontstyle21"/>
                <w:i w:val="0"/>
                <w:sz w:val="20"/>
                <w:szCs w:val="20"/>
              </w:rPr>
              <w:t>istraživačkog</w:t>
            </w:r>
            <w:r w:rsidR="00271433" w:rsidRPr="004A67D5">
              <w:rPr>
                <w:rStyle w:val="fontstyle21"/>
                <w:i w:val="0"/>
                <w:sz w:val="20"/>
                <w:szCs w:val="20"/>
              </w:rPr>
              <w:t xml:space="preserve"> tima (novo zapošljavanje).</w:t>
            </w:r>
          </w:p>
        </w:tc>
      </w:tr>
      <w:tr w:rsidR="00B35ABC" w:rsidRPr="004A67D5" w14:paraId="6D520776" w14:textId="77777777" w:rsidTr="006A4343">
        <w:tc>
          <w:tcPr>
            <w:tcW w:w="1249" w:type="pct"/>
            <w:vAlign w:val="center"/>
          </w:tcPr>
          <w:p w14:paraId="2E80DD4E" w14:textId="2455F4D2" w:rsidR="00B35ABC" w:rsidRPr="004A67D5" w:rsidRDefault="00B35ABC" w:rsidP="00440C60">
            <w:pPr>
              <w:spacing w:after="120"/>
              <w:rPr>
                <w:rFonts w:ascii="Times New Roman" w:hAnsi="Times New Roman" w:cs="Times New Roman"/>
                <w:sz w:val="20"/>
                <w:szCs w:val="20"/>
              </w:rPr>
            </w:pPr>
            <w:r>
              <w:rPr>
                <w:rFonts w:ascii="Times New Roman" w:hAnsi="Times New Roman" w:cs="Times New Roman"/>
                <w:sz w:val="20"/>
                <w:szCs w:val="20"/>
              </w:rPr>
              <w:lastRenderedPageBreak/>
              <w:t>Troškovnik s referencama</w:t>
            </w:r>
          </w:p>
        </w:tc>
        <w:tc>
          <w:tcPr>
            <w:tcW w:w="704" w:type="pct"/>
            <w:vAlign w:val="center"/>
          </w:tcPr>
          <w:p w14:paraId="20B6C1DE" w14:textId="2A9B48C7" w:rsidR="00B35ABC" w:rsidRPr="004A67D5" w:rsidRDefault="00B35ABC" w:rsidP="00440C60">
            <w:pPr>
              <w:spacing w:after="12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14:paraId="4577D5C5" w14:textId="77777777" w:rsidR="00202955" w:rsidRDefault="00B35ABC" w:rsidP="00440C60">
            <w:pPr>
              <w:pStyle w:val="ListParagraph"/>
              <w:spacing w:after="120"/>
              <w:ind w:left="0"/>
              <w:jc w:val="both"/>
              <w:rPr>
                <w:rStyle w:val="fontstyle21"/>
                <w:i w:val="0"/>
                <w:sz w:val="20"/>
                <w:szCs w:val="20"/>
              </w:rPr>
            </w:pPr>
            <w:r>
              <w:rPr>
                <w:rStyle w:val="fontstyle21"/>
                <w:i w:val="0"/>
                <w:sz w:val="20"/>
                <w:szCs w:val="20"/>
              </w:rPr>
              <w:t>Obrazac 14.</w:t>
            </w:r>
          </w:p>
          <w:p w14:paraId="1E3834E5" w14:textId="3AF23B30" w:rsidR="00202955" w:rsidRPr="004A67D5" w:rsidRDefault="00202955" w:rsidP="00202955">
            <w:pPr>
              <w:pStyle w:val="ListParagraph"/>
              <w:spacing w:after="120"/>
              <w:ind w:left="0"/>
              <w:jc w:val="both"/>
              <w:rPr>
                <w:rStyle w:val="fontstyle21"/>
                <w:i w:val="0"/>
                <w:sz w:val="20"/>
                <w:szCs w:val="20"/>
              </w:rPr>
            </w:pPr>
            <w:r>
              <w:rPr>
                <w:rStyle w:val="fontstyle21"/>
                <w:i w:val="0"/>
                <w:sz w:val="20"/>
                <w:szCs w:val="20"/>
              </w:rPr>
              <w:t>Popuniti sukladno planiranom proračunu u excel formatu.</w:t>
            </w:r>
          </w:p>
        </w:tc>
      </w:tr>
      <w:tr w:rsidR="004F178B" w:rsidRPr="004A67D5" w14:paraId="6CCD8F78" w14:textId="77777777" w:rsidTr="00E07972">
        <w:tc>
          <w:tcPr>
            <w:tcW w:w="1249" w:type="pct"/>
            <w:vAlign w:val="center"/>
          </w:tcPr>
          <w:p w14:paraId="6181CFF3"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Dokazi o projektnom timu</w:t>
            </w:r>
          </w:p>
        </w:tc>
        <w:tc>
          <w:tcPr>
            <w:tcW w:w="704" w:type="pct"/>
            <w:vAlign w:val="center"/>
          </w:tcPr>
          <w:p w14:paraId="4C138BA5"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24E12823" w14:textId="77777777" w:rsidR="005A502B" w:rsidRPr="004A67D5" w:rsidRDefault="00271433" w:rsidP="006A4343">
            <w:pPr>
              <w:spacing w:after="120"/>
              <w:jc w:val="both"/>
              <w:rPr>
                <w:rFonts w:ascii="Times New Roman" w:hAnsi="Times New Roman" w:cs="Times New Roman"/>
                <w:sz w:val="20"/>
                <w:szCs w:val="20"/>
              </w:rPr>
            </w:pPr>
            <w:r w:rsidRPr="004A67D5">
              <w:rPr>
                <w:rFonts w:ascii="Times New Roman" w:hAnsi="Times New Roman" w:cs="Times New Roman"/>
                <w:sz w:val="20"/>
                <w:szCs w:val="20"/>
              </w:rPr>
              <w:t>Unutar Prijavnog obrasca potrebno je navesti članove</w:t>
            </w:r>
            <w:r w:rsidR="0086771A" w:rsidRPr="004A67D5">
              <w:rPr>
                <w:rFonts w:ascii="Times New Roman" w:hAnsi="Times New Roman" w:cs="Times New Roman"/>
                <w:sz w:val="20"/>
                <w:szCs w:val="20"/>
              </w:rPr>
              <w:t xml:space="preserve"> projektnog tima (ako prijavitelj u trenutku prijave projektnog prijedloga ima imenovan projektni tim), iz kojih će biti vidljive kvalifikacije i kompetencije članova tima. Ako u trenutku predaje projektnog prijedloga prijavitelj nema imenovan </w:t>
            </w:r>
            <w:r w:rsidR="003A3ED2" w:rsidRPr="004A67D5">
              <w:rPr>
                <w:rFonts w:ascii="Times New Roman" w:hAnsi="Times New Roman" w:cs="Times New Roman"/>
                <w:sz w:val="20"/>
                <w:szCs w:val="20"/>
              </w:rPr>
              <w:t xml:space="preserve">cjelokupni </w:t>
            </w:r>
            <w:r w:rsidR="0086771A" w:rsidRPr="004A67D5">
              <w:rPr>
                <w:rFonts w:ascii="Times New Roman" w:hAnsi="Times New Roman" w:cs="Times New Roman"/>
                <w:sz w:val="20"/>
                <w:szCs w:val="20"/>
              </w:rPr>
              <w:t>projektni tim, potrebno je opis</w:t>
            </w:r>
            <w:r w:rsidRPr="004A67D5">
              <w:rPr>
                <w:rFonts w:ascii="Times New Roman" w:hAnsi="Times New Roman" w:cs="Times New Roman"/>
                <w:sz w:val="20"/>
                <w:szCs w:val="20"/>
              </w:rPr>
              <w:t>ati</w:t>
            </w:r>
            <w:r w:rsidR="0086771A" w:rsidRPr="004A67D5">
              <w:rPr>
                <w:rFonts w:ascii="Times New Roman" w:hAnsi="Times New Roman" w:cs="Times New Roman"/>
                <w:sz w:val="20"/>
                <w:szCs w:val="20"/>
              </w:rPr>
              <w:t xml:space="preserve"> n</w:t>
            </w:r>
            <w:r w:rsidR="00080E76" w:rsidRPr="004A67D5">
              <w:rPr>
                <w:rFonts w:ascii="Times New Roman" w:hAnsi="Times New Roman" w:cs="Times New Roman"/>
                <w:sz w:val="20"/>
                <w:szCs w:val="20"/>
              </w:rPr>
              <w:t xml:space="preserve">ačina uspostave projektnog tima </w:t>
            </w:r>
            <w:r w:rsidR="0086771A" w:rsidRPr="004A67D5">
              <w:rPr>
                <w:rFonts w:ascii="Times New Roman" w:hAnsi="Times New Roman" w:cs="Times New Roman"/>
                <w:sz w:val="20"/>
                <w:szCs w:val="20"/>
              </w:rPr>
              <w:t>(vanjska ekspertiza ili novo zapošljavanje).</w:t>
            </w:r>
          </w:p>
        </w:tc>
      </w:tr>
      <w:tr w:rsidR="004F178B" w:rsidRPr="004A67D5" w14:paraId="2EE112DF" w14:textId="77777777" w:rsidTr="00E07972">
        <w:tc>
          <w:tcPr>
            <w:tcW w:w="1249" w:type="pct"/>
            <w:vAlign w:val="center"/>
          </w:tcPr>
          <w:p w14:paraId="2505D6BF" w14:textId="77777777" w:rsidR="0090682A" w:rsidRPr="004A67D5" w:rsidRDefault="0015546F" w:rsidP="00440C60">
            <w:pPr>
              <w:spacing w:after="120"/>
              <w:rPr>
                <w:rFonts w:ascii="Times New Roman" w:hAnsi="Times New Roman" w:cs="Times New Roman"/>
                <w:sz w:val="20"/>
                <w:szCs w:val="20"/>
              </w:rPr>
            </w:pPr>
            <w:r w:rsidRPr="004A67D5">
              <w:rPr>
                <w:rFonts w:ascii="Times New Roman" w:hAnsi="Times New Roman" w:cs="Times New Roman"/>
                <w:sz w:val="20"/>
                <w:szCs w:val="20"/>
              </w:rPr>
              <w:t xml:space="preserve">Godišnje financijsko izvješće, Obrazac DOH za obrtnike za zadnje odobreno računovodstveno razdoblje koji uključuje Knjigu primitaka i izdataka (Obrazac KPI), popis dugotrajne imovine (Obrazac DI) i Obrazac P-PPI, ili ekvivalentno izvješće za </w:t>
            </w:r>
            <w:r w:rsidR="00B41FA0" w:rsidRPr="00D2197E">
              <w:rPr>
                <w:rFonts w:ascii="Times New Roman" w:hAnsi="Times New Roman" w:cs="Times New Roman"/>
                <w:sz w:val="20"/>
                <w:szCs w:val="20"/>
              </w:rPr>
              <w:t>zadnje odobreno računovodstveno razdoblje</w:t>
            </w:r>
          </w:p>
          <w:p w14:paraId="6C0C2371" w14:textId="77777777" w:rsidR="004F178B" w:rsidRPr="004A67D5" w:rsidRDefault="004F178B" w:rsidP="00440C60">
            <w:pPr>
              <w:spacing w:after="120"/>
              <w:rPr>
                <w:rFonts w:ascii="Times New Roman" w:hAnsi="Times New Roman" w:cs="Times New Roman"/>
                <w:sz w:val="20"/>
                <w:szCs w:val="20"/>
              </w:rPr>
            </w:pPr>
          </w:p>
        </w:tc>
        <w:tc>
          <w:tcPr>
            <w:tcW w:w="704" w:type="pct"/>
            <w:vAlign w:val="center"/>
          </w:tcPr>
          <w:p w14:paraId="28B89FE3" w14:textId="77777777" w:rsidR="004F178B" w:rsidRPr="004A67D5" w:rsidRDefault="004F178B"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vAlign w:val="center"/>
          </w:tcPr>
          <w:p w14:paraId="4DDA886D" w14:textId="099F39A3" w:rsidR="00936408" w:rsidRPr="004A67D5" w:rsidRDefault="00271433"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Dostavlja se izvješće sukladno pravnom statusu prijavitelja/partnera. Dostavlja se GFI ili Obrazac DOH </w:t>
            </w:r>
            <w:r w:rsidR="00D73C92">
              <w:rPr>
                <w:rFonts w:ascii="Times New Roman" w:hAnsi="Times New Roman" w:cs="Times New Roman"/>
                <w:sz w:val="20"/>
                <w:szCs w:val="20"/>
              </w:rPr>
              <w:t>(</w:t>
            </w:r>
            <w:r w:rsidR="00D73C92" w:rsidRPr="004A67D5">
              <w:rPr>
                <w:rFonts w:ascii="Times New Roman" w:hAnsi="Times New Roman" w:cs="Times New Roman"/>
                <w:sz w:val="20"/>
                <w:szCs w:val="20"/>
              </w:rPr>
              <w:t>koji uključuje Knjigu primitaka i izdataka (Obrazac KPI), popis dugotrajne imovine (Obrazac DI) i Obrazac P-PPI</w:t>
            </w:r>
            <w:r w:rsidR="00D73C92">
              <w:rPr>
                <w:rFonts w:ascii="Times New Roman" w:hAnsi="Times New Roman" w:cs="Times New Roman"/>
                <w:sz w:val="20"/>
                <w:szCs w:val="20"/>
              </w:rPr>
              <w:t>)</w:t>
            </w:r>
            <w:r w:rsidR="00D73C92" w:rsidRPr="004A67D5">
              <w:rPr>
                <w:rFonts w:ascii="Times New Roman" w:hAnsi="Times New Roman" w:cs="Times New Roman"/>
                <w:sz w:val="20"/>
                <w:szCs w:val="20"/>
              </w:rPr>
              <w:t xml:space="preserve"> </w:t>
            </w:r>
            <w:r w:rsidRPr="004A67D5">
              <w:rPr>
                <w:rFonts w:ascii="Times New Roman" w:hAnsi="Times New Roman" w:cs="Times New Roman"/>
                <w:sz w:val="20"/>
                <w:szCs w:val="20"/>
              </w:rPr>
              <w:t>za zadnje odobreno računovodstveno razdoblje ili ekvivalentno izvješće koje obvezno sadrži podatke o broju zaposlenih prema satima rada, godišnji promet i ukupnu godišnju bilancu</w:t>
            </w:r>
            <w:r w:rsidR="00FF17D5">
              <w:rPr>
                <w:rFonts w:ascii="Times New Roman" w:hAnsi="Times New Roman" w:cs="Times New Roman"/>
                <w:sz w:val="20"/>
                <w:szCs w:val="20"/>
              </w:rPr>
              <w:t>,</w:t>
            </w:r>
            <w:r w:rsidRPr="004A67D5">
              <w:rPr>
                <w:rFonts w:ascii="Times New Roman" w:hAnsi="Times New Roman" w:cs="Times New Roman"/>
                <w:sz w:val="20"/>
                <w:szCs w:val="20"/>
              </w:rPr>
              <w:t xml:space="preserve"> </w:t>
            </w:r>
            <w:r w:rsidR="00FF17D5" w:rsidRPr="00FF17D5">
              <w:rPr>
                <w:rFonts w:ascii="Times New Roman" w:hAnsi="Times New Roman" w:cs="Times New Roman"/>
                <w:sz w:val="20"/>
                <w:szCs w:val="20"/>
              </w:rPr>
              <w:t xml:space="preserve">temeljni (upisani) kapital te kapital i rezerve </w:t>
            </w:r>
            <w:r w:rsidRPr="004A67D5">
              <w:rPr>
                <w:rFonts w:ascii="Times New Roman" w:hAnsi="Times New Roman" w:cs="Times New Roman"/>
                <w:sz w:val="20"/>
                <w:szCs w:val="20"/>
              </w:rPr>
              <w:t xml:space="preserve">sukladno pravnom statusu prijavitelja/partnera (npr. poduzeće, obrt). </w:t>
            </w:r>
            <w:r w:rsidR="00E15E92" w:rsidRPr="004A67D5">
              <w:rPr>
                <w:rFonts w:ascii="Times New Roman" w:hAnsi="Times New Roman" w:cs="Times New Roman"/>
                <w:sz w:val="20"/>
                <w:szCs w:val="20"/>
              </w:rPr>
              <w:t>Potrebno je dostaviti GFI</w:t>
            </w:r>
            <w:r w:rsidR="00D73C92">
              <w:rPr>
                <w:rFonts w:ascii="Times New Roman" w:hAnsi="Times New Roman" w:cs="Times New Roman"/>
                <w:sz w:val="20"/>
                <w:szCs w:val="20"/>
              </w:rPr>
              <w:t>, Obrazac DOH</w:t>
            </w:r>
            <w:r w:rsidR="00E15E92" w:rsidRPr="004A67D5">
              <w:rPr>
                <w:rFonts w:ascii="Times New Roman" w:hAnsi="Times New Roman" w:cs="Times New Roman"/>
                <w:sz w:val="20"/>
                <w:szCs w:val="20"/>
              </w:rPr>
              <w:t xml:space="preserve"> ili ekvivalentno izvješće </w:t>
            </w:r>
            <w:r w:rsidR="00CE4ABC" w:rsidRPr="004A67D5">
              <w:rPr>
                <w:rFonts w:ascii="Times New Roman" w:hAnsi="Times New Roman" w:cs="Times New Roman"/>
                <w:sz w:val="20"/>
                <w:szCs w:val="20"/>
              </w:rPr>
              <w:t xml:space="preserve">i </w:t>
            </w:r>
            <w:r w:rsidR="00E15E92" w:rsidRPr="00AA7A6E">
              <w:rPr>
                <w:rFonts w:ascii="Times New Roman" w:hAnsi="Times New Roman" w:cs="Times New Roman"/>
                <w:b/>
                <w:sz w:val="20"/>
                <w:szCs w:val="20"/>
              </w:rPr>
              <w:t>za svako</w:t>
            </w:r>
            <w:r w:rsidR="00E15E92" w:rsidRPr="004A67D5">
              <w:rPr>
                <w:rFonts w:ascii="Times New Roman" w:hAnsi="Times New Roman" w:cs="Times New Roman"/>
                <w:sz w:val="20"/>
                <w:szCs w:val="20"/>
              </w:rPr>
              <w:t xml:space="preserve"> povezano/partnersko poduzeće</w:t>
            </w:r>
            <w:r w:rsidR="00AA7A6E">
              <w:rPr>
                <w:rFonts w:ascii="Times New Roman" w:hAnsi="Times New Roman" w:cs="Times New Roman"/>
                <w:sz w:val="20"/>
                <w:szCs w:val="20"/>
              </w:rPr>
              <w:t>/obrt</w:t>
            </w:r>
            <w:r w:rsidR="00E15E92" w:rsidRPr="004A67D5">
              <w:rPr>
                <w:rFonts w:ascii="Times New Roman" w:hAnsi="Times New Roman" w:cs="Times New Roman"/>
                <w:sz w:val="20"/>
                <w:szCs w:val="20"/>
              </w:rPr>
              <w:t xml:space="preserve"> navedeno u Skupnoj izjavi.</w:t>
            </w:r>
            <w:r w:rsidR="009D03B1" w:rsidRPr="004A67D5">
              <w:rPr>
                <w:rFonts w:ascii="Times New Roman" w:hAnsi="Times New Roman" w:cs="Times New Roman"/>
                <w:sz w:val="20"/>
                <w:szCs w:val="20"/>
              </w:rPr>
              <w:t xml:space="preserve"> </w:t>
            </w:r>
          </w:p>
          <w:p w14:paraId="53B0A9F1" w14:textId="77777777" w:rsidR="00202F31" w:rsidRPr="004A67D5" w:rsidRDefault="00202F31"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U slučaju da povezana/partnerska poduzeća</w:t>
            </w:r>
            <w:r w:rsidR="00AA7A6E">
              <w:rPr>
                <w:rFonts w:ascii="Times New Roman" w:hAnsi="Times New Roman" w:cs="Times New Roman"/>
                <w:sz w:val="20"/>
                <w:szCs w:val="20"/>
              </w:rPr>
              <w:t>/obrti</w:t>
            </w:r>
            <w:r w:rsidRPr="004A67D5">
              <w:rPr>
                <w:rFonts w:ascii="Times New Roman" w:hAnsi="Times New Roman" w:cs="Times New Roman"/>
                <w:sz w:val="20"/>
                <w:szCs w:val="20"/>
              </w:rPr>
              <w:t xml:space="preserve"> nemaju financijsko izvješće na hrvatskom jeziku, potrebno je dostaviti podatke o broju zaposlenih prema</w:t>
            </w:r>
            <w:r w:rsidR="009D03B1" w:rsidRPr="004A67D5">
              <w:rPr>
                <w:rFonts w:ascii="Times New Roman" w:hAnsi="Times New Roman" w:cs="Times New Roman"/>
                <w:sz w:val="20"/>
                <w:szCs w:val="20"/>
              </w:rPr>
              <w:t xml:space="preserve"> satima rada, godišnji promet i</w:t>
            </w:r>
            <w:r w:rsidRPr="004A67D5">
              <w:rPr>
                <w:rFonts w:ascii="Times New Roman" w:hAnsi="Times New Roman" w:cs="Times New Roman"/>
                <w:sz w:val="20"/>
                <w:szCs w:val="20"/>
              </w:rPr>
              <w:t xml:space="preserve"> ukupnu godišnju bilancu</w:t>
            </w:r>
            <w:r w:rsidR="00FF17D5">
              <w:rPr>
                <w:rFonts w:ascii="Times New Roman" w:hAnsi="Times New Roman" w:cs="Times New Roman"/>
                <w:sz w:val="20"/>
                <w:szCs w:val="20"/>
              </w:rPr>
              <w:t xml:space="preserve">, </w:t>
            </w:r>
            <w:r w:rsidR="00FF17D5" w:rsidRPr="00FF17D5">
              <w:rPr>
                <w:rFonts w:ascii="Times New Roman" w:hAnsi="Times New Roman" w:cs="Times New Roman"/>
                <w:sz w:val="20"/>
                <w:szCs w:val="20"/>
              </w:rPr>
              <w:t xml:space="preserve">temeljni (upisani) kapital, kapital i rezerve te </w:t>
            </w:r>
            <w:r w:rsidR="009D03B1" w:rsidRPr="004A67D5">
              <w:rPr>
                <w:rFonts w:ascii="Times New Roman" w:hAnsi="Times New Roman" w:cs="Times New Roman"/>
                <w:sz w:val="20"/>
                <w:szCs w:val="20"/>
              </w:rPr>
              <w:t xml:space="preserve">obvezno popratnu dokumentaciju u kojoj će svi traženi podaci biti jasno označeni. </w:t>
            </w:r>
          </w:p>
          <w:p w14:paraId="3B74756B" w14:textId="77777777" w:rsidR="00E15E92" w:rsidRPr="004A67D5" w:rsidRDefault="00E15E92"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U slučaju da je poduzeće </w:t>
            </w:r>
            <w:r w:rsidR="009874F9" w:rsidRPr="004A67D5">
              <w:rPr>
                <w:rFonts w:ascii="Times New Roman" w:hAnsi="Times New Roman" w:cs="Times New Roman"/>
                <w:sz w:val="20"/>
                <w:szCs w:val="20"/>
              </w:rPr>
              <w:t xml:space="preserve">prijavitelja/partnera </w:t>
            </w:r>
            <w:r w:rsidRPr="004A67D5">
              <w:rPr>
                <w:rFonts w:ascii="Times New Roman" w:hAnsi="Times New Roman" w:cs="Times New Roman"/>
                <w:sz w:val="20"/>
                <w:szCs w:val="20"/>
              </w:rPr>
              <w:t>osnovano u tekućoj godini, nije potrebna dostava GFI-POD za zadnje obračunsko razdoblje, no potrebno je dostaviti privremeni GFI ili izjavu kojom je obuhvaćena procjena u dobroj vjeri (u obliku poslovnog plana) izvršena tijekom financijske godine. Tim bi se poslovnim planom trebalo obuhvatiti cijelo razdoblje (financijske godine) dok subjekt ne počne stvarati promet.</w:t>
            </w:r>
            <w:r w:rsidR="00AA7A6E">
              <w:rPr>
                <w:rFonts w:ascii="Times New Roman" w:hAnsi="Times New Roman" w:cs="Times New Roman"/>
                <w:sz w:val="20"/>
                <w:szCs w:val="20"/>
              </w:rPr>
              <w:t xml:space="preserve"> </w:t>
            </w:r>
            <w:r w:rsidRPr="004A67D5">
              <w:rPr>
                <w:rFonts w:ascii="Times New Roman" w:hAnsi="Times New Roman" w:cs="Times New Roman"/>
                <w:sz w:val="20"/>
                <w:szCs w:val="20"/>
              </w:rPr>
              <w:t xml:space="preserve">Financijske projekcije o računu dobiti i gubitka, bilanci i predviđenom broju zaposlenika u poduzeću s narativnim dijelom kojim se opisuje ključna djelatnost poduzeća i njegov očekivani položaj na tržištu smatraju se minimalnim zahtjevima poslovnog plana. Dokument </w:t>
            </w:r>
            <w:r w:rsidR="00F94E3B" w:rsidRPr="004A67D5">
              <w:rPr>
                <w:rFonts w:ascii="Times New Roman" w:hAnsi="Times New Roman" w:cs="Times New Roman"/>
                <w:sz w:val="20"/>
                <w:szCs w:val="20"/>
              </w:rPr>
              <w:t>treba</w:t>
            </w:r>
            <w:r w:rsidRPr="004A67D5">
              <w:rPr>
                <w:rFonts w:ascii="Times New Roman" w:hAnsi="Times New Roman" w:cs="Times New Roman"/>
                <w:sz w:val="20"/>
                <w:szCs w:val="20"/>
              </w:rPr>
              <w:t xml:space="preserve"> datirati i potpisati osoba koja je ovlaštena zastupati trgovačko društvo.</w:t>
            </w:r>
          </w:p>
          <w:p w14:paraId="7DC94ECD" w14:textId="77777777" w:rsidR="006A4343" w:rsidRPr="00FC4ECF" w:rsidRDefault="006A4343" w:rsidP="00D2197E">
            <w:pPr>
              <w:spacing w:after="120"/>
              <w:jc w:val="both"/>
              <w:rPr>
                <w:rFonts w:ascii="Times New Roman" w:hAnsi="Times New Roman" w:cs="Times New Roman"/>
                <w:i/>
                <w:sz w:val="20"/>
                <w:szCs w:val="20"/>
              </w:rPr>
            </w:pPr>
            <w:r w:rsidRPr="00FC4ECF">
              <w:rPr>
                <w:rFonts w:ascii="Times New Roman" w:hAnsi="Times New Roman" w:cs="Times New Roman"/>
                <w:i/>
                <w:sz w:val="20"/>
                <w:szCs w:val="20"/>
              </w:rPr>
              <w:lastRenderedPageBreak/>
              <w:t xml:space="preserve">Napomena: </w:t>
            </w:r>
            <w:r w:rsidR="00B41FA0" w:rsidRPr="00FC4ECF">
              <w:rPr>
                <w:rFonts w:ascii="Times New Roman" w:hAnsi="Times New Roman" w:cs="Times New Roman"/>
                <w:i/>
                <w:sz w:val="20"/>
                <w:szCs w:val="20"/>
              </w:rPr>
              <w:t xml:space="preserve">Nije primjenjivo za prijavitelje koji su </w:t>
            </w:r>
            <w:r w:rsidRPr="00FC4ECF">
              <w:rPr>
                <w:rFonts w:ascii="Times New Roman" w:hAnsi="Times New Roman" w:cs="Times New Roman"/>
                <w:i/>
                <w:sz w:val="20"/>
                <w:szCs w:val="20"/>
              </w:rPr>
              <w:t>fizičke osobe i istraživačke institucije</w:t>
            </w:r>
          </w:p>
        </w:tc>
      </w:tr>
      <w:tr w:rsidR="00D53C9F" w:rsidRPr="004A67D5" w14:paraId="4E13114B" w14:textId="77777777" w:rsidTr="00E07972">
        <w:tc>
          <w:tcPr>
            <w:tcW w:w="1249" w:type="pct"/>
          </w:tcPr>
          <w:p w14:paraId="0B9DCD5B" w14:textId="77777777" w:rsidR="00D53C9F" w:rsidRPr="004A67D5" w:rsidRDefault="00D53C9F" w:rsidP="00440C6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 xml:space="preserve">Dokaz o osiguranju vlastitih sredstava za sufinanciranje predloženog projekta </w:t>
            </w:r>
          </w:p>
        </w:tc>
        <w:tc>
          <w:tcPr>
            <w:tcW w:w="704" w:type="pct"/>
          </w:tcPr>
          <w:p w14:paraId="3FDBD574" w14:textId="77777777" w:rsidR="00D53C9F" w:rsidRPr="004A67D5" w:rsidRDefault="00D53C9F" w:rsidP="00440C6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3047" w:type="pct"/>
          </w:tcPr>
          <w:p w14:paraId="6F98A239" w14:textId="77777777" w:rsidR="00D53C9F" w:rsidRPr="004A67D5" w:rsidRDefault="00D53C9F" w:rsidP="00440C60">
            <w:pPr>
              <w:spacing w:after="120"/>
              <w:jc w:val="both"/>
              <w:rPr>
                <w:rFonts w:ascii="Times New Roman" w:hAnsi="Times New Roman" w:cs="Times New Roman"/>
                <w:sz w:val="20"/>
                <w:szCs w:val="20"/>
              </w:rPr>
            </w:pPr>
            <w:r w:rsidRPr="004A67D5">
              <w:rPr>
                <w:rFonts w:ascii="Times New Roman" w:hAnsi="Times New Roman" w:cs="Times New Roman"/>
                <w:sz w:val="20"/>
                <w:szCs w:val="20"/>
              </w:rPr>
              <w:t>Ugovor o posudbi vlasnika ili drugog trgovačkog društva, neobvezujuće pismo namjere o kreditu</w:t>
            </w:r>
            <w:r w:rsidR="00AA7A6E">
              <w:rPr>
                <w:rFonts w:ascii="Times New Roman" w:hAnsi="Times New Roman" w:cs="Times New Roman"/>
                <w:sz w:val="20"/>
                <w:szCs w:val="20"/>
              </w:rPr>
              <w:t xml:space="preserve"> banke</w:t>
            </w:r>
            <w:r w:rsidRPr="004A67D5">
              <w:rPr>
                <w:rFonts w:ascii="Times New Roman" w:hAnsi="Times New Roman" w:cs="Times New Roman"/>
                <w:sz w:val="20"/>
                <w:szCs w:val="20"/>
              </w:rPr>
              <w:t>, oročeni depozit, bjanko zadužnica</w:t>
            </w:r>
            <w:r w:rsidR="00F21B9D" w:rsidRPr="004A67D5">
              <w:rPr>
                <w:rFonts w:ascii="Times New Roman" w:hAnsi="Times New Roman" w:cs="Times New Roman"/>
                <w:sz w:val="20"/>
                <w:szCs w:val="20"/>
              </w:rPr>
              <w:t xml:space="preserve"> </w:t>
            </w:r>
            <w:r w:rsidR="00860EE2" w:rsidRPr="004A67D5">
              <w:rPr>
                <w:rFonts w:ascii="Times New Roman" w:hAnsi="Times New Roman" w:cs="Times New Roman"/>
                <w:sz w:val="20"/>
                <w:szCs w:val="20"/>
              </w:rPr>
              <w:t xml:space="preserve">minimalno </w:t>
            </w:r>
            <w:r w:rsidR="00F21B9D" w:rsidRPr="004A67D5">
              <w:rPr>
                <w:rFonts w:ascii="Times New Roman" w:hAnsi="Times New Roman" w:cs="Times New Roman"/>
                <w:sz w:val="20"/>
                <w:szCs w:val="20"/>
              </w:rPr>
              <w:t>na iznos sufinanciranog dijela proračuna</w:t>
            </w:r>
            <w:r w:rsidR="00D153AC">
              <w:rPr>
                <w:rFonts w:ascii="Times New Roman" w:hAnsi="Times New Roman" w:cs="Times New Roman"/>
                <w:sz w:val="20"/>
                <w:szCs w:val="20"/>
              </w:rPr>
              <w:t xml:space="preserve"> ili izjava osobe ovlaštene za vođenje poslovanja da se potreban i adekvatan iznos zadržane dobiti iz prethodnih poslovnih godina rezervira odlukom u svrhe provedbe projekta</w:t>
            </w:r>
            <w:r w:rsidR="00080E76" w:rsidRPr="004A67D5">
              <w:rPr>
                <w:rFonts w:ascii="Times New Roman" w:hAnsi="Times New Roman" w:cs="Times New Roman"/>
                <w:sz w:val="20"/>
                <w:szCs w:val="20"/>
              </w:rPr>
              <w:t>.</w:t>
            </w:r>
          </w:p>
          <w:p w14:paraId="4D9451CD" w14:textId="77777777" w:rsidR="00D53C9F" w:rsidRPr="004A67D5" w:rsidRDefault="00D53C9F" w:rsidP="00D2197E">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w:t>
            </w:r>
            <w:r w:rsidR="00D2197E">
              <w:rPr>
                <w:rFonts w:ascii="Times New Roman" w:hAnsi="Times New Roman" w:cs="Times New Roman"/>
                <w:sz w:val="20"/>
                <w:szCs w:val="20"/>
              </w:rPr>
              <w:t xml:space="preserve">: </w:t>
            </w:r>
            <w:r w:rsidR="00B41FA0" w:rsidRPr="00D2197E">
              <w:rPr>
                <w:rFonts w:ascii="Times New Roman" w:hAnsi="Times New Roman" w:cs="Times New Roman"/>
                <w:sz w:val="20"/>
                <w:szCs w:val="20"/>
              </w:rPr>
              <w:t>Nije primjenjivo za prijavitelje koji su</w:t>
            </w:r>
            <w:r w:rsidR="00B41FA0" w:rsidRPr="004A67D5">
              <w:rPr>
                <w:rFonts w:ascii="Times New Roman" w:hAnsi="Times New Roman" w:cs="Times New Roman"/>
                <w:sz w:val="20"/>
                <w:szCs w:val="20"/>
              </w:rPr>
              <w:t xml:space="preserve"> </w:t>
            </w:r>
            <w:r w:rsidR="006A4343" w:rsidRPr="004A67D5">
              <w:rPr>
                <w:rFonts w:ascii="Times New Roman" w:hAnsi="Times New Roman" w:cs="Times New Roman"/>
                <w:sz w:val="20"/>
                <w:szCs w:val="20"/>
              </w:rPr>
              <w:t xml:space="preserve">fizičke osobe i </w:t>
            </w:r>
            <w:r w:rsidRPr="004A67D5">
              <w:rPr>
                <w:rFonts w:ascii="Times New Roman" w:hAnsi="Times New Roman" w:cs="Times New Roman"/>
                <w:sz w:val="20"/>
                <w:szCs w:val="20"/>
              </w:rPr>
              <w:t>istraživačke organizacije.</w:t>
            </w:r>
          </w:p>
        </w:tc>
      </w:tr>
      <w:tr w:rsidR="00E07972" w:rsidRPr="004A67D5" w14:paraId="50AFCBB0" w14:textId="77777777" w:rsidTr="006D3743">
        <w:tc>
          <w:tcPr>
            <w:tcW w:w="1249" w:type="pct"/>
          </w:tcPr>
          <w:p w14:paraId="4C8B52B2" w14:textId="77777777" w:rsidR="00E07972" w:rsidRPr="004A67D5" w:rsidRDefault="00E07972" w:rsidP="00E16CBD">
            <w:pPr>
              <w:spacing w:after="120"/>
              <w:rPr>
                <w:rFonts w:ascii="Times New Roman" w:hAnsi="Times New Roman" w:cs="Times New Roman"/>
                <w:sz w:val="20"/>
                <w:szCs w:val="20"/>
              </w:rPr>
            </w:pPr>
            <w:r w:rsidRPr="004A67D5">
              <w:rPr>
                <w:rFonts w:ascii="Times New Roman" w:hAnsi="Times New Roman" w:cs="Times New Roman"/>
                <w:sz w:val="20"/>
                <w:szCs w:val="20"/>
              </w:rPr>
              <w:t>Statut istraživačke organizacije</w:t>
            </w:r>
            <w:r w:rsidR="005528EC" w:rsidRPr="004A67D5">
              <w:rPr>
                <w:rFonts w:ascii="Times New Roman" w:hAnsi="Times New Roman" w:cs="Times New Roman"/>
                <w:sz w:val="20"/>
                <w:szCs w:val="20"/>
              </w:rPr>
              <w:t xml:space="preserve"> </w:t>
            </w:r>
            <w:r w:rsidR="00E16CBD" w:rsidRPr="004A67D5">
              <w:rPr>
                <w:rFonts w:ascii="Times New Roman" w:hAnsi="Times New Roman" w:cs="Times New Roman"/>
                <w:sz w:val="20"/>
                <w:szCs w:val="20"/>
              </w:rPr>
              <w:t>ili drugi</w:t>
            </w:r>
            <w:r w:rsidR="00CF5B99">
              <w:rPr>
                <w:rFonts w:ascii="Times New Roman" w:hAnsi="Times New Roman" w:cs="Times New Roman"/>
                <w:sz w:val="20"/>
                <w:szCs w:val="20"/>
              </w:rPr>
              <w:t xml:space="preserve"> </w:t>
            </w:r>
            <w:r w:rsidR="00CF5B99" w:rsidRPr="00D2197E">
              <w:rPr>
                <w:rFonts w:ascii="Times New Roman" w:hAnsi="Times New Roman" w:cs="Times New Roman"/>
                <w:sz w:val="20"/>
                <w:szCs w:val="20"/>
              </w:rPr>
              <w:t>ekvivalentni</w:t>
            </w:r>
            <w:r w:rsidR="00E16CBD" w:rsidRPr="004A67D5">
              <w:rPr>
                <w:rFonts w:ascii="Times New Roman" w:hAnsi="Times New Roman" w:cs="Times New Roman"/>
                <w:sz w:val="20"/>
                <w:szCs w:val="20"/>
              </w:rPr>
              <w:t xml:space="preserve"> akt </w:t>
            </w:r>
            <w:r w:rsidR="005528EC" w:rsidRPr="004A67D5">
              <w:rPr>
                <w:rFonts w:ascii="Times New Roman" w:hAnsi="Times New Roman" w:cs="Times New Roman"/>
                <w:sz w:val="20"/>
                <w:szCs w:val="20"/>
              </w:rPr>
              <w:t>kao dokaz pravnog statusa istraživačke organizacije prema definiciji organizacije za istraživanje i širenje znanja, sukladno Okviru Zajednice za državne potpore za istraživanje i razvoj i inovacije (2022/C 414/01)</w:t>
            </w:r>
            <w:r w:rsidR="00E16CBD" w:rsidRPr="004A67D5">
              <w:rPr>
                <w:rFonts w:ascii="Times New Roman" w:hAnsi="Times New Roman" w:cs="Times New Roman"/>
                <w:sz w:val="20"/>
                <w:szCs w:val="20"/>
              </w:rPr>
              <w:t>, poglavlje 1.3., točki 16.(ff)</w:t>
            </w:r>
            <w:r w:rsidR="005528EC" w:rsidRPr="004A67D5">
              <w:rPr>
                <w:rFonts w:ascii="Times New Roman" w:hAnsi="Times New Roman" w:cs="Times New Roman"/>
                <w:sz w:val="20"/>
                <w:szCs w:val="20"/>
              </w:rPr>
              <w:t>.</w:t>
            </w:r>
          </w:p>
        </w:tc>
        <w:tc>
          <w:tcPr>
            <w:tcW w:w="704" w:type="pct"/>
          </w:tcPr>
          <w:p w14:paraId="17F05873" w14:textId="77777777" w:rsidR="005528EC" w:rsidRPr="004A67D5" w:rsidRDefault="00E07972" w:rsidP="00440C60">
            <w:pPr>
              <w:spacing w:after="120"/>
              <w:rPr>
                <w:rFonts w:ascii="Times New Roman" w:hAnsi="Times New Roman" w:cs="Times New Roman"/>
                <w:sz w:val="20"/>
                <w:szCs w:val="20"/>
              </w:rPr>
            </w:pPr>
            <w:r w:rsidRPr="004A67D5">
              <w:rPr>
                <w:rFonts w:ascii="Times New Roman" w:hAnsi="Times New Roman" w:cs="Times New Roman"/>
                <w:sz w:val="20"/>
                <w:szCs w:val="20"/>
              </w:rPr>
              <w:t>DA</w:t>
            </w:r>
            <w:r w:rsidR="002703C6" w:rsidRPr="004A67D5">
              <w:rPr>
                <w:rFonts w:ascii="Times New Roman" w:hAnsi="Times New Roman" w:cs="Times New Roman"/>
                <w:sz w:val="20"/>
                <w:szCs w:val="20"/>
              </w:rPr>
              <w:t>, ako nije dostupan na mrežnim stranicama institucije</w:t>
            </w:r>
          </w:p>
          <w:p w14:paraId="7A7DE8D3" w14:textId="77777777" w:rsidR="00E07972" w:rsidRPr="004A67D5" w:rsidRDefault="00E07972" w:rsidP="00440C60">
            <w:pPr>
              <w:spacing w:after="120"/>
              <w:rPr>
                <w:rFonts w:ascii="Times New Roman" w:hAnsi="Times New Roman" w:cs="Times New Roman"/>
                <w:sz w:val="20"/>
                <w:szCs w:val="20"/>
              </w:rPr>
            </w:pPr>
          </w:p>
        </w:tc>
        <w:tc>
          <w:tcPr>
            <w:tcW w:w="3047" w:type="pct"/>
          </w:tcPr>
          <w:p w14:paraId="4B59D792" w14:textId="235C8050" w:rsidR="00E07972" w:rsidRPr="004A67D5" w:rsidRDefault="002703C6" w:rsidP="0055158F">
            <w:pPr>
              <w:spacing w:after="120"/>
              <w:jc w:val="both"/>
              <w:rPr>
                <w:rFonts w:ascii="Times New Roman" w:hAnsi="Times New Roman" w:cs="Times New Roman"/>
                <w:sz w:val="20"/>
                <w:szCs w:val="20"/>
              </w:rPr>
            </w:pPr>
            <w:r w:rsidRPr="004A67D5">
              <w:rPr>
                <w:rFonts w:ascii="Times New Roman" w:hAnsi="Times New Roman" w:cs="Times New Roman"/>
                <w:sz w:val="20"/>
                <w:szCs w:val="20"/>
              </w:rPr>
              <w:t>- poseban dokument u</w:t>
            </w:r>
            <w:r w:rsidR="0055158F">
              <w:rPr>
                <w:rFonts w:ascii="Times New Roman" w:hAnsi="Times New Roman" w:cs="Times New Roman"/>
                <w:sz w:val="20"/>
                <w:szCs w:val="20"/>
              </w:rPr>
              <w:t xml:space="preserve"> sklopu projektne dokumentacije</w:t>
            </w:r>
            <w:r w:rsidRPr="004A67D5">
              <w:rPr>
                <w:rFonts w:ascii="Times New Roman" w:hAnsi="Times New Roman" w:cs="Times New Roman"/>
                <w:sz w:val="20"/>
                <w:szCs w:val="20"/>
              </w:rPr>
              <w:t xml:space="preserve"> ako nije dostupan na mrežnim stranicama institucije</w:t>
            </w:r>
            <w:r w:rsidR="00080E76" w:rsidRPr="004A67D5">
              <w:rPr>
                <w:rFonts w:ascii="Times New Roman" w:hAnsi="Times New Roman" w:cs="Times New Roman"/>
                <w:sz w:val="20"/>
                <w:szCs w:val="20"/>
              </w:rPr>
              <w:t>.</w:t>
            </w:r>
          </w:p>
        </w:tc>
      </w:tr>
      <w:tr w:rsidR="00A538B1" w:rsidRPr="004A67D5" w14:paraId="3015A2B9" w14:textId="77777777" w:rsidTr="00394D32">
        <w:tc>
          <w:tcPr>
            <w:tcW w:w="1249" w:type="pct"/>
            <w:vAlign w:val="center"/>
          </w:tcPr>
          <w:p w14:paraId="0325FC01" w14:textId="77777777" w:rsidR="00A538B1" w:rsidRPr="00D2197E" w:rsidRDefault="00A538B1" w:rsidP="009D1D96">
            <w:pPr>
              <w:spacing w:after="0"/>
              <w:rPr>
                <w:rFonts w:ascii="Times New Roman" w:hAnsi="Times New Roman" w:cs="Times New Roman"/>
                <w:sz w:val="20"/>
                <w:szCs w:val="20"/>
              </w:rPr>
            </w:pPr>
            <w:r w:rsidRPr="00D2197E">
              <w:rPr>
                <w:rFonts w:ascii="Times New Roman" w:hAnsi="Times New Roman" w:cs="Times New Roman"/>
                <w:sz w:val="20"/>
                <w:szCs w:val="20"/>
              </w:rPr>
              <w:t>Dokaz o metodologiji mjerenja kapaciteta predmetnog subjekta istraživačke organizacije</w:t>
            </w:r>
            <w:r w:rsidR="00567851" w:rsidRPr="00D2197E">
              <w:rPr>
                <w:rFonts w:ascii="Times New Roman" w:hAnsi="Times New Roman" w:cs="Times New Roman"/>
                <w:sz w:val="20"/>
                <w:szCs w:val="20"/>
              </w:rPr>
              <w:t xml:space="preserve"> </w:t>
            </w:r>
          </w:p>
        </w:tc>
        <w:tc>
          <w:tcPr>
            <w:tcW w:w="704" w:type="pct"/>
            <w:vAlign w:val="center"/>
          </w:tcPr>
          <w:p w14:paraId="63415667" w14:textId="77777777" w:rsidR="00A538B1" w:rsidRPr="00D2197E" w:rsidRDefault="00A538B1" w:rsidP="00A538B1">
            <w:pPr>
              <w:spacing w:after="120"/>
              <w:rPr>
                <w:rFonts w:ascii="Times New Roman" w:hAnsi="Times New Roman" w:cs="Times New Roman"/>
                <w:sz w:val="20"/>
                <w:szCs w:val="20"/>
              </w:rPr>
            </w:pPr>
            <w:r w:rsidRPr="00D2197E">
              <w:rPr>
                <w:rFonts w:ascii="Times New Roman" w:hAnsi="Times New Roman" w:cs="Times New Roman"/>
                <w:sz w:val="20"/>
                <w:szCs w:val="20"/>
              </w:rPr>
              <w:t>DA (ako je primjenjivo)</w:t>
            </w:r>
          </w:p>
        </w:tc>
        <w:tc>
          <w:tcPr>
            <w:tcW w:w="3047" w:type="pct"/>
            <w:vAlign w:val="center"/>
          </w:tcPr>
          <w:p w14:paraId="5C9C956B" w14:textId="77777777" w:rsidR="00A538B1" w:rsidRPr="00D2197E" w:rsidRDefault="00A538B1" w:rsidP="00394D32">
            <w:pPr>
              <w:spacing w:after="60"/>
              <w:jc w:val="both"/>
              <w:rPr>
                <w:rStyle w:val="fontstyle21"/>
                <w:i w:val="0"/>
                <w:sz w:val="20"/>
                <w:szCs w:val="20"/>
              </w:rPr>
            </w:pPr>
            <w:r w:rsidRPr="00D2197E">
              <w:rPr>
                <w:rStyle w:val="fontstyle21"/>
                <w:i w:val="0"/>
                <w:sz w:val="20"/>
                <w:szCs w:val="20"/>
              </w:rPr>
              <w:t>Obrazac 1</w:t>
            </w:r>
            <w:r w:rsidR="005F6632">
              <w:rPr>
                <w:rStyle w:val="fontstyle21"/>
                <w:i w:val="0"/>
                <w:sz w:val="20"/>
                <w:szCs w:val="20"/>
              </w:rPr>
              <w:t>3</w:t>
            </w:r>
            <w:r w:rsidRPr="00D2197E">
              <w:rPr>
                <w:rStyle w:val="fontstyle21"/>
                <w:i w:val="0"/>
                <w:sz w:val="20"/>
                <w:szCs w:val="20"/>
              </w:rPr>
              <w:t xml:space="preserve">. </w:t>
            </w:r>
          </w:p>
          <w:p w14:paraId="7E1D1F35" w14:textId="77777777" w:rsidR="009D1D96" w:rsidRPr="00D2197E" w:rsidRDefault="009D1D96" w:rsidP="00394D32">
            <w:pPr>
              <w:spacing w:after="60"/>
              <w:jc w:val="both"/>
              <w:rPr>
                <w:rStyle w:val="fontstyle21"/>
                <w:i w:val="0"/>
                <w:sz w:val="20"/>
                <w:szCs w:val="20"/>
              </w:rPr>
            </w:pPr>
          </w:p>
          <w:p w14:paraId="3E431F54" w14:textId="77777777" w:rsidR="009D1D96" w:rsidRPr="00D2197E" w:rsidRDefault="009D1D96" w:rsidP="00D153AC">
            <w:pPr>
              <w:spacing w:after="60"/>
              <w:jc w:val="both"/>
              <w:rPr>
                <w:rFonts w:ascii="Times New Roman" w:hAnsi="Times New Roman" w:cs="Times New Roman"/>
                <w:sz w:val="20"/>
                <w:szCs w:val="20"/>
              </w:rPr>
            </w:pPr>
            <w:r w:rsidRPr="00D2197E">
              <w:rPr>
                <w:rStyle w:val="fontstyle21"/>
                <w:i w:val="0"/>
                <w:sz w:val="20"/>
                <w:szCs w:val="20"/>
              </w:rPr>
              <w:t xml:space="preserve">NAPOMENA: ispuniti, ako je primjenjivo, </w:t>
            </w:r>
            <w:r w:rsidRPr="00D2197E">
              <w:rPr>
                <w:rFonts w:ascii="Times New Roman" w:hAnsi="Times New Roman" w:cs="Times New Roman"/>
                <w:sz w:val="20"/>
                <w:szCs w:val="20"/>
              </w:rPr>
              <w:t>sukladno odredbama unutar Priloga 7. Smjernice za korisnike vezano za primjenu pravila o državnim potporama za istraživanje i razvoj</w:t>
            </w:r>
          </w:p>
        </w:tc>
      </w:tr>
    </w:tbl>
    <w:p w14:paraId="49105871" w14:textId="77777777" w:rsidR="009A608E" w:rsidRPr="004A67D5" w:rsidRDefault="009A608E" w:rsidP="00440C60">
      <w:pPr>
        <w:spacing w:after="120"/>
        <w:jc w:val="both"/>
        <w:rPr>
          <w:rFonts w:ascii="Times New Roman" w:hAnsi="Times New Roman" w:cs="Times New Roman"/>
        </w:rPr>
      </w:pPr>
    </w:p>
    <w:p w14:paraId="131DBA99" w14:textId="77777777"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Dokumentacija koja zahtijeva potpis Prijavitelja </w:t>
      </w:r>
      <w:r w:rsidR="004E7163" w:rsidRPr="004A67D5">
        <w:rPr>
          <w:rFonts w:ascii="Times New Roman" w:hAnsi="Times New Roman" w:cs="Times New Roman"/>
          <w:sz w:val="24"/>
          <w:szCs w:val="24"/>
        </w:rPr>
        <w:t xml:space="preserve">i Partnera </w:t>
      </w:r>
      <w:r w:rsidRPr="004A67D5">
        <w:rPr>
          <w:rFonts w:ascii="Times New Roman" w:hAnsi="Times New Roman" w:cs="Times New Roman"/>
          <w:sz w:val="24"/>
          <w:szCs w:val="24"/>
        </w:rPr>
        <w:t>mora biti sken izvornika, ovjerena potpisom ovlaštene osobe za zastupanje, dostavljena elektroničkim putem te dostupna u izvorniku na zahtjev nadležnog tijela.</w:t>
      </w:r>
    </w:p>
    <w:p w14:paraId="768C475C" w14:textId="77777777"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Projektni prijedlog podnosi se od strane ovlaštene osobe Prijavitelja putem </w:t>
      </w:r>
      <w:r w:rsidR="00407112" w:rsidRPr="004A67D5">
        <w:rPr>
          <w:rFonts w:ascii="Times New Roman" w:hAnsi="Times New Roman" w:cs="Times New Roman"/>
          <w:sz w:val="24"/>
          <w:szCs w:val="24"/>
        </w:rPr>
        <w:t>Su</w:t>
      </w:r>
      <w:r w:rsidRPr="004A67D5">
        <w:rPr>
          <w:rFonts w:ascii="Times New Roman" w:hAnsi="Times New Roman" w:cs="Times New Roman"/>
          <w:sz w:val="24"/>
          <w:szCs w:val="24"/>
        </w:rPr>
        <w:t>stava u elektroničkom obliku.</w:t>
      </w:r>
    </w:p>
    <w:p w14:paraId="7E9A9512" w14:textId="77777777" w:rsidR="00626B08" w:rsidRPr="004A67D5" w:rsidRDefault="00626B08"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Prijavitelj/Korisnik se obvezuje na zahtjev nadležnih tijela, u bilo kojem trenutku tijekom postupka dodjele, pripreme Ugovora o bespovratnim sredstvima i tijekom provedbe projekta, bez odgode dostaviti svu dokumentaciju koju nadležna tijela zatraže u svrhu dokazivanja prihvatljivosti prijavitelja, potraživanih aktivnosti i troškova, te svih navoda iz dostavljenih izjava.</w:t>
      </w:r>
    </w:p>
    <w:p w14:paraId="0B55CF19" w14:textId="77777777" w:rsidR="001231AE" w:rsidRPr="004A67D5" w:rsidRDefault="001231AE" w:rsidP="00440C60">
      <w:pPr>
        <w:pStyle w:val="NoSpacing"/>
        <w:spacing w:after="120" w:line="276" w:lineRule="auto"/>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4A67D5" w14:paraId="2BABCBA2" w14:textId="77777777"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75F6B9C9" w14:textId="7040E66B" w:rsidR="1DCB2732" w:rsidRDefault="1DCB2732" w:rsidP="00440C60">
            <w:pPr>
              <w:spacing w:after="120"/>
              <w:jc w:val="both"/>
              <w:rPr>
                <w:rFonts w:ascii="Times New Roman" w:eastAsia="Times New Roman" w:hAnsi="Times New Roman" w:cs="Times New Roman"/>
                <w:i/>
                <w:iCs/>
              </w:rPr>
            </w:pPr>
            <w:r w:rsidRPr="004A67D5">
              <w:rPr>
                <w:rFonts w:ascii="Times New Roman" w:eastAsia="Times New Roman" w:hAnsi="Times New Roman" w:cs="Times New Roman"/>
                <w:b/>
                <w:bCs/>
                <w:i/>
                <w:iCs/>
                <w:color w:val="000000" w:themeColor="text1"/>
              </w:rPr>
              <w:lastRenderedPageBreak/>
              <w:t>Napomena:</w:t>
            </w:r>
            <w:r w:rsidRPr="004A67D5">
              <w:rPr>
                <w:rFonts w:ascii="Times New Roman" w:eastAsia="Times New Roman" w:hAnsi="Times New Roman" w:cs="Times New Roman"/>
                <w:i/>
                <w:iCs/>
                <w:color w:val="000000" w:themeColor="text1"/>
              </w:rPr>
              <w:t xml:space="preserve"> </w:t>
            </w:r>
            <w:r w:rsidRPr="004A67D5">
              <w:rPr>
                <w:rFonts w:ascii="Times New Roman" w:eastAsia="Times New Roman" w:hAnsi="Times New Roman" w:cs="Times New Roman"/>
                <w:i/>
                <w:iCs/>
              </w:rPr>
              <w:t xml:space="preserve">Projektni prijedlog podnosi se isključivo putem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04D481F3" w14:textId="0403473D" w:rsidR="0090599D" w:rsidRPr="004A67D5" w:rsidRDefault="0090599D" w:rsidP="00440C60">
            <w:pPr>
              <w:spacing w:after="120"/>
              <w:jc w:val="both"/>
              <w:rPr>
                <w:rFonts w:ascii="Times New Roman" w:eastAsia="Times New Roman" w:hAnsi="Times New Roman" w:cs="Times New Roman"/>
                <w:i/>
                <w:iCs/>
              </w:rPr>
            </w:pPr>
            <w:r>
              <w:rPr>
                <w:rFonts w:ascii="Times New Roman" w:eastAsia="Times New Roman" w:hAnsi="Times New Roman" w:cs="Times New Roman"/>
                <w:i/>
                <w:iCs/>
              </w:rPr>
              <w:t>N</w:t>
            </w:r>
            <w:r w:rsidRPr="0090599D">
              <w:rPr>
                <w:rFonts w:ascii="Times New Roman" w:eastAsia="Times New Roman" w:hAnsi="Times New Roman" w:cs="Times New Roman"/>
                <w:i/>
                <w:iCs/>
              </w:rPr>
              <w:t>azivi dokumenata moraju biti jasni i kratki te imenovani prema nazivima obrazaca i priloga iz Poziva (uz skraćeno ime partnera ili prijavitelja ili naziva na koga se dokument odnosi). Molimo ne koristiti dijakritičke znakove i posebne znakove koji nisu standardni u nazivima datoteka. Skenirani dokumenti moraju biti visoke kvalitete i lako čitljivi.</w:t>
            </w:r>
          </w:p>
          <w:p w14:paraId="15424DB5" w14:textId="77777777" w:rsidR="1DCB2732" w:rsidRPr="004A67D5" w:rsidRDefault="1DCB2732" w:rsidP="00440C60">
            <w:pPr>
              <w:spacing w:after="120"/>
              <w:jc w:val="both"/>
              <w:rPr>
                <w:rFonts w:ascii="Times New Roman" w:eastAsia="Times New Roman" w:hAnsi="Times New Roman" w:cs="Times New Roman"/>
                <w:i/>
                <w:iCs/>
                <w:sz w:val="24"/>
                <w:szCs w:val="24"/>
              </w:rPr>
            </w:pPr>
            <w:r w:rsidRPr="004A67D5">
              <w:rPr>
                <w:rFonts w:ascii="Times New Roman" w:eastAsia="Times New Roman" w:hAnsi="Times New Roman" w:cs="Times New Roman"/>
                <w:b/>
                <w:bCs/>
                <w:i/>
                <w:iCs/>
              </w:rPr>
              <w:t>VAŽNO!</w:t>
            </w:r>
            <w:r w:rsidRPr="004A67D5">
              <w:rPr>
                <w:rFonts w:ascii="Times New Roman" w:eastAsia="Times New Roman" w:hAnsi="Times New Roman" w:cs="Times New Roman"/>
                <w:i/>
                <w:iCs/>
              </w:rPr>
              <w:t xml:space="preserve"> Prijavitelji su dužni planirati dovoljno vremena za registraciju u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4A67D5">
              <w:rPr>
                <w:rFonts w:ascii="Times New Roman" w:eastAsia="Times New Roman" w:hAnsi="Times New Roman" w:cs="Times New Roman"/>
                <w:i/>
                <w:iCs/>
              </w:rPr>
              <w:t>S</w:t>
            </w:r>
            <w:r w:rsidRPr="004A67D5">
              <w:rPr>
                <w:rFonts w:ascii="Times New Roman" w:eastAsia="Times New Roman" w:hAnsi="Times New Roman" w:cs="Times New Roman"/>
                <w:i/>
                <w:iCs/>
              </w:rPr>
              <w:t xml:space="preserve">ustav dostupan 0-24 sata svim danima, izuzev u vrijeme redovitih ažuriranja sustava, korisnička podrška </w:t>
            </w:r>
            <w:r w:rsidR="006909CD" w:rsidRPr="004A67D5">
              <w:rPr>
                <w:rFonts w:ascii="Times New Roman" w:eastAsia="Times New Roman" w:hAnsi="Times New Roman" w:cs="Times New Roman"/>
                <w:i/>
                <w:iCs/>
              </w:rPr>
              <w:t>Sustava</w:t>
            </w:r>
            <w:r w:rsidR="00343845" w:rsidRPr="004A67D5" w:rsidDel="00343845">
              <w:rPr>
                <w:rFonts w:ascii="Times New Roman" w:eastAsia="Times New Roman" w:hAnsi="Times New Roman" w:cs="Times New Roman"/>
                <w:i/>
                <w:iCs/>
              </w:rPr>
              <w:t xml:space="preserve"> </w:t>
            </w:r>
            <w:r w:rsidRPr="004A67D5">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78AFC623" w14:textId="77777777" w:rsidR="0084765D" w:rsidRPr="004A67D5" w:rsidRDefault="0084765D" w:rsidP="00440C60">
      <w:pPr>
        <w:widowControl w:val="0"/>
        <w:autoSpaceDE w:val="0"/>
        <w:autoSpaceDN w:val="0"/>
        <w:adjustRightInd w:val="0"/>
        <w:spacing w:after="120"/>
        <w:jc w:val="both"/>
        <w:rPr>
          <w:rFonts w:ascii="Times New Roman" w:hAnsi="Times New Roman" w:cs="Times New Roman"/>
          <w:color w:val="000000"/>
          <w:sz w:val="24"/>
          <w:szCs w:val="24"/>
        </w:rPr>
      </w:pPr>
    </w:p>
    <w:p w14:paraId="0A512714" w14:textId="3FF83CC2" w:rsidR="00993F49"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Poziv se provodi kao otvoreni postupak u modalitetu </w:t>
      </w:r>
      <w:r w:rsidR="008A6FCF" w:rsidRPr="004A67D5">
        <w:rPr>
          <w:rFonts w:ascii="Times New Roman" w:hAnsi="Times New Roman" w:cs="Times New Roman"/>
          <w:sz w:val="24"/>
          <w:szCs w:val="24"/>
        </w:rPr>
        <w:t xml:space="preserve">privremenog </w:t>
      </w:r>
      <w:r w:rsidR="00411FF3" w:rsidRPr="004A67D5">
        <w:rPr>
          <w:rFonts w:ascii="Times New Roman" w:hAnsi="Times New Roman" w:cs="Times New Roman"/>
          <w:sz w:val="24"/>
          <w:szCs w:val="24"/>
        </w:rPr>
        <w:t xml:space="preserve">poziva </w:t>
      </w:r>
      <w:r w:rsidRPr="004A67D5">
        <w:rPr>
          <w:rFonts w:ascii="Times New Roman" w:hAnsi="Times New Roman" w:cs="Times New Roman"/>
          <w:sz w:val="24"/>
          <w:szCs w:val="24"/>
        </w:rPr>
        <w:t>s krajnjim rokom dostave projektnih prijedloga</w:t>
      </w:r>
      <w:r w:rsidR="00E16CBD" w:rsidRPr="004A67D5">
        <w:rPr>
          <w:rFonts w:ascii="Times New Roman" w:hAnsi="Times New Roman" w:cs="Times New Roman"/>
          <w:sz w:val="24"/>
          <w:szCs w:val="24"/>
        </w:rPr>
        <w:t xml:space="preserve"> do</w:t>
      </w:r>
      <w:r w:rsidRPr="004A67D5">
        <w:rPr>
          <w:rFonts w:ascii="Times New Roman" w:hAnsi="Times New Roman" w:cs="Times New Roman"/>
          <w:sz w:val="24"/>
          <w:szCs w:val="24"/>
        </w:rPr>
        <w:t xml:space="preserve"> </w:t>
      </w:r>
      <w:r w:rsidR="00FC4ECF">
        <w:rPr>
          <w:rFonts w:ascii="Times New Roman" w:hAnsi="Times New Roman" w:cs="Times New Roman"/>
          <w:sz w:val="24"/>
          <w:szCs w:val="24"/>
        </w:rPr>
        <w:t>0</w:t>
      </w:r>
      <w:r w:rsidR="00D346AD">
        <w:rPr>
          <w:rFonts w:ascii="Times New Roman" w:hAnsi="Times New Roman" w:cs="Times New Roman"/>
          <w:sz w:val="24"/>
          <w:szCs w:val="24"/>
        </w:rPr>
        <w:t>2</w:t>
      </w:r>
      <w:r w:rsidR="00FC4ECF">
        <w:rPr>
          <w:rFonts w:ascii="Times New Roman" w:hAnsi="Times New Roman" w:cs="Times New Roman"/>
          <w:sz w:val="24"/>
          <w:szCs w:val="24"/>
        </w:rPr>
        <w:t xml:space="preserve">. prosinca 2024. </w:t>
      </w:r>
      <w:r w:rsidR="000F643D" w:rsidRPr="004A67D5">
        <w:rPr>
          <w:rFonts w:ascii="Times New Roman" w:hAnsi="Times New Roman" w:cs="Times New Roman"/>
          <w:sz w:val="24"/>
          <w:szCs w:val="24"/>
        </w:rPr>
        <w:t>godine.</w:t>
      </w:r>
      <w:r w:rsidR="004900CB" w:rsidRPr="004A67D5">
        <w:rPr>
          <w:rFonts w:ascii="Times New Roman" w:hAnsi="Times New Roman" w:cs="Times New Roman"/>
          <w:sz w:val="24"/>
          <w:szCs w:val="24"/>
        </w:rPr>
        <w:t xml:space="preserve"> </w:t>
      </w:r>
    </w:p>
    <w:p w14:paraId="6654CF34" w14:textId="77777777" w:rsidR="009D11A5" w:rsidRPr="004A67D5" w:rsidRDefault="009D11A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Dostava projektnog prijedloga dozvoljena je najranije od</w:t>
      </w:r>
      <w:r w:rsidR="00701FF0" w:rsidRPr="004A67D5">
        <w:rPr>
          <w:rFonts w:ascii="Times New Roman" w:hAnsi="Times New Roman" w:cs="Times New Roman"/>
          <w:sz w:val="24"/>
          <w:szCs w:val="24"/>
        </w:rPr>
        <w:t xml:space="preserve"> </w:t>
      </w:r>
      <w:r w:rsidR="00FC4ECF">
        <w:rPr>
          <w:rFonts w:ascii="Times New Roman" w:hAnsi="Times New Roman" w:cs="Times New Roman"/>
          <w:sz w:val="24"/>
          <w:szCs w:val="24"/>
        </w:rPr>
        <w:t xml:space="preserve">01. listopada 2024. </w:t>
      </w:r>
      <w:r w:rsidRPr="004A67D5">
        <w:rPr>
          <w:rFonts w:ascii="Times New Roman" w:hAnsi="Times New Roman" w:cs="Times New Roman"/>
          <w:sz w:val="24"/>
          <w:szCs w:val="24"/>
        </w:rPr>
        <w:t>godine.</w:t>
      </w:r>
    </w:p>
    <w:p w14:paraId="5E9DECC8" w14:textId="77777777" w:rsidR="0091064C" w:rsidRPr="004A67D5" w:rsidRDefault="00D153B8" w:rsidP="00440C60">
      <w:pPr>
        <w:widowControl w:val="0"/>
        <w:autoSpaceDE w:val="0"/>
        <w:autoSpaceDN w:val="0"/>
        <w:adjustRightInd w:val="0"/>
        <w:spacing w:after="120"/>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NT</w:t>
      </w:r>
      <w:r w:rsidR="2CA976CE" w:rsidRPr="004A67D5">
        <w:rPr>
          <w:rFonts w:ascii="Times New Roman" w:hAnsi="Times New Roman" w:cs="Times New Roman"/>
          <w:color w:val="000000" w:themeColor="text1"/>
          <w:sz w:val="24"/>
          <w:szCs w:val="24"/>
        </w:rPr>
        <w:t xml:space="preserve"> zadržava pravo izmjena Poziva tijekom razdoblja trajanja Poziva</w:t>
      </w:r>
      <w:r w:rsidR="00D21637" w:rsidRPr="004A67D5">
        <w:rPr>
          <w:rFonts w:ascii="Times New Roman" w:hAnsi="Times New Roman" w:cs="Times New Roman"/>
          <w:color w:val="000000" w:themeColor="text1"/>
          <w:sz w:val="24"/>
          <w:szCs w:val="24"/>
        </w:rPr>
        <w:t>,</w:t>
      </w:r>
      <w:r w:rsidR="2CA976CE" w:rsidRPr="004A67D5">
        <w:rPr>
          <w:rFonts w:ascii="Times New Roman" w:hAnsi="Times New Roman" w:cs="Times New Roman"/>
          <w:color w:val="000000" w:themeColor="text1"/>
          <w:sz w:val="24"/>
          <w:szCs w:val="24"/>
        </w:rPr>
        <w:t xml:space="preserve"> vodeći računa da predmetne izmjene ne utječu na postupak procjene projektnih prijedloga.</w:t>
      </w:r>
    </w:p>
    <w:p w14:paraId="6B91AE43" w14:textId="77777777" w:rsidR="0091064C" w:rsidRPr="004A67D5" w:rsidRDefault="2CA976CE" w:rsidP="00440C60">
      <w:pPr>
        <w:widowControl w:val="0"/>
        <w:autoSpaceDE w:val="0"/>
        <w:autoSpaceDN w:val="0"/>
        <w:adjustRightInd w:val="0"/>
        <w:spacing w:after="120"/>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i</w:t>
      </w:r>
      <w:r w:rsidR="00701FF0" w:rsidRPr="004A67D5">
        <w:rPr>
          <w:rFonts w:ascii="Times New Roman" w:hAnsi="Times New Roman" w:cs="Times New Roman"/>
          <w:color w:val="000000" w:themeColor="text1"/>
          <w:sz w:val="24"/>
          <w:szCs w:val="24"/>
        </w:rPr>
        <w:t xml:space="preserve"> </w:t>
      </w:r>
      <w:r w:rsidR="006909CD" w:rsidRPr="004A67D5">
        <w:rPr>
          <w:rFonts w:ascii="Times New Roman" w:hAnsi="Times New Roman" w:cs="Times New Roman"/>
          <w:color w:val="000000" w:themeColor="text1"/>
          <w:sz w:val="24"/>
          <w:szCs w:val="24"/>
        </w:rPr>
        <w:t>Sustava</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bit će objavljena obavijest u kojoj će se navesti da je:</w:t>
      </w:r>
      <w:r w:rsidR="00701FF0" w:rsidRPr="004A67D5">
        <w:rPr>
          <w:rFonts w:ascii="Times New Roman" w:hAnsi="Times New Roman" w:cs="Times New Roman"/>
          <w:color w:val="000000" w:themeColor="text1"/>
          <w:sz w:val="24"/>
          <w:szCs w:val="24"/>
        </w:rPr>
        <w:t xml:space="preserve"> </w:t>
      </w:r>
    </w:p>
    <w:p w14:paraId="4ED738F9" w14:textId="77777777" w:rsidR="0091064C" w:rsidRPr="004A67D5" w:rsidRDefault="2CA976CE" w:rsidP="00C6014A">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themeColor="text1"/>
          <w:sz w:val="24"/>
          <w:szCs w:val="24"/>
        </w:rPr>
        <w:t>Poziv obustavljen na određeno vrijeme (jasno navodeći razdoblje obustave)</w:t>
      </w:r>
      <w:r w:rsidR="001C0E80" w:rsidRPr="004A67D5">
        <w:rPr>
          <w:rFonts w:ascii="Times New Roman" w:hAnsi="Times New Roman" w:cs="Times New Roman"/>
          <w:color w:val="000000" w:themeColor="text1"/>
          <w:sz w:val="24"/>
          <w:szCs w:val="24"/>
        </w:rPr>
        <w:t>;</w:t>
      </w:r>
    </w:p>
    <w:p w14:paraId="31B19362" w14:textId="77777777" w:rsidR="0091064C" w:rsidRPr="004A67D5" w:rsidRDefault="2CA976CE" w:rsidP="00C6014A">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4A67D5">
        <w:rPr>
          <w:rFonts w:ascii="Times New Roman" w:hAnsi="Times New Roman" w:cs="Times New Roman"/>
          <w:color w:val="000000" w:themeColor="text1"/>
          <w:sz w:val="24"/>
          <w:szCs w:val="24"/>
        </w:rPr>
        <w:t>Poziv zatvoren prije isteka predviđenog roka za dostavu projektnih prijedloga (jasno</w:t>
      </w:r>
      <w:r w:rsidR="00701FF0" w:rsidRPr="004A67D5">
        <w:rPr>
          <w:rFonts w:ascii="Times New Roman" w:hAnsi="Times New Roman" w:cs="Times New Roman"/>
          <w:color w:val="000000" w:themeColor="text1"/>
          <w:sz w:val="24"/>
          <w:szCs w:val="24"/>
        </w:rPr>
        <w:t xml:space="preserve"> </w:t>
      </w:r>
      <w:r w:rsidRPr="004A67D5">
        <w:rPr>
          <w:rFonts w:ascii="Times New Roman" w:hAnsi="Times New Roman" w:cs="Times New Roman"/>
          <w:color w:val="000000" w:themeColor="text1"/>
          <w:sz w:val="24"/>
          <w:szCs w:val="24"/>
        </w:rPr>
        <w:t>navodeći točan datum zatvaranja).</w:t>
      </w:r>
    </w:p>
    <w:p w14:paraId="046FD1CD" w14:textId="77777777" w:rsidR="005C6CA5" w:rsidRPr="004A67D5" w:rsidRDefault="00E53F0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Obrazložena informacija</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o izmjenama Pozi</w:t>
      </w:r>
      <w:r w:rsidR="00743D5E" w:rsidRPr="004A67D5">
        <w:rPr>
          <w:rFonts w:ascii="Times New Roman" w:hAnsi="Times New Roman" w:cs="Times New Roman"/>
          <w:sz w:val="24"/>
          <w:szCs w:val="24"/>
        </w:rPr>
        <w:t>va, zatvaranju Poziva i obustavi</w:t>
      </w:r>
      <w:r w:rsidRPr="004A67D5">
        <w:rPr>
          <w:rFonts w:ascii="Times New Roman" w:hAnsi="Times New Roman" w:cs="Times New Roman"/>
          <w:sz w:val="24"/>
          <w:szCs w:val="24"/>
        </w:rPr>
        <w:t xml:space="preserve"> Poziva, kao i sam Poziv objavljuju se</w:t>
      </w:r>
      <w:r w:rsidR="000652A7" w:rsidRPr="004A67D5">
        <w:rPr>
          <w:rFonts w:ascii="Times New Roman" w:hAnsi="Times New Roman" w:cs="Times New Roman"/>
          <w:sz w:val="24"/>
          <w:szCs w:val="24"/>
        </w:rPr>
        <w:t xml:space="preserve"> na</w:t>
      </w:r>
      <w:r w:rsidRPr="004A67D5">
        <w:rPr>
          <w:rFonts w:ascii="Times New Roman" w:hAnsi="Times New Roman" w:cs="Times New Roman"/>
          <w:sz w:val="24"/>
          <w:szCs w:val="24"/>
        </w:rPr>
        <w:t xml:space="preserve"> </w:t>
      </w:r>
      <w:bookmarkStart w:id="124" w:name="_Hlk97915385"/>
      <w:r w:rsidR="00315EA9" w:rsidRPr="004A67D5">
        <w:rPr>
          <w:rFonts w:ascii="Times New Roman" w:hAnsi="Times New Roman" w:cs="Times New Roman"/>
          <w:sz w:val="24"/>
          <w:szCs w:val="24"/>
        </w:rPr>
        <w:t xml:space="preserve">središnjoj internetskoj stranici i javnom portalu </w:t>
      </w:r>
      <w:r w:rsidR="006909CD" w:rsidRPr="004A67D5">
        <w:rPr>
          <w:rFonts w:ascii="Times New Roman" w:hAnsi="Times New Roman" w:cs="Times New Roman"/>
          <w:sz w:val="24"/>
          <w:szCs w:val="24"/>
        </w:rPr>
        <w:t>Sustava</w:t>
      </w:r>
      <w:bookmarkEnd w:id="124"/>
      <w:r w:rsidR="001C0E80" w:rsidRPr="004A67D5">
        <w:rPr>
          <w:rFonts w:ascii="Times New Roman" w:hAnsi="Times New Roman" w:cs="Times New Roman"/>
          <w:sz w:val="24"/>
          <w:szCs w:val="24"/>
        </w:rPr>
        <w:t>.</w:t>
      </w:r>
      <w:r w:rsidR="004900CB" w:rsidRPr="004A67D5">
        <w:rPr>
          <w:rFonts w:ascii="Times New Roman" w:hAnsi="Times New Roman" w:cs="Times New Roman"/>
          <w:sz w:val="24"/>
          <w:szCs w:val="24"/>
        </w:rPr>
        <w:t xml:space="preserve"> </w:t>
      </w:r>
    </w:p>
    <w:p w14:paraId="50D0459E" w14:textId="77777777" w:rsidR="0049634A" w:rsidRDefault="0049634A" w:rsidP="00440C60">
      <w:pPr>
        <w:widowControl w:val="0"/>
        <w:autoSpaceDE w:val="0"/>
        <w:autoSpaceDN w:val="0"/>
        <w:adjustRightInd w:val="0"/>
        <w:spacing w:after="120"/>
        <w:jc w:val="both"/>
        <w:rPr>
          <w:rFonts w:ascii="Times New Roman" w:hAnsi="Times New Roman" w:cs="Times New Roman"/>
          <w:color w:val="000000"/>
          <w:sz w:val="24"/>
          <w:szCs w:val="24"/>
        </w:rPr>
      </w:pPr>
    </w:p>
    <w:p w14:paraId="610B9550" w14:textId="7FDFF154" w:rsidR="00150264" w:rsidRDefault="00150264" w:rsidP="00440C60">
      <w:pPr>
        <w:widowControl w:val="0"/>
        <w:autoSpaceDE w:val="0"/>
        <w:autoSpaceDN w:val="0"/>
        <w:adjustRightInd w:val="0"/>
        <w:spacing w:after="120"/>
        <w:jc w:val="both"/>
        <w:rPr>
          <w:rFonts w:ascii="Times New Roman" w:hAnsi="Times New Roman" w:cs="Times New Roman"/>
          <w:color w:val="000000"/>
          <w:sz w:val="24"/>
          <w:szCs w:val="24"/>
        </w:rPr>
      </w:pPr>
    </w:p>
    <w:p w14:paraId="4D3A1CD3" w14:textId="77777777" w:rsidR="008C4747" w:rsidRPr="004A67D5" w:rsidRDefault="008C4747" w:rsidP="00440C60">
      <w:pPr>
        <w:widowControl w:val="0"/>
        <w:autoSpaceDE w:val="0"/>
        <w:autoSpaceDN w:val="0"/>
        <w:adjustRightInd w:val="0"/>
        <w:spacing w:after="120"/>
        <w:jc w:val="both"/>
        <w:rPr>
          <w:rFonts w:ascii="Times New Roman" w:hAnsi="Times New Roman" w:cs="Times New Roman"/>
          <w:color w:val="000000"/>
          <w:sz w:val="24"/>
          <w:szCs w:val="24"/>
        </w:rPr>
      </w:pPr>
    </w:p>
    <w:p w14:paraId="146C12E1" w14:textId="77777777" w:rsidR="009D0347" w:rsidRPr="004A67D5" w:rsidRDefault="009D0347" w:rsidP="00440C60">
      <w:pPr>
        <w:pStyle w:val="Heading2"/>
      </w:pPr>
      <w:bookmarkStart w:id="125" w:name="_Toc97916963"/>
      <w:bookmarkStart w:id="126" w:name="_Toc98178403"/>
      <w:bookmarkStart w:id="127" w:name="_Toc141425921"/>
      <w:r w:rsidRPr="004A67D5">
        <w:lastRenderedPageBreak/>
        <w:t>Pitanja i odgovori</w:t>
      </w:r>
      <w:bookmarkEnd w:id="125"/>
      <w:bookmarkEnd w:id="126"/>
      <w:bookmarkEnd w:id="127"/>
    </w:p>
    <w:p w14:paraId="111CFC09" w14:textId="77777777" w:rsidR="00E16CBD" w:rsidRPr="004A67D5" w:rsidRDefault="00E16CBD" w:rsidP="00440C60">
      <w:pPr>
        <w:pStyle w:val="NoSpacing"/>
        <w:spacing w:after="120" w:line="276" w:lineRule="auto"/>
        <w:jc w:val="both"/>
        <w:rPr>
          <w:rFonts w:ascii="Times New Roman" w:hAnsi="Times New Roman" w:cs="Times New Roman"/>
          <w:sz w:val="24"/>
          <w:szCs w:val="24"/>
        </w:rPr>
      </w:pPr>
    </w:p>
    <w:p w14:paraId="1FFDA4E3" w14:textId="77777777" w:rsidR="00D32E95" w:rsidRPr="004A67D5" w:rsidRDefault="00D32E95"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Potencijalni </w:t>
      </w:r>
      <w:r w:rsidR="00D921CE" w:rsidRPr="004A67D5">
        <w:rPr>
          <w:rFonts w:ascii="Times New Roman" w:hAnsi="Times New Roman" w:cs="Times New Roman"/>
          <w:sz w:val="24"/>
          <w:szCs w:val="24"/>
        </w:rPr>
        <w:t xml:space="preserve">prijavitelji mogu </w:t>
      </w:r>
      <w:r w:rsidRPr="004A67D5">
        <w:rPr>
          <w:rFonts w:ascii="Times New Roman" w:hAnsi="Times New Roman" w:cs="Times New Roman"/>
          <w:sz w:val="24"/>
          <w:szCs w:val="24"/>
        </w:rPr>
        <w:t xml:space="preserve">za vrijeme trajanja </w:t>
      </w:r>
      <w:r w:rsidR="00D921CE" w:rsidRPr="004A67D5">
        <w:rPr>
          <w:rFonts w:ascii="Times New Roman" w:hAnsi="Times New Roman" w:cs="Times New Roman"/>
          <w:sz w:val="24"/>
          <w:szCs w:val="24"/>
        </w:rPr>
        <w:t xml:space="preserve">Poziva </w:t>
      </w:r>
      <w:r w:rsidRPr="004A67D5">
        <w:rPr>
          <w:rFonts w:ascii="Times New Roman" w:hAnsi="Times New Roman" w:cs="Times New Roman"/>
          <w:sz w:val="24"/>
          <w:szCs w:val="24"/>
        </w:rPr>
        <w:t>postavljati pitanja</w:t>
      </w:r>
      <w:r w:rsidR="00C222BC" w:rsidRPr="004A67D5">
        <w:rPr>
          <w:rFonts w:ascii="Times New Roman" w:hAnsi="Times New Roman" w:cs="Times New Roman"/>
          <w:sz w:val="24"/>
          <w:szCs w:val="24"/>
        </w:rPr>
        <w:t xml:space="preserve"> u svrhu dobivanja dodatnih pojašnjenja i obrazloženja odredbi Poziva</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Postavljeno pitanje treba sadržavati jasnu referencu</w:t>
      </w:r>
      <w:r w:rsidR="00570950" w:rsidRPr="004A67D5">
        <w:rPr>
          <w:rFonts w:ascii="Times New Roman" w:hAnsi="Times New Roman" w:cs="Times New Roman"/>
          <w:sz w:val="24"/>
          <w:szCs w:val="24"/>
        </w:rPr>
        <w:t xml:space="preserve"> </w:t>
      </w:r>
      <w:r w:rsidR="00D921CE" w:rsidRPr="004A67D5">
        <w:rPr>
          <w:rFonts w:ascii="Times New Roman" w:hAnsi="Times New Roman" w:cs="Times New Roman"/>
          <w:sz w:val="24"/>
          <w:szCs w:val="24"/>
        </w:rPr>
        <w:t xml:space="preserve">na </w:t>
      </w:r>
      <w:r w:rsidRPr="004A67D5">
        <w:rPr>
          <w:rFonts w:ascii="Times New Roman" w:hAnsi="Times New Roman" w:cs="Times New Roman"/>
          <w:sz w:val="24"/>
          <w:szCs w:val="24"/>
        </w:rPr>
        <w:t>Poziv</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Odgovori će se objaviti tijekom postupka dodjele na </w:t>
      </w:r>
      <w:bookmarkStart w:id="128" w:name="_Hlk97627339"/>
      <w:r w:rsidR="0015324A" w:rsidRPr="004A67D5">
        <w:rPr>
          <w:rFonts w:ascii="Times New Roman" w:hAnsi="Times New Roman" w:cs="Times New Roman"/>
          <w:sz w:val="24"/>
          <w:szCs w:val="24"/>
          <w:u w:val="single"/>
        </w:rPr>
        <w:t xml:space="preserve">središnjoj </w:t>
      </w:r>
      <w:r w:rsidR="00C222BC" w:rsidRPr="004A67D5">
        <w:rPr>
          <w:rFonts w:ascii="Times New Roman" w:hAnsi="Times New Roman" w:cs="Times New Roman"/>
          <w:sz w:val="24"/>
          <w:szCs w:val="24"/>
          <w:u w:val="single"/>
        </w:rPr>
        <w:t xml:space="preserve">internetskoj </w:t>
      </w:r>
      <w:r w:rsidRPr="004A67D5">
        <w:rPr>
          <w:rFonts w:ascii="Times New Roman" w:hAnsi="Times New Roman" w:cs="Times New Roman"/>
          <w:sz w:val="24"/>
          <w:szCs w:val="24"/>
          <w:u w:val="single"/>
        </w:rPr>
        <w:t>stranici</w:t>
      </w:r>
      <w:r w:rsidR="00701FF0" w:rsidRPr="004A67D5">
        <w:rPr>
          <w:rFonts w:ascii="Times New Roman" w:hAnsi="Times New Roman" w:cs="Times New Roman"/>
          <w:sz w:val="24"/>
          <w:szCs w:val="24"/>
          <w:u w:val="single"/>
        </w:rPr>
        <w:t xml:space="preserve"> </w:t>
      </w:r>
      <w:r w:rsidR="0015324A" w:rsidRPr="004A67D5">
        <w:rPr>
          <w:rFonts w:ascii="Times New Roman" w:hAnsi="Times New Roman" w:cs="Times New Roman"/>
          <w:sz w:val="24"/>
          <w:szCs w:val="24"/>
          <w:u w:val="single"/>
        </w:rPr>
        <w:t xml:space="preserve">i javnom portalu </w:t>
      </w:r>
      <w:r w:rsidR="006909CD" w:rsidRPr="004A67D5">
        <w:rPr>
          <w:rFonts w:ascii="Times New Roman" w:hAnsi="Times New Roman" w:cs="Times New Roman"/>
          <w:sz w:val="24"/>
          <w:szCs w:val="24"/>
          <w:u w:val="single"/>
        </w:rPr>
        <w:t>Sustava</w:t>
      </w:r>
      <w:bookmarkEnd w:id="128"/>
      <w:r w:rsidR="00D73636" w:rsidRPr="004A67D5">
        <w:rPr>
          <w:rStyle w:val="Hyperlink"/>
          <w:rFonts w:ascii="Times New Roman" w:hAnsi="Times New Roman" w:cs="Times New Roman"/>
          <w:color w:val="auto"/>
          <w:sz w:val="24"/>
          <w:u w:val="none"/>
        </w:rPr>
        <w:t xml:space="preserve">, </w:t>
      </w:r>
      <w:r w:rsidR="00976B06" w:rsidRPr="004A67D5">
        <w:rPr>
          <w:rFonts w:ascii="Times New Roman" w:hAnsi="Times New Roman" w:cs="Times New Roman"/>
          <w:sz w:val="24"/>
          <w:szCs w:val="24"/>
        </w:rPr>
        <w:t>u</w:t>
      </w:r>
      <w:r w:rsidR="009B047B" w:rsidRPr="004A67D5">
        <w:rPr>
          <w:rFonts w:ascii="Times New Roman" w:hAnsi="Times New Roman" w:cs="Times New Roman"/>
          <w:sz w:val="24"/>
          <w:szCs w:val="24"/>
        </w:rPr>
        <w:t xml:space="preserve"> </w:t>
      </w:r>
      <w:r w:rsidR="00976B06" w:rsidRPr="004A67D5">
        <w:rPr>
          <w:rFonts w:ascii="Times New Roman" w:hAnsi="Times New Roman" w:cs="Times New Roman"/>
          <w:sz w:val="24"/>
        </w:rPr>
        <w:t xml:space="preserve">roku </w:t>
      </w:r>
      <w:r w:rsidR="00451088" w:rsidRPr="004A67D5">
        <w:rPr>
          <w:rFonts w:ascii="Times New Roman" w:hAnsi="Times New Roman" w:cs="Times New Roman"/>
          <w:sz w:val="24"/>
        </w:rPr>
        <w:t xml:space="preserve">od </w:t>
      </w:r>
      <w:r w:rsidR="00DD2684" w:rsidRPr="004A67D5">
        <w:rPr>
          <w:rFonts w:ascii="Times New Roman" w:hAnsi="Times New Roman" w:cs="Times New Roman"/>
          <w:sz w:val="24"/>
        </w:rPr>
        <w:t>sedam (</w:t>
      </w:r>
      <w:r w:rsidR="00451088" w:rsidRPr="004A67D5">
        <w:rPr>
          <w:rFonts w:ascii="Times New Roman" w:hAnsi="Times New Roman" w:cs="Times New Roman"/>
          <w:sz w:val="24"/>
        </w:rPr>
        <w:t>7</w:t>
      </w:r>
      <w:r w:rsidR="00DD2684" w:rsidRPr="004A67D5">
        <w:rPr>
          <w:rFonts w:ascii="Times New Roman" w:hAnsi="Times New Roman" w:cs="Times New Roman"/>
          <w:sz w:val="24"/>
        </w:rPr>
        <w:t>)</w:t>
      </w:r>
      <w:r w:rsidR="00976B06" w:rsidRPr="004A67D5">
        <w:rPr>
          <w:rFonts w:ascii="Times New Roman" w:hAnsi="Times New Roman" w:cs="Times New Roman"/>
          <w:sz w:val="24"/>
        </w:rPr>
        <w:t xml:space="preserve"> </w:t>
      </w:r>
      <w:r w:rsidR="002703C6" w:rsidRPr="004A67D5">
        <w:rPr>
          <w:rFonts w:ascii="Times New Roman" w:hAnsi="Times New Roman" w:cs="Times New Roman"/>
          <w:sz w:val="24"/>
        </w:rPr>
        <w:t xml:space="preserve">kalendarskih </w:t>
      </w:r>
      <w:r w:rsidRPr="004A67D5">
        <w:rPr>
          <w:rFonts w:ascii="Times New Roman" w:hAnsi="Times New Roman" w:cs="Times New Roman"/>
          <w:sz w:val="24"/>
          <w:szCs w:val="24"/>
        </w:rPr>
        <w:t>da</w:t>
      </w:r>
      <w:r w:rsidR="00A6624A" w:rsidRPr="004A67D5">
        <w:rPr>
          <w:rFonts w:ascii="Times New Roman" w:hAnsi="Times New Roman" w:cs="Times New Roman"/>
          <w:sz w:val="24"/>
          <w:szCs w:val="24"/>
        </w:rPr>
        <w:t xml:space="preserve">na </w:t>
      </w:r>
      <w:r w:rsidR="00DC1E64" w:rsidRPr="004A67D5">
        <w:rPr>
          <w:rFonts w:ascii="Times New Roman" w:hAnsi="Times New Roman" w:cs="Times New Roman"/>
          <w:sz w:val="24"/>
          <w:szCs w:val="24"/>
        </w:rPr>
        <w:t xml:space="preserve">od </w:t>
      </w:r>
      <w:r w:rsidR="00A6624A" w:rsidRPr="004A67D5">
        <w:rPr>
          <w:rFonts w:ascii="Times New Roman" w:hAnsi="Times New Roman" w:cs="Times New Roman"/>
          <w:sz w:val="24"/>
          <w:szCs w:val="24"/>
        </w:rPr>
        <w:t>zaprimanja pojedinog pitanja</w:t>
      </w:r>
      <w:r w:rsidR="00D857D4" w:rsidRPr="004A67D5">
        <w:rPr>
          <w:rFonts w:ascii="Times New Roman" w:hAnsi="Times New Roman" w:cs="Times New Roman"/>
          <w:sz w:val="24"/>
          <w:szCs w:val="24"/>
        </w:rPr>
        <w:t>,</w:t>
      </w:r>
      <w:r w:rsidR="00A6624A" w:rsidRPr="004A67D5">
        <w:rPr>
          <w:rFonts w:ascii="Times New Roman" w:hAnsi="Times New Roman" w:cs="Times New Roman"/>
          <w:sz w:val="24"/>
          <w:szCs w:val="24"/>
        </w:rPr>
        <w:t xml:space="preserve"> a najkasnije do </w:t>
      </w:r>
      <w:r w:rsidR="004E7163" w:rsidRPr="004A67D5">
        <w:rPr>
          <w:rFonts w:ascii="Times New Roman" w:hAnsi="Times New Roman" w:cs="Times New Roman"/>
          <w:sz w:val="24"/>
          <w:szCs w:val="24"/>
        </w:rPr>
        <w:t>18</w:t>
      </w:r>
      <w:r w:rsidR="00326C7F" w:rsidRPr="004A67D5">
        <w:rPr>
          <w:rFonts w:ascii="Times New Roman" w:hAnsi="Times New Roman" w:cs="Times New Roman"/>
          <w:sz w:val="24"/>
          <w:szCs w:val="24"/>
        </w:rPr>
        <w:t>. studenog</w:t>
      </w:r>
      <w:r w:rsidR="005C219D" w:rsidRPr="004A67D5">
        <w:rPr>
          <w:rFonts w:ascii="Times New Roman" w:hAnsi="Times New Roman" w:cs="Times New Roman"/>
          <w:sz w:val="24"/>
          <w:szCs w:val="24"/>
        </w:rPr>
        <w:t xml:space="preserve"> </w:t>
      </w:r>
      <w:r w:rsidR="00FC4ECF">
        <w:rPr>
          <w:rFonts w:ascii="Times New Roman" w:hAnsi="Times New Roman" w:cs="Times New Roman"/>
          <w:sz w:val="24"/>
          <w:szCs w:val="24"/>
        </w:rPr>
        <w:t>2024</w:t>
      </w:r>
      <w:r w:rsidR="00387C07" w:rsidRPr="004A67D5">
        <w:rPr>
          <w:rFonts w:ascii="Times New Roman" w:hAnsi="Times New Roman" w:cs="Times New Roman"/>
          <w:sz w:val="24"/>
          <w:szCs w:val="24"/>
        </w:rPr>
        <w:t>.</w:t>
      </w:r>
      <w:r w:rsidR="00451088" w:rsidRPr="004A67D5">
        <w:rPr>
          <w:rFonts w:ascii="Times New Roman" w:hAnsi="Times New Roman" w:cs="Times New Roman"/>
          <w:sz w:val="24"/>
          <w:szCs w:val="24"/>
        </w:rPr>
        <w:t xml:space="preserve"> godine</w:t>
      </w:r>
      <w:r w:rsidR="00EF606E" w:rsidRPr="004A67D5">
        <w:rPr>
          <w:rFonts w:ascii="Times New Roman" w:hAnsi="Times New Roman" w:cs="Times New Roman"/>
          <w:sz w:val="24"/>
          <w:szCs w:val="24"/>
        </w:rPr>
        <w:t>.</w:t>
      </w:r>
      <w:r w:rsidR="00D921CE"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Pitanja s jasno naznačenom referencom na Poziv moguće je poslati putem </w:t>
      </w:r>
      <w:r w:rsidR="004E7163" w:rsidRPr="004A67D5">
        <w:rPr>
          <w:rFonts w:ascii="Times New Roman" w:hAnsi="Times New Roman" w:cs="Times New Roman"/>
          <w:sz w:val="24"/>
          <w:szCs w:val="24"/>
        </w:rPr>
        <w:t>S</w:t>
      </w:r>
      <w:r w:rsidR="00BC27E0" w:rsidRPr="004A67D5">
        <w:rPr>
          <w:rFonts w:ascii="Times New Roman" w:hAnsi="Times New Roman" w:cs="Times New Roman"/>
          <w:sz w:val="24"/>
          <w:szCs w:val="24"/>
        </w:rPr>
        <w:t xml:space="preserve">ustava. </w:t>
      </w:r>
    </w:p>
    <w:p w14:paraId="60AB541B" w14:textId="77777777" w:rsidR="00AE1E23" w:rsidRPr="004A67D5" w:rsidRDefault="00D32E95"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U </w:t>
      </w:r>
      <w:r w:rsidR="00B54F06" w:rsidRPr="004A67D5">
        <w:rPr>
          <w:rFonts w:ascii="Times New Roman" w:hAnsi="Times New Roman" w:cs="Times New Roman"/>
          <w:sz w:val="24"/>
          <w:szCs w:val="24"/>
        </w:rPr>
        <w:t>svrhu osiguravanja poštivanja načela jednakog postupanja prema svim prijaviteljima</w:t>
      </w:r>
      <w:r w:rsidRPr="004A67D5">
        <w:rPr>
          <w:rFonts w:ascii="Times New Roman" w:hAnsi="Times New Roman" w:cs="Times New Roman"/>
          <w:sz w:val="24"/>
          <w:szCs w:val="24"/>
        </w:rPr>
        <w:t xml:space="preserve">, ne </w:t>
      </w:r>
      <w:r w:rsidR="00C222BC" w:rsidRPr="004A67D5">
        <w:rPr>
          <w:rFonts w:ascii="Times New Roman" w:hAnsi="Times New Roman" w:cs="Times New Roman"/>
          <w:sz w:val="24"/>
          <w:szCs w:val="24"/>
        </w:rPr>
        <w:t>daju se</w:t>
      </w:r>
      <w:r w:rsidRPr="004A67D5">
        <w:rPr>
          <w:rFonts w:ascii="Times New Roman" w:hAnsi="Times New Roman" w:cs="Times New Roman"/>
          <w:sz w:val="24"/>
          <w:szCs w:val="24"/>
        </w:rPr>
        <w:t xml:space="preserve"> prethodn</w:t>
      </w:r>
      <w:r w:rsidR="00C222BC" w:rsidRPr="004A67D5">
        <w:rPr>
          <w:rFonts w:ascii="Times New Roman" w:hAnsi="Times New Roman" w:cs="Times New Roman"/>
          <w:sz w:val="24"/>
          <w:szCs w:val="24"/>
        </w:rPr>
        <w:t>a</w:t>
      </w:r>
      <w:r w:rsidRPr="004A67D5">
        <w:rPr>
          <w:rFonts w:ascii="Times New Roman" w:hAnsi="Times New Roman" w:cs="Times New Roman"/>
          <w:sz w:val="24"/>
          <w:szCs w:val="24"/>
        </w:rPr>
        <w:t xml:space="preserve"> mišljenje vezan</w:t>
      </w:r>
      <w:r w:rsidR="00C222BC" w:rsidRPr="004A67D5">
        <w:rPr>
          <w:rFonts w:ascii="Times New Roman" w:hAnsi="Times New Roman" w:cs="Times New Roman"/>
          <w:sz w:val="24"/>
          <w:szCs w:val="24"/>
        </w:rPr>
        <w:t>a</w:t>
      </w:r>
      <w:r w:rsidRPr="004A67D5">
        <w:rPr>
          <w:rFonts w:ascii="Times New Roman" w:hAnsi="Times New Roman" w:cs="Times New Roman"/>
          <w:sz w:val="24"/>
          <w:szCs w:val="24"/>
        </w:rPr>
        <w:t xml:space="preserve"> uz </w:t>
      </w:r>
      <w:r w:rsidR="00D857D4" w:rsidRPr="004A67D5">
        <w:rPr>
          <w:rFonts w:ascii="Times New Roman" w:hAnsi="Times New Roman" w:cs="Times New Roman"/>
          <w:sz w:val="24"/>
          <w:szCs w:val="24"/>
        </w:rPr>
        <w:t>postupak dodjele, bilo opća, bilo ona koja se odnose na konkretni projekt.</w:t>
      </w:r>
    </w:p>
    <w:p w14:paraId="27C68021" w14:textId="77777777" w:rsidR="00AE1E23" w:rsidRPr="004A67D5" w:rsidRDefault="00AE1E23" w:rsidP="00440C60">
      <w:pPr>
        <w:widowControl w:val="0"/>
        <w:autoSpaceDE w:val="0"/>
        <w:autoSpaceDN w:val="0"/>
        <w:adjustRightInd w:val="0"/>
        <w:spacing w:after="120"/>
        <w:jc w:val="both"/>
        <w:rPr>
          <w:rFonts w:ascii="Times New Roman" w:hAnsi="Times New Roman" w:cs="Times New Roman"/>
          <w:b/>
          <w:i/>
          <w:color w:val="000000"/>
          <w:sz w:val="24"/>
          <w:szCs w:val="24"/>
        </w:rPr>
      </w:pPr>
      <w:r w:rsidRPr="004A67D5">
        <w:rPr>
          <w:rFonts w:ascii="Times New Roman" w:hAnsi="Times New Roman" w:cs="Times New Roman"/>
          <w:b/>
          <w:i/>
          <w:color w:val="000000"/>
          <w:sz w:val="24"/>
        </w:rPr>
        <w:t>Raspored događanja</w:t>
      </w:r>
    </w:p>
    <w:p w14:paraId="052E302F" w14:textId="77777777" w:rsidR="0049634A" w:rsidRPr="004A67D5" w:rsidRDefault="002703C6" w:rsidP="00440C60">
      <w:pPr>
        <w:widowControl w:val="0"/>
        <w:autoSpaceDE w:val="0"/>
        <w:autoSpaceDN w:val="0"/>
        <w:adjustRightInd w:val="0"/>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U slučaju održavanja </w:t>
      </w:r>
      <w:r w:rsidR="006F4C76" w:rsidRPr="004A67D5">
        <w:rPr>
          <w:rFonts w:ascii="Times New Roman" w:hAnsi="Times New Roman" w:cs="Times New Roman"/>
          <w:sz w:val="24"/>
          <w:szCs w:val="24"/>
        </w:rPr>
        <w:t>informativnih/edukacijskih radionica</w:t>
      </w:r>
      <w:r w:rsidR="002B38F1" w:rsidRPr="004A67D5">
        <w:rPr>
          <w:rFonts w:ascii="Times New Roman" w:hAnsi="Times New Roman" w:cs="Times New Roman"/>
          <w:sz w:val="24"/>
          <w:szCs w:val="24"/>
        </w:rPr>
        <w:t xml:space="preserve"> </w:t>
      </w:r>
      <w:r w:rsidR="006F4C76" w:rsidRPr="004A67D5">
        <w:rPr>
          <w:rFonts w:ascii="Times New Roman" w:hAnsi="Times New Roman" w:cs="Times New Roman"/>
          <w:sz w:val="24"/>
          <w:szCs w:val="24"/>
        </w:rPr>
        <w:t>tijekom trajanja poziva</w:t>
      </w:r>
      <w:r w:rsidRPr="004A67D5">
        <w:rPr>
          <w:rFonts w:ascii="Times New Roman" w:hAnsi="Times New Roman" w:cs="Times New Roman"/>
          <w:sz w:val="24"/>
          <w:szCs w:val="24"/>
        </w:rPr>
        <w:t>, datum, vrijeme i mjesto</w:t>
      </w:r>
      <w:r w:rsidR="00080E76" w:rsidRPr="004A67D5">
        <w:rPr>
          <w:rFonts w:ascii="Times New Roman" w:hAnsi="Times New Roman" w:cs="Times New Roman"/>
          <w:sz w:val="24"/>
          <w:szCs w:val="24"/>
        </w:rPr>
        <w:t>,</w:t>
      </w:r>
      <w:r w:rsidRPr="004A67D5">
        <w:rPr>
          <w:rFonts w:ascii="Times New Roman" w:hAnsi="Times New Roman" w:cs="Times New Roman"/>
          <w:sz w:val="24"/>
          <w:szCs w:val="24"/>
        </w:rPr>
        <w:t xml:space="preserve"> odnosno način održavanja</w:t>
      </w:r>
      <w:r w:rsidR="00080E76" w:rsidRPr="004A67D5">
        <w:rPr>
          <w:rFonts w:ascii="Times New Roman" w:hAnsi="Times New Roman" w:cs="Times New Roman"/>
          <w:sz w:val="24"/>
          <w:szCs w:val="24"/>
        </w:rPr>
        <w:t>,</w:t>
      </w:r>
      <w:r w:rsidR="006F4C76" w:rsidRPr="004A67D5">
        <w:rPr>
          <w:rFonts w:ascii="Times New Roman" w:hAnsi="Times New Roman" w:cs="Times New Roman"/>
          <w:sz w:val="24"/>
          <w:szCs w:val="24"/>
        </w:rPr>
        <w:t xml:space="preserve"> bit će objavljeni najmanje 10 kalendarskih dana prije dana njihovog  održavanja u </w:t>
      </w:r>
      <w:r w:rsidR="003F00ED" w:rsidRPr="004A67D5">
        <w:rPr>
          <w:rFonts w:ascii="Times New Roman" w:hAnsi="Times New Roman" w:cs="Times New Roman"/>
          <w:sz w:val="24"/>
          <w:szCs w:val="24"/>
        </w:rPr>
        <w:t>S</w:t>
      </w:r>
      <w:r w:rsidR="006F4C76" w:rsidRPr="004A67D5">
        <w:rPr>
          <w:rFonts w:ascii="Times New Roman" w:hAnsi="Times New Roman" w:cs="Times New Roman"/>
          <w:sz w:val="24"/>
          <w:szCs w:val="24"/>
        </w:rPr>
        <w:t>ustav</w:t>
      </w:r>
      <w:r w:rsidR="003F00ED" w:rsidRPr="004A67D5">
        <w:rPr>
          <w:rFonts w:ascii="Times New Roman" w:hAnsi="Times New Roman" w:cs="Times New Roman"/>
          <w:sz w:val="24"/>
          <w:szCs w:val="24"/>
        </w:rPr>
        <w:t>u</w:t>
      </w:r>
      <w:r w:rsidR="006F4C76" w:rsidRPr="004A67D5">
        <w:rPr>
          <w:rFonts w:ascii="Times New Roman" w:hAnsi="Times New Roman" w:cs="Times New Roman"/>
          <w:sz w:val="24"/>
          <w:szCs w:val="24"/>
        </w:rPr>
        <w:t>, ob</w:t>
      </w:r>
      <w:r w:rsidR="00BC27E0" w:rsidRPr="004A67D5">
        <w:rPr>
          <w:rFonts w:ascii="Times New Roman" w:hAnsi="Times New Roman" w:cs="Times New Roman"/>
          <w:sz w:val="24"/>
          <w:szCs w:val="24"/>
        </w:rPr>
        <w:t xml:space="preserve">javom na javnom portalu </w:t>
      </w:r>
      <w:r w:rsidR="003F00ED" w:rsidRPr="004A67D5">
        <w:rPr>
          <w:rFonts w:ascii="Times New Roman" w:hAnsi="Times New Roman" w:cs="Times New Roman"/>
          <w:sz w:val="24"/>
          <w:szCs w:val="24"/>
        </w:rPr>
        <w:t>S</w:t>
      </w:r>
      <w:r w:rsidR="00BC27E0" w:rsidRPr="004A67D5">
        <w:rPr>
          <w:rFonts w:ascii="Times New Roman" w:hAnsi="Times New Roman" w:cs="Times New Roman"/>
          <w:sz w:val="24"/>
          <w:szCs w:val="24"/>
        </w:rPr>
        <w:t>ustava i na mrežnim stranicama NT-a.</w:t>
      </w:r>
      <w:r w:rsidR="006F4C76" w:rsidRPr="004A67D5" w:rsidDel="006F4C76">
        <w:rPr>
          <w:rFonts w:ascii="Times New Roman" w:hAnsi="Times New Roman" w:cs="Times New Roman"/>
          <w:sz w:val="24"/>
          <w:szCs w:val="24"/>
        </w:rPr>
        <w:t xml:space="preserve"> </w:t>
      </w:r>
    </w:p>
    <w:p w14:paraId="57FB2568" w14:textId="77777777" w:rsidR="00E16CBD" w:rsidRPr="004A67D5" w:rsidRDefault="00E16CBD" w:rsidP="00440C60">
      <w:pPr>
        <w:widowControl w:val="0"/>
        <w:autoSpaceDE w:val="0"/>
        <w:autoSpaceDN w:val="0"/>
        <w:adjustRightInd w:val="0"/>
        <w:spacing w:after="120"/>
        <w:jc w:val="both"/>
        <w:rPr>
          <w:rFonts w:ascii="Times New Roman" w:hAnsi="Times New Roman" w:cs="Times New Roman"/>
          <w:sz w:val="24"/>
          <w:szCs w:val="24"/>
        </w:rPr>
      </w:pPr>
    </w:p>
    <w:p w14:paraId="58D6F8AC" w14:textId="77777777" w:rsidR="00EE1834" w:rsidRPr="004A67D5" w:rsidRDefault="00EE1834" w:rsidP="00440C60">
      <w:pPr>
        <w:pStyle w:val="Heading2"/>
      </w:pPr>
      <w:bookmarkStart w:id="129" w:name="_Toc141425922"/>
      <w:bookmarkStart w:id="130" w:name="_Toc2260438"/>
      <w:r w:rsidRPr="004A67D5">
        <w:t>Važni indikativni vremenski rokovi</w:t>
      </w:r>
      <w:bookmarkEnd w:id="129"/>
      <w:r w:rsidRPr="004A67D5">
        <w:t xml:space="preserve"> </w:t>
      </w:r>
    </w:p>
    <w:p w14:paraId="4A0EBBEB" w14:textId="77777777" w:rsidR="00E16CBD" w:rsidRPr="004A67D5" w:rsidRDefault="00E16CBD" w:rsidP="00E16CBD">
      <w:pPr>
        <w:rPr>
          <w:rFonts w:ascii="Times New Roman" w:hAnsi="Times New Roman" w:cs="Times New Roman"/>
          <w:lang w:val="hr"/>
        </w:rPr>
      </w:pPr>
    </w:p>
    <w:p w14:paraId="324C139E" w14:textId="77777777" w:rsidR="00C907E7" w:rsidRPr="004A67D5" w:rsidRDefault="00C907E7" w:rsidP="00440C60">
      <w:pPr>
        <w:pStyle w:val="Caption"/>
        <w:keepNext/>
        <w:spacing w:after="120" w:line="276" w:lineRule="auto"/>
        <w:rPr>
          <w:rFonts w:ascii="Times New Roman" w:hAnsi="Times New Roman" w:cs="Times New Roman"/>
        </w:rPr>
      </w:pPr>
      <w:bookmarkStart w:id="131" w:name="_Hlk98431883"/>
      <w:r w:rsidRPr="004A67D5">
        <w:rPr>
          <w:rFonts w:ascii="Times New Roman" w:hAnsi="Times New Roman" w:cs="Times New Roman"/>
        </w:rPr>
        <w:t>Tablica</w:t>
      </w:r>
      <w:r w:rsidR="0022027C" w:rsidRPr="004A67D5">
        <w:rPr>
          <w:rFonts w:ascii="Times New Roman" w:hAnsi="Times New Roman" w:cs="Times New Roman"/>
        </w:rPr>
        <w:t xml:space="preserve"> </w:t>
      </w:r>
      <w:r w:rsidR="00D75C60" w:rsidRPr="004A67D5">
        <w:rPr>
          <w:rFonts w:ascii="Times New Roman" w:hAnsi="Times New Roman" w:cs="Times New Roman"/>
        </w:rPr>
        <w:t>5</w:t>
      </w:r>
      <w:r w:rsidRPr="004A67D5">
        <w:rPr>
          <w:rFonts w:ascii="Times New Roman" w:hAnsi="Times New Roman" w:cs="Times New Roman"/>
        </w:rP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4A67D5" w14:paraId="3C8A912C" w14:textId="77777777" w:rsidTr="00B46681">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1"/>
          <w:p w14:paraId="2B9967CC"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372FB6F4" w14:textId="77777777" w:rsidR="00715199" w:rsidRPr="004A67D5" w:rsidRDefault="00715199" w:rsidP="00440C60">
            <w:pPr>
              <w:spacing w:after="120"/>
              <w:jc w:val="center"/>
              <w:rPr>
                <w:rFonts w:ascii="Times New Roman" w:eastAsia="Times New Roman" w:hAnsi="Times New Roman" w:cs="Times New Roman"/>
              </w:rPr>
            </w:pPr>
            <w:r w:rsidRPr="004A67D5">
              <w:rPr>
                <w:rFonts w:ascii="Times New Roman" w:eastAsia="Times New Roman" w:hAnsi="Times New Roman" w:cs="Times New Roman"/>
              </w:rPr>
              <w:t>najkasnije četrnaest (14)</w:t>
            </w:r>
            <w:r w:rsidR="00CD2BEA" w:rsidRPr="004A67D5">
              <w:rPr>
                <w:rFonts w:ascii="Times New Roman" w:eastAsia="Times New Roman" w:hAnsi="Times New Roman" w:cs="Times New Roman"/>
              </w:rPr>
              <w:t xml:space="preserve"> kalendarskih </w:t>
            </w:r>
            <w:r w:rsidRPr="004A67D5">
              <w:rPr>
                <w:rFonts w:ascii="Times New Roman" w:eastAsia="Times New Roman" w:hAnsi="Times New Roman" w:cs="Times New Roman"/>
              </w:rPr>
              <w:t>dana prije isteka roka za podnošenje projektnih prijedloga</w:t>
            </w:r>
          </w:p>
        </w:tc>
      </w:tr>
      <w:tr w:rsidR="00715199" w:rsidRPr="004A67D5" w14:paraId="7F775585"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2AF0195B"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58097FC4" w14:textId="77777777" w:rsidR="00715199" w:rsidRPr="004A67D5" w:rsidRDefault="00715199" w:rsidP="00440C60">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u roku od sedam (7) </w:t>
            </w:r>
            <w:r w:rsidR="00440877" w:rsidRPr="004A67D5">
              <w:rPr>
                <w:rFonts w:ascii="Times New Roman" w:eastAsia="Times New Roman" w:hAnsi="Times New Roman" w:cs="Times New Roman"/>
              </w:rPr>
              <w:t>kalendarskih</w:t>
            </w:r>
            <w:r w:rsidR="00903E25" w:rsidRPr="004A67D5">
              <w:rPr>
                <w:rFonts w:ascii="Times New Roman" w:eastAsia="Times New Roman" w:hAnsi="Times New Roman" w:cs="Times New Roman"/>
              </w:rPr>
              <w:t xml:space="preserve"> </w:t>
            </w:r>
            <w:r w:rsidRPr="004A67D5">
              <w:rPr>
                <w:rFonts w:ascii="Times New Roman" w:eastAsia="Times New Roman" w:hAnsi="Times New Roman" w:cs="Times New Roman"/>
              </w:rPr>
              <w:t xml:space="preserve">dana od dana zaprimanja pojedinog pitanja, a najkasnije sedam (7) </w:t>
            </w:r>
            <w:r w:rsidR="00CD2BEA" w:rsidRPr="004A67D5">
              <w:rPr>
                <w:rFonts w:ascii="Times New Roman" w:eastAsia="Times New Roman" w:hAnsi="Times New Roman" w:cs="Times New Roman"/>
              </w:rPr>
              <w:t xml:space="preserve">kalendarskih </w:t>
            </w:r>
            <w:r w:rsidRPr="004A67D5">
              <w:rPr>
                <w:rFonts w:ascii="Times New Roman" w:eastAsia="Times New Roman" w:hAnsi="Times New Roman" w:cs="Times New Roman"/>
              </w:rPr>
              <w:t>dana prije isteka roka za podnošenje projektnih prijedloga</w:t>
            </w:r>
          </w:p>
        </w:tc>
      </w:tr>
      <w:tr w:rsidR="00715199" w:rsidRPr="004A67D5" w14:paraId="558F3E0B" w14:textId="77777777" w:rsidTr="00B46681">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2018CEEC"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72C6F418" w14:textId="7B5AB6B7" w:rsidR="00715199" w:rsidRPr="004A67D5" w:rsidRDefault="00715199" w:rsidP="00D346AD">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od </w:t>
            </w:r>
            <w:r w:rsidR="00326C7F" w:rsidRPr="00FC4ECF">
              <w:rPr>
                <w:rFonts w:ascii="Times New Roman" w:eastAsia="Times New Roman" w:hAnsi="Times New Roman" w:cs="Times New Roman"/>
              </w:rPr>
              <w:t>1. listopada</w:t>
            </w:r>
            <w:r w:rsidR="005C219D" w:rsidRPr="00FC4ECF">
              <w:rPr>
                <w:rFonts w:ascii="Times New Roman" w:eastAsia="Times New Roman" w:hAnsi="Times New Roman" w:cs="Times New Roman"/>
              </w:rPr>
              <w:t xml:space="preserve"> </w:t>
            </w:r>
            <w:r w:rsidR="00A7678B" w:rsidRPr="00FC4ECF">
              <w:rPr>
                <w:rFonts w:ascii="Times New Roman" w:eastAsia="Times New Roman" w:hAnsi="Times New Roman" w:cs="Times New Roman"/>
              </w:rPr>
              <w:t xml:space="preserve">do </w:t>
            </w:r>
            <w:r w:rsidR="00D346AD">
              <w:rPr>
                <w:rFonts w:ascii="Times New Roman" w:eastAsia="Times New Roman" w:hAnsi="Times New Roman" w:cs="Times New Roman"/>
              </w:rPr>
              <w:t>2</w:t>
            </w:r>
            <w:r w:rsidR="00326C7F" w:rsidRPr="00FC4ECF">
              <w:rPr>
                <w:rFonts w:ascii="Times New Roman" w:eastAsia="Times New Roman" w:hAnsi="Times New Roman" w:cs="Times New Roman"/>
              </w:rPr>
              <w:t>. prosinca</w:t>
            </w:r>
            <w:r w:rsidR="00A7678B" w:rsidRPr="00FC4ECF">
              <w:rPr>
                <w:rFonts w:ascii="Times New Roman" w:eastAsia="Times New Roman" w:hAnsi="Times New Roman" w:cs="Times New Roman"/>
              </w:rPr>
              <w:t xml:space="preserve"> </w:t>
            </w:r>
            <w:r w:rsidR="00FC4ECF">
              <w:rPr>
                <w:rFonts w:ascii="Times New Roman" w:eastAsia="Times New Roman" w:hAnsi="Times New Roman" w:cs="Times New Roman"/>
              </w:rPr>
              <w:t>2024</w:t>
            </w:r>
            <w:r w:rsidR="00387C07" w:rsidRPr="00FC4ECF">
              <w:rPr>
                <w:rFonts w:ascii="Times New Roman" w:eastAsia="Times New Roman" w:hAnsi="Times New Roman" w:cs="Times New Roman"/>
              </w:rPr>
              <w:t>.</w:t>
            </w:r>
            <w:r w:rsidRPr="00FC4ECF">
              <w:rPr>
                <w:rFonts w:ascii="Times New Roman" w:eastAsia="Times New Roman" w:hAnsi="Times New Roman" w:cs="Times New Roman"/>
              </w:rPr>
              <w:t xml:space="preserve"> godine</w:t>
            </w:r>
          </w:p>
        </w:tc>
      </w:tr>
      <w:tr w:rsidR="00715199" w:rsidRPr="004A67D5" w14:paraId="3E1B532F" w14:textId="77777777"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734C199D" w14:textId="77777777" w:rsidR="00715199" w:rsidRPr="004A67D5" w:rsidRDefault="00715199" w:rsidP="00440C60">
            <w:pPr>
              <w:spacing w:after="120"/>
              <w:jc w:val="center"/>
              <w:rPr>
                <w:rFonts w:ascii="Times New Roman" w:eastAsia="Times New Roman" w:hAnsi="Times New Roman" w:cs="Times New Roman"/>
                <w:b/>
                <w:bCs/>
              </w:rPr>
            </w:pPr>
            <w:r w:rsidRPr="004A67D5">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497F9246" w14:textId="53E1348D" w:rsidR="00715199" w:rsidRPr="004A67D5" w:rsidRDefault="00715199" w:rsidP="00FB06CE">
            <w:pPr>
              <w:spacing w:after="120"/>
              <w:jc w:val="center"/>
              <w:rPr>
                <w:rFonts w:ascii="Times New Roman" w:eastAsia="Times New Roman" w:hAnsi="Times New Roman" w:cs="Times New Roman"/>
              </w:rPr>
            </w:pPr>
            <w:r w:rsidRPr="004A67D5">
              <w:rPr>
                <w:rFonts w:ascii="Times New Roman" w:eastAsia="Times New Roman" w:hAnsi="Times New Roman" w:cs="Times New Roman"/>
              </w:rPr>
              <w:t xml:space="preserve">maksimalno devedeset (90) </w:t>
            </w:r>
            <w:r w:rsidR="00CD2BEA" w:rsidRPr="004A67D5">
              <w:rPr>
                <w:rFonts w:ascii="Times New Roman" w:eastAsia="Times New Roman" w:hAnsi="Times New Roman" w:cs="Times New Roman"/>
              </w:rPr>
              <w:t xml:space="preserve">kalendarskih </w:t>
            </w:r>
            <w:r w:rsidRPr="004A67D5">
              <w:rPr>
                <w:rFonts w:ascii="Times New Roman" w:eastAsia="Times New Roman" w:hAnsi="Times New Roman" w:cs="Times New Roman"/>
              </w:rPr>
              <w:t>dana, računajući od prvog sljedećeg</w:t>
            </w:r>
            <w:r w:rsidR="008E5EEB" w:rsidRPr="004A67D5">
              <w:rPr>
                <w:rFonts w:ascii="Times New Roman" w:eastAsia="Times New Roman" w:hAnsi="Times New Roman" w:cs="Times New Roman"/>
              </w:rPr>
              <w:t xml:space="preserve"> radnog</w:t>
            </w:r>
            <w:r w:rsidRPr="004A67D5">
              <w:rPr>
                <w:rFonts w:ascii="Times New Roman" w:eastAsia="Times New Roman" w:hAnsi="Times New Roman" w:cs="Times New Roman"/>
              </w:rPr>
              <w:t xml:space="preserve"> dana od dana </w:t>
            </w:r>
            <w:r w:rsidR="00387C07" w:rsidRPr="004A67D5">
              <w:rPr>
                <w:rFonts w:ascii="Times New Roman" w:eastAsia="Times New Roman" w:hAnsi="Times New Roman" w:cs="Times New Roman"/>
                <w:lang w:val="hr"/>
              </w:rPr>
              <w:t>isteka roka za podnošenje projektnih prijedloga</w:t>
            </w:r>
            <w:r w:rsidRPr="004A67D5">
              <w:rPr>
                <w:rFonts w:ascii="Times New Roman" w:eastAsia="Times New Roman" w:hAnsi="Times New Roman" w:cs="Times New Roman"/>
              </w:rPr>
              <w:t xml:space="preserve"> do dana donošenja Odluke o financiranju</w:t>
            </w:r>
          </w:p>
        </w:tc>
      </w:tr>
    </w:tbl>
    <w:p w14:paraId="3952FE0D" w14:textId="77777777" w:rsidR="00BC27E0" w:rsidRDefault="00BC27E0" w:rsidP="00440C60">
      <w:pPr>
        <w:spacing w:after="120"/>
        <w:rPr>
          <w:rFonts w:ascii="Times New Roman" w:hAnsi="Times New Roman" w:cs="Times New Roman"/>
        </w:rPr>
      </w:pPr>
      <w:bookmarkStart w:id="132" w:name="_Toc97916965"/>
      <w:bookmarkStart w:id="133" w:name="_Toc98178405"/>
    </w:p>
    <w:p w14:paraId="3FE9199B" w14:textId="77777777" w:rsidR="00B41FA0" w:rsidRDefault="00B41FA0" w:rsidP="00440C60">
      <w:pPr>
        <w:spacing w:after="120"/>
        <w:rPr>
          <w:rFonts w:ascii="Times New Roman" w:hAnsi="Times New Roman" w:cs="Times New Roman"/>
        </w:rPr>
      </w:pPr>
    </w:p>
    <w:p w14:paraId="6C8823D3" w14:textId="77777777" w:rsidR="00B41FA0" w:rsidRDefault="00B41FA0" w:rsidP="00440C60">
      <w:pPr>
        <w:spacing w:after="120"/>
        <w:rPr>
          <w:rFonts w:ascii="Times New Roman" w:hAnsi="Times New Roman" w:cs="Times New Roman"/>
        </w:rPr>
      </w:pPr>
    </w:p>
    <w:p w14:paraId="3DD351A9" w14:textId="77777777" w:rsidR="00A40CB9" w:rsidRPr="004A67D5" w:rsidRDefault="009A608E" w:rsidP="00440C60">
      <w:pPr>
        <w:pStyle w:val="Heading2"/>
      </w:pPr>
      <w:bookmarkStart w:id="134" w:name="_Toc141425923"/>
      <w:r w:rsidRPr="004A67D5">
        <w:lastRenderedPageBreak/>
        <w:t>Objava rezultata Poziva</w:t>
      </w:r>
      <w:bookmarkEnd w:id="130"/>
      <w:bookmarkEnd w:id="132"/>
      <w:bookmarkEnd w:id="133"/>
      <w:bookmarkEnd w:id="134"/>
    </w:p>
    <w:p w14:paraId="6EF08B8C" w14:textId="77777777" w:rsidR="00E16CBD" w:rsidRPr="004A67D5" w:rsidRDefault="00E16CBD" w:rsidP="00440C60">
      <w:pPr>
        <w:pStyle w:val="NoSpacing"/>
        <w:spacing w:after="120" w:line="276" w:lineRule="auto"/>
        <w:jc w:val="both"/>
        <w:rPr>
          <w:rFonts w:ascii="Times New Roman" w:hAnsi="Times New Roman" w:cs="Times New Roman"/>
          <w:sz w:val="24"/>
          <w:szCs w:val="24"/>
        </w:rPr>
      </w:pPr>
    </w:p>
    <w:p w14:paraId="1D265AD2" w14:textId="77777777" w:rsidR="009A608E"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Popis korisnika s kojima je potpisan Ugovor bit će objavljen na</w:t>
      </w:r>
      <w:r w:rsidRPr="004A67D5">
        <w:rPr>
          <w:rFonts w:ascii="Times New Roman" w:hAnsi="Times New Roman" w:cs="Times New Roman"/>
        </w:rPr>
        <w:t xml:space="preserve"> </w:t>
      </w:r>
      <w:r w:rsidR="00F701C4" w:rsidRPr="004A67D5">
        <w:rPr>
          <w:rFonts w:ascii="Times New Roman" w:hAnsi="Times New Roman" w:cs="Times New Roman"/>
          <w:sz w:val="24"/>
          <w:szCs w:val="24"/>
        </w:rPr>
        <w:t xml:space="preserve">središnjoj internetskoj stranici i javnom portalu </w:t>
      </w:r>
      <w:r w:rsidR="006909CD" w:rsidRPr="004A67D5">
        <w:rPr>
          <w:rFonts w:ascii="Times New Roman" w:hAnsi="Times New Roman" w:cs="Times New Roman"/>
          <w:sz w:val="24"/>
          <w:szCs w:val="24"/>
        </w:rPr>
        <w:t>Sustava</w:t>
      </w:r>
      <w:r w:rsidRPr="004A67D5">
        <w:rPr>
          <w:rFonts w:ascii="Times New Roman" w:hAnsi="Times New Roman" w:cs="Times New Roman"/>
          <w:sz w:val="24"/>
          <w:szCs w:val="24"/>
        </w:rPr>
        <w:t xml:space="preserve"> </w:t>
      </w:r>
      <w:r w:rsidR="00BC27E0" w:rsidRPr="004A67D5">
        <w:rPr>
          <w:rFonts w:ascii="Times New Roman" w:hAnsi="Times New Roman" w:cs="Times New Roman"/>
          <w:sz w:val="24"/>
          <w:szCs w:val="24"/>
        </w:rPr>
        <w:t xml:space="preserve">u </w:t>
      </w:r>
      <w:r w:rsidRPr="004A67D5">
        <w:rPr>
          <w:rFonts w:ascii="Times New Roman" w:hAnsi="Times New Roman" w:cs="Times New Roman"/>
          <w:sz w:val="24"/>
        </w:rPr>
        <w:t xml:space="preserve">roku </w:t>
      </w:r>
      <w:r w:rsidR="00F701C4" w:rsidRPr="004A67D5">
        <w:rPr>
          <w:rFonts w:ascii="Times New Roman" w:hAnsi="Times New Roman" w:cs="Times New Roman"/>
          <w:color w:val="000000" w:themeColor="text1"/>
          <w:sz w:val="24"/>
          <w:szCs w:val="24"/>
        </w:rPr>
        <w:t xml:space="preserve">od 10 </w:t>
      </w:r>
      <w:r w:rsidRPr="004A67D5">
        <w:rPr>
          <w:rFonts w:ascii="Times New Roman" w:hAnsi="Times New Roman" w:cs="Times New Roman"/>
          <w:color w:val="000000" w:themeColor="text1"/>
          <w:sz w:val="24"/>
          <w:szCs w:val="24"/>
        </w:rPr>
        <w:t xml:space="preserve">radnih </w:t>
      </w:r>
      <w:r w:rsidRPr="004A67D5">
        <w:rPr>
          <w:rFonts w:ascii="Times New Roman" w:hAnsi="Times New Roman" w:cs="Times New Roman"/>
          <w:sz w:val="24"/>
          <w:szCs w:val="24"/>
        </w:rPr>
        <w:t xml:space="preserve">dana nakon stupanja na snagu Ugovora. </w:t>
      </w:r>
    </w:p>
    <w:p w14:paraId="6376DF90" w14:textId="77777777" w:rsidR="009A608E"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Objavljuju se najmanje sljedeći podatci: </w:t>
      </w:r>
    </w:p>
    <w:p w14:paraId="626B76C5"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naziv korisnika</w:t>
      </w:r>
      <w:r w:rsidR="004A33BE"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4FB84D24"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naziv projekta</w:t>
      </w:r>
      <w:r w:rsidR="004A33BE" w:rsidRPr="004A67D5">
        <w:rPr>
          <w:rFonts w:ascii="Times New Roman" w:hAnsi="Times New Roman" w:cs="Times New Roman"/>
          <w:sz w:val="24"/>
          <w:szCs w:val="24"/>
        </w:rPr>
        <w:t>;</w:t>
      </w:r>
      <w:r w:rsidRPr="004A67D5">
        <w:rPr>
          <w:rFonts w:ascii="Times New Roman" w:hAnsi="Times New Roman" w:cs="Times New Roman"/>
          <w:sz w:val="24"/>
          <w:szCs w:val="24"/>
        </w:rPr>
        <w:t xml:space="preserve"> </w:t>
      </w:r>
    </w:p>
    <w:p w14:paraId="6C74354B" w14:textId="77777777" w:rsidR="009A608E" w:rsidRPr="004A67D5" w:rsidRDefault="2CA976CE"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color w:val="000000" w:themeColor="text1"/>
          <w:sz w:val="24"/>
          <w:szCs w:val="24"/>
        </w:rPr>
        <w:t>iznos bespovratnih sredstava dodijeljenih projektu i stopu sufinanciranja (intenzitet potpora)</w:t>
      </w:r>
      <w:r w:rsidR="004A33BE" w:rsidRPr="004A67D5">
        <w:rPr>
          <w:rFonts w:ascii="Times New Roman" w:hAnsi="Times New Roman" w:cs="Times New Roman"/>
          <w:color w:val="000000" w:themeColor="text1"/>
          <w:sz w:val="24"/>
          <w:szCs w:val="24"/>
        </w:rPr>
        <w:t>;</w:t>
      </w:r>
    </w:p>
    <w:p w14:paraId="412D6892" w14:textId="77777777" w:rsidR="0015324A" w:rsidRPr="004A67D5" w:rsidRDefault="0015324A" w:rsidP="00C6014A">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4A67D5">
        <w:rPr>
          <w:rFonts w:ascii="Times New Roman" w:hAnsi="Times New Roman" w:cs="Times New Roman"/>
          <w:sz w:val="24"/>
          <w:szCs w:val="24"/>
        </w:rPr>
        <w:t>kratak opis projekta</w:t>
      </w:r>
      <w:r w:rsidR="004A33BE" w:rsidRPr="004A67D5">
        <w:rPr>
          <w:rFonts w:ascii="Times New Roman" w:hAnsi="Times New Roman" w:cs="Times New Roman"/>
          <w:sz w:val="24"/>
          <w:szCs w:val="24"/>
        </w:rPr>
        <w:t>.</w:t>
      </w:r>
    </w:p>
    <w:p w14:paraId="0611794B" w14:textId="77777777" w:rsidR="2CA976CE" w:rsidRPr="004A67D5" w:rsidRDefault="2CA976CE" w:rsidP="00440C60">
      <w:pPr>
        <w:pStyle w:val="NoSpacing"/>
        <w:spacing w:after="120" w:line="276" w:lineRule="auto"/>
        <w:ind w:left="360"/>
        <w:jc w:val="both"/>
        <w:rPr>
          <w:rFonts w:ascii="Times New Roman" w:hAnsi="Times New Roman" w:cs="Times New Roman"/>
          <w:sz w:val="24"/>
          <w:szCs w:val="24"/>
        </w:rPr>
      </w:pPr>
    </w:p>
    <w:p w14:paraId="6766D3F6" w14:textId="77777777" w:rsidR="0042482F"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eastAsia="Times New Roman" w:hAnsi="Times New Roman" w:cs="Times New Roman"/>
          <w:sz w:val="24"/>
          <w:szCs w:val="24"/>
        </w:rPr>
        <w:t>U slučaju državnih potpora, objavljuju se podaci u opsegu i na način kako je to određeno pravilima o državnim potporama.</w:t>
      </w:r>
      <w:bookmarkStart w:id="135" w:name="_Toc97916966"/>
    </w:p>
    <w:p w14:paraId="6EDE7A87" w14:textId="77777777" w:rsidR="0042482F" w:rsidRPr="004A67D5" w:rsidRDefault="0042482F" w:rsidP="00440C60">
      <w:pPr>
        <w:spacing w:after="120"/>
        <w:jc w:val="both"/>
        <w:rPr>
          <w:rFonts w:ascii="Times New Roman" w:hAnsi="Times New Roman" w:cs="Times New Roman"/>
          <w:sz w:val="24"/>
          <w:szCs w:val="24"/>
        </w:rPr>
        <w:sectPr w:rsidR="0042482F" w:rsidRPr="004A67D5" w:rsidSect="006077AA">
          <w:headerReference w:type="default" r:id="rId20"/>
          <w:footerReference w:type="default" r:id="rId21"/>
          <w:pgSz w:w="11906" w:h="16838"/>
          <w:pgMar w:top="1417" w:right="1417" w:bottom="1417" w:left="1417" w:header="708" w:footer="708" w:gutter="0"/>
          <w:cols w:space="708"/>
          <w:docGrid w:linePitch="360"/>
        </w:sectPr>
      </w:pPr>
    </w:p>
    <w:p w14:paraId="680F780A" w14:textId="77777777" w:rsidR="005E1486" w:rsidRPr="004A67D5" w:rsidRDefault="003511D9" w:rsidP="00440C60">
      <w:pPr>
        <w:pStyle w:val="Heading1"/>
      </w:pPr>
      <w:bookmarkStart w:id="136" w:name="_Toc98178406"/>
      <w:bookmarkStart w:id="137" w:name="_Toc141425924"/>
      <w:r w:rsidRPr="004A67D5">
        <w:lastRenderedPageBreak/>
        <w:t>Postupak dodjele</w:t>
      </w:r>
      <w:bookmarkEnd w:id="135"/>
      <w:bookmarkEnd w:id="136"/>
      <w:bookmarkEnd w:id="137"/>
    </w:p>
    <w:p w14:paraId="347D0029" w14:textId="77777777" w:rsidR="00E16CBD" w:rsidRPr="004A67D5" w:rsidRDefault="00E16CBD" w:rsidP="00E16CBD">
      <w:pPr>
        <w:rPr>
          <w:rFonts w:ascii="Times New Roman" w:hAnsi="Times New Roman" w:cs="Times New Roman"/>
          <w:lang w:val="hr"/>
        </w:rPr>
      </w:pPr>
    </w:p>
    <w:p w14:paraId="3A7BE748" w14:textId="77777777" w:rsidR="00715199" w:rsidRPr="004A67D5" w:rsidRDefault="2CA976CE" w:rsidP="00440C60">
      <w:pPr>
        <w:pStyle w:val="Heading2"/>
      </w:pPr>
      <w:bookmarkStart w:id="138" w:name="_Toc97916967"/>
      <w:bookmarkStart w:id="139" w:name="_Toc98178407"/>
      <w:bookmarkStart w:id="140" w:name="_Toc141425925"/>
      <w:r w:rsidRPr="004A67D5">
        <w:t>Postupak dodjele bespovratnih sredstava</w:t>
      </w:r>
      <w:bookmarkEnd w:id="138"/>
      <w:bookmarkEnd w:id="139"/>
      <w:bookmarkEnd w:id="140"/>
    </w:p>
    <w:p w14:paraId="3E648C73" w14:textId="77777777" w:rsidR="00E16CBD" w:rsidRPr="004A67D5" w:rsidRDefault="00E16CBD" w:rsidP="00440C60">
      <w:pPr>
        <w:spacing w:after="120"/>
        <w:jc w:val="both"/>
        <w:rPr>
          <w:rFonts w:ascii="Times New Roman" w:eastAsia="Times New Roman" w:hAnsi="Times New Roman" w:cs="Times New Roman"/>
          <w:color w:val="000000" w:themeColor="text1"/>
          <w:sz w:val="24"/>
          <w:szCs w:val="24"/>
        </w:rPr>
      </w:pPr>
    </w:p>
    <w:p w14:paraId="326CE2B5"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color w:val="000000" w:themeColor="text1"/>
          <w:sz w:val="24"/>
          <w:szCs w:val="24"/>
        </w:rPr>
        <w:t>U postupku dodjele bespovratnih sredstava (u daljnjem tekstu: postupak dodjele) provode se:</w:t>
      </w:r>
    </w:p>
    <w:p w14:paraId="164205CF" w14:textId="77777777" w:rsidR="2CA976CE" w:rsidRPr="004A67D5" w:rsidRDefault="2CA976CE" w:rsidP="00440C60">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4A67D5">
        <w:rPr>
          <w:rFonts w:ascii="Times New Roman" w:eastAsia="Times New Roman" w:hAnsi="Times New Roman" w:cs="Times New Roman"/>
          <w:b/>
          <w:bCs/>
          <w:color w:val="000000" w:themeColor="text1"/>
          <w:sz w:val="24"/>
          <w:szCs w:val="24"/>
        </w:rPr>
        <w:t>procjena projektnih prijedloga u odnosu na kriterije definirane Pozivom;</w:t>
      </w:r>
      <w:r w:rsidR="00A834A6" w:rsidRPr="004A67D5">
        <w:rPr>
          <w:rFonts w:ascii="Times New Roman" w:eastAsia="Times New Roman" w:hAnsi="Times New Roman" w:cs="Times New Roman"/>
          <w:b/>
          <w:bCs/>
          <w:color w:val="000000" w:themeColor="text1"/>
          <w:sz w:val="24"/>
          <w:szCs w:val="24"/>
        </w:rPr>
        <w:t xml:space="preserve"> i</w:t>
      </w:r>
    </w:p>
    <w:p w14:paraId="7DE597AF" w14:textId="77777777" w:rsidR="2CA976CE" w:rsidRPr="004A67D5" w:rsidRDefault="2CA976CE" w:rsidP="00440C60">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4A67D5">
        <w:rPr>
          <w:rFonts w:ascii="Times New Roman" w:eastAsia="Times New Roman" w:hAnsi="Times New Roman" w:cs="Times New Roman"/>
          <w:b/>
          <w:bCs/>
          <w:color w:val="000000" w:themeColor="text1"/>
          <w:sz w:val="24"/>
          <w:szCs w:val="24"/>
        </w:rPr>
        <w:t>donošenje Odluke o financiranju.</w:t>
      </w:r>
    </w:p>
    <w:p w14:paraId="6BF90B55" w14:textId="77777777" w:rsidR="00D75C60" w:rsidRPr="004A67D5" w:rsidRDefault="2CA976CE"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Postupak dodjele provodi </w:t>
      </w:r>
      <w:r w:rsidR="00521D3E" w:rsidRPr="004A67D5">
        <w:rPr>
          <w:rFonts w:ascii="Times New Roman" w:eastAsia="Times New Roman" w:hAnsi="Times New Roman" w:cs="Times New Roman"/>
          <w:color w:val="000000" w:themeColor="text1"/>
          <w:sz w:val="24"/>
          <w:szCs w:val="24"/>
        </w:rPr>
        <w:t>Ministarstvo znanosti</w:t>
      </w:r>
      <w:r w:rsidR="00D2197E">
        <w:rPr>
          <w:rFonts w:ascii="Times New Roman" w:eastAsia="Times New Roman" w:hAnsi="Times New Roman" w:cs="Times New Roman"/>
          <w:color w:val="000000" w:themeColor="text1"/>
          <w:sz w:val="24"/>
          <w:szCs w:val="24"/>
        </w:rPr>
        <w:t xml:space="preserve">, </w:t>
      </w:r>
      <w:r w:rsidR="00521D3E" w:rsidRPr="004A67D5">
        <w:rPr>
          <w:rFonts w:ascii="Times New Roman" w:eastAsia="Times New Roman" w:hAnsi="Times New Roman" w:cs="Times New Roman"/>
          <w:color w:val="000000" w:themeColor="text1"/>
          <w:sz w:val="24"/>
          <w:szCs w:val="24"/>
        </w:rPr>
        <w:t>obrazovanja</w:t>
      </w:r>
      <w:r w:rsidR="00D2197E">
        <w:rPr>
          <w:rFonts w:ascii="Times New Roman" w:eastAsia="Times New Roman" w:hAnsi="Times New Roman" w:cs="Times New Roman"/>
          <w:color w:val="000000" w:themeColor="text1"/>
          <w:sz w:val="24"/>
          <w:szCs w:val="24"/>
        </w:rPr>
        <w:t xml:space="preserve"> i mladih</w:t>
      </w:r>
      <w:r w:rsidR="00F701C4" w:rsidRPr="004A67D5">
        <w:rPr>
          <w:rFonts w:ascii="Times New Roman" w:eastAsia="Times New Roman" w:hAnsi="Times New Roman" w:cs="Times New Roman"/>
          <w:color w:val="000000" w:themeColor="text1"/>
          <w:sz w:val="24"/>
          <w:szCs w:val="24"/>
        </w:rPr>
        <w:t>.</w:t>
      </w:r>
      <w:r w:rsidR="004900CB" w:rsidRPr="004A67D5">
        <w:rPr>
          <w:rFonts w:ascii="Times New Roman" w:eastAsia="Times New Roman" w:hAnsi="Times New Roman" w:cs="Times New Roman"/>
          <w:color w:val="000000" w:themeColor="text1"/>
          <w:sz w:val="24"/>
          <w:szCs w:val="24"/>
        </w:rPr>
        <w:t xml:space="preserve"> </w:t>
      </w:r>
    </w:p>
    <w:p w14:paraId="4C34B856" w14:textId="1F12793D" w:rsidR="00D75C60" w:rsidRPr="004A67D5" w:rsidRDefault="000502B5" w:rsidP="00440C60">
      <w:pPr>
        <w:spacing w:after="120"/>
        <w:jc w:val="both"/>
        <w:rPr>
          <w:rFonts w:ascii="Times New Roman" w:eastAsia="Times New Roman" w:hAnsi="Times New Roman" w:cs="Times New Roman"/>
          <w:i/>
          <w:color w:val="000000" w:themeColor="text1"/>
          <w:sz w:val="24"/>
          <w:szCs w:val="24"/>
        </w:rPr>
      </w:pPr>
      <w:r w:rsidRPr="004A67D5">
        <w:rPr>
          <w:rFonts w:ascii="Times New Roman" w:eastAsia="Times New Roman" w:hAnsi="Times New Roman" w:cs="Times New Roman"/>
          <w:color w:val="000000" w:themeColor="text1"/>
          <w:sz w:val="24"/>
          <w:szCs w:val="24"/>
        </w:rPr>
        <w:t>P</w:t>
      </w:r>
      <w:r w:rsidR="00B05818" w:rsidRPr="004A67D5">
        <w:rPr>
          <w:rFonts w:ascii="Times New Roman" w:eastAsia="Times New Roman" w:hAnsi="Times New Roman" w:cs="Times New Roman"/>
          <w:color w:val="000000" w:themeColor="text1"/>
          <w:sz w:val="24"/>
          <w:szCs w:val="24"/>
        </w:rPr>
        <w:t>ostupak dodjele traje najduže devedeset</w:t>
      </w:r>
      <w:r w:rsidR="006F525E">
        <w:rPr>
          <w:rFonts w:ascii="Times New Roman" w:eastAsia="Times New Roman" w:hAnsi="Times New Roman" w:cs="Times New Roman"/>
          <w:color w:val="000000" w:themeColor="text1"/>
          <w:sz w:val="24"/>
          <w:szCs w:val="24"/>
        </w:rPr>
        <w:t xml:space="preserve"> </w:t>
      </w:r>
      <w:r w:rsidR="00B05818" w:rsidRPr="004A67D5">
        <w:rPr>
          <w:rFonts w:ascii="Times New Roman" w:eastAsia="Times New Roman" w:hAnsi="Times New Roman" w:cs="Times New Roman"/>
          <w:color w:val="000000" w:themeColor="text1"/>
          <w:sz w:val="24"/>
          <w:szCs w:val="24"/>
        </w:rPr>
        <w:t xml:space="preserve">(90) </w:t>
      </w:r>
      <w:r w:rsidR="00FB06CE">
        <w:rPr>
          <w:rFonts w:ascii="Times New Roman" w:eastAsia="Times New Roman" w:hAnsi="Times New Roman" w:cs="Times New Roman"/>
          <w:color w:val="000000" w:themeColor="text1"/>
          <w:sz w:val="24"/>
          <w:szCs w:val="24"/>
        </w:rPr>
        <w:t xml:space="preserve">kalendarskih </w:t>
      </w:r>
      <w:r w:rsidR="00B05818" w:rsidRPr="004A67D5">
        <w:rPr>
          <w:rFonts w:ascii="Times New Roman" w:eastAsia="Times New Roman" w:hAnsi="Times New Roman" w:cs="Times New Roman"/>
          <w:color w:val="000000" w:themeColor="text1"/>
          <w:sz w:val="24"/>
          <w:szCs w:val="24"/>
        </w:rPr>
        <w:t>dana od dana za</w:t>
      </w:r>
      <w:r w:rsidRPr="004A67D5">
        <w:rPr>
          <w:rFonts w:ascii="Times New Roman" w:eastAsia="Times New Roman" w:hAnsi="Times New Roman" w:cs="Times New Roman"/>
          <w:color w:val="000000" w:themeColor="text1"/>
          <w:sz w:val="24"/>
          <w:szCs w:val="24"/>
        </w:rPr>
        <w:t>tvaranja poziva</w:t>
      </w:r>
      <w:r w:rsidR="00B05818" w:rsidRPr="004A67D5">
        <w:rPr>
          <w:rFonts w:ascii="Times New Roman" w:eastAsia="Times New Roman" w:hAnsi="Times New Roman" w:cs="Times New Roman"/>
          <w:color w:val="000000" w:themeColor="text1"/>
          <w:sz w:val="24"/>
          <w:szCs w:val="24"/>
        </w:rPr>
        <w:t>.</w:t>
      </w:r>
      <w:r w:rsidRPr="004A67D5">
        <w:rPr>
          <w:rFonts w:ascii="Times New Roman" w:eastAsia="Times New Roman" w:hAnsi="Times New Roman" w:cs="Times New Roman"/>
          <w:color w:val="000000" w:themeColor="text1"/>
          <w:sz w:val="24"/>
          <w:szCs w:val="24"/>
        </w:rPr>
        <w:t xml:space="preserve"> </w:t>
      </w:r>
      <w:r w:rsidR="00D75C60" w:rsidRPr="004A67D5">
        <w:rPr>
          <w:rFonts w:ascii="Times New Roman" w:eastAsia="Times New Roman" w:hAnsi="Times New Roman" w:cs="Times New Roman"/>
          <w:color w:val="000000" w:themeColor="text1"/>
          <w:sz w:val="24"/>
          <w:szCs w:val="24"/>
        </w:rPr>
        <w:t xml:space="preserve">Cilj provjera u okviru postupka dodjele je provjeriti usklađenost projektnih prijedloga s kriterijima koji su utvrđeni u Pozivu, na način kako je to definirano u Pozivu. </w:t>
      </w:r>
      <w:r w:rsidR="00D75C60" w:rsidRPr="004A67D5">
        <w:rPr>
          <w:rFonts w:ascii="Times New Roman" w:eastAsia="Times New Roman" w:hAnsi="Times New Roman" w:cs="Times New Roman"/>
          <w:i/>
          <w:color w:val="000000" w:themeColor="text1"/>
          <w:sz w:val="24"/>
          <w:szCs w:val="24"/>
        </w:rPr>
        <w:t>U opravdanim slučajevima NT može produžiti trajanje postupka dodjele za pojedine ili sve projektne prijedloge ovog postupka dodjele, o čemu izdaje obavijest.</w:t>
      </w:r>
    </w:p>
    <w:p w14:paraId="1D9089D8" w14:textId="77777777" w:rsidR="00E44A92" w:rsidRPr="004A67D5" w:rsidRDefault="2CA976CE" w:rsidP="00440C60">
      <w:pPr>
        <w:spacing w:after="120"/>
        <w:jc w:val="both"/>
        <w:rPr>
          <w:rFonts w:ascii="Times New Roman" w:eastAsia="Calibri" w:hAnsi="Times New Roman" w:cs="Times New Roman"/>
        </w:rPr>
      </w:pPr>
      <w:r w:rsidRPr="004A67D5">
        <w:rPr>
          <w:rFonts w:ascii="Times New Roman" w:eastAsia="Times New Roman" w:hAnsi="Times New Roman" w:cs="Times New Roman"/>
          <w:sz w:val="24"/>
          <w:szCs w:val="24"/>
        </w:rPr>
        <w:t>Projektni prijedlog podnosi se kroz</w:t>
      </w:r>
      <w:r w:rsidR="006909CD" w:rsidRPr="004A67D5">
        <w:rPr>
          <w:rFonts w:ascii="Times New Roman" w:eastAsia="Times New Roman" w:hAnsi="Times New Roman" w:cs="Times New Roman"/>
          <w:sz w:val="24"/>
          <w:szCs w:val="24"/>
        </w:rPr>
        <w:t xml:space="preserve"> Sustav</w:t>
      </w:r>
      <w:r w:rsidR="00086560" w:rsidRPr="004A67D5">
        <w:rPr>
          <w:rFonts w:ascii="Times New Roman" w:hAnsi="Times New Roman" w:cs="Times New Roman"/>
          <w:sz w:val="24"/>
        </w:rPr>
        <w:t xml:space="preserve"> </w:t>
      </w:r>
      <w:r w:rsidRPr="004A67D5">
        <w:rPr>
          <w:rFonts w:ascii="Times New Roman" w:eastAsia="Times New Roman" w:hAnsi="Times New Roman" w:cs="Times New Roman"/>
          <w:sz w:val="24"/>
          <w:szCs w:val="24"/>
        </w:rPr>
        <w:t xml:space="preserve">unutar roka određenog ovim Pozivom. Zaprimanje i registracija vrši se automatski putem </w:t>
      </w:r>
      <w:r w:rsidR="00352CD5" w:rsidRPr="004A67D5">
        <w:rPr>
          <w:rFonts w:ascii="Times New Roman" w:eastAsia="Times New Roman" w:hAnsi="Times New Roman" w:cs="Times New Roman"/>
          <w:sz w:val="24"/>
          <w:szCs w:val="24"/>
        </w:rPr>
        <w:t>S</w:t>
      </w:r>
      <w:r w:rsidRPr="004A67D5">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4A67D5">
        <w:rPr>
          <w:rFonts w:ascii="Times New Roman" w:eastAsia="Calibri" w:hAnsi="Times New Roman" w:cs="Times New Roman"/>
        </w:rPr>
        <w:t xml:space="preserve"> </w:t>
      </w:r>
    </w:p>
    <w:p w14:paraId="4D04EBB3" w14:textId="77777777" w:rsidR="2CA976CE" w:rsidRPr="004A67D5" w:rsidRDefault="00E44A92" w:rsidP="00440C60">
      <w:pPr>
        <w:spacing w:after="120"/>
        <w:jc w:val="both"/>
        <w:rPr>
          <w:rFonts w:ascii="Times New Roman" w:eastAsia="Calibri" w:hAnsi="Times New Roman" w:cs="Times New Roman"/>
        </w:rPr>
      </w:pPr>
      <w:r w:rsidRPr="004A67D5">
        <w:rPr>
          <w:rFonts w:ascii="Times New Roman" w:eastAsia="Times New Roman" w:hAnsi="Times New Roman" w:cs="Times New Roman"/>
          <w:sz w:val="24"/>
          <w:szCs w:val="24"/>
        </w:rPr>
        <w:t>Sva komunikacija u okviru ovog Poziva obavlja se putem Sustava.</w:t>
      </w:r>
    </w:p>
    <w:p w14:paraId="50D30FC3" w14:textId="77777777" w:rsidR="005E1486" w:rsidRPr="004A67D5" w:rsidRDefault="005E1486" w:rsidP="00440C60">
      <w:pPr>
        <w:spacing w:after="120"/>
        <w:jc w:val="both"/>
        <w:rPr>
          <w:rFonts w:ascii="Times New Roman" w:hAnsi="Times New Roman" w:cs="Times New Roman"/>
        </w:rPr>
      </w:pPr>
    </w:p>
    <w:p w14:paraId="4C108E98" w14:textId="77777777" w:rsidR="2CA976CE" w:rsidRPr="004A67D5" w:rsidRDefault="2CA976CE" w:rsidP="00440C60">
      <w:pPr>
        <w:pStyle w:val="ListParagraph"/>
        <w:numPr>
          <w:ilvl w:val="0"/>
          <w:numId w:val="2"/>
        </w:numPr>
        <w:spacing w:after="120"/>
        <w:contextualSpacing w:val="0"/>
        <w:jc w:val="both"/>
        <w:rPr>
          <w:rFonts w:ascii="Times New Roman" w:hAnsi="Times New Roman" w:cs="Times New Roman"/>
          <w:b/>
          <w:bCs/>
          <w:i/>
          <w:iCs/>
          <w:sz w:val="24"/>
          <w:szCs w:val="24"/>
        </w:rPr>
      </w:pPr>
      <w:bookmarkStart w:id="141" w:name="_Hlk97624081"/>
      <w:r w:rsidRPr="004A67D5">
        <w:rPr>
          <w:rFonts w:ascii="Times New Roman" w:eastAsia="Times New Roman" w:hAnsi="Times New Roman" w:cs="Times New Roman"/>
          <w:b/>
          <w:bCs/>
          <w:i/>
          <w:iCs/>
          <w:sz w:val="24"/>
          <w:szCs w:val="24"/>
        </w:rPr>
        <w:t xml:space="preserve"> Procjena projektnih prijedloga u odnosu na kriterije definirane Pozivom</w:t>
      </w:r>
    </w:p>
    <w:bookmarkEnd w:id="141"/>
    <w:p w14:paraId="323B467F" w14:textId="77777777" w:rsidR="005E3860" w:rsidRPr="004A67D5" w:rsidRDefault="005E3860"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NT će osnovati Odbor za odabir projekata (u daljnjem tekstu: Odbor) koji će provoditi provjeru zahtjeva i kriterija utvrđenih u dokumentaciji Poziva. Odbor može proces ocjenjivanja povjeriti internim i vanjskim neovisnim procjeniteljima u bilo kojoj fazi postupka dodjele. </w:t>
      </w:r>
      <w:r w:rsidR="00DF22A6" w:rsidRPr="004A67D5">
        <w:rPr>
          <w:rFonts w:ascii="Times New Roman" w:eastAsia="Times New Roman" w:hAnsi="Times New Roman" w:cs="Times New Roman"/>
          <w:sz w:val="24"/>
          <w:szCs w:val="24"/>
        </w:rPr>
        <w:t>Uloga Odbora bit će provjera usklađenosti procjena s metodologijom odabira i potvrđivanje rezultata odabira.</w:t>
      </w:r>
    </w:p>
    <w:p w14:paraId="270C317B" w14:textId="77777777" w:rsidR="2CA976CE" w:rsidRPr="004A67D5" w:rsidRDefault="2CA976CE" w:rsidP="00440C60">
      <w:pPr>
        <w:spacing w:after="120"/>
        <w:jc w:val="both"/>
        <w:rPr>
          <w:rFonts w:ascii="Times New Roman" w:hAnsi="Times New Roman" w:cs="Times New Roman"/>
          <w:sz w:val="24"/>
        </w:rPr>
      </w:pPr>
      <w:r w:rsidRPr="004A67D5">
        <w:rPr>
          <w:rFonts w:ascii="Times New Roman" w:eastAsia="Times New Roman" w:hAnsi="Times New Roman" w:cs="Times New Roman"/>
          <w:sz w:val="24"/>
          <w:szCs w:val="24"/>
        </w:rPr>
        <w:t>Administrativna provjera projektnih prijedloga</w:t>
      </w:r>
      <w:r w:rsidR="00084236" w:rsidRPr="004A67D5">
        <w:rPr>
          <w:rFonts w:ascii="Times New Roman" w:eastAsia="Times New Roman" w:hAnsi="Times New Roman" w:cs="Times New Roman"/>
          <w:sz w:val="24"/>
          <w:szCs w:val="24"/>
        </w:rPr>
        <w:t xml:space="preserve"> </w:t>
      </w:r>
      <w:r w:rsidRPr="004A67D5">
        <w:rPr>
          <w:rFonts w:ascii="Times New Roman" w:eastAsia="Times New Roman" w:hAnsi="Times New Roman" w:cs="Times New Roman"/>
          <w:sz w:val="24"/>
          <w:szCs w:val="24"/>
        </w:rPr>
        <w:t>provodi se sukladno kriterijima utvrđenima u Pozivu i u Prilogu</w:t>
      </w:r>
      <w:r w:rsidR="00315EA9" w:rsidRPr="004A67D5">
        <w:rPr>
          <w:rFonts w:ascii="Times New Roman" w:eastAsia="Times New Roman" w:hAnsi="Times New Roman" w:cs="Times New Roman"/>
          <w:sz w:val="24"/>
          <w:szCs w:val="24"/>
        </w:rPr>
        <w:t xml:space="preserve"> 1.</w:t>
      </w:r>
      <w:r w:rsidR="004900CB" w:rsidRPr="004A67D5">
        <w:rPr>
          <w:rFonts w:ascii="Times New Roman" w:eastAsia="Times New Roman" w:hAnsi="Times New Roman" w:cs="Times New Roman"/>
          <w:sz w:val="24"/>
          <w:szCs w:val="24"/>
        </w:rPr>
        <w:t xml:space="preserve"> </w:t>
      </w:r>
    </w:p>
    <w:p w14:paraId="19D31021" w14:textId="77777777" w:rsidR="00E96A68"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Tijekom </w:t>
      </w:r>
      <w:r w:rsidRPr="004A67D5">
        <w:rPr>
          <w:rFonts w:ascii="Times New Roman" w:hAnsi="Times New Roman" w:cs="Times New Roman"/>
          <w:b/>
          <w:sz w:val="24"/>
          <w:szCs w:val="24"/>
        </w:rPr>
        <w:t>administrativne provjere projektnog prijedloga</w:t>
      </w:r>
      <w:r w:rsidRPr="004A67D5">
        <w:rPr>
          <w:rFonts w:ascii="Times New Roman" w:hAnsi="Times New Roman" w:cs="Times New Roman"/>
          <w:sz w:val="24"/>
          <w:szCs w:val="24"/>
        </w:rPr>
        <w:t xml:space="preserve">, u slučaju neispunjavanja pojedinih kriterija navedenih u tablici Administrativna provjera, Priloga </w:t>
      </w:r>
      <w:r w:rsidR="00315EA9" w:rsidRPr="004A67D5">
        <w:rPr>
          <w:rFonts w:ascii="Times New Roman" w:hAnsi="Times New Roman" w:cs="Times New Roman"/>
          <w:sz w:val="24"/>
          <w:szCs w:val="24"/>
        </w:rPr>
        <w:t>1</w:t>
      </w:r>
      <w:r w:rsidRPr="004A67D5">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511E90AA" w14:textId="77777777" w:rsidR="002703C6" w:rsidRPr="004A67D5" w:rsidRDefault="002703C6"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Za fizičke osobe pojedini dijelovi administrativne provjere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hAnsi="Times New Roman" w:cs="Times New Roman"/>
          <w:sz w:val="24"/>
          <w:szCs w:val="24"/>
        </w:rPr>
        <w:t xml:space="preserve">. Ukoliko prijavitelj fizička osoba ne dostavi tražene dokumente potrebne za </w:t>
      </w:r>
      <w:r w:rsidRPr="004A67D5">
        <w:rPr>
          <w:rFonts w:ascii="Times New Roman" w:hAnsi="Times New Roman" w:cs="Times New Roman"/>
          <w:sz w:val="24"/>
          <w:szCs w:val="24"/>
        </w:rPr>
        <w:lastRenderedPageBreak/>
        <w:t xml:space="preserve">administrativnu provjeru, isti će biti isključen iz daljnje provjere te neće ostvariti pravo na dodjelu bespovratnih sredstava. </w:t>
      </w:r>
    </w:p>
    <w:p w14:paraId="1CA098F6" w14:textId="77777777" w:rsidR="2CA976CE" w:rsidRPr="004A67D5" w:rsidRDefault="2CA976CE" w:rsidP="00440C60">
      <w:pPr>
        <w:spacing w:after="120"/>
        <w:jc w:val="both"/>
        <w:rPr>
          <w:rFonts w:ascii="Times New Roman" w:hAnsi="Times New Roman" w:cs="Times New Roman"/>
          <w:sz w:val="24"/>
        </w:rPr>
      </w:pPr>
      <w:r w:rsidRPr="004A67D5">
        <w:rPr>
          <w:rFonts w:ascii="Times New Roman" w:eastAsia="Times New Roman" w:hAnsi="Times New Roman" w:cs="Times New Roman"/>
          <w:sz w:val="24"/>
          <w:szCs w:val="24"/>
        </w:rPr>
        <w:t>Provjera prihvatljivosti provodi se sukladno kriterijima utvrđenima u Pozivu i u Prilogu</w:t>
      </w:r>
      <w:r w:rsidR="00315EA9" w:rsidRPr="004A67D5">
        <w:rPr>
          <w:rFonts w:ascii="Times New Roman" w:eastAsia="Times New Roman" w:hAnsi="Times New Roman" w:cs="Times New Roman"/>
          <w:sz w:val="24"/>
          <w:szCs w:val="24"/>
        </w:rPr>
        <w:t xml:space="preserve"> 1.</w:t>
      </w:r>
      <w:r w:rsidRPr="004A67D5">
        <w:rPr>
          <w:rFonts w:ascii="Times New Roman" w:eastAsia="Times New Roman" w:hAnsi="Times New Roman" w:cs="Times New Roman"/>
          <w:sz w:val="24"/>
          <w:szCs w:val="24"/>
        </w:rPr>
        <w:t xml:space="preserve"> </w:t>
      </w:r>
    </w:p>
    <w:p w14:paraId="5818C89E" w14:textId="77777777" w:rsidR="00065497"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Cilj </w:t>
      </w:r>
      <w:r w:rsidRPr="004A67D5">
        <w:rPr>
          <w:rFonts w:ascii="Times New Roman" w:hAnsi="Times New Roman" w:cs="Times New Roman"/>
          <w:b/>
          <w:sz w:val="24"/>
          <w:szCs w:val="24"/>
        </w:rPr>
        <w:t xml:space="preserve">provjere prihvatljivosti prijavitelja, </w:t>
      </w:r>
      <w:r w:rsidR="00483BA2" w:rsidRPr="004A67D5">
        <w:rPr>
          <w:rFonts w:ascii="Times New Roman" w:hAnsi="Times New Roman" w:cs="Times New Roman"/>
          <w:b/>
          <w:sz w:val="24"/>
          <w:szCs w:val="24"/>
        </w:rPr>
        <w:t xml:space="preserve">partnera, </w:t>
      </w:r>
      <w:r w:rsidRPr="004A67D5">
        <w:rPr>
          <w:rFonts w:ascii="Times New Roman" w:hAnsi="Times New Roman" w:cs="Times New Roman"/>
          <w:b/>
          <w:sz w:val="24"/>
          <w:szCs w:val="24"/>
        </w:rPr>
        <w:t>projekta i aktivnosti</w:t>
      </w:r>
      <w:r w:rsidRPr="004A67D5">
        <w:rPr>
          <w:rFonts w:ascii="Times New Roman" w:hAnsi="Times New Roman" w:cs="Times New Roman"/>
          <w:sz w:val="24"/>
          <w:szCs w:val="24"/>
        </w:rPr>
        <w:t xml:space="preserve"> jest provjeriti usklađenost projektnih prijedloga s kriterijima prihvatljivosti za prijavitelje, projekte i aktivnosti, definiranima u dokumentaciji ovog Poziva. </w:t>
      </w:r>
    </w:p>
    <w:p w14:paraId="49D53887" w14:textId="77777777" w:rsidR="00E96A68" w:rsidRPr="004A67D5" w:rsidRDefault="00E96A68"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Projektni prijedlog mora udovoljiti svim kriterijima prihvatljivosti kako bi se moglo pristupiti ocjenjivanju kvalitete projektnog prijedloga.</w:t>
      </w:r>
    </w:p>
    <w:p w14:paraId="13E678CC" w14:textId="77777777" w:rsidR="00483BA2" w:rsidRPr="004A67D5" w:rsidRDefault="00483BA2" w:rsidP="00483BA2">
      <w:pPr>
        <w:spacing w:after="120"/>
        <w:jc w:val="both"/>
        <w:rPr>
          <w:rFonts w:ascii="Times New Roman" w:hAnsi="Times New Roman" w:cs="Times New Roman"/>
          <w:sz w:val="24"/>
          <w:szCs w:val="24"/>
        </w:rPr>
      </w:pPr>
      <w:r w:rsidRPr="004A67D5">
        <w:rPr>
          <w:rFonts w:ascii="Times New Roman" w:hAnsi="Times New Roman" w:cs="Times New Roman"/>
          <w:sz w:val="24"/>
          <w:szCs w:val="24"/>
        </w:rPr>
        <w:t xml:space="preserve">Za fizičke osobe pojedini dijelovi provjere prihvatljivosti prijavitelja, partnera, projekta i aktivnosti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hAnsi="Times New Roman" w:cs="Times New Roman"/>
          <w:sz w:val="24"/>
          <w:szCs w:val="24"/>
        </w:rPr>
        <w:t xml:space="preserve">. Ukoliko prijavitelj fizička osoba ne dostavi tražene dokumente potrebne za provjeru prihvatljivosti prijavitelja, partnera, projekta i aktivnosti, isti će biti isključen iz daljnje provjere te neće ostvariti pravo na dodjelu bespovratnih sredstava. </w:t>
      </w:r>
    </w:p>
    <w:p w14:paraId="0BB4F737" w14:textId="77777777" w:rsidR="00CD2010" w:rsidRPr="004A67D5" w:rsidRDefault="00CD2010" w:rsidP="00CD2010">
      <w:pPr>
        <w:spacing w:after="120"/>
        <w:jc w:val="both"/>
        <w:rPr>
          <w:rFonts w:ascii="Times New Roman" w:eastAsia="Times New Roman" w:hAnsi="Times New Roman" w:cs="Times New Roman"/>
          <w:i/>
          <w:iCs/>
          <w:sz w:val="24"/>
          <w:szCs w:val="24"/>
          <w:u w:val="single"/>
        </w:rPr>
      </w:pPr>
      <w:r w:rsidRPr="004A67D5">
        <w:rPr>
          <w:rFonts w:ascii="Times New Roman" w:eastAsia="Times New Roman" w:hAnsi="Times New Roman" w:cs="Times New Roman"/>
          <w:i/>
          <w:iCs/>
          <w:sz w:val="24"/>
          <w:szCs w:val="24"/>
          <w:u w:val="single"/>
        </w:rPr>
        <w:t>Kriteriji odabira i maksimalan broj bodova</w:t>
      </w:r>
    </w:p>
    <w:p w14:paraId="387CA8EF"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b/>
          <w:sz w:val="24"/>
          <w:szCs w:val="24"/>
        </w:rPr>
        <w:t>Ocjenjivanje kvalitete projektnih prijedloga</w:t>
      </w:r>
      <w:r w:rsidRPr="004A67D5">
        <w:rPr>
          <w:rFonts w:ascii="Times New Roman" w:eastAsia="Times New Roman" w:hAnsi="Times New Roman" w:cs="Times New Roman"/>
          <w:sz w:val="24"/>
          <w:szCs w:val="24"/>
        </w:rPr>
        <w:t xml:space="preserve"> provodi se sukladno kriterijima odabira utvrđenima u Pozivu </w:t>
      </w:r>
      <w:r w:rsidRPr="004A67D5">
        <w:rPr>
          <w:rFonts w:ascii="Times New Roman" w:hAnsi="Times New Roman" w:cs="Times New Roman"/>
          <w:sz w:val="24"/>
        </w:rPr>
        <w:t>i u Prilogu</w:t>
      </w:r>
      <w:r w:rsidR="00315EA9" w:rsidRPr="004A67D5">
        <w:rPr>
          <w:rFonts w:ascii="Times New Roman" w:hAnsi="Times New Roman" w:cs="Times New Roman"/>
          <w:sz w:val="24"/>
        </w:rPr>
        <w:t xml:space="preserve"> 1.</w:t>
      </w:r>
      <w:r w:rsidR="00033CFF" w:rsidRPr="004A67D5">
        <w:rPr>
          <w:rFonts w:ascii="Times New Roman" w:hAnsi="Times New Roman" w:cs="Times New Roman"/>
          <w:sz w:val="24"/>
        </w:rPr>
        <w:t xml:space="preserve"> </w:t>
      </w:r>
    </w:p>
    <w:p w14:paraId="2169BC42" w14:textId="77777777" w:rsidR="00E96A68" w:rsidRPr="004A67D5" w:rsidRDefault="00E96A68"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Kvalitativna procjena i provjera prihvatljivosti troškova vrednovat će se sukladno kriterijima odabira od strane tehničko-tehnoloških i financijskih procjenitelja.</w:t>
      </w:r>
    </w:p>
    <w:p w14:paraId="7067E4E0" w14:textId="77777777" w:rsidR="002F7561" w:rsidRPr="004A67D5" w:rsidRDefault="000B1B5B"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Kriteriji odabira navedeni su</w:t>
      </w:r>
      <w:r w:rsidR="00BB7628" w:rsidRPr="004A67D5">
        <w:rPr>
          <w:rFonts w:ascii="Times New Roman" w:eastAsia="Times New Roman" w:hAnsi="Times New Roman" w:cs="Times New Roman"/>
          <w:sz w:val="24"/>
          <w:szCs w:val="24"/>
        </w:rPr>
        <w:t xml:space="preserve"> u Tablici </w:t>
      </w:r>
      <w:r w:rsidR="00623548" w:rsidRPr="004A67D5">
        <w:rPr>
          <w:rFonts w:ascii="Times New Roman" w:eastAsia="Times New Roman" w:hAnsi="Times New Roman" w:cs="Times New Roman"/>
          <w:sz w:val="24"/>
          <w:szCs w:val="24"/>
        </w:rPr>
        <w:t>6</w:t>
      </w:r>
      <w:r w:rsidR="00BB7628"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i </w:t>
      </w:r>
      <w:r w:rsidR="00BB7628" w:rsidRPr="004A67D5">
        <w:rPr>
          <w:rFonts w:ascii="Times New Roman" w:eastAsia="Times New Roman" w:hAnsi="Times New Roman" w:cs="Times New Roman"/>
          <w:sz w:val="24"/>
          <w:szCs w:val="24"/>
        </w:rPr>
        <w:t xml:space="preserve">dodatno </w:t>
      </w:r>
      <w:r w:rsidRPr="004A67D5">
        <w:rPr>
          <w:rFonts w:ascii="Times New Roman" w:eastAsia="Times New Roman" w:hAnsi="Times New Roman" w:cs="Times New Roman"/>
          <w:sz w:val="24"/>
          <w:szCs w:val="24"/>
        </w:rPr>
        <w:t xml:space="preserve">objašnjeni u Prilogu 1. ovih Uputa. </w:t>
      </w:r>
    </w:p>
    <w:p w14:paraId="5CC4485B" w14:textId="77777777" w:rsidR="00C907E7" w:rsidRPr="004A67D5" w:rsidRDefault="00C907E7" w:rsidP="00440C60">
      <w:pPr>
        <w:pStyle w:val="Caption"/>
        <w:keepNext/>
        <w:spacing w:after="120" w:line="276" w:lineRule="auto"/>
        <w:rPr>
          <w:rFonts w:ascii="Times New Roman" w:hAnsi="Times New Roman" w:cs="Times New Roman"/>
          <w:sz w:val="20"/>
          <w:szCs w:val="20"/>
        </w:rPr>
      </w:pPr>
      <w:bookmarkStart w:id="142" w:name="_Hlk98431959"/>
      <w:r w:rsidRPr="004A67D5">
        <w:rPr>
          <w:rFonts w:ascii="Times New Roman" w:hAnsi="Times New Roman" w:cs="Times New Roman"/>
          <w:sz w:val="20"/>
          <w:szCs w:val="20"/>
        </w:rPr>
        <w:t>Tablica</w:t>
      </w:r>
      <w:r w:rsidR="00AE7914" w:rsidRPr="004A67D5">
        <w:rPr>
          <w:rFonts w:ascii="Times New Roman" w:hAnsi="Times New Roman" w:cs="Times New Roman"/>
          <w:sz w:val="20"/>
          <w:szCs w:val="20"/>
        </w:rPr>
        <w:t xml:space="preserve"> </w:t>
      </w:r>
      <w:r w:rsidR="00AE7914" w:rsidRPr="004A67D5">
        <w:rPr>
          <w:rFonts w:ascii="Times New Roman" w:hAnsi="Times New Roman" w:cs="Times New Roman"/>
          <w:noProof/>
          <w:sz w:val="20"/>
          <w:szCs w:val="20"/>
        </w:rPr>
        <w:t>6</w:t>
      </w:r>
      <w:r w:rsidRPr="004A67D5">
        <w:rPr>
          <w:rFonts w:ascii="Times New Roman" w:hAnsi="Times New Roman" w:cs="Times New Roman"/>
          <w:sz w:val="20"/>
          <w:szCs w:val="20"/>
        </w:rPr>
        <w:t xml:space="preserve">. Kriteriji </w:t>
      </w:r>
      <w:r w:rsidR="00170B21" w:rsidRPr="004A67D5">
        <w:rPr>
          <w:rFonts w:ascii="Times New Roman" w:hAnsi="Times New Roman" w:cs="Times New Roman"/>
          <w:sz w:val="20"/>
          <w:szCs w:val="20"/>
        </w:rPr>
        <w:t>poslovno tehničko-tehnološke evaluacije (PTT evaluacija)</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3964"/>
        <w:gridCol w:w="567"/>
        <w:gridCol w:w="1702"/>
        <w:gridCol w:w="1702"/>
        <w:gridCol w:w="1127"/>
      </w:tblGrid>
      <w:tr w:rsidR="000E0FA3" w:rsidRPr="004A67D5" w14:paraId="5D1EA49E" w14:textId="77777777" w:rsidTr="000E0FA3">
        <w:trPr>
          <w:trHeight w:val="1217"/>
          <w:jc w:val="center"/>
        </w:trPr>
        <w:tc>
          <w:tcPr>
            <w:tcW w:w="2187" w:type="pct"/>
            <w:shd w:val="clear" w:color="auto" w:fill="BDD6EE" w:themeFill="accent1" w:themeFillTint="66"/>
            <w:vAlign w:val="center"/>
            <w:hideMark/>
          </w:tcPr>
          <w:bookmarkEnd w:id="142"/>
          <w:p w14:paraId="7118A2F2"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KRITERIJ</w:t>
            </w:r>
          </w:p>
        </w:tc>
        <w:tc>
          <w:tcPr>
            <w:tcW w:w="313" w:type="pct"/>
            <w:shd w:val="clear" w:color="auto" w:fill="BDD6EE" w:themeFill="accent1" w:themeFillTint="66"/>
            <w:vAlign w:val="center"/>
            <w:hideMark/>
          </w:tcPr>
          <w:p w14:paraId="59302096" w14:textId="77777777" w:rsidR="000E0FA3" w:rsidRPr="004A67D5" w:rsidRDefault="000E0FA3" w:rsidP="00440C60">
            <w:pPr>
              <w:spacing w:after="120"/>
              <w:rPr>
                <w:rFonts w:ascii="Times New Roman" w:eastAsia="Times New Roman" w:hAnsi="Times New Roman" w:cs="Times New Roman"/>
                <w:b/>
                <w:bCs/>
                <w:sz w:val="20"/>
                <w:szCs w:val="20"/>
              </w:rPr>
            </w:pPr>
          </w:p>
        </w:tc>
        <w:tc>
          <w:tcPr>
            <w:tcW w:w="939" w:type="pct"/>
            <w:shd w:val="clear" w:color="auto" w:fill="BDD6EE" w:themeFill="accent1" w:themeFillTint="66"/>
            <w:vAlign w:val="center"/>
            <w:hideMark/>
          </w:tcPr>
          <w:p w14:paraId="265F124E"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1</w:t>
            </w:r>
            <w:r w:rsidRPr="004A67D5">
              <w:rPr>
                <w:rFonts w:ascii="Times New Roman" w:eastAsia="Times New Roman" w:hAnsi="Times New Roman" w:cs="Times New Roman"/>
                <w:b/>
                <w:bCs/>
                <w:sz w:val="20"/>
                <w:szCs w:val="20"/>
              </w:rPr>
              <w:t>)</w:t>
            </w:r>
          </w:p>
          <w:p w14:paraId="284DFED2"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MAKSIMALNI </w:t>
            </w:r>
            <w:r w:rsidR="00BB7628" w:rsidRPr="004A67D5">
              <w:rPr>
                <w:rFonts w:ascii="Times New Roman" w:eastAsia="Times New Roman" w:hAnsi="Times New Roman" w:cs="Times New Roman"/>
                <w:b/>
                <w:bCs/>
                <w:sz w:val="20"/>
                <w:szCs w:val="20"/>
              </w:rPr>
              <w:t>BROJ BODOVA</w:t>
            </w:r>
          </w:p>
          <w:p w14:paraId="533598E0" w14:textId="77777777" w:rsidR="00BB7628" w:rsidRPr="004A67D5" w:rsidRDefault="00BB7628"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(2)</w:t>
            </w:r>
            <w:r w:rsidRPr="004A67D5">
              <w:rPr>
                <w:rFonts w:ascii="Times New Roman" w:eastAsia="Times New Roman" w:hAnsi="Times New Roman" w:cs="Times New Roman"/>
                <w:b/>
                <w:bCs/>
                <w:sz w:val="20"/>
                <w:szCs w:val="20"/>
                <w:lang w:val="en-US"/>
              </w:rPr>
              <w:t>*(3)</w:t>
            </w:r>
          </w:p>
        </w:tc>
        <w:tc>
          <w:tcPr>
            <w:tcW w:w="939" w:type="pct"/>
            <w:shd w:val="clear" w:color="auto" w:fill="BDD6EE" w:themeFill="accent1" w:themeFillTint="66"/>
            <w:vAlign w:val="center"/>
            <w:hideMark/>
          </w:tcPr>
          <w:p w14:paraId="4A36BA5E"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2</w:t>
            </w:r>
            <w:r w:rsidRPr="004A67D5">
              <w:rPr>
                <w:rFonts w:ascii="Times New Roman" w:eastAsia="Times New Roman" w:hAnsi="Times New Roman" w:cs="Times New Roman"/>
                <w:b/>
                <w:bCs/>
                <w:sz w:val="20"/>
                <w:szCs w:val="20"/>
              </w:rPr>
              <w:t>)</w:t>
            </w:r>
          </w:p>
          <w:p w14:paraId="30987EB1"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MAKSIMALNA OCJENA JEDINIČNOG KRITERIJA</w:t>
            </w:r>
          </w:p>
        </w:tc>
        <w:tc>
          <w:tcPr>
            <w:tcW w:w="622" w:type="pct"/>
            <w:shd w:val="clear" w:color="auto" w:fill="BDD6EE" w:themeFill="accent1" w:themeFillTint="66"/>
            <w:vAlign w:val="center"/>
            <w:hideMark/>
          </w:tcPr>
          <w:p w14:paraId="65411E45"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w:t>
            </w:r>
            <w:r w:rsidR="00BB7628" w:rsidRPr="004A67D5">
              <w:rPr>
                <w:rFonts w:ascii="Times New Roman" w:eastAsia="Times New Roman" w:hAnsi="Times New Roman" w:cs="Times New Roman"/>
                <w:b/>
                <w:bCs/>
                <w:sz w:val="20"/>
                <w:szCs w:val="20"/>
              </w:rPr>
              <w:t>3</w:t>
            </w:r>
            <w:r w:rsidRPr="004A67D5">
              <w:rPr>
                <w:rFonts w:ascii="Times New Roman" w:eastAsia="Times New Roman" w:hAnsi="Times New Roman" w:cs="Times New Roman"/>
                <w:b/>
                <w:bCs/>
                <w:sz w:val="20"/>
                <w:szCs w:val="20"/>
              </w:rPr>
              <w:t>)</w:t>
            </w:r>
          </w:p>
          <w:p w14:paraId="0E333255" w14:textId="77777777" w:rsidR="000E0FA3" w:rsidRPr="004A67D5" w:rsidRDefault="000E0FA3" w:rsidP="00440C60">
            <w:pPr>
              <w:spacing w:after="120"/>
              <w:rPr>
                <w:rFonts w:ascii="Times New Roman" w:eastAsia="Times New Roman" w:hAnsi="Times New Roman" w:cs="Times New Roman"/>
                <w:b/>
                <w:bCs/>
                <w:sz w:val="20"/>
                <w:szCs w:val="20"/>
              </w:rPr>
            </w:pPr>
            <w:r w:rsidRPr="004A67D5">
              <w:rPr>
                <w:rFonts w:ascii="Times New Roman" w:eastAsia="Times New Roman" w:hAnsi="Times New Roman" w:cs="Times New Roman"/>
                <w:b/>
                <w:bCs/>
                <w:sz w:val="20"/>
                <w:szCs w:val="20"/>
              </w:rPr>
              <w:t xml:space="preserve">PONDER </w:t>
            </w:r>
          </w:p>
        </w:tc>
      </w:tr>
      <w:tr w:rsidR="000E0FA3" w:rsidRPr="004A67D5" w14:paraId="7F649857" w14:textId="77777777" w:rsidTr="000E0FA3">
        <w:trPr>
          <w:trHeight w:val="404"/>
          <w:jc w:val="center"/>
        </w:trPr>
        <w:tc>
          <w:tcPr>
            <w:tcW w:w="5000" w:type="pct"/>
            <w:gridSpan w:val="5"/>
            <w:shd w:val="clear" w:color="auto" w:fill="DEEAF6" w:themeFill="accent1" w:themeFillTint="33"/>
            <w:noWrap/>
            <w:vAlign w:val="center"/>
          </w:tcPr>
          <w:p w14:paraId="7B9E3502"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bCs/>
                <w:i/>
                <w:iCs/>
                <w:sz w:val="20"/>
                <w:szCs w:val="20"/>
              </w:rPr>
              <w:t>Poslovno tehničko-tehnološka evaluacija (PTT evaluacija):</w:t>
            </w:r>
          </w:p>
        </w:tc>
      </w:tr>
      <w:tr w:rsidR="000E0FA3" w:rsidRPr="004A67D5" w14:paraId="204DF724" w14:textId="77777777" w:rsidTr="000E0FA3">
        <w:trPr>
          <w:trHeight w:val="404"/>
          <w:jc w:val="center"/>
        </w:trPr>
        <w:tc>
          <w:tcPr>
            <w:tcW w:w="2187" w:type="pct"/>
            <w:shd w:val="clear" w:color="auto" w:fill="F2F2F2"/>
            <w:noWrap/>
            <w:vAlign w:val="center"/>
            <w:hideMark/>
          </w:tcPr>
          <w:p w14:paraId="5135434E"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1 – Procjena stupnja inovativnosti</w:t>
            </w:r>
          </w:p>
        </w:tc>
        <w:tc>
          <w:tcPr>
            <w:tcW w:w="313" w:type="pct"/>
            <w:shd w:val="clear" w:color="auto" w:fill="F2F2F2"/>
            <w:noWrap/>
            <w:vAlign w:val="center"/>
            <w:hideMark/>
          </w:tcPr>
          <w:p w14:paraId="0363F15D"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2C2F3116"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297AEA97"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6B867546"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48C9D088" w14:textId="77777777" w:rsidTr="000E0FA3">
        <w:trPr>
          <w:trHeight w:val="404"/>
          <w:jc w:val="center"/>
        </w:trPr>
        <w:tc>
          <w:tcPr>
            <w:tcW w:w="2187" w:type="pct"/>
            <w:shd w:val="clear" w:color="auto" w:fill="F2F2F2"/>
            <w:noWrap/>
            <w:vAlign w:val="center"/>
            <w:hideMark/>
          </w:tcPr>
          <w:p w14:paraId="6A0EEB87"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2 – Procjena tržišnog potencijala</w:t>
            </w:r>
          </w:p>
        </w:tc>
        <w:tc>
          <w:tcPr>
            <w:tcW w:w="313" w:type="pct"/>
            <w:shd w:val="clear" w:color="auto" w:fill="F2F2F2"/>
            <w:noWrap/>
            <w:vAlign w:val="center"/>
            <w:hideMark/>
          </w:tcPr>
          <w:p w14:paraId="596E96DF"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029EDA62"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232C8E43"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7F5A5DB4"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0C29B226" w14:textId="77777777" w:rsidTr="000E0FA3">
        <w:trPr>
          <w:trHeight w:val="404"/>
          <w:jc w:val="center"/>
        </w:trPr>
        <w:tc>
          <w:tcPr>
            <w:tcW w:w="2187" w:type="pct"/>
            <w:shd w:val="clear" w:color="auto" w:fill="F2F2F2"/>
            <w:noWrap/>
            <w:vAlign w:val="center"/>
            <w:hideMark/>
          </w:tcPr>
          <w:p w14:paraId="0151BAEA" w14:textId="77777777" w:rsidR="000E0FA3" w:rsidRPr="004A67D5" w:rsidRDefault="000E0FA3" w:rsidP="00B317C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 xml:space="preserve">3 – </w:t>
            </w:r>
            <w:r w:rsidR="00B317C0" w:rsidRPr="004A67D5">
              <w:rPr>
                <w:rFonts w:ascii="Times New Roman" w:eastAsia="Times New Roman" w:hAnsi="Times New Roman" w:cs="Times New Roman"/>
                <w:sz w:val="20"/>
                <w:szCs w:val="20"/>
              </w:rPr>
              <w:t>Procjena m</w:t>
            </w:r>
            <w:r w:rsidRPr="004A67D5">
              <w:rPr>
                <w:rFonts w:ascii="Times New Roman" w:eastAsia="Times New Roman" w:hAnsi="Times New Roman" w:cs="Times New Roman"/>
                <w:sz w:val="20"/>
                <w:szCs w:val="20"/>
              </w:rPr>
              <w:t>etodologij</w:t>
            </w:r>
            <w:r w:rsidR="00B317C0" w:rsidRPr="004A67D5">
              <w:rPr>
                <w:rFonts w:ascii="Times New Roman" w:eastAsia="Times New Roman" w:hAnsi="Times New Roman" w:cs="Times New Roman"/>
                <w:sz w:val="20"/>
                <w:szCs w:val="20"/>
              </w:rPr>
              <w:t>e</w:t>
            </w:r>
            <w:r w:rsidRPr="004A67D5">
              <w:rPr>
                <w:rFonts w:ascii="Times New Roman" w:eastAsia="Times New Roman" w:hAnsi="Times New Roman" w:cs="Times New Roman"/>
                <w:sz w:val="20"/>
                <w:szCs w:val="20"/>
              </w:rPr>
              <w:t xml:space="preserve"> provedbe</w:t>
            </w:r>
            <w:r w:rsidR="00B317C0" w:rsidRPr="004A67D5">
              <w:rPr>
                <w:rFonts w:ascii="Times New Roman" w:eastAsia="Times New Roman" w:hAnsi="Times New Roman" w:cs="Times New Roman"/>
                <w:sz w:val="20"/>
                <w:szCs w:val="20"/>
              </w:rPr>
              <w:t>,</w:t>
            </w:r>
            <w:r w:rsidRPr="004A67D5">
              <w:rPr>
                <w:rFonts w:ascii="Times New Roman" w:eastAsia="Times New Roman" w:hAnsi="Times New Roman" w:cs="Times New Roman"/>
                <w:sz w:val="20"/>
                <w:szCs w:val="20"/>
              </w:rPr>
              <w:t xml:space="preserve"> strukture, kvalifikacija i kompetencija članova </w:t>
            </w:r>
            <w:r w:rsidR="009F75F5" w:rsidRPr="004A67D5">
              <w:rPr>
                <w:rFonts w:ascii="Times New Roman" w:eastAsia="Times New Roman" w:hAnsi="Times New Roman" w:cs="Times New Roman"/>
                <w:sz w:val="20"/>
                <w:szCs w:val="20"/>
              </w:rPr>
              <w:t xml:space="preserve">istraživačkog </w:t>
            </w:r>
            <w:r w:rsidRPr="004A67D5">
              <w:rPr>
                <w:rFonts w:ascii="Times New Roman" w:eastAsia="Times New Roman" w:hAnsi="Times New Roman" w:cs="Times New Roman"/>
                <w:sz w:val="20"/>
                <w:szCs w:val="20"/>
              </w:rPr>
              <w:t xml:space="preserve">tima za provedbu poslovne ideje </w:t>
            </w:r>
          </w:p>
        </w:tc>
        <w:tc>
          <w:tcPr>
            <w:tcW w:w="313" w:type="pct"/>
            <w:shd w:val="clear" w:color="auto" w:fill="F2F2F2"/>
            <w:noWrap/>
            <w:vAlign w:val="center"/>
            <w:hideMark/>
          </w:tcPr>
          <w:p w14:paraId="377C5DC1"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3925782D"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50</w:t>
            </w:r>
          </w:p>
        </w:tc>
        <w:tc>
          <w:tcPr>
            <w:tcW w:w="939" w:type="pct"/>
            <w:shd w:val="clear" w:color="auto" w:fill="F2F2F2"/>
            <w:noWrap/>
            <w:vAlign w:val="center"/>
            <w:hideMark/>
          </w:tcPr>
          <w:p w14:paraId="6D802B17"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hideMark/>
          </w:tcPr>
          <w:p w14:paraId="6901FBE7"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10</w:t>
            </w:r>
          </w:p>
        </w:tc>
      </w:tr>
      <w:tr w:rsidR="000E0FA3" w:rsidRPr="004A67D5" w14:paraId="027E08AC" w14:textId="77777777" w:rsidTr="000E0FA3">
        <w:trPr>
          <w:trHeight w:val="404"/>
          <w:jc w:val="center"/>
        </w:trPr>
        <w:tc>
          <w:tcPr>
            <w:tcW w:w="2187" w:type="pct"/>
            <w:shd w:val="clear" w:color="auto" w:fill="F2F2F2"/>
            <w:noWrap/>
            <w:vAlign w:val="center"/>
          </w:tcPr>
          <w:p w14:paraId="36A41E7E"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4 – Usklađenost proračuna (troškova) i aktivnosti</w:t>
            </w:r>
          </w:p>
        </w:tc>
        <w:tc>
          <w:tcPr>
            <w:tcW w:w="313" w:type="pct"/>
            <w:shd w:val="clear" w:color="auto" w:fill="F2F2F2"/>
            <w:noWrap/>
            <w:vAlign w:val="center"/>
          </w:tcPr>
          <w:p w14:paraId="51329493"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F2F2F2"/>
            <w:noWrap/>
            <w:vAlign w:val="center"/>
          </w:tcPr>
          <w:p w14:paraId="1C7AAC36"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25</w:t>
            </w:r>
          </w:p>
        </w:tc>
        <w:tc>
          <w:tcPr>
            <w:tcW w:w="939" w:type="pct"/>
            <w:shd w:val="clear" w:color="auto" w:fill="F2F2F2"/>
            <w:noWrap/>
            <w:vAlign w:val="center"/>
          </w:tcPr>
          <w:p w14:paraId="292D612B"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c>
          <w:tcPr>
            <w:tcW w:w="622" w:type="pct"/>
            <w:shd w:val="clear" w:color="auto" w:fill="F2F2F2"/>
            <w:noWrap/>
            <w:vAlign w:val="center"/>
          </w:tcPr>
          <w:p w14:paraId="4CF58862"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5</w:t>
            </w:r>
          </w:p>
        </w:tc>
      </w:tr>
      <w:tr w:rsidR="000E0FA3" w:rsidRPr="004A67D5" w14:paraId="39A54A6A" w14:textId="77777777" w:rsidTr="000E0FA3">
        <w:trPr>
          <w:trHeight w:val="344"/>
          <w:jc w:val="center"/>
        </w:trPr>
        <w:tc>
          <w:tcPr>
            <w:tcW w:w="2187" w:type="pct"/>
            <w:shd w:val="clear" w:color="auto" w:fill="auto"/>
            <w:noWrap/>
            <w:vAlign w:val="center"/>
            <w:hideMark/>
          </w:tcPr>
          <w:p w14:paraId="381F65A2" w14:textId="77777777" w:rsidR="000E0FA3" w:rsidRPr="004A67D5" w:rsidRDefault="000E0FA3" w:rsidP="00440C60">
            <w:pPr>
              <w:spacing w:after="120"/>
              <w:rPr>
                <w:rFonts w:ascii="Times New Roman" w:eastAsia="Times New Roman" w:hAnsi="Times New Roman" w:cs="Times New Roman"/>
                <w:sz w:val="20"/>
                <w:szCs w:val="20"/>
              </w:rPr>
            </w:pPr>
            <w:r w:rsidRPr="004A67D5">
              <w:rPr>
                <w:rFonts w:ascii="Times New Roman" w:eastAsia="Times New Roman" w:hAnsi="Times New Roman" w:cs="Times New Roman"/>
                <w:sz w:val="20"/>
                <w:szCs w:val="20"/>
              </w:rPr>
              <w:t>Ukupno</w:t>
            </w:r>
          </w:p>
        </w:tc>
        <w:tc>
          <w:tcPr>
            <w:tcW w:w="313" w:type="pct"/>
            <w:shd w:val="clear" w:color="auto" w:fill="auto"/>
            <w:noWrap/>
            <w:vAlign w:val="center"/>
            <w:hideMark/>
          </w:tcPr>
          <w:p w14:paraId="278AC5B5"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939" w:type="pct"/>
            <w:shd w:val="clear" w:color="auto" w:fill="auto"/>
            <w:noWrap/>
            <w:vAlign w:val="center"/>
            <w:hideMark/>
          </w:tcPr>
          <w:p w14:paraId="11CF70AC" w14:textId="77777777" w:rsidR="000E0FA3" w:rsidRPr="004A67D5" w:rsidRDefault="000E0FA3" w:rsidP="00440C60">
            <w:pPr>
              <w:spacing w:after="120"/>
              <w:jc w:val="both"/>
              <w:rPr>
                <w:rFonts w:ascii="Times New Roman" w:eastAsia="Times New Roman" w:hAnsi="Times New Roman" w:cs="Times New Roman"/>
                <w:b/>
                <w:sz w:val="20"/>
                <w:szCs w:val="20"/>
              </w:rPr>
            </w:pPr>
            <w:r w:rsidRPr="004A67D5">
              <w:rPr>
                <w:rFonts w:ascii="Times New Roman" w:eastAsia="Times New Roman" w:hAnsi="Times New Roman" w:cs="Times New Roman"/>
                <w:b/>
                <w:sz w:val="20"/>
                <w:szCs w:val="20"/>
              </w:rPr>
              <w:t>175</w:t>
            </w:r>
          </w:p>
        </w:tc>
        <w:tc>
          <w:tcPr>
            <w:tcW w:w="939" w:type="pct"/>
            <w:shd w:val="clear" w:color="auto" w:fill="auto"/>
            <w:noWrap/>
            <w:vAlign w:val="center"/>
            <w:hideMark/>
          </w:tcPr>
          <w:p w14:paraId="5E2227A3" w14:textId="77777777" w:rsidR="000E0FA3" w:rsidRPr="004A67D5" w:rsidRDefault="000E0FA3" w:rsidP="00440C60">
            <w:pPr>
              <w:spacing w:after="120"/>
              <w:jc w:val="both"/>
              <w:rPr>
                <w:rFonts w:ascii="Times New Roman" w:eastAsia="Times New Roman" w:hAnsi="Times New Roman" w:cs="Times New Roman"/>
                <w:b/>
                <w:sz w:val="20"/>
                <w:szCs w:val="20"/>
              </w:rPr>
            </w:pPr>
          </w:p>
        </w:tc>
        <w:tc>
          <w:tcPr>
            <w:tcW w:w="622" w:type="pct"/>
            <w:shd w:val="clear" w:color="auto" w:fill="auto"/>
            <w:noWrap/>
            <w:vAlign w:val="center"/>
            <w:hideMark/>
          </w:tcPr>
          <w:p w14:paraId="5F57780C" w14:textId="77777777" w:rsidR="000E0FA3" w:rsidRPr="004A67D5" w:rsidRDefault="000E0FA3" w:rsidP="00440C60">
            <w:pPr>
              <w:spacing w:after="120"/>
              <w:jc w:val="both"/>
              <w:rPr>
                <w:rFonts w:ascii="Times New Roman" w:eastAsia="Times New Roman" w:hAnsi="Times New Roman" w:cs="Times New Roman"/>
                <w:b/>
                <w:sz w:val="20"/>
                <w:szCs w:val="20"/>
              </w:rPr>
            </w:pPr>
          </w:p>
        </w:tc>
      </w:tr>
    </w:tbl>
    <w:p w14:paraId="1524871F" w14:textId="77777777" w:rsidR="00584D00" w:rsidRPr="004A67D5" w:rsidRDefault="00584D00" w:rsidP="00440C60">
      <w:pPr>
        <w:spacing w:after="120"/>
        <w:jc w:val="both"/>
        <w:rPr>
          <w:rFonts w:ascii="Times New Roman" w:eastAsia="Times New Roman" w:hAnsi="Times New Roman" w:cs="Times New Roman"/>
          <w:sz w:val="24"/>
          <w:szCs w:val="24"/>
        </w:rPr>
      </w:pPr>
    </w:p>
    <w:p w14:paraId="35607619" w14:textId="77777777" w:rsidR="00584D00" w:rsidRPr="004A67D5" w:rsidDel="00CD2010" w:rsidRDefault="00584D00" w:rsidP="00584D00">
      <w:pPr>
        <w:pStyle w:val="Caption"/>
        <w:keepNext/>
        <w:rPr>
          <w:rFonts w:ascii="Times New Roman" w:hAnsi="Times New Roman" w:cs="Times New Roman"/>
        </w:rPr>
      </w:pPr>
      <w:r w:rsidRPr="004A67D5" w:rsidDel="00CD2010">
        <w:rPr>
          <w:rFonts w:ascii="Times New Roman" w:hAnsi="Times New Roman" w:cs="Times New Roman"/>
        </w:rPr>
        <w:lastRenderedPageBreak/>
        <w:t>Tablica 7. Kriteriji poslovno-financijske evaluacije (PF evaluacija)</w:t>
      </w:r>
    </w:p>
    <w:tbl>
      <w:tblPr>
        <w:tblStyle w:val="TableGrid"/>
        <w:tblW w:w="5000" w:type="pct"/>
        <w:tblLook w:val="04A0" w:firstRow="1" w:lastRow="0" w:firstColumn="1" w:lastColumn="0" w:noHBand="0" w:noVBand="1"/>
      </w:tblPr>
      <w:tblGrid>
        <w:gridCol w:w="5524"/>
        <w:gridCol w:w="3538"/>
      </w:tblGrid>
      <w:tr w:rsidR="00584D00" w:rsidRPr="004A67D5" w:rsidDel="00CD2010" w14:paraId="67CA97F8" w14:textId="77777777" w:rsidTr="00C172DA">
        <w:tc>
          <w:tcPr>
            <w:tcW w:w="3048" w:type="pct"/>
            <w:shd w:val="clear" w:color="auto" w:fill="BDD6EE" w:themeFill="accent1" w:themeFillTint="66"/>
          </w:tcPr>
          <w:p w14:paraId="509F5BA5" w14:textId="77777777" w:rsidR="00584D00" w:rsidRPr="004A67D5" w:rsidDel="00CD2010" w:rsidRDefault="00170B21" w:rsidP="00C172DA">
            <w:pPr>
              <w:spacing w:after="60"/>
              <w:rPr>
                <w:rFonts w:ascii="Times New Roman" w:hAnsi="Times New Roman" w:cs="Times New Roman"/>
                <w:b/>
                <w:bCs/>
                <w:sz w:val="20"/>
                <w:szCs w:val="20"/>
              </w:rPr>
            </w:pPr>
            <w:r w:rsidRPr="004A67D5" w:rsidDel="00CD2010">
              <w:rPr>
                <w:rFonts w:ascii="Times New Roman" w:hAnsi="Times New Roman" w:cs="Times New Roman"/>
                <w:b/>
                <w:bCs/>
                <w:sz w:val="20"/>
                <w:szCs w:val="20"/>
              </w:rPr>
              <w:t>Poslovno-financijska evaluacija (PF evaluacija):</w:t>
            </w:r>
          </w:p>
        </w:tc>
        <w:tc>
          <w:tcPr>
            <w:tcW w:w="1952" w:type="pct"/>
            <w:shd w:val="clear" w:color="auto" w:fill="BDD6EE" w:themeFill="accent1" w:themeFillTint="66"/>
          </w:tcPr>
          <w:p w14:paraId="0C8BBC7C" w14:textId="77777777" w:rsidR="00584D00" w:rsidRPr="004A67D5" w:rsidDel="00CD2010" w:rsidRDefault="00584D00" w:rsidP="00C172DA">
            <w:pPr>
              <w:spacing w:after="60"/>
              <w:rPr>
                <w:rFonts w:ascii="Times New Roman" w:hAnsi="Times New Roman" w:cs="Times New Roman"/>
                <w:b/>
                <w:bCs/>
                <w:sz w:val="20"/>
                <w:szCs w:val="20"/>
              </w:rPr>
            </w:pPr>
            <w:r w:rsidRPr="004A67D5" w:rsidDel="00CD2010">
              <w:rPr>
                <w:rFonts w:ascii="Times New Roman" w:hAnsi="Times New Roman" w:cs="Times New Roman"/>
                <w:b/>
                <w:bCs/>
                <w:sz w:val="20"/>
                <w:szCs w:val="20"/>
              </w:rPr>
              <w:t>Obrazloženje načina ocjenjivanja</w:t>
            </w:r>
          </w:p>
        </w:tc>
      </w:tr>
      <w:tr w:rsidR="00584D00" w:rsidRPr="004A67D5" w:rsidDel="00CD2010" w14:paraId="73202D11" w14:textId="77777777" w:rsidTr="00C172DA">
        <w:tc>
          <w:tcPr>
            <w:tcW w:w="3048" w:type="pct"/>
            <w:shd w:val="clear" w:color="auto" w:fill="DEEAF6" w:themeFill="accent1" w:themeFillTint="33"/>
          </w:tcPr>
          <w:p w14:paraId="6234E467" w14:textId="77777777" w:rsidR="00584D00" w:rsidRPr="004A67D5" w:rsidDel="00CD2010" w:rsidRDefault="00584D00" w:rsidP="00C6014A">
            <w:pPr>
              <w:pStyle w:val="ListParagraph"/>
              <w:numPr>
                <w:ilvl w:val="2"/>
                <w:numId w:val="33"/>
              </w:numPr>
              <w:spacing w:after="60"/>
              <w:ind w:left="0" w:firstLine="0"/>
              <w:rPr>
                <w:rFonts w:ascii="Times New Roman" w:hAnsi="Times New Roman" w:cs="Times New Roman"/>
                <w:b/>
                <w:bCs/>
                <w:sz w:val="20"/>
                <w:szCs w:val="20"/>
              </w:rPr>
            </w:pPr>
            <w:r w:rsidRPr="004A67D5" w:rsidDel="00CD2010">
              <w:rPr>
                <w:rFonts w:ascii="Times New Roman" w:hAnsi="Times New Roman" w:cs="Times New Roman"/>
                <w:b/>
                <w:bCs/>
                <w:sz w:val="20"/>
                <w:szCs w:val="20"/>
              </w:rPr>
              <w:t xml:space="preserve">Bonitet </w:t>
            </w:r>
          </w:p>
          <w:p w14:paraId="222B1F0F" w14:textId="77777777" w:rsidR="00584D00" w:rsidRPr="004A67D5" w:rsidDel="00CD2010" w:rsidRDefault="00584D00" w:rsidP="00C172DA">
            <w:pPr>
              <w:spacing w:after="60"/>
              <w:jc w:val="both"/>
              <w:rPr>
                <w:rFonts w:ascii="Times New Roman" w:hAnsi="Times New Roman" w:cs="Times New Roman"/>
                <w:sz w:val="20"/>
                <w:szCs w:val="20"/>
              </w:rPr>
            </w:pPr>
            <w:r w:rsidRPr="004A67D5" w:rsidDel="00CD2010">
              <w:rPr>
                <w:rFonts w:ascii="Times New Roman" w:hAnsi="Times New Roman" w:cs="Times New Roman"/>
                <w:sz w:val="20"/>
                <w:szCs w:val="20"/>
              </w:rPr>
              <w:t>Kriterijem se procjenjuje može li prijavitelj osigurati dovoljne financijske resurse za nesmetanu provedbu projekta, odnosno može li se zaključiti da ima zatvorenu financijsku konstrukciju i dostatna sredstva za osiguravanje likvidnosti projekta. Prema ovom kriteriju je nužno da vlastiti udio u projektnom financiranju nije samo naznačen, već mora biti dokumentiran i konkretan izvor vlastitog financiranja uz dokaze (Ugovor o posudbi vlasnika ili drugog trgovačkog društva, neobvezujuće pismo namjere o kreditu, oročeni depozit, bjanko zadužnica</w:t>
            </w:r>
            <w:r w:rsidR="009410DA" w:rsidRPr="004A67D5" w:rsidDel="00CD2010">
              <w:rPr>
                <w:rFonts w:ascii="Times New Roman" w:hAnsi="Times New Roman" w:cs="Times New Roman"/>
                <w:sz w:val="20"/>
                <w:szCs w:val="20"/>
              </w:rPr>
              <w:t>)</w:t>
            </w:r>
            <w:r w:rsidRPr="004A67D5" w:rsidDel="00CD2010">
              <w:rPr>
                <w:rFonts w:ascii="Times New Roman" w:hAnsi="Times New Roman" w:cs="Times New Roman"/>
                <w:sz w:val="20"/>
                <w:szCs w:val="20"/>
              </w:rPr>
              <w:t>.</w:t>
            </w:r>
          </w:p>
        </w:tc>
        <w:tc>
          <w:tcPr>
            <w:tcW w:w="1952" w:type="pct"/>
            <w:shd w:val="clear" w:color="auto" w:fill="auto"/>
          </w:tcPr>
          <w:p w14:paraId="6B533B8B" w14:textId="77777777" w:rsidR="00584D00" w:rsidRPr="004A67D5" w:rsidDel="00CD2010" w:rsidRDefault="00584D00" w:rsidP="00C172DA">
            <w:pPr>
              <w:spacing w:after="60"/>
              <w:rPr>
                <w:rFonts w:ascii="Times New Roman" w:hAnsi="Times New Roman" w:cs="Times New Roman"/>
                <w:sz w:val="20"/>
                <w:szCs w:val="20"/>
              </w:rPr>
            </w:pPr>
            <w:r w:rsidRPr="004A67D5" w:rsidDel="00CD2010">
              <w:rPr>
                <w:rFonts w:ascii="Times New Roman" w:hAnsi="Times New Roman" w:cs="Times New Roman"/>
                <w:sz w:val="20"/>
                <w:szCs w:val="20"/>
              </w:rPr>
              <w:t>Ocjenjuje se s DA ili NE.</w:t>
            </w:r>
          </w:p>
        </w:tc>
      </w:tr>
      <w:tr w:rsidR="00584D00" w:rsidRPr="004A67D5" w:rsidDel="00CD2010" w14:paraId="509D417E" w14:textId="77777777" w:rsidTr="00C172DA">
        <w:tc>
          <w:tcPr>
            <w:tcW w:w="3048" w:type="pct"/>
            <w:shd w:val="clear" w:color="auto" w:fill="DEEAF6" w:themeFill="accent1" w:themeFillTint="33"/>
          </w:tcPr>
          <w:p w14:paraId="346DE2D5" w14:textId="77777777" w:rsidR="00584D00" w:rsidRPr="004A67D5" w:rsidDel="00CD2010" w:rsidRDefault="00584D00" w:rsidP="00C6014A">
            <w:pPr>
              <w:pStyle w:val="ListParagraph"/>
              <w:numPr>
                <w:ilvl w:val="2"/>
                <w:numId w:val="33"/>
              </w:numPr>
              <w:spacing w:after="60"/>
              <w:ind w:left="0" w:firstLine="0"/>
              <w:rPr>
                <w:rFonts w:ascii="Times New Roman" w:hAnsi="Times New Roman" w:cs="Times New Roman"/>
                <w:b/>
                <w:bCs/>
                <w:sz w:val="20"/>
                <w:szCs w:val="20"/>
              </w:rPr>
            </w:pPr>
            <w:r w:rsidRPr="004A67D5" w:rsidDel="00CD2010">
              <w:rPr>
                <w:rFonts w:ascii="Times New Roman" w:hAnsi="Times New Roman" w:cs="Times New Roman"/>
                <w:b/>
                <w:bCs/>
                <w:sz w:val="20"/>
                <w:szCs w:val="20"/>
              </w:rPr>
              <w:t>Usklađenost proračuna</w:t>
            </w:r>
          </w:p>
          <w:p w14:paraId="76A3D061" w14:textId="77777777" w:rsidR="00584D00" w:rsidRPr="004A67D5" w:rsidDel="00CD2010" w:rsidRDefault="00584D00" w:rsidP="00C172DA">
            <w:pPr>
              <w:spacing w:after="60"/>
              <w:jc w:val="both"/>
              <w:rPr>
                <w:rFonts w:ascii="Times New Roman" w:hAnsi="Times New Roman" w:cs="Times New Roman"/>
                <w:sz w:val="20"/>
                <w:szCs w:val="20"/>
              </w:rPr>
            </w:pPr>
            <w:r w:rsidRPr="004A67D5" w:rsidDel="00CD2010">
              <w:rPr>
                <w:rFonts w:ascii="Times New Roman" w:hAnsi="Times New Roman" w:cs="Times New Roman"/>
                <w:sz w:val="20"/>
                <w:szCs w:val="20"/>
              </w:rPr>
              <w:t>Kriterijem se provjerava ispunjava li projektni prijedlog kriterije prihvatljivosti u odnosu na najmanji i najviši iznos bespovratnih sredstava, intenzitet i vrstu potpore, trajanje potpore, minimalni i maksimalni ukupni troškovi kao i vlastiti udio prijavitelja sukladno Uputama za prijavitelje.</w:t>
            </w:r>
          </w:p>
        </w:tc>
        <w:tc>
          <w:tcPr>
            <w:tcW w:w="1952" w:type="pct"/>
            <w:shd w:val="clear" w:color="auto" w:fill="auto"/>
          </w:tcPr>
          <w:p w14:paraId="057E12A0" w14:textId="77777777" w:rsidR="00584D00" w:rsidRPr="004A67D5" w:rsidDel="00CD2010" w:rsidRDefault="00584D00" w:rsidP="00C172DA">
            <w:pPr>
              <w:spacing w:after="60"/>
              <w:rPr>
                <w:rFonts w:ascii="Times New Roman" w:hAnsi="Times New Roman" w:cs="Times New Roman"/>
                <w:sz w:val="20"/>
                <w:szCs w:val="20"/>
              </w:rPr>
            </w:pPr>
            <w:r w:rsidRPr="004A67D5" w:rsidDel="00CD2010">
              <w:rPr>
                <w:rFonts w:ascii="Times New Roman" w:hAnsi="Times New Roman" w:cs="Times New Roman"/>
                <w:sz w:val="20"/>
                <w:szCs w:val="20"/>
              </w:rPr>
              <w:t>Ocjenjuje se s DA ili NE.</w:t>
            </w:r>
          </w:p>
        </w:tc>
      </w:tr>
    </w:tbl>
    <w:p w14:paraId="3BE64F8C" w14:textId="77777777" w:rsidR="00584D00" w:rsidRPr="004A67D5" w:rsidRDefault="00584D00" w:rsidP="00440C60">
      <w:pPr>
        <w:spacing w:after="120"/>
        <w:jc w:val="both"/>
        <w:rPr>
          <w:rFonts w:ascii="Times New Roman" w:eastAsia="Times New Roman" w:hAnsi="Times New Roman" w:cs="Times New Roman"/>
          <w:sz w:val="24"/>
          <w:szCs w:val="24"/>
        </w:rPr>
      </w:pPr>
    </w:p>
    <w:p w14:paraId="0D86805C" w14:textId="77777777" w:rsidR="00584D00" w:rsidRPr="004A67D5" w:rsidRDefault="00584D00" w:rsidP="00584D00">
      <w:pPr>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Za fizičke osobe poslovno-financijska evaluacija će se obaviti nakon </w:t>
      </w:r>
      <w:r w:rsidR="007F181F" w:rsidRPr="004A67D5">
        <w:rPr>
          <w:rFonts w:ascii="Times New Roman" w:eastAsia="Times New Roman" w:hAnsi="Times New Roman" w:cs="Times New Roman"/>
          <w:sz w:val="24"/>
          <w:szCs w:val="24"/>
        </w:rPr>
        <w:t>formiranja rang liste prijavitelja</w:t>
      </w:r>
      <w:r w:rsidRPr="004A67D5">
        <w:rPr>
          <w:rFonts w:ascii="Times New Roman" w:eastAsia="Times New Roman" w:hAnsi="Times New Roman" w:cs="Times New Roman"/>
          <w:sz w:val="24"/>
          <w:szCs w:val="24"/>
        </w:rPr>
        <w:t xml:space="preserve">. Ukoliko prijavitelj fizička osoba ne dostavi tražene dokumente potrebne za poslovno-financijsku evaluaciju isti neće ostvariti pravo na dodjelu bespovratnih sredstava. </w:t>
      </w:r>
    </w:p>
    <w:p w14:paraId="7BF6FC5F" w14:textId="3E9AF232" w:rsidR="0009332A" w:rsidRPr="004A67D5" w:rsidRDefault="0009332A"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Tijekom provjere </w:t>
      </w:r>
      <w:r w:rsidRPr="004A67D5">
        <w:rPr>
          <w:rFonts w:ascii="Times New Roman" w:eastAsia="Times New Roman" w:hAnsi="Times New Roman" w:cs="Times New Roman"/>
          <w:b/>
          <w:i/>
          <w:sz w:val="24"/>
          <w:szCs w:val="24"/>
        </w:rPr>
        <w:t>prihvatljivosti troškova</w:t>
      </w:r>
      <w:r w:rsidRPr="004A67D5">
        <w:rPr>
          <w:rFonts w:ascii="Times New Roman" w:eastAsia="Times New Roman" w:hAnsi="Times New Roman" w:cs="Times New Roman"/>
          <w:sz w:val="24"/>
          <w:szCs w:val="24"/>
        </w:rPr>
        <w:t xml:space="preserve"> provjerava se i osigurava da su ispunjeni uvjeti za financiranje pojedinog projektnog prijedloga, određujući najviši iznos prihvatljivih troškova/izdataka, koji će biti uključen u prijedlog za donošenje Odluke o financiranju. Cilj provjere prihvatljivosti troškova/izdataka je provjeriti usklađenost projektnih prijedloga s kriterijima prihvatljivosti troškova (poglavl</w:t>
      </w:r>
      <w:r w:rsidR="00506E1A" w:rsidRPr="004A67D5">
        <w:rPr>
          <w:rFonts w:ascii="Times New Roman" w:eastAsia="Times New Roman" w:hAnsi="Times New Roman" w:cs="Times New Roman"/>
          <w:sz w:val="24"/>
          <w:szCs w:val="24"/>
        </w:rPr>
        <w:t>ja 2.9. do 2.12</w:t>
      </w:r>
      <w:r w:rsidRPr="004A67D5">
        <w:rPr>
          <w:rFonts w:ascii="Times New Roman" w:eastAsia="Times New Roman" w:hAnsi="Times New Roman" w:cs="Times New Roman"/>
          <w:sz w:val="24"/>
          <w:szCs w:val="24"/>
        </w:rPr>
        <w:t>. ovih Uputa) primjenjujući Prilog 1. – Kriteriji i obrasci postupka dodjele bespovratnih sredstava – Provjera prihvatljivosti troškova.</w:t>
      </w:r>
    </w:p>
    <w:p w14:paraId="4D3CB622" w14:textId="77777777" w:rsidR="003648B7" w:rsidRPr="004A67D5" w:rsidRDefault="003648B7" w:rsidP="003648B7">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Za prijavitelje fizičke osobe </w:t>
      </w:r>
      <w:r w:rsidR="0069092B" w:rsidRPr="004A67D5">
        <w:rPr>
          <w:rFonts w:ascii="Times New Roman" w:eastAsia="Times New Roman" w:hAnsi="Times New Roman" w:cs="Times New Roman"/>
          <w:sz w:val="24"/>
          <w:szCs w:val="24"/>
        </w:rPr>
        <w:t xml:space="preserve">ocjena </w:t>
      </w:r>
      <w:r w:rsidRPr="004A67D5">
        <w:rPr>
          <w:rFonts w:ascii="Times New Roman" w:eastAsia="Times New Roman" w:hAnsi="Times New Roman" w:cs="Times New Roman"/>
          <w:sz w:val="24"/>
          <w:szCs w:val="24"/>
        </w:rPr>
        <w:t>prihvatljivost</w:t>
      </w:r>
      <w:r w:rsidR="0069092B" w:rsidRPr="004A67D5">
        <w:rPr>
          <w:rFonts w:ascii="Times New Roman" w:eastAsia="Times New Roman" w:hAnsi="Times New Roman" w:cs="Times New Roman"/>
          <w:sz w:val="24"/>
          <w:szCs w:val="24"/>
        </w:rPr>
        <w:t>i</w:t>
      </w:r>
      <w:r w:rsidRPr="004A67D5">
        <w:rPr>
          <w:rFonts w:ascii="Times New Roman" w:eastAsia="Times New Roman" w:hAnsi="Times New Roman" w:cs="Times New Roman"/>
          <w:sz w:val="24"/>
          <w:szCs w:val="24"/>
        </w:rPr>
        <w:t xml:space="preserve"> troškova će se obaviti nakon formiranja rang liste prijavitelja. </w:t>
      </w:r>
    </w:p>
    <w:p w14:paraId="2D24064D" w14:textId="77777777" w:rsidR="002F7561" w:rsidRPr="004A67D5" w:rsidRDefault="002F7561"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Ako je potrebno, </w:t>
      </w:r>
      <w:r w:rsidR="007075EC" w:rsidRPr="004A67D5">
        <w:rPr>
          <w:rFonts w:ascii="Times New Roman" w:eastAsia="Times New Roman" w:hAnsi="Times New Roman" w:cs="Times New Roman"/>
          <w:sz w:val="24"/>
          <w:szCs w:val="24"/>
        </w:rPr>
        <w:t>Odbor</w:t>
      </w:r>
      <w:r w:rsidRPr="004A67D5">
        <w:rPr>
          <w:rFonts w:ascii="Times New Roman" w:eastAsia="Times New Roman" w:hAnsi="Times New Roman" w:cs="Times New Roman"/>
          <w:sz w:val="24"/>
          <w:szCs w:val="24"/>
        </w:rPr>
        <w:t xml:space="preserve"> </w:t>
      </w:r>
      <w:r w:rsidR="006F11D6" w:rsidRPr="004A67D5">
        <w:rPr>
          <w:rFonts w:ascii="Times New Roman" w:eastAsia="Times New Roman" w:hAnsi="Times New Roman" w:cs="Times New Roman"/>
          <w:sz w:val="24"/>
          <w:szCs w:val="24"/>
        </w:rPr>
        <w:t xml:space="preserve">ili vanjski neovisni procjenitelj </w:t>
      </w:r>
      <w:r w:rsidRPr="004A67D5">
        <w:rPr>
          <w:rFonts w:ascii="Times New Roman" w:eastAsia="Times New Roman" w:hAnsi="Times New Roman" w:cs="Times New Roman"/>
          <w:sz w:val="24"/>
          <w:szCs w:val="24"/>
        </w:rPr>
        <w:t xml:space="preserve">ispravlja predloženi proračun projekta, uklanjajući neprihvatljive troškove, pri čemu može prethodno od prijavitelja zatražiti dostavljanje dodatnih podataka kako bi se opravdala prihvatljivost troškova. Ako prijavitelj ne dostavi zadovoljavajuće podatke, isti se smatraju neprihvatljivima i uklanjaju iz proračuna. U slučaju krivo odabrane kategorije financiranja za pojedini trošak, </w:t>
      </w:r>
      <w:r w:rsidR="007075EC" w:rsidRPr="004A67D5">
        <w:rPr>
          <w:rFonts w:ascii="Times New Roman" w:eastAsia="Times New Roman" w:hAnsi="Times New Roman" w:cs="Times New Roman"/>
          <w:sz w:val="24"/>
          <w:szCs w:val="24"/>
        </w:rPr>
        <w:t>Odbor</w:t>
      </w:r>
      <w:r w:rsidRPr="004A67D5">
        <w:rPr>
          <w:rFonts w:ascii="Times New Roman" w:eastAsia="Times New Roman" w:hAnsi="Times New Roman" w:cs="Times New Roman"/>
          <w:sz w:val="24"/>
          <w:szCs w:val="24"/>
        </w:rPr>
        <w:t xml:space="preserve"> </w:t>
      </w:r>
      <w:r w:rsidR="006F11D6" w:rsidRPr="004A67D5">
        <w:rPr>
          <w:rFonts w:ascii="Times New Roman" w:eastAsia="Times New Roman" w:hAnsi="Times New Roman" w:cs="Times New Roman"/>
          <w:sz w:val="24"/>
          <w:szCs w:val="24"/>
        </w:rPr>
        <w:t xml:space="preserve">ili vanjski neovisni procjenitelj </w:t>
      </w:r>
      <w:r w:rsidRPr="004A67D5">
        <w:rPr>
          <w:rFonts w:ascii="Times New Roman" w:eastAsia="Times New Roman" w:hAnsi="Times New Roman" w:cs="Times New Roman"/>
          <w:sz w:val="24"/>
          <w:szCs w:val="24"/>
        </w:rPr>
        <w:t>ispravlja proračun projekta na način da trošak raspoređuje u prihvatljivu kategoriju financiranja sukladno propisanom intenzitetu.</w:t>
      </w:r>
      <w:r w:rsidR="003648B7" w:rsidRPr="004A67D5">
        <w:rPr>
          <w:rFonts w:ascii="Times New Roman" w:eastAsia="Times New Roman" w:hAnsi="Times New Roman" w:cs="Times New Roman"/>
          <w:sz w:val="24"/>
          <w:szCs w:val="24"/>
        </w:rPr>
        <w:t xml:space="preserve"> </w:t>
      </w:r>
    </w:p>
    <w:p w14:paraId="5A128A8B" w14:textId="77777777" w:rsidR="00E16CBD" w:rsidRPr="004A67D5" w:rsidRDefault="00584D00"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Raspon ocjena PTT evaluacije je od 1 – 5, dok se PF evaluacija ocjenjuje s odgovorima DA ili NE,</w:t>
      </w:r>
      <w:r w:rsidRPr="004A67D5">
        <w:rPr>
          <w:rFonts w:ascii="Times New Roman" w:hAnsi="Times New Roman" w:cs="Times New Roman"/>
        </w:rPr>
        <w:t xml:space="preserve"> </w:t>
      </w:r>
      <w:r w:rsidRPr="004A67D5">
        <w:rPr>
          <w:rFonts w:ascii="Times New Roman" w:eastAsia="Times New Roman" w:hAnsi="Times New Roman" w:cs="Times New Roman"/>
          <w:sz w:val="24"/>
          <w:szCs w:val="24"/>
        </w:rPr>
        <w:t xml:space="preserve">sukladno kriterijima opisanima u Prilogu 1. </w:t>
      </w:r>
    </w:p>
    <w:p w14:paraId="1459D6C8" w14:textId="77777777" w:rsidR="00FC4ECF" w:rsidRDefault="00FC4ECF" w:rsidP="00440C60">
      <w:pPr>
        <w:spacing w:after="120"/>
        <w:jc w:val="both"/>
        <w:rPr>
          <w:rFonts w:ascii="Times New Roman" w:eastAsia="Times New Roman" w:hAnsi="Times New Roman" w:cs="Times New Roman"/>
          <w:sz w:val="24"/>
          <w:szCs w:val="24"/>
        </w:rPr>
      </w:pPr>
    </w:p>
    <w:p w14:paraId="559179CA" w14:textId="77777777" w:rsidR="002F7561" w:rsidRPr="004A67D5" w:rsidRDefault="002F7561"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lastRenderedPageBreak/>
        <w:t xml:space="preserve">Rezultat </w:t>
      </w:r>
      <w:r w:rsidR="002C2AB2" w:rsidRPr="004A67D5">
        <w:rPr>
          <w:rFonts w:ascii="Times New Roman" w:eastAsia="Times New Roman" w:hAnsi="Times New Roman" w:cs="Times New Roman"/>
          <w:sz w:val="24"/>
          <w:szCs w:val="24"/>
        </w:rPr>
        <w:t xml:space="preserve">PTT i PF </w:t>
      </w:r>
      <w:r w:rsidRPr="004A67D5">
        <w:rPr>
          <w:rFonts w:ascii="Times New Roman" w:eastAsia="Times New Roman" w:hAnsi="Times New Roman" w:cs="Times New Roman"/>
          <w:sz w:val="24"/>
          <w:szCs w:val="24"/>
        </w:rPr>
        <w:t>evaluacije projekta može biti:</w:t>
      </w:r>
    </w:p>
    <w:p w14:paraId="48FA30FE" w14:textId="12139F83" w:rsidR="002F7561" w:rsidRPr="004A67D5" w:rsidRDefault="002F7561" w:rsidP="00440C60">
      <w:pPr>
        <w:pStyle w:val="ListParagraph"/>
        <w:numPr>
          <w:ilvl w:val="0"/>
          <w:numId w:val="12"/>
        </w:numPr>
        <w:spacing w:after="120"/>
        <w:ind w:left="567" w:hanging="425"/>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POZITIVAN </w:t>
      </w:r>
      <w:r w:rsidR="005E1486"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ukoliko su svi zadani kriteriji </w:t>
      </w:r>
      <w:r w:rsidR="00DD616B" w:rsidRPr="004A67D5">
        <w:rPr>
          <w:rFonts w:ascii="Times New Roman" w:eastAsia="Times New Roman" w:hAnsi="Times New Roman" w:cs="Times New Roman"/>
          <w:sz w:val="24"/>
          <w:szCs w:val="24"/>
        </w:rPr>
        <w:t xml:space="preserve">PTT evaluacije </w:t>
      </w:r>
      <w:r w:rsidRPr="004A67D5">
        <w:rPr>
          <w:rFonts w:ascii="Times New Roman" w:eastAsia="Times New Roman" w:hAnsi="Times New Roman" w:cs="Times New Roman"/>
          <w:sz w:val="24"/>
          <w:szCs w:val="24"/>
        </w:rPr>
        <w:t xml:space="preserve">ocijenjeni s pozitivnom ocjenom </w:t>
      </w:r>
      <w:r w:rsidR="00422822" w:rsidRPr="004A67D5">
        <w:rPr>
          <w:rFonts w:ascii="Times New Roman" w:eastAsia="Times New Roman" w:hAnsi="Times New Roman" w:cs="Times New Roman"/>
          <w:sz w:val="24"/>
          <w:szCs w:val="24"/>
        </w:rPr>
        <w:t xml:space="preserve">(2-5) </w:t>
      </w:r>
      <w:r w:rsidR="00332D88" w:rsidRPr="004A67D5">
        <w:rPr>
          <w:rFonts w:ascii="Times New Roman" w:eastAsia="Times New Roman" w:hAnsi="Times New Roman" w:cs="Times New Roman"/>
          <w:sz w:val="24"/>
          <w:szCs w:val="24"/>
        </w:rPr>
        <w:t xml:space="preserve">i </w:t>
      </w:r>
      <w:r w:rsidR="00DA2398">
        <w:rPr>
          <w:rFonts w:ascii="Times New Roman" w:eastAsia="Times New Roman" w:hAnsi="Times New Roman" w:cs="Times New Roman"/>
          <w:sz w:val="24"/>
          <w:szCs w:val="24"/>
        </w:rPr>
        <w:t xml:space="preserve">pri tome sveukupni prosjek bodova, dodijeljen od vanjskih ocjenjivača čije se ocjene uzimaju u obzir pri računanju prosjeka, </w:t>
      </w:r>
      <w:r w:rsidR="00332D88" w:rsidRPr="004A67D5">
        <w:rPr>
          <w:rFonts w:ascii="Times New Roman" w:eastAsia="Times New Roman" w:hAnsi="Times New Roman" w:cs="Times New Roman"/>
          <w:sz w:val="24"/>
          <w:szCs w:val="24"/>
        </w:rPr>
        <w:t xml:space="preserve">zadovoljava prag prolaznosti od 60% </w:t>
      </w:r>
      <w:r w:rsidR="00A2102B" w:rsidRPr="004A67D5">
        <w:rPr>
          <w:rFonts w:ascii="Times New Roman" w:eastAsia="Times New Roman" w:hAnsi="Times New Roman" w:cs="Times New Roman"/>
          <w:sz w:val="24"/>
          <w:szCs w:val="24"/>
        </w:rPr>
        <w:t>i ukoliko su svi krit</w:t>
      </w:r>
      <w:r w:rsidR="006E0E9D" w:rsidRPr="004A67D5">
        <w:rPr>
          <w:rFonts w:ascii="Times New Roman" w:eastAsia="Times New Roman" w:hAnsi="Times New Roman" w:cs="Times New Roman"/>
          <w:sz w:val="24"/>
          <w:szCs w:val="24"/>
        </w:rPr>
        <w:t>eriji</w:t>
      </w:r>
      <w:r w:rsidR="00A2102B" w:rsidRPr="004A67D5">
        <w:rPr>
          <w:rFonts w:ascii="Times New Roman" w:eastAsia="Times New Roman" w:hAnsi="Times New Roman" w:cs="Times New Roman"/>
          <w:sz w:val="24"/>
          <w:szCs w:val="24"/>
        </w:rPr>
        <w:t xml:space="preserve"> </w:t>
      </w:r>
      <w:r w:rsidR="006E0E9D" w:rsidRPr="004A67D5">
        <w:rPr>
          <w:rFonts w:ascii="Times New Roman" w:eastAsia="Times New Roman" w:hAnsi="Times New Roman" w:cs="Times New Roman"/>
          <w:sz w:val="24"/>
          <w:szCs w:val="24"/>
        </w:rPr>
        <w:t xml:space="preserve">PF evaluacije ocijenjeni </w:t>
      </w:r>
      <w:r w:rsidRPr="004A67D5">
        <w:rPr>
          <w:rFonts w:ascii="Times New Roman" w:eastAsia="Times New Roman" w:hAnsi="Times New Roman" w:cs="Times New Roman"/>
          <w:sz w:val="24"/>
          <w:szCs w:val="24"/>
        </w:rPr>
        <w:t xml:space="preserve">pozitivnim odgovorom (DA). </w:t>
      </w:r>
    </w:p>
    <w:p w14:paraId="41366EB8" w14:textId="43ABBE93" w:rsidR="002F7561" w:rsidRPr="004A67D5" w:rsidRDefault="002F7561" w:rsidP="00440C60">
      <w:pPr>
        <w:pStyle w:val="ListParagraph"/>
        <w:numPr>
          <w:ilvl w:val="0"/>
          <w:numId w:val="12"/>
        </w:numPr>
        <w:spacing w:after="120"/>
        <w:ind w:left="567" w:hanging="425"/>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NEGATIVAN – ukoliko je jedan od kriterija PTT evaluacije ocijenjen s negativnom ocjenom (1) ili</w:t>
      </w:r>
      <w:r w:rsidR="00B50B84" w:rsidRPr="004A67D5">
        <w:rPr>
          <w:rFonts w:ascii="Times New Roman" w:eastAsia="Times New Roman" w:hAnsi="Times New Roman" w:cs="Times New Roman"/>
          <w:sz w:val="24"/>
          <w:szCs w:val="24"/>
        </w:rPr>
        <w:t xml:space="preserve"> najmanje</w:t>
      </w:r>
      <w:r w:rsidRPr="004A67D5">
        <w:rPr>
          <w:rFonts w:ascii="Times New Roman" w:eastAsia="Times New Roman" w:hAnsi="Times New Roman" w:cs="Times New Roman"/>
          <w:sz w:val="24"/>
          <w:szCs w:val="24"/>
        </w:rPr>
        <w:t xml:space="preserve"> </w:t>
      </w:r>
      <w:r w:rsidR="00B50B84" w:rsidRPr="004A67D5">
        <w:rPr>
          <w:rFonts w:ascii="Times New Roman" w:eastAsia="Times New Roman" w:hAnsi="Times New Roman" w:cs="Times New Roman"/>
          <w:sz w:val="24"/>
          <w:szCs w:val="24"/>
        </w:rPr>
        <w:t xml:space="preserve">jednim </w:t>
      </w:r>
      <w:r w:rsidRPr="004A67D5">
        <w:rPr>
          <w:rFonts w:ascii="Times New Roman" w:eastAsia="Times New Roman" w:hAnsi="Times New Roman" w:cs="Times New Roman"/>
          <w:sz w:val="24"/>
          <w:szCs w:val="24"/>
        </w:rPr>
        <w:t>negativnim odgovor</w:t>
      </w:r>
      <w:r w:rsidR="00B50B84" w:rsidRPr="004A67D5">
        <w:rPr>
          <w:rFonts w:ascii="Times New Roman" w:eastAsia="Times New Roman" w:hAnsi="Times New Roman" w:cs="Times New Roman"/>
          <w:sz w:val="24"/>
          <w:szCs w:val="24"/>
        </w:rPr>
        <w:t>om</w:t>
      </w:r>
      <w:r w:rsidRPr="004A67D5">
        <w:rPr>
          <w:rFonts w:ascii="Times New Roman" w:eastAsia="Times New Roman" w:hAnsi="Times New Roman" w:cs="Times New Roman"/>
          <w:sz w:val="24"/>
          <w:szCs w:val="24"/>
        </w:rPr>
        <w:t xml:space="preserve"> (NE) u PF evaluaciji </w:t>
      </w:r>
      <w:r w:rsidR="00726507">
        <w:rPr>
          <w:rFonts w:ascii="Times New Roman" w:eastAsia="Times New Roman" w:hAnsi="Times New Roman" w:cs="Times New Roman"/>
          <w:sz w:val="24"/>
          <w:szCs w:val="24"/>
        </w:rPr>
        <w:t>ili</w:t>
      </w:r>
      <w:r w:rsidR="00726507" w:rsidRPr="004A67D5">
        <w:rPr>
          <w:rFonts w:ascii="Times New Roman" w:eastAsia="Times New Roman" w:hAnsi="Times New Roman" w:cs="Times New Roman"/>
          <w:sz w:val="24"/>
          <w:szCs w:val="24"/>
        </w:rPr>
        <w:t xml:space="preserve"> </w:t>
      </w:r>
      <w:r w:rsidRPr="004A67D5">
        <w:rPr>
          <w:rFonts w:ascii="Times New Roman" w:eastAsia="Times New Roman" w:hAnsi="Times New Roman" w:cs="Times New Roman"/>
          <w:sz w:val="24"/>
          <w:szCs w:val="24"/>
        </w:rPr>
        <w:t xml:space="preserve">ukoliko </w:t>
      </w:r>
      <w:r w:rsidR="00F5252C" w:rsidRPr="004A67D5">
        <w:rPr>
          <w:rFonts w:ascii="Times New Roman" w:eastAsia="Times New Roman" w:hAnsi="Times New Roman" w:cs="Times New Roman"/>
          <w:sz w:val="24"/>
          <w:szCs w:val="24"/>
        </w:rPr>
        <w:t>p</w:t>
      </w:r>
      <w:r w:rsidRPr="004A67D5">
        <w:rPr>
          <w:rFonts w:ascii="Times New Roman" w:eastAsia="Times New Roman" w:hAnsi="Times New Roman" w:cs="Times New Roman"/>
          <w:sz w:val="24"/>
          <w:szCs w:val="24"/>
        </w:rPr>
        <w:t>rijavitelj nije zadovoljio prag prolaznosti od 60%</w:t>
      </w:r>
      <w:r w:rsidR="00DA2398">
        <w:rPr>
          <w:rFonts w:ascii="Times New Roman" w:eastAsia="Times New Roman" w:hAnsi="Times New Roman" w:cs="Times New Roman"/>
          <w:sz w:val="24"/>
          <w:szCs w:val="24"/>
        </w:rPr>
        <w:t xml:space="preserve"> (prosjek je manji od 105 bodova)</w:t>
      </w:r>
      <w:r w:rsidRPr="004A67D5">
        <w:rPr>
          <w:rFonts w:ascii="Times New Roman" w:eastAsia="Times New Roman" w:hAnsi="Times New Roman" w:cs="Times New Roman"/>
          <w:sz w:val="24"/>
          <w:szCs w:val="24"/>
        </w:rPr>
        <w:t xml:space="preserve">. </w:t>
      </w:r>
    </w:p>
    <w:p w14:paraId="604258A4" w14:textId="77777777" w:rsidR="000F7012" w:rsidRPr="004A67D5" w:rsidRDefault="2CA976CE"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6C4F7693" w14:textId="77777777" w:rsidR="000F7012" w:rsidRPr="004A67D5" w:rsidRDefault="000F7012"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Ukoliko projekt zadovolji prag prolaznosti od 60%, projekt može biti odabran za financiranje,</w:t>
      </w:r>
      <w:r w:rsidR="004A6ED7" w:rsidRPr="004A67D5">
        <w:rPr>
          <w:rFonts w:ascii="Times New Roman" w:eastAsia="Times New Roman" w:hAnsi="Times New Roman" w:cs="Times New Roman"/>
          <w:color w:val="000000" w:themeColor="text1"/>
          <w:sz w:val="24"/>
          <w:szCs w:val="24"/>
        </w:rPr>
        <w:t xml:space="preserve"> pri čemu je dobivanje financiranja uvjetovano iznosom</w:t>
      </w:r>
      <w:r w:rsidRPr="004A67D5">
        <w:rPr>
          <w:rFonts w:ascii="Times New Roman" w:eastAsia="Times New Roman" w:hAnsi="Times New Roman" w:cs="Times New Roman"/>
          <w:color w:val="000000" w:themeColor="text1"/>
          <w:sz w:val="24"/>
          <w:szCs w:val="24"/>
        </w:rPr>
        <w:t xml:space="preserve"> raspoloživih sredstava</w:t>
      </w:r>
      <w:r w:rsidR="004A6ED7" w:rsidRPr="004A67D5">
        <w:rPr>
          <w:rFonts w:ascii="Times New Roman" w:eastAsia="Times New Roman" w:hAnsi="Times New Roman" w:cs="Times New Roman"/>
          <w:color w:val="000000" w:themeColor="text1"/>
          <w:sz w:val="24"/>
          <w:szCs w:val="24"/>
        </w:rPr>
        <w:t xml:space="preserve"> za dodjelu u okviru Poziva</w:t>
      </w:r>
      <w:r w:rsidRPr="004A67D5">
        <w:rPr>
          <w:rFonts w:ascii="Times New Roman" w:eastAsia="Times New Roman" w:hAnsi="Times New Roman" w:cs="Times New Roman"/>
          <w:color w:val="000000" w:themeColor="text1"/>
          <w:sz w:val="24"/>
          <w:szCs w:val="24"/>
        </w:rPr>
        <w:t>. Temeljem ostvarenih bodova na razini svakog projektnog prijedloga, formirat će se rang lista</w:t>
      </w:r>
      <w:r w:rsidR="004A6ED7" w:rsidRPr="004A67D5">
        <w:rPr>
          <w:rFonts w:ascii="Times New Roman" w:eastAsia="Times New Roman" w:hAnsi="Times New Roman" w:cs="Times New Roman"/>
          <w:color w:val="000000" w:themeColor="text1"/>
          <w:sz w:val="24"/>
          <w:szCs w:val="24"/>
        </w:rPr>
        <w:t xml:space="preserve"> </w:t>
      </w:r>
      <w:r w:rsidR="006220E8" w:rsidRPr="004A67D5">
        <w:rPr>
          <w:rFonts w:ascii="Times New Roman" w:eastAsia="Times New Roman" w:hAnsi="Times New Roman" w:cs="Times New Roman"/>
          <w:color w:val="000000" w:themeColor="text1"/>
          <w:sz w:val="24"/>
          <w:szCs w:val="24"/>
        </w:rPr>
        <w:t>p</w:t>
      </w:r>
      <w:r w:rsidR="004A6ED7" w:rsidRPr="004A67D5">
        <w:rPr>
          <w:rFonts w:ascii="Times New Roman" w:eastAsia="Times New Roman" w:hAnsi="Times New Roman" w:cs="Times New Roman"/>
          <w:color w:val="000000" w:themeColor="text1"/>
          <w:sz w:val="24"/>
          <w:szCs w:val="24"/>
        </w:rPr>
        <w:t>rijavitelja</w:t>
      </w:r>
      <w:r w:rsidRPr="004A67D5">
        <w:rPr>
          <w:rFonts w:ascii="Times New Roman" w:eastAsia="Times New Roman" w:hAnsi="Times New Roman" w:cs="Times New Roman"/>
          <w:color w:val="000000" w:themeColor="text1"/>
          <w:sz w:val="24"/>
          <w:szCs w:val="24"/>
        </w:rPr>
        <w:t xml:space="preserve">, te će se </w:t>
      </w:r>
      <w:r w:rsidR="004A6ED7" w:rsidRPr="004A67D5">
        <w:rPr>
          <w:rFonts w:ascii="Times New Roman" w:eastAsia="Times New Roman" w:hAnsi="Times New Roman" w:cs="Times New Roman"/>
          <w:color w:val="000000" w:themeColor="text1"/>
          <w:sz w:val="24"/>
          <w:szCs w:val="24"/>
        </w:rPr>
        <w:t xml:space="preserve">financiranje dodijeliti najviše rangiranim </w:t>
      </w:r>
      <w:r w:rsidR="006220E8" w:rsidRPr="004A67D5">
        <w:rPr>
          <w:rFonts w:ascii="Times New Roman" w:eastAsia="Times New Roman" w:hAnsi="Times New Roman" w:cs="Times New Roman"/>
          <w:color w:val="000000" w:themeColor="text1"/>
          <w:sz w:val="24"/>
          <w:szCs w:val="24"/>
        </w:rPr>
        <w:t>p</w:t>
      </w:r>
      <w:r w:rsidR="004A6ED7" w:rsidRPr="004A67D5">
        <w:rPr>
          <w:rFonts w:ascii="Times New Roman" w:eastAsia="Times New Roman" w:hAnsi="Times New Roman" w:cs="Times New Roman"/>
          <w:color w:val="000000" w:themeColor="text1"/>
          <w:sz w:val="24"/>
          <w:szCs w:val="24"/>
        </w:rPr>
        <w:t>rijaviteljima.</w:t>
      </w:r>
    </w:p>
    <w:p w14:paraId="3F84CDED" w14:textId="77777777" w:rsidR="007F181F" w:rsidRPr="004A67D5" w:rsidRDefault="007F181F"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Nakon formiranja rang liste prijavitelji fizičke osobe će biti obaviješteni o svom statusu na istoj te će dobiti vremenski rok</w:t>
      </w:r>
      <w:r w:rsidR="00892C64" w:rsidRPr="004A67D5">
        <w:rPr>
          <w:rFonts w:ascii="Times New Roman" w:eastAsia="Times New Roman" w:hAnsi="Times New Roman" w:cs="Times New Roman"/>
          <w:color w:val="000000" w:themeColor="text1"/>
          <w:sz w:val="24"/>
          <w:szCs w:val="24"/>
        </w:rPr>
        <w:t xml:space="preserve"> od najduže 30 dana</w:t>
      </w:r>
      <w:r w:rsidRPr="004A67D5">
        <w:rPr>
          <w:rFonts w:ascii="Times New Roman" w:eastAsia="Times New Roman" w:hAnsi="Times New Roman" w:cs="Times New Roman"/>
          <w:color w:val="000000" w:themeColor="text1"/>
          <w:sz w:val="24"/>
          <w:szCs w:val="24"/>
        </w:rPr>
        <w:t xml:space="preserve"> za dostavu dokumentacije potrebne za završetak postupka dodjele bespovratnih sredstava. </w:t>
      </w:r>
    </w:p>
    <w:p w14:paraId="64DCE5EC" w14:textId="77777777" w:rsidR="007F181F" w:rsidRPr="004A67D5" w:rsidRDefault="007F181F" w:rsidP="007F181F">
      <w:pPr>
        <w:pStyle w:val="Caption"/>
        <w:keepNext/>
        <w:spacing w:after="120" w:line="276" w:lineRule="auto"/>
        <w:rPr>
          <w:rFonts w:ascii="Times New Roman" w:hAnsi="Times New Roman" w:cs="Times New Roman"/>
          <w:sz w:val="20"/>
          <w:szCs w:val="20"/>
        </w:rPr>
      </w:pPr>
      <w:r w:rsidRPr="004A67D5">
        <w:rPr>
          <w:rFonts w:ascii="Times New Roman" w:hAnsi="Times New Roman" w:cs="Times New Roman"/>
          <w:sz w:val="20"/>
          <w:szCs w:val="20"/>
        </w:rPr>
        <w:t>Tablica 8. Dokumentacija koju fizičke osobe trebaju dostaviti nakon formiranja rang liste</w:t>
      </w:r>
    </w:p>
    <w:tbl>
      <w:tblPr>
        <w:tblStyle w:val="TableGrid"/>
        <w:tblW w:w="4997" w:type="pct"/>
        <w:tblLook w:val="04A0" w:firstRow="1" w:lastRow="0" w:firstColumn="1" w:lastColumn="0" w:noHBand="0" w:noVBand="1"/>
      </w:tblPr>
      <w:tblGrid>
        <w:gridCol w:w="2263"/>
        <w:gridCol w:w="1275"/>
        <w:gridCol w:w="5519"/>
      </w:tblGrid>
      <w:tr w:rsidR="007F181F" w:rsidRPr="004A67D5" w14:paraId="02AB767C" w14:textId="77777777" w:rsidTr="00C172DA">
        <w:trPr>
          <w:trHeight w:val="572"/>
        </w:trPr>
        <w:tc>
          <w:tcPr>
            <w:tcW w:w="1249" w:type="pct"/>
            <w:shd w:val="clear" w:color="auto" w:fill="D6F8D7"/>
            <w:vAlign w:val="center"/>
          </w:tcPr>
          <w:p w14:paraId="096D6CFF" w14:textId="77777777" w:rsidR="007F181F" w:rsidRPr="004A67D5" w:rsidRDefault="007F181F" w:rsidP="00C172DA">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704" w:type="pct"/>
            <w:shd w:val="clear" w:color="auto" w:fill="D6F8D7"/>
            <w:vAlign w:val="center"/>
          </w:tcPr>
          <w:p w14:paraId="45FB3972"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51D796D7"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3047" w:type="pct"/>
            <w:shd w:val="clear" w:color="auto" w:fill="D6F8D7"/>
            <w:vAlign w:val="center"/>
          </w:tcPr>
          <w:p w14:paraId="56C29A6F" w14:textId="77777777" w:rsidR="007F181F" w:rsidRPr="004A67D5" w:rsidRDefault="007F181F" w:rsidP="00C172DA">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7F181F" w:rsidRPr="004A67D5" w14:paraId="750BA33A" w14:textId="77777777" w:rsidTr="00C172DA">
        <w:tc>
          <w:tcPr>
            <w:tcW w:w="1249" w:type="pct"/>
            <w:vAlign w:val="center"/>
          </w:tcPr>
          <w:p w14:paraId="06ED2494"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 xml:space="preserve">Izjava prijavitelja </w:t>
            </w:r>
          </w:p>
        </w:tc>
        <w:tc>
          <w:tcPr>
            <w:tcW w:w="704" w:type="pct"/>
            <w:vAlign w:val="center"/>
          </w:tcPr>
          <w:p w14:paraId="52A0F7B7"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DA</w:t>
            </w:r>
          </w:p>
        </w:tc>
        <w:tc>
          <w:tcPr>
            <w:tcW w:w="3047" w:type="pct"/>
            <w:vAlign w:val="center"/>
          </w:tcPr>
          <w:p w14:paraId="044C0FED" w14:textId="77777777" w:rsidR="007F181F" w:rsidRPr="004A67D5" w:rsidRDefault="007F181F" w:rsidP="00C172DA">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2.</w:t>
            </w:r>
          </w:p>
        </w:tc>
      </w:tr>
      <w:tr w:rsidR="007F181F" w:rsidRPr="004A67D5" w14:paraId="56313656" w14:textId="77777777" w:rsidTr="00C172DA">
        <w:tc>
          <w:tcPr>
            <w:tcW w:w="1249" w:type="pct"/>
            <w:vAlign w:val="center"/>
          </w:tcPr>
          <w:p w14:paraId="5A81E7BF"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Skupna izjava</w:t>
            </w:r>
          </w:p>
        </w:tc>
        <w:tc>
          <w:tcPr>
            <w:tcW w:w="704" w:type="pct"/>
            <w:vAlign w:val="center"/>
          </w:tcPr>
          <w:p w14:paraId="44A47802" w14:textId="77777777" w:rsidR="007F181F" w:rsidRPr="004A67D5" w:rsidRDefault="007F181F" w:rsidP="007F181F">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vAlign w:val="center"/>
          </w:tcPr>
          <w:p w14:paraId="749CB499" w14:textId="77777777" w:rsidR="007F181F" w:rsidRPr="004A67D5" w:rsidRDefault="00506E1A" w:rsidP="00C172DA">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5</w:t>
            </w:r>
            <w:r w:rsidR="007F181F" w:rsidRPr="004A67D5">
              <w:rPr>
                <w:rFonts w:ascii="Times New Roman" w:hAnsi="Times New Roman" w:cs="Times New Roman"/>
                <w:sz w:val="20"/>
                <w:szCs w:val="20"/>
              </w:rPr>
              <w:t xml:space="preserve">. </w:t>
            </w:r>
          </w:p>
          <w:p w14:paraId="3AC9438C" w14:textId="77777777" w:rsidR="007F181F" w:rsidRPr="004A67D5" w:rsidRDefault="007F181F" w:rsidP="00D2197E">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Skupna izjava treba biti dostavljena s podacima </w:t>
            </w:r>
            <w:r w:rsidR="00916788" w:rsidRPr="004A67D5">
              <w:rPr>
                <w:rFonts w:ascii="Times New Roman" w:hAnsi="Times New Roman" w:cs="Times New Roman"/>
                <w:sz w:val="20"/>
                <w:szCs w:val="20"/>
              </w:rPr>
              <w:t>na dan</w:t>
            </w:r>
            <w:r w:rsidR="00CC711D">
              <w:rPr>
                <w:rFonts w:ascii="Times New Roman" w:hAnsi="Times New Roman" w:cs="Times New Roman"/>
                <w:sz w:val="20"/>
                <w:szCs w:val="20"/>
              </w:rPr>
              <w:t xml:space="preserve"> </w:t>
            </w:r>
            <w:r w:rsidR="00CC711D" w:rsidRPr="00D2197E">
              <w:rPr>
                <w:rFonts w:ascii="Times New Roman" w:hAnsi="Times New Roman" w:cs="Times New Roman"/>
                <w:sz w:val="20"/>
                <w:szCs w:val="20"/>
              </w:rPr>
              <w:t>otvaranja poduzeća</w:t>
            </w:r>
            <w:r w:rsidRPr="004A67D5">
              <w:rPr>
                <w:rFonts w:ascii="Times New Roman" w:hAnsi="Times New Roman" w:cs="Times New Roman"/>
                <w:sz w:val="20"/>
                <w:szCs w:val="20"/>
              </w:rPr>
              <w:t>. U sklopu projektnog prijedloga potrebno je dostaviti Skupnu izjavu u Excel tablici, a prije potpisa Ugovora potrebno je dostaviti potpisanu i ovjerenu Skupnu izjavu u .pdf formatu.</w:t>
            </w:r>
          </w:p>
        </w:tc>
      </w:tr>
      <w:tr w:rsidR="007F181F" w:rsidRPr="004A67D5" w14:paraId="0C25773C" w14:textId="77777777" w:rsidTr="00C172DA">
        <w:tc>
          <w:tcPr>
            <w:tcW w:w="1249" w:type="pct"/>
          </w:tcPr>
          <w:p w14:paraId="38FE7156" w14:textId="77777777" w:rsidR="007F181F" w:rsidRPr="004A67D5" w:rsidRDefault="007F181F" w:rsidP="00C172DA">
            <w:pPr>
              <w:spacing w:after="120"/>
              <w:rPr>
                <w:rFonts w:ascii="Times New Roman" w:hAnsi="Times New Roman" w:cs="Times New Roman"/>
                <w:sz w:val="20"/>
                <w:szCs w:val="20"/>
              </w:rPr>
            </w:pPr>
            <w:r w:rsidRPr="004A67D5">
              <w:rPr>
                <w:rFonts w:ascii="Times New Roman" w:hAnsi="Times New Roman" w:cs="Times New Roman"/>
                <w:sz w:val="20"/>
                <w:szCs w:val="20"/>
              </w:rPr>
              <w:t xml:space="preserve">Obrazac o (ne)prihvatljivosti PDV-a </w:t>
            </w:r>
          </w:p>
        </w:tc>
        <w:tc>
          <w:tcPr>
            <w:tcW w:w="704" w:type="pct"/>
          </w:tcPr>
          <w:p w14:paraId="144EBFE5" w14:textId="77777777" w:rsidR="007F181F" w:rsidRPr="004A67D5" w:rsidRDefault="007F181F" w:rsidP="003648B7">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tcPr>
          <w:p w14:paraId="2C246AE4" w14:textId="77777777" w:rsidR="007F181F" w:rsidRPr="004A67D5" w:rsidRDefault="00506E1A" w:rsidP="00916788">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7</w:t>
            </w:r>
            <w:r w:rsidR="007F181F" w:rsidRPr="004A67D5">
              <w:rPr>
                <w:rFonts w:ascii="Times New Roman" w:hAnsi="Times New Roman" w:cs="Times New Roman"/>
                <w:sz w:val="20"/>
                <w:szCs w:val="20"/>
              </w:rPr>
              <w:t>. a,b,c – dostaviti obrazac koji je primjenjiv na instituciju prijavitelja</w:t>
            </w:r>
            <w:r w:rsidR="00883664" w:rsidRPr="004A67D5">
              <w:rPr>
                <w:rFonts w:ascii="Times New Roman" w:hAnsi="Times New Roman" w:cs="Times New Roman"/>
                <w:sz w:val="20"/>
                <w:szCs w:val="20"/>
              </w:rPr>
              <w:t>.</w:t>
            </w:r>
          </w:p>
        </w:tc>
      </w:tr>
      <w:tr w:rsidR="00E16CBD" w:rsidRPr="004A67D5" w14:paraId="4E365D82" w14:textId="77777777" w:rsidTr="00C172DA">
        <w:tc>
          <w:tcPr>
            <w:tcW w:w="1249" w:type="pct"/>
            <w:vAlign w:val="center"/>
          </w:tcPr>
          <w:p w14:paraId="27A352A9" w14:textId="76D47ECA" w:rsidR="00E16CBD" w:rsidRPr="004A67D5" w:rsidRDefault="00CE00DB" w:rsidP="00E16CBD">
            <w:pPr>
              <w:spacing w:after="120"/>
              <w:rPr>
                <w:rFonts w:ascii="Times New Roman" w:hAnsi="Times New Roman" w:cs="Times New Roman"/>
                <w:sz w:val="20"/>
                <w:szCs w:val="20"/>
              </w:rPr>
            </w:pPr>
            <w:r>
              <w:rPr>
                <w:rFonts w:ascii="Times New Roman" w:hAnsi="Times New Roman" w:cs="Times New Roman"/>
                <w:sz w:val="20"/>
                <w:szCs w:val="20"/>
              </w:rPr>
              <w:t>Poslovni plan</w:t>
            </w:r>
            <w:r w:rsidR="008920E7">
              <w:rPr>
                <w:rFonts w:ascii="Times New Roman" w:hAnsi="Times New Roman" w:cs="Times New Roman"/>
                <w:sz w:val="20"/>
                <w:szCs w:val="20"/>
              </w:rPr>
              <w:t xml:space="preserve">, </w:t>
            </w:r>
            <w:r w:rsidR="008920E7" w:rsidRPr="008920E7">
              <w:rPr>
                <w:rFonts w:ascii="Times New Roman" w:hAnsi="Times New Roman" w:cs="Times New Roman"/>
                <w:sz w:val="20"/>
                <w:szCs w:val="20"/>
              </w:rPr>
              <w:t xml:space="preserve">Godišnje financijsko izvješće, Obrazac DOH za obrtnike za zadnje odobreno računovodstveno razdoblje koji uključuje Knjigu primitaka i izdataka (Obrazac KPI), popis dugotrajne imovine (Obrazac DI) i Obrazac </w:t>
            </w:r>
            <w:r w:rsidR="008920E7" w:rsidRPr="008920E7">
              <w:rPr>
                <w:rFonts w:ascii="Times New Roman" w:hAnsi="Times New Roman" w:cs="Times New Roman"/>
                <w:sz w:val="20"/>
                <w:szCs w:val="20"/>
              </w:rPr>
              <w:lastRenderedPageBreak/>
              <w:t>P-PPI, ili ekvivalentno izvješće za zadnju dostupnu godinu</w:t>
            </w:r>
          </w:p>
        </w:tc>
        <w:tc>
          <w:tcPr>
            <w:tcW w:w="704" w:type="pct"/>
            <w:vAlign w:val="center"/>
          </w:tcPr>
          <w:p w14:paraId="3FA6EB2C" w14:textId="77777777" w:rsidR="00E16CBD" w:rsidRPr="004A67D5" w:rsidRDefault="00E16CBD" w:rsidP="00CE00DB">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 xml:space="preserve">DA </w:t>
            </w:r>
          </w:p>
        </w:tc>
        <w:tc>
          <w:tcPr>
            <w:tcW w:w="3047" w:type="pct"/>
            <w:vAlign w:val="center"/>
          </w:tcPr>
          <w:p w14:paraId="0198BF4B" w14:textId="77777777" w:rsidR="00E16CBD" w:rsidRDefault="00CE00DB" w:rsidP="00E16CBD">
            <w:pPr>
              <w:spacing w:after="120"/>
              <w:jc w:val="both"/>
              <w:rPr>
                <w:rFonts w:ascii="Times New Roman" w:hAnsi="Times New Roman" w:cs="Times New Roman"/>
                <w:sz w:val="20"/>
                <w:szCs w:val="20"/>
              </w:rPr>
            </w:pPr>
            <w:r>
              <w:rPr>
                <w:rFonts w:ascii="Times New Roman" w:hAnsi="Times New Roman" w:cs="Times New Roman"/>
                <w:sz w:val="20"/>
                <w:szCs w:val="20"/>
              </w:rPr>
              <w:t>Izjava</w:t>
            </w:r>
            <w:r w:rsidRPr="004A67D5">
              <w:rPr>
                <w:rFonts w:ascii="Times New Roman" w:hAnsi="Times New Roman" w:cs="Times New Roman"/>
                <w:sz w:val="20"/>
                <w:szCs w:val="20"/>
              </w:rPr>
              <w:t xml:space="preserve"> kojom je obuhvaćena procjena u dobroj vjeri (u obliku poslovnog plana) izvršena tijekom financijske godine. Tim bi se poslovnim planom trebalo obuhvatiti cijelo razdoblje (financijske godine) dok subjekt ne počne stvarati promet. Financijske projekcije o računu dobiti i gubitka, bilanci i predviđenom broju zaposlenika u poduzeću s narativnim dijelom kojim se opisuje ključna djelatnost poduzeća i njegov očekivani položaj na tržištu smatraju se minimalnim zahtjevima poslovnog plana. Dokument treba datirati i potpisati osoba koja je ovlašte</w:t>
            </w:r>
            <w:r>
              <w:rPr>
                <w:rFonts w:ascii="Times New Roman" w:hAnsi="Times New Roman" w:cs="Times New Roman"/>
                <w:sz w:val="20"/>
                <w:szCs w:val="20"/>
              </w:rPr>
              <w:t xml:space="preserve">na zastupati trgovačko društvo. </w:t>
            </w:r>
          </w:p>
          <w:p w14:paraId="5BEF5E96" w14:textId="77777777" w:rsidR="00CA6B1A" w:rsidRDefault="00CA6B1A"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lastRenderedPageBreak/>
              <w:t>Potrebno je dostaviti GFI ili ekvivalentno izvješće i za svako povezano/partnersko poduzeće</w:t>
            </w:r>
            <w:r>
              <w:rPr>
                <w:rFonts w:ascii="Times New Roman" w:hAnsi="Times New Roman" w:cs="Times New Roman"/>
                <w:sz w:val="20"/>
                <w:szCs w:val="20"/>
              </w:rPr>
              <w:t>/obrt</w:t>
            </w:r>
            <w:r w:rsidRPr="004A67D5">
              <w:rPr>
                <w:rFonts w:ascii="Times New Roman" w:hAnsi="Times New Roman" w:cs="Times New Roman"/>
                <w:sz w:val="20"/>
                <w:szCs w:val="20"/>
              </w:rPr>
              <w:t xml:space="preserve"> navedeno u Skupnoj izjavi</w:t>
            </w:r>
            <w:r>
              <w:rPr>
                <w:rFonts w:ascii="Times New Roman" w:hAnsi="Times New Roman" w:cs="Times New Roman"/>
                <w:sz w:val="20"/>
                <w:szCs w:val="20"/>
              </w:rPr>
              <w:t xml:space="preserve"> za zadnje odobreno računovodstveno razdoblje</w:t>
            </w:r>
            <w:r w:rsidRPr="004A67D5">
              <w:rPr>
                <w:rFonts w:ascii="Times New Roman" w:hAnsi="Times New Roman" w:cs="Times New Roman"/>
                <w:sz w:val="20"/>
                <w:szCs w:val="20"/>
              </w:rPr>
              <w:t xml:space="preserve">. </w:t>
            </w:r>
          </w:p>
          <w:p w14:paraId="090C7F22" w14:textId="77777777" w:rsidR="00CA6B1A" w:rsidRPr="004A67D5" w:rsidRDefault="00CA6B1A" w:rsidP="00CA6B1A">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U slučaju da povezana/partnerska poduzeća nemaju financijsko izvješće na hrvatskom jeziku, potrebno je dostaviti podatke o broju zaposlenih prema satima rada, godišnji promet i ukupnu godišnju bilancu te obvezno popratnu dokumentaciju u kojoj će svi traženi podaci biti jasno označeni. </w:t>
            </w:r>
          </w:p>
          <w:p w14:paraId="3F75E3BD" w14:textId="77777777" w:rsidR="00CA6B1A" w:rsidRPr="004A67D5" w:rsidRDefault="00CA6B1A" w:rsidP="00CA6B1A">
            <w:pPr>
              <w:spacing w:after="120"/>
              <w:jc w:val="both"/>
              <w:rPr>
                <w:rFonts w:ascii="Times New Roman" w:hAnsi="Times New Roman" w:cs="Times New Roman"/>
                <w:sz w:val="20"/>
                <w:szCs w:val="20"/>
              </w:rPr>
            </w:pPr>
            <w:r w:rsidRPr="004A67D5">
              <w:rPr>
                <w:rFonts w:ascii="Times New Roman" w:hAnsi="Times New Roman" w:cs="Times New Roman"/>
                <w:sz w:val="20"/>
                <w:szCs w:val="20"/>
              </w:rPr>
              <w:t>U slučaju da je poduzeće prijavitelja osnovano u tekućoj godini, nije potrebna dostava GFI-POD za zadnje obračunsko razdoblje, no potrebno je dostaviti privremeni GFI ili izjavu kojom je obuhvaćena procjena u dobroj vjeri (u obliku poslovnog plana) izvršena tijekom financijske godine. Tim bi se poslovnim planom trebalo obuhvatiti cijelo razdoblje (financijske godine) dok subjekt ne počne stvarati promet.</w:t>
            </w:r>
          </w:p>
          <w:p w14:paraId="28AE9FD4" w14:textId="77777777" w:rsidR="00CA6B1A" w:rsidRPr="00D2197E" w:rsidRDefault="00CA6B1A" w:rsidP="00E16CBD">
            <w:pPr>
              <w:spacing w:after="120"/>
              <w:jc w:val="both"/>
              <w:rPr>
                <w:rFonts w:ascii="Times New Roman" w:hAnsi="Times New Roman" w:cs="Times New Roman"/>
                <w:sz w:val="20"/>
                <w:szCs w:val="20"/>
              </w:rPr>
            </w:pPr>
          </w:p>
        </w:tc>
      </w:tr>
      <w:tr w:rsidR="00E16CBD" w:rsidRPr="004A67D5" w14:paraId="3C7CC42C" w14:textId="77777777" w:rsidTr="00C172DA">
        <w:tc>
          <w:tcPr>
            <w:tcW w:w="1249" w:type="pct"/>
          </w:tcPr>
          <w:p w14:paraId="0B8B9BE9" w14:textId="77777777"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 xml:space="preserve">Dokaz o osiguranju vlastitih sredstava za sufinanciranje predloženog projekta </w:t>
            </w:r>
          </w:p>
        </w:tc>
        <w:tc>
          <w:tcPr>
            <w:tcW w:w="704" w:type="pct"/>
          </w:tcPr>
          <w:p w14:paraId="05E8E6D5" w14:textId="77777777" w:rsidR="00E16CBD" w:rsidRPr="004A67D5" w:rsidRDefault="00E16CBD" w:rsidP="00E16CBD">
            <w:pPr>
              <w:spacing w:after="120"/>
              <w:rPr>
                <w:rFonts w:ascii="Times New Roman" w:hAnsi="Times New Roman" w:cs="Times New Roman"/>
                <w:sz w:val="20"/>
                <w:szCs w:val="20"/>
              </w:rPr>
            </w:pPr>
            <w:r w:rsidRPr="004A67D5">
              <w:rPr>
                <w:rFonts w:ascii="Times New Roman" w:hAnsi="Times New Roman" w:cs="Times New Roman"/>
                <w:sz w:val="20"/>
                <w:szCs w:val="20"/>
              </w:rPr>
              <w:t xml:space="preserve">DA </w:t>
            </w:r>
          </w:p>
        </w:tc>
        <w:tc>
          <w:tcPr>
            <w:tcW w:w="3047" w:type="pct"/>
          </w:tcPr>
          <w:p w14:paraId="52EC1ACC" w14:textId="77777777" w:rsidR="00E16CBD" w:rsidRPr="004A67D5" w:rsidRDefault="00E16CBD" w:rsidP="00E16CBD">
            <w:pPr>
              <w:spacing w:after="120"/>
              <w:jc w:val="both"/>
              <w:rPr>
                <w:rFonts w:ascii="Times New Roman" w:hAnsi="Times New Roman" w:cs="Times New Roman"/>
                <w:sz w:val="20"/>
                <w:szCs w:val="20"/>
              </w:rPr>
            </w:pPr>
            <w:r w:rsidRPr="004A67D5">
              <w:rPr>
                <w:rFonts w:ascii="Times New Roman" w:hAnsi="Times New Roman" w:cs="Times New Roman"/>
                <w:sz w:val="20"/>
                <w:szCs w:val="20"/>
              </w:rPr>
              <w:t>Ugovor o posudbi vlasnika ili drugog trgovačkog društva, neobvezujuće pismo namjere o kreditu, oročeni depozit, bjanko zadužnica</w:t>
            </w:r>
            <w:r w:rsidR="00276671">
              <w:rPr>
                <w:rFonts w:ascii="Times New Roman" w:hAnsi="Times New Roman" w:cs="Times New Roman"/>
                <w:sz w:val="20"/>
                <w:szCs w:val="20"/>
              </w:rPr>
              <w:t xml:space="preserve"> na iznos do minimalno 30%</w:t>
            </w:r>
            <w:r w:rsidR="00276671">
              <w:t xml:space="preserve"> </w:t>
            </w:r>
            <w:r w:rsidR="00276671" w:rsidRPr="00276671">
              <w:rPr>
                <w:rFonts w:ascii="Times New Roman" w:hAnsi="Times New Roman" w:cs="Times New Roman"/>
                <w:sz w:val="20"/>
                <w:szCs w:val="20"/>
              </w:rPr>
              <w:t>ukupne vrijednosti projekta</w:t>
            </w:r>
            <w:r w:rsidRPr="004A67D5">
              <w:rPr>
                <w:rFonts w:ascii="Times New Roman" w:hAnsi="Times New Roman" w:cs="Times New Roman"/>
                <w:sz w:val="20"/>
                <w:szCs w:val="20"/>
              </w:rPr>
              <w:t>.</w:t>
            </w:r>
          </w:p>
          <w:p w14:paraId="46CCDE66" w14:textId="77777777" w:rsidR="00E16CBD" w:rsidRPr="004A67D5" w:rsidRDefault="00E16CBD" w:rsidP="00E16CBD">
            <w:pPr>
              <w:spacing w:after="120"/>
              <w:jc w:val="both"/>
              <w:rPr>
                <w:rFonts w:ascii="Times New Roman" w:hAnsi="Times New Roman" w:cs="Times New Roman"/>
                <w:sz w:val="20"/>
                <w:szCs w:val="20"/>
              </w:rPr>
            </w:pPr>
          </w:p>
        </w:tc>
      </w:tr>
    </w:tbl>
    <w:p w14:paraId="197EB303" w14:textId="77777777" w:rsidR="007F181F" w:rsidRPr="004A67D5" w:rsidRDefault="007F181F" w:rsidP="00440C60">
      <w:pPr>
        <w:spacing w:after="120"/>
        <w:jc w:val="both"/>
        <w:rPr>
          <w:rFonts w:ascii="Times New Roman" w:eastAsia="Times New Roman" w:hAnsi="Times New Roman" w:cs="Times New Roman"/>
          <w:color w:val="000000" w:themeColor="text1"/>
          <w:sz w:val="24"/>
          <w:szCs w:val="24"/>
        </w:rPr>
      </w:pPr>
    </w:p>
    <w:p w14:paraId="2CA64A90" w14:textId="77777777" w:rsidR="2CA976CE" w:rsidRPr="004A67D5" w:rsidRDefault="00CB101D" w:rsidP="00440C60">
      <w:pPr>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b/>
          <w:i/>
          <w:color w:val="000000" w:themeColor="text1"/>
          <w:sz w:val="24"/>
          <w:szCs w:val="24"/>
        </w:rPr>
        <w:t>NAPOMENA:</w:t>
      </w:r>
      <w:r w:rsidRPr="004A67D5">
        <w:rPr>
          <w:rFonts w:ascii="Times New Roman" w:eastAsia="Times New Roman" w:hAnsi="Times New Roman" w:cs="Times New Roman"/>
          <w:color w:val="000000" w:themeColor="text1"/>
          <w:sz w:val="24"/>
          <w:szCs w:val="24"/>
        </w:rPr>
        <w:t xml:space="preserve"> Fizičke osobe koje dobiju pozitivan rezultat nakon provedenog postupka dodjele smatraju se poduzetnicima.</w:t>
      </w:r>
    </w:p>
    <w:p w14:paraId="0287534D" w14:textId="77777777" w:rsidR="00692221" w:rsidRPr="004A67D5" w:rsidRDefault="00692221" w:rsidP="00692221">
      <w:pPr>
        <w:spacing w:after="120"/>
        <w:jc w:val="both"/>
        <w:rPr>
          <w:rFonts w:ascii="Times New Roman" w:eastAsia="Times New Roman" w:hAnsi="Times New Roman" w:cs="Times New Roman"/>
          <w:b/>
          <w:color w:val="000000" w:themeColor="text1"/>
          <w:sz w:val="24"/>
          <w:szCs w:val="24"/>
        </w:rPr>
      </w:pPr>
      <w:r w:rsidRPr="004A67D5">
        <w:rPr>
          <w:rFonts w:ascii="Times New Roman" w:eastAsia="Times New Roman" w:hAnsi="Times New Roman" w:cs="Times New Roman"/>
          <w:b/>
          <w:color w:val="000000" w:themeColor="text1"/>
          <w:sz w:val="24"/>
          <w:szCs w:val="24"/>
        </w:rPr>
        <w:t xml:space="preserve">O rezultatima provedenog postupka dodjele prijavitelja se obavješćuje </w:t>
      </w:r>
      <w:r w:rsidRPr="004A67D5">
        <w:rPr>
          <w:rFonts w:ascii="Times New Roman" w:eastAsia="Times New Roman" w:hAnsi="Times New Roman" w:cs="Times New Roman"/>
          <w:b/>
          <w:color w:val="000000" w:themeColor="text1"/>
          <w:sz w:val="24"/>
          <w:szCs w:val="24"/>
          <w:u w:val="single"/>
        </w:rPr>
        <w:t>j</w:t>
      </w:r>
      <w:r w:rsidRPr="004A67D5">
        <w:rPr>
          <w:rFonts w:ascii="Times New Roman" w:eastAsia="Times New Roman" w:hAnsi="Times New Roman" w:cs="Times New Roman"/>
          <w:b/>
          <w:color w:val="000000" w:themeColor="text1"/>
          <w:sz w:val="24"/>
          <w:szCs w:val="24"/>
        </w:rPr>
        <w:t xml:space="preserve">ednom obaviješću (obavijest o isključenju ili obavijest o udovoljavanju kriterija za financiranje). </w:t>
      </w:r>
    </w:p>
    <w:p w14:paraId="1C937469" w14:textId="5D739274" w:rsidR="00C6014A" w:rsidRDefault="00C6014A" w:rsidP="00C6014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 xml:space="preserve">U slučaju uspješnog završetka postupka dodjele, prije donošenja Odluke o financiranju, </w:t>
      </w:r>
      <w:r w:rsidR="007C12C2">
        <w:rPr>
          <w:rFonts w:ascii="Times New Roman" w:eastAsia="Times New Roman" w:hAnsi="Times New Roman" w:cs="Times New Roman"/>
          <w:color w:val="000000" w:themeColor="text1"/>
          <w:sz w:val="24"/>
          <w:szCs w:val="24"/>
        </w:rPr>
        <w:t xml:space="preserve">svi </w:t>
      </w:r>
      <w:r w:rsidRPr="004A67D5">
        <w:rPr>
          <w:rFonts w:ascii="Times New Roman" w:eastAsia="Times New Roman" w:hAnsi="Times New Roman" w:cs="Times New Roman"/>
          <w:color w:val="000000" w:themeColor="text1"/>
          <w:sz w:val="24"/>
          <w:szCs w:val="24"/>
        </w:rPr>
        <w:t xml:space="preserve">prijavitelji </w:t>
      </w:r>
      <w:r w:rsidR="00A42473">
        <w:rPr>
          <w:rFonts w:ascii="Times New Roman" w:eastAsia="Times New Roman" w:hAnsi="Times New Roman" w:cs="Times New Roman"/>
          <w:color w:val="000000" w:themeColor="text1"/>
          <w:sz w:val="24"/>
          <w:szCs w:val="24"/>
        </w:rPr>
        <w:t xml:space="preserve">koji </w:t>
      </w:r>
      <w:r w:rsidRPr="004A67D5">
        <w:rPr>
          <w:rFonts w:ascii="Times New Roman" w:eastAsia="Times New Roman" w:hAnsi="Times New Roman" w:cs="Times New Roman"/>
          <w:color w:val="000000" w:themeColor="text1"/>
          <w:sz w:val="24"/>
          <w:szCs w:val="24"/>
        </w:rPr>
        <w:t xml:space="preserve">su </w:t>
      </w:r>
      <w:r w:rsidR="007C12C2">
        <w:rPr>
          <w:rFonts w:ascii="Times New Roman" w:eastAsia="Times New Roman" w:hAnsi="Times New Roman" w:cs="Times New Roman"/>
          <w:color w:val="000000" w:themeColor="text1"/>
          <w:sz w:val="24"/>
          <w:szCs w:val="24"/>
        </w:rPr>
        <w:t>dobili</w:t>
      </w:r>
      <w:r w:rsidR="007C12C2" w:rsidRPr="007C12C2">
        <w:rPr>
          <w:rFonts w:ascii="Times New Roman" w:eastAsia="Times New Roman" w:hAnsi="Times New Roman" w:cs="Times New Roman"/>
          <w:color w:val="000000" w:themeColor="text1"/>
          <w:sz w:val="24"/>
          <w:szCs w:val="24"/>
        </w:rPr>
        <w:t xml:space="preserve"> pozitivan rezultat nakon provedenog postupka dodjele </w:t>
      </w:r>
      <w:r w:rsidRPr="004A67D5">
        <w:rPr>
          <w:rFonts w:ascii="Times New Roman" w:eastAsia="Times New Roman" w:hAnsi="Times New Roman" w:cs="Times New Roman"/>
          <w:color w:val="000000" w:themeColor="text1"/>
          <w:sz w:val="24"/>
          <w:szCs w:val="24"/>
        </w:rPr>
        <w:t xml:space="preserve">dužni </w:t>
      </w:r>
      <w:r w:rsidR="007C12C2">
        <w:rPr>
          <w:rFonts w:ascii="Times New Roman" w:eastAsia="Times New Roman" w:hAnsi="Times New Roman" w:cs="Times New Roman"/>
          <w:color w:val="000000" w:themeColor="text1"/>
          <w:sz w:val="24"/>
          <w:szCs w:val="24"/>
        </w:rPr>
        <w:t xml:space="preserve">su </w:t>
      </w:r>
      <w:r w:rsidRPr="004A67D5">
        <w:rPr>
          <w:rFonts w:ascii="Times New Roman" w:eastAsia="Times New Roman" w:hAnsi="Times New Roman" w:cs="Times New Roman"/>
          <w:color w:val="000000" w:themeColor="text1"/>
          <w:sz w:val="24"/>
          <w:szCs w:val="24"/>
        </w:rPr>
        <w:t>dostaviti sljedeću dodatnu dokumentaciju, a na traženje Nadležnog tijela:</w:t>
      </w:r>
    </w:p>
    <w:p w14:paraId="081A83E3" w14:textId="77777777" w:rsidR="00C6014A" w:rsidRPr="004A67D5" w:rsidRDefault="00C6014A" w:rsidP="00C6014A">
      <w:pPr>
        <w:pStyle w:val="Caption"/>
        <w:keepNext/>
        <w:spacing w:after="120" w:line="276" w:lineRule="auto"/>
        <w:rPr>
          <w:rFonts w:ascii="Times New Roman" w:hAnsi="Times New Roman" w:cs="Times New Roman"/>
          <w:sz w:val="20"/>
          <w:szCs w:val="20"/>
        </w:rPr>
      </w:pPr>
      <w:bookmarkStart w:id="143" w:name="_Hlk98432053"/>
      <w:r w:rsidRPr="004A67D5">
        <w:rPr>
          <w:rFonts w:ascii="Times New Roman" w:hAnsi="Times New Roman" w:cs="Times New Roman"/>
          <w:sz w:val="20"/>
          <w:szCs w:val="20"/>
        </w:rPr>
        <w:t>Tablica 9. Dokumentacija koju je potrebno predati prije donošenja Odluke o financiranju</w:t>
      </w:r>
    </w:p>
    <w:tbl>
      <w:tblPr>
        <w:tblStyle w:val="TableGrid"/>
        <w:tblW w:w="5000" w:type="pct"/>
        <w:tblLayout w:type="fixed"/>
        <w:tblLook w:val="04A0" w:firstRow="1" w:lastRow="0" w:firstColumn="1" w:lastColumn="0" w:noHBand="0" w:noVBand="1"/>
      </w:tblPr>
      <w:tblGrid>
        <w:gridCol w:w="3190"/>
        <w:gridCol w:w="1769"/>
        <w:gridCol w:w="4103"/>
      </w:tblGrid>
      <w:tr w:rsidR="00C6014A" w:rsidRPr="004A67D5" w14:paraId="077A6EA2" w14:textId="77777777" w:rsidTr="00C33830">
        <w:trPr>
          <w:trHeight w:val="572"/>
        </w:trPr>
        <w:tc>
          <w:tcPr>
            <w:tcW w:w="1760" w:type="pct"/>
            <w:shd w:val="clear" w:color="auto" w:fill="D6F8D7"/>
            <w:vAlign w:val="center"/>
          </w:tcPr>
          <w:bookmarkEnd w:id="143"/>
          <w:p w14:paraId="7C423D54" w14:textId="77777777" w:rsidR="00C6014A" w:rsidRPr="004A67D5" w:rsidRDefault="00C6014A" w:rsidP="00C3383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Dokument</w:t>
            </w:r>
          </w:p>
        </w:tc>
        <w:tc>
          <w:tcPr>
            <w:tcW w:w="976" w:type="pct"/>
            <w:shd w:val="clear" w:color="auto" w:fill="D6F8D7"/>
            <w:vAlign w:val="center"/>
          </w:tcPr>
          <w:p w14:paraId="1437C39E"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Obvezno</w:t>
            </w:r>
          </w:p>
          <w:p w14:paraId="3A5840DE"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ili ne)</w:t>
            </w:r>
          </w:p>
        </w:tc>
        <w:tc>
          <w:tcPr>
            <w:tcW w:w="2264" w:type="pct"/>
            <w:shd w:val="clear" w:color="auto" w:fill="D6F8D7"/>
            <w:vAlign w:val="center"/>
          </w:tcPr>
          <w:p w14:paraId="66BD4E87" w14:textId="77777777" w:rsidR="00C6014A" w:rsidRPr="004A67D5" w:rsidRDefault="00C6014A" w:rsidP="00C33830">
            <w:pPr>
              <w:tabs>
                <w:tab w:val="center" w:pos="4536"/>
                <w:tab w:val="right" w:pos="9072"/>
              </w:tabs>
              <w:spacing w:after="120"/>
              <w:rPr>
                <w:rFonts w:ascii="Times New Roman" w:hAnsi="Times New Roman" w:cs="Times New Roman"/>
                <w:sz w:val="20"/>
                <w:szCs w:val="20"/>
              </w:rPr>
            </w:pPr>
            <w:r w:rsidRPr="004A67D5">
              <w:rPr>
                <w:rFonts w:ascii="Times New Roman" w:hAnsi="Times New Roman" w:cs="Times New Roman"/>
                <w:sz w:val="20"/>
                <w:szCs w:val="20"/>
              </w:rPr>
              <w:t>Referenca</w:t>
            </w:r>
          </w:p>
        </w:tc>
      </w:tr>
      <w:tr w:rsidR="00C6014A" w:rsidRPr="004A67D5" w14:paraId="44F36F87" w14:textId="77777777" w:rsidTr="00C33830">
        <w:trPr>
          <w:trHeight w:val="572"/>
        </w:trPr>
        <w:tc>
          <w:tcPr>
            <w:tcW w:w="1760" w:type="pct"/>
            <w:shd w:val="clear" w:color="auto" w:fill="auto"/>
          </w:tcPr>
          <w:p w14:paraId="7EF2EB4E"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Sporazum o partnerstvu</w:t>
            </w:r>
          </w:p>
        </w:tc>
        <w:tc>
          <w:tcPr>
            <w:tcW w:w="976" w:type="pct"/>
            <w:shd w:val="clear" w:color="auto" w:fill="auto"/>
          </w:tcPr>
          <w:p w14:paraId="483A00DA"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shd w:val="clear" w:color="auto" w:fill="auto"/>
          </w:tcPr>
          <w:p w14:paraId="743F8C39"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Sporazum pripremljen u skladu sa sadržajem propisanim Prilogom 2. ovih Uputa.</w:t>
            </w:r>
          </w:p>
        </w:tc>
      </w:tr>
      <w:tr w:rsidR="00C6014A" w:rsidRPr="004A67D5" w14:paraId="20D513B1" w14:textId="77777777" w:rsidTr="00C33830">
        <w:trPr>
          <w:trHeight w:val="136"/>
        </w:trPr>
        <w:tc>
          <w:tcPr>
            <w:tcW w:w="1760" w:type="pct"/>
            <w:vAlign w:val="center"/>
          </w:tcPr>
          <w:p w14:paraId="4A0A5B98" w14:textId="77777777" w:rsidR="00C6014A" w:rsidRPr="004A67D5" w:rsidRDefault="00C6014A" w:rsidP="00C33830">
            <w:pPr>
              <w:spacing w:after="120"/>
              <w:rPr>
                <w:rFonts w:ascii="Times New Roman" w:hAnsi="Times New Roman" w:cs="Times New Roman"/>
                <w:sz w:val="20"/>
                <w:szCs w:val="20"/>
              </w:rPr>
            </w:pPr>
            <w:bookmarkStart w:id="144" w:name="_Hlk99487438"/>
            <w:r w:rsidRPr="004A67D5">
              <w:rPr>
                <w:rFonts w:ascii="Times New Roman" w:hAnsi="Times New Roman" w:cs="Times New Roman"/>
                <w:sz w:val="20"/>
                <w:szCs w:val="20"/>
              </w:rPr>
              <w:t>Zahtjev za državnom potporom</w:t>
            </w:r>
            <w:bookmarkEnd w:id="144"/>
          </w:p>
        </w:tc>
        <w:tc>
          <w:tcPr>
            <w:tcW w:w="976" w:type="pct"/>
            <w:vAlign w:val="center"/>
          </w:tcPr>
          <w:p w14:paraId="0A68AFFD"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vAlign w:val="center"/>
          </w:tcPr>
          <w:p w14:paraId="6D34213F"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Obrazac 6.</w:t>
            </w:r>
          </w:p>
          <w:p w14:paraId="03EC71C4"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NAPOMENA: Dostavlja se u slučaju prijavitelja/partnera poduzetnika. </w:t>
            </w:r>
          </w:p>
        </w:tc>
      </w:tr>
      <w:tr w:rsidR="00C6014A" w:rsidRPr="004A67D5" w14:paraId="423CE134" w14:textId="77777777" w:rsidTr="00C33830">
        <w:tc>
          <w:tcPr>
            <w:tcW w:w="1760" w:type="pct"/>
            <w:vAlign w:val="center"/>
          </w:tcPr>
          <w:p w14:paraId="29613C94"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Dokumenti vezani za izračun troška plaća za prijavitelje i partnere:</w:t>
            </w:r>
          </w:p>
          <w:p w14:paraId="125DB3FD" w14:textId="4B5E549A"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1.</w:t>
            </w:r>
            <w:r w:rsidR="00CC711D">
              <w:rPr>
                <w:rFonts w:ascii="Times New Roman" w:hAnsi="Times New Roman" w:cs="Times New Roman"/>
                <w:sz w:val="20"/>
                <w:szCs w:val="20"/>
              </w:rPr>
              <w:t xml:space="preserve"> </w:t>
            </w:r>
            <w:r w:rsidRPr="004A67D5">
              <w:rPr>
                <w:rFonts w:ascii="Times New Roman" w:hAnsi="Times New Roman" w:cs="Times New Roman"/>
                <w:sz w:val="20"/>
                <w:szCs w:val="20"/>
              </w:rPr>
              <w:t xml:space="preserve">dokumenti (akti) temeljem kojih se utvrđuje iznos bruto plaće  - </w:t>
            </w:r>
            <w:r w:rsidRPr="004A67D5">
              <w:rPr>
                <w:rFonts w:ascii="Times New Roman" w:hAnsi="Times New Roman" w:cs="Times New Roman"/>
                <w:sz w:val="20"/>
                <w:szCs w:val="20"/>
              </w:rPr>
              <w:lastRenderedPageBreak/>
              <w:t xml:space="preserve">ugovor/i o radu i pripadajući dodaci ugovoru o radu, odluka o visini plaće, ili ekvivalentno; </w:t>
            </w:r>
          </w:p>
          <w:p w14:paraId="2FCEA98F" w14:textId="10715D18" w:rsidR="00C6014A"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2.</w:t>
            </w:r>
            <w:r w:rsidR="00CC711D">
              <w:rPr>
                <w:rFonts w:ascii="Times New Roman" w:hAnsi="Times New Roman" w:cs="Times New Roman"/>
                <w:sz w:val="20"/>
                <w:szCs w:val="20"/>
              </w:rPr>
              <w:t xml:space="preserve"> </w:t>
            </w:r>
            <w:r w:rsidRPr="004A67D5">
              <w:rPr>
                <w:rFonts w:ascii="Times New Roman" w:hAnsi="Times New Roman" w:cs="Times New Roman"/>
                <w:sz w:val="20"/>
                <w:szCs w:val="20"/>
              </w:rPr>
              <w:t>platne liste (IP1 obrazac) za razdoblje od 12 uzastopnih punih mjeseci koji prethode projektnom prijedlogu</w:t>
            </w:r>
            <w:r w:rsidR="00240D2C">
              <w:rPr>
                <w:rFonts w:ascii="Times New Roman" w:hAnsi="Times New Roman" w:cs="Times New Roman"/>
                <w:sz w:val="20"/>
                <w:szCs w:val="20"/>
              </w:rPr>
              <w:t>, ili kraće ako je primjenjivo prema Prilogu 8. i Prilogu 9</w:t>
            </w:r>
            <w:r w:rsidRPr="004A67D5">
              <w:rPr>
                <w:rFonts w:ascii="Times New Roman" w:hAnsi="Times New Roman" w:cs="Times New Roman"/>
                <w:sz w:val="20"/>
                <w:szCs w:val="20"/>
              </w:rPr>
              <w:t>.</w:t>
            </w:r>
          </w:p>
          <w:p w14:paraId="264B92B7" w14:textId="77777777" w:rsidR="00CC711D" w:rsidRPr="004A67D5" w:rsidRDefault="00CC711D" w:rsidP="00C33830">
            <w:pPr>
              <w:spacing w:after="120"/>
              <w:rPr>
                <w:rFonts w:ascii="Times New Roman" w:hAnsi="Times New Roman" w:cs="Times New Roman"/>
                <w:sz w:val="20"/>
                <w:szCs w:val="20"/>
              </w:rPr>
            </w:pPr>
            <w:r w:rsidRPr="00D2197E">
              <w:rPr>
                <w:rFonts w:ascii="Times New Roman" w:hAnsi="Times New Roman" w:cs="Times New Roman"/>
                <w:sz w:val="20"/>
                <w:szCs w:val="20"/>
              </w:rPr>
              <w:t>3.</w:t>
            </w:r>
            <w:r w:rsidRPr="00D2197E">
              <w:t xml:space="preserve"> </w:t>
            </w:r>
            <w:r w:rsidRPr="00240D2C">
              <w:rPr>
                <w:rFonts w:ascii="Times New Roman" w:hAnsi="Times New Roman" w:cs="Times New Roman"/>
              </w:rPr>
              <w:t>M</w:t>
            </w:r>
            <w:r w:rsidRPr="00D2197E">
              <w:rPr>
                <w:rFonts w:ascii="Times New Roman" w:hAnsi="Times New Roman" w:cs="Times New Roman"/>
                <w:sz w:val="20"/>
                <w:szCs w:val="20"/>
              </w:rPr>
              <w:t>etodologija izračuna plaće iz koje će biti razvidan način utvrđivanja satnice u Excel formatu</w:t>
            </w:r>
          </w:p>
        </w:tc>
        <w:tc>
          <w:tcPr>
            <w:tcW w:w="976" w:type="pct"/>
            <w:vAlign w:val="center"/>
          </w:tcPr>
          <w:p w14:paraId="3C484010"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lastRenderedPageBreak/>
              <w:t>DA</w:t>
            </w:r>
          </w:p>
        </w:tc>
        <w:tc>
          <w:tcPr>
            <w:tcW w:w="2264" w:type="pct"/>
            <w:vAlign w:val="center"/>
          </w:tcPr>
          <w:p w14:paraId="3ACE6786" w14:textId="4584A745" w:rsidR="00C6014A"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Potporni dokumenti vezani za izračun troška plaća za prijavitelja (i partnera, </w:t>
            </w:r>
            <w:r w:rsidR="00240D2C">
              <w:rPr>
                <w:rFonts w:ascii="Times New Roman" w:hAnsi="Times New Roman" w:cs="Times New Roman"/>
                <w:sz w:val="20"/>
                <w:szCs w:val="20"/>
              </w:rPr>
              <w:t>ako</w:t>
            </w:r>
            <w:r w:rsidR="00240D2C" w:rsidRPr="004A67D5">
              <w:rPr>
                <w:rFonts w:ascii="Times New Roman" w:hAnsi="Times New Roman" w:cs="Times New Roman"/>
                <w:sz w:val="20"/>
                <w:szCs w:val="20"/>
              </w:rPr>
              <w:t xml:space="preserve"> </w:t>
            </w:r>
            <w:r w:rsidRPr="004A67D5">
              <w:rPr>
                <w:rFonts w:ascii="Times New Roman" w:hAnsi="Times New Roman" w:cs="Times New Roman"/>
                <w:sz w:val="20"/>
                <w:szCs w:val="20"/>
              </w:rPr>
              <w:t>je primjenjivo).</w:t>
            </w:r>
          </w:p>
          <w:p w14:paraId="1B6664FC" w14:textId="77777777" w:rsidR="00871F9F" w:rsidRPr="004A67D5" w:rsidRDefault="00871F9F" w:rsidP="00C33830">
            <w:pPr>
              <w:spacing w:after="120"/>
              <w:jc w:val="both"/>
              <w:rPr>
                <w:rFonts w:ascii="Times New Roman" w:hAnsi="Times New Roman" w:cs="Times New Roman"/>
                <w:sz w:val="20"/>
                <w:szCs w:val="20"/>
              </w:rPr>
            </w:pPr>
            <w:r>
              <w:rPr>
                <w:rFonts w:ascii="Times New Roman" w:hAnsi="Times New Roman" w:cs="Times New Roman"/>
                <w:sz w:val="20"/>
                <w:szCs w:val="20"/>
              </w:rPr>
              <w:lastRenderedPageBreak/>
              <w:t>Napomena: navedene dokumente potrebno je dostaviti i za izračun plaća za koje prijavitelj / partner ne potražuje ali na temelju kojih potražuje neizravne troškove.</w:t>
            </w:r>
          </w:p>
        </w:tc>
      </w:tr>
      <w:tr w:rsidR="00C6014A" w:rsidRPr="004A67D5" w14:paraId="1AD3E98E" w14:textId="77777777" w:rsidTr="00C33830">
        <w:tc>
          <w:tcPr>
            <w:tcW w:w="1760" w:type="pct"/>
            <w:vAlign w:val="center"/>
          </w:tcPr>
          <w:p w14:paraId="34985092" w14:textId="77777777" w:rsidR="00C6014A" w:rsidRPr="00871F9F" w:rsidRDefault="00C6014A" w:rsidP="00C33830">
            <w:pPr>
              <w:spacing w:after="120"/>
              <w:rPr>
                <w:rFonts w:ascii="Times New Roman" w:hAnsi="Times New Roman" w:cs="Times New Roman"/>
                <w:sz w:val="20"/>
                <w:szCs w:val="20"/>
              </w:rPr>
            </w:pPr>
            <w:r w:rsidRPr="00871F9F">
              <w:rPr>
                <w:rFonts w:ascii="Times New Roman" w:hAnsi="Times New Roman" w:cs="Times New Roman"/>
                <w:sz w:val="20"/>
                <w:szCs w:val="20"/>
              </w:rPr>
              <w:lastRenderedPageBreak/>
              <w:t xml:space="preserve">Potvrda </w:t>
            </w:r>
            <w:r w:rsidR="00F37468" w:rsidRPr="00871F9F">
              <w:rPr>
                <w:rFonts w:ascii="Times New Roman" w:hAnsi="Times New Roman" w:cs="Times New Roman"/>
                <w:sz w:val="20"/>
                <w:szCs w:val="20"/>
              </w:rPr>
              <w:t>Porezne uprave</w:t>
            </w:r>
          </w:p>
          <w:p w14:paraId="5257D238" w14:textId="77777777" w:rsidR="00C6014A" w:rsidRPr="00D2197E" w:rsidDel="002113E2" w:rsidRDefault="00C6014A" w:rsidP="00C33830">
            <w:pPr>
              <w:spacing w:after="120"/>
              <w:rPr>
                <w:rFonts w:ascii="Times New Roman" w:hAnsi="Times New Roman" w:cs="Times New Roman"/>
                <w:color w:val="FF0000"/>
                <w:sz w:val="20"/>
                <w:szCs w:val="20"/>
              </w:rPr>
            </w:pPr>
          </w:p>
        </w:tc>
        <w:tc>
          <w:tcPr>
            <w:tcW w:w="976" w:type="pct"/>
            <w:vAlign w:val="center"/>
          </w:tcPr>
          <w:p w14:paraId="0E289EBD" w14:textId="77777777" w:rsidR="00C6014A" w:rsidRPr="00871F9F" w:rsidRDefault="00C6014A" w:rsidP="00C33830">
            <w:pPr>
              <w:spacing w:after="120"/>
              <w:rPr>
                <w:rFonts w:ascii="Times New Roman" w:hAnsi="Times New Roman" w:cs="Times New Roman"/>
                <w:sz w:val="20"/>
                <w:szCs w:val="20"/>
              </w:rPr>
            </w:pPr>
            <w:r w:rsidRPr="00871F9F">
              <w:rPr>
                <w:rFonts w:ascii="Times New Roman" w:hAnsi="Times New Roman" w:cs="Times New Roman"/>
                <w:sz w:val="20"/>
                <w:szCs w:val="20"/>
              </w:rPr>
              <w:t>DA</w:t>
            </w:r>
          </w:p>
        </w:tc>
        <w:tc>
          <w:tcPr>
            <w:tcW w:w="2264" w:type="pct"/>
            <w:vAlign w:val="center"/>
          </w:tcPr>
          <w:p w14:paraId="475E7DD2" w14:textId="77777777" w:rsidR="00C6014A" w:rsidRPr="00871F9F" w:rsidRDefault="00C6014A" w:rsidP="00C33830">
            <w:pPr>
              <w:spacing w:after="120"/>
              <w:jc w:val="both"/>
              <w:rPr>
                <w:rFonts w:ascii="Times New Roman" w:hAnsi="Times New Roman" w:cs="Times New Roman"/>
                <w:sz w:val="20"/>
                <w:szCs w:val="20"/>
              </w:rPr>
            </w:pPr>
            <w:r w:rsidRPr="00871F9F">
              <w:rPr>
                <w:rFonts w:ascii="Times New Roman" w:hAnsi="Times New Roman" w:cs="Times New Roman"/>
                <w:sz w:val="20"/>
                <w:szCs w:val="20"/>
              </w:rPr>
              <w:t>Potvrda Porezne uprave o ispunjenju obveze plaćanja dospjelih poreznih obveza i obveza za mirovinsko i zdravstveno osiguranje ne starija od 30 (trideset) dana od datuma predaje projektnog prijedloga</w:t>
            </w:r>
          </w:p>
          <w:p w14:paraId="0F0DADDE" w14:textId="77777777" w:rsidR="00C6014A" w:rsidRPr="00871F9F" w:rsidRDefault="00F37468" w:rsidP="00D2197E">
            <w:pPr>
              <w:spacing w:after="120"/>
              <w:jc w:val="both"/>
              <w:rPr>
                <w:rFonts w:ascii="Times New Roman" w:hAnsi="Times New Roman" w:cs="Times New Roman"/>
                <w:sz w:val="20"/>
                <w:szCs w:val="20"/>
              </w:rPr>
            </w:pPr>
            <w:r w:rsidRPr="00871F9F">
              <w:rPr>
                <w:rFonts w:ascii="Times New Roman" w:hAnsi="Times New Roman" w:cs="Times New Roman"/>
                <w:sz w:val="20"/>
                <w:szCs w:val="20"/>
              </w:rPr>
              <w:t>NAPOMENA: Nije primjenjivo za istraživačke organizacije</w:t>
            </w:r>
          </w:p>
        </w:tc>
      </w:tr>
      <w:tr w:rsidR="00C6014A" w:rsidRPr="004A67D5" w14:paraId="37014321" w14:textId="77777777" w:rsidTr="00C33830">
        <w:tc>
          <w:tcPr>
            <w:tcW w:w="1760" w:type="pct"/>
            <w:vAlign w:val="center"/>
          </w:tcPr>
          <w:p w14:paraId="4EB3A023"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Izvod iz registra stvarnih vlasnika</w:t>
            </w:r>
          </w:p>
        </w:tc>
        <w:tc>
          <w:tcPr>
            <w:tcW w:w="976" w:type="pct"/>
            <w:vAlign w:val="center"/>
          </w:tcPr>
          <w:p w14:paraId="5C13375B" w14:textId="77777777" w:rsidR="00C6014A" w:rsidRPr="004A67D5" w:rsidRDefault="00C6014A" w:rsidP="00C33830">
            <w:pPr>
              <w:spacing w:after="120"/>
              <w:rPr>
                <w:rFonts w:ascii="Times New Roman" w:hAnsi="Times New Roman" w:cs="Times New Roman"/>
                <w:sz w:val="20"/>
                <w:szCs w:val="20"/>
              </w:rPr>
            </w:pPr>
            <w:r w:rsidRPr="004A67D5">
              <w:rPr>
                <w:rFonts w:ascii="Times New Roman" w:hAnsi="Times New Roman" w:cs="Times New Roman"/>
                <w:sz w:val="20"/>
                <w:szCs w:val="20"/>
              </w:rPr>
              <w:t>DA (ako je primjenjivo)</w:t>
            </w:r>
          </w:p>
        </w:tc>
        <w:tc>
          <w:tcPr>
            <w:tcW w:w="2264" w:type="pct"/>
            <w:vAlign w:val="center"/>
          </w:tcPr>
          <w:p w14:paraId="683F7353"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 xml:space="preserve">Izvod ne smije biti stariji od 10 dana od dana podnošenja projektnog prijedloga. Podaci u Registru moraju biti ažurni sa stanjem u trenutku vađenja Izvoda. Izvadak iz Registra, prijavitelj/partner traže putem web aplikacije za upis stvarnih vlasnika ili u poslovnici Fine te isti dostavljaju u .pdf formatu. Dostava dokumenta je obvezna za sve obveznike upisa u Registar stvarnih vlasnika. </w:t>
            </w:r>
          </w:p>
          <w:p w14:paraId="65382C1D" w14:textId="77777777" w:rsidR="00C6014A" w:rsidRPr="004A67D5" w:rsidRDefault="00C6014A" w:rsidP="00C33830">
            <w:pPr>
              <w:spacing w:after="120"/>
              <w:jc w:val="both"/>
              <w:rPr>
                <w:rFonts w:ascii="Times New Roman" w:hAnsi="Times New Roman" w:cs="Times New Roman"/>
                <w:sz w:val="20"/>
                <w:szCs w:val="20"/>
              </w:rPr>
            </w:pPr>
            <w:r w:rsidRPr="004A67D5">
              <w:rPr>
                <w:rFonts w:ascii="Times New Roman" w:hAnsi="Times New Roman" w:cs="Times New Roman"/>
                <w:sz w:val="20"/>
                <w:szCs w:val="20"/>
              </w:rPr>
              <w:t>Napomena: Obveznici dostave su pravni subjekti koji su obveznici upisa u Registar stvarnih vlasnika na temelju članka 33. st. 4. Zakona o sprečavanju pranja novca i financiranju terorizma (NN, 108/17, 39/19, 151/22).</w:t>
            </w:r>
          </w:p>
        </w:tc>
      </w:tr>
    </w:tbl>
    <w:p w14:paraId="024EB6FC" w14:textId="2972C545" w:rsidR="00C6014A" w:rsidRDefault="00C6014A" w:rsidP="00C6014A">
      <w:pPr>
        <w:spacing w:after="120"/>
        <w:jc w:val="both"/>
        <w:rPr>
          <w:rFonts w:ascii="Times New Roman" w:hAnsi="Times New Roman" w:cs="Times New Roman"/>
        </w:rPr>
      </w:pPr>
    </w:p>
    <w:p w14:paraId="1EB3D5EB" w14:textId="77777777" w:rsidR="2CA976CE" w:rsidRPr="004A67D5" w:rsidRDefault="2CA976CE" w:rsidP="00440C60">
      <w:pPr>
        <w:pStyle w:val="ListParagraph"/>
        <w:numPr>
          <w:ilvl w:val="0"/>
          <w:numId w:val="2"/>
        </w:numPr>
        <w:spacing w:after="120"/>
        <w:jc w:val="both"/>
        <w:rPr>
          <w:rFonts w:ascii="Times New Roman" w:hAnsi="Times New Roman" w:cs="Times New Roman"/>
          <w:b/>
          <w:bCs/>
          <w:i/>
          <w:iCs/>
          <w:color w:val="000000" w:themeColor="text1"/>
          <w:sz w:val="24"/>
          <w:szCs w:val="24"/>
        </w:rPr>
      </w:pPr>
      <w:r w:rsidRPr="004A67D5">
        <w:rPr>
          <w:rFonts w:ascii="Times New Roman" w:eastAsia="Times New Roman" w:hAnsi="Times New Roman" w:cs="Times New Roman"/>
          <w:b/>
          <w:bCs/>
          <w:color w:val="000000" w:themeColor="text1"/>
          <w:sz w:val="24"/>
          <w:szCs w:val="24"/>
        </w:rPr>
        <w:t xml:space="preserve"> </w:t>
      </w:r>
      <w:r w:rsidRPr="004A67D5">
        <w:rPr>
          <w:rFonts w:ascii="Times New Roman" w:eastAsia="Times New Roman" w:hAnsi="Times New Roman" w:cs="Times New Roman"/>
          <w:b/>
          <w:bCs/>
          <w:i/>
          <w:iCs/>
          <w:color w:val="000000" w:themeColor="text1"/>
          <w:sz w:val="24"/>
          <w:szCs w:val="24"/>
        </w:rPr>
        <w:t>Donošenje Odluke o financiranju</w:t>
      </w:r>
    </w:p>
    <w:p w14:paraId="74225C67" w14:textId="77777777" w:rsidR="00411D37" w:rsidRPr="004A67D5" w:rsidRDefault="2CA976CE"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sidRPr="004A67D5">
        <w:rPr>
          <w:rFonts w:ascii="Times New Roman" w:eastAsia="Times New Roman" w:hAnsi="Times New Roman" w:cs="Times New Roman"/>
          <w:sz w:val="24"/>
          <w:szCs w:val="24"/>
        </w:rPr>
        <w:t>, u skladu s formiranom rang listom</w:t>
      </w:r>
      <w:r w:rsidR="004A6ED7" w:rsidRPr="004A67D5">
        <w:rPr>
          <w:rFonts w:ascii="Times New Roman" w:eastAsia="Times New Roman" w:hAnsi="Times New Roman" w:cs="Times New Roman"/>
          <w:sz w:val="24"/>
          <w:szCs w:val="24"/>
        </w:rPr>
        <w:t xml:space="preserve"> sukladno ostvarenim bodovima</w:t>
      </w:r>
      <w:r w:rsidR="000F7012" w:rsidRPr="004A67D5">
        <w:rPr>
          <w:rFonts w:ascii="Times New Roman" w:eastAsia="Times New Roman" w:hAnsi="Times New Roman" w:cs="Times New Roman"/>
          <w:sz w:val="24"/>
          <w:szCs w:val="24"/>
        </w:rPr>
        <w:t xml:space="preserve"> i raspoloživim sredstvima</w:t>
      </w:r>
      <w:r w:rsidR="004A6ED7" w:rsidRPr="004A67D5">
        <w:rPr>
          <w:rFonts w:ascii="Times New Roman" w:eastAsia="Times New Roman" w:hAnsi="Times New Roman" w:cs="Times New Roman"/>
          <w:sz w:val="24"/>
          <w:szCs w:val="24"/>
        </w:rPr>
        <w:t xml:space="preserve"> na razini Poziva</w:t>
      </w:r>
      <w:r w:rsidRPr="004A67D5">
        <w:rPr>
          <w:rFonts w:ascii="Times New Roman" w:eastAsia="Times New Roman" w:hAnsi="Times New Roman" w:cs="Times New Roman"/>
          <w:sz w:val="24"/>
          <w:szCs w:val="24"/>
        </w:rPr>
        <w:t>.</w:t>
      </w:r>
    </w:p>
    <w:p w14:paraId="653FD8EC"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4A67D5">
        <w:rPr>
          <w:rFonts w:ascii="Times New Roman" w:eastAsia="Times New Roman" w:hAnsi="Times New Roman" w:cs="Times New Roman"/>
          <w:sz w:val="24"/>
          <w:szCs w:val="24"/>
        </w:rPr>
        <w:t>.</w:t>
      </w:r>
    </w:p>
    <w:p w14:paraId="5D71B92A"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6ED95B85"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lastRenderedPageBreak/>
        <w:t xml:space="preserve">Prijavitelj je obvezan o svakoj promjeni odnosno okolnostima, koje bi mogle odgoditi uvrštavanje projektnog prijedloga u Odluku o financiranju ili utjecati na ispravnost dodjele, bez odgode obavijestiti nadležno tijelo. </w:t>
      </w:r>
    </w:p>
    <w:p w14:paraId="2398E04C"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 xml:space="preserve">Odluku o financiranju donosi čelnik nadležnog tijela. </w:t>
      </w:r>
    </w:p>
    <w:p w14:paraId="3AE19B80" w14:textId="77777777" w:rsidR="2CA976CE" w:rsidRPr="004A67D5" w:rsidRDefault="2CA976CE" w:rsidP="00440C60">
      <w:pPr>
        <w:spacing w:after="120"/>
        <w:jc w:val="both"/>
        <w:rPr>
          <w:rFonts w:ascii="Times New Roman" w:hAnsi="Times New Roman" w:cs="Times New Roman"/>
        </w:rPr>
      </w:pPr>
      <w:r w:rsidRPr="004A67D5">
        <w:rPr>
          <w:rFonts w:ascii="Times New Roman" w:eastAsia="Times New Roman" w:hAnsi="Times New Roman" w:cs="Times New Roman"/>
          <w:sz w:val="24"/>
          <w:szCs w:val="24"/>
        </w:rPr>
        <w:t>Odluka o financiranju sadržava sljedeće podatke:</w:t>
      </w:r>
    </w:p>
    <w:p w14:paraId="7C1759CF"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pravni temelj za donošenje Odluke;</w:t>
      </w:r>
    </w:p>
    <w:p w14:paraId="26DD5203"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 xml:space="preserve">naziv, adresu i OIB prijavitelja, i ako je primjenjivo, </w:t>
      </w:r>
      <w:r w:rsidR="00E718B1" w:rsidRPr="004A67D5">
        <w:rPr>
          <w:rFonts w:ascii="Times New Roman" w:eastAsia="Times New Roman" w:hAnsi="Times New Roman" w:cs="Times New Roman"/>
          <w:sz w:val="24"/>
          <w:szCs w:val="24"/>
        </w:rPr>
        <w:t>p</w:t>
      </w:r>
      <w:r w:rsidRPr="004A67D5">
        <w:rPr>
          <w:rFonts w:ascii="Times New Roman" w:eastAsia="Times New Roman" w:hAnsi="Times New Roman" w:cs="Times New Roman"/>
          <w:sz w:val="24"/>
          <w:szCs w:val="24"/>
        </w:rPr>
        <w:t>artnera;</w:t>
      </w:r>
    </w:p>
    <w:p w14:paraId="13A001A7"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naziv i referentni broj projektnog prijedloga;</w:t>
      </w:r>
    </w:p>
    <w:p w14:paraId="7C6C1EDC"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najviši iznos sredstava za financiranje prihvatljivih izdataka projekta;</w:t>
      </w:r>
    </w:p>
    <w:p w14:paraId="5AE8CACB"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stopa sufinanciranja</w:t>
      </w:r>
      <w:r w:rsidR="00701FF0" w:rsidRPr="004A67D5">
        <w:rPr>
          <w:rFonts w:ascii="Times New Roman" w:eastAsia="Times New Roman" w:hAnsi="Times New Roman" w:cs="Times New Roman"/>
          <w:sz w:val="24"/>
          <w:szCs w:val="24"/>
        </w:rPr>
        <w:t xml:space="preserve"> </w:t>
      </w:r>
      <w:r w:rsidRPr="004A67D5">
        <w:rPr>
          <w:rFonts w:ascii="Times New Roman" w:eastAsia="Times New Roman" w:hAnsi="Times New Roman" w:cs="Times New Roman"/>
          <w:sz w:val="24"/>
          <w:szCs w:val="24"/>
        </w:rPr>
        <w:t>(intenzitet potpore);</w:t>
      </w:r>
    </w:p>
    <w:p w14:paraId="2FB8A4BD"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tehnički podaci o klasifikacijama Državne riznice i kodovima alokacija;</w:t>
      </w:r>
    </w:p>
    <w:p w14:paraId="5994BC14" w14:textId="77777777" w:rsidR="2CA976CE" w:rsidRPr="004A67D5" w:rsidRDefault="2CA976CE" w:rsidP="00440C60">
      <w:pPr>
        <w:pStyle w:val="ListParagraph"/>
        <w:numPr>
          <w:ilvl w:val="0"/>
          <w:numId w:val="1"/>
        </w:numPr>
        <w:spacing w:after="120"/>
        <w:ind w:left="567" w:hanging="425"/>
        <w:jc w:val="both"/>
        <w:rPr>
          <w:rFonts w:ascii="Times New Roman" w:hAnsi="Times New Roman" w:cs="Times New Roman"/>
          <w:sz w:val="24"/>
          <w:szCs w:val="24"/>
        </w:rPr>
      </w:pPr>
      <w:r w:rsidRPr="004A67D5">
        <w:rPr>
          <w:rFonts w:ascii="Times New Roman" w:eastAsia="Times New Roman" w:hAnsi="Times New Roman" w:cs="Times New Roman"/>
          <w:sz w:val="24"/>
          <w:szCs w:val="24"/>
        </w:rPr>
        <w:t>ako je primjenjivo, druge elemente koji se odnose na financiranje (primjerice u odnosu na državne potpore).</w:t>
      </w:r>
    </w:p>
    <w:p w14:paraId="3A0027CE" w14:textId="77777777" w:rsidR="2CA976CE" w:rsidRPr="004A67D5" w:rsidRDefault="0039084B" w:rsidP="00440C60">
      <w:pPr>
        <w:spacing w:after="120"/>
        <w:jc w:val="both"/>
        <w:rPr>
          <w:rFonts w:ascii="Times New Roman" w:hAnsi="Times New Roman" w:cs="Times New Roman"/>
        </w:rPr>
      </w:pPr>
      <w:r w:rsidRPr="004A67D5">
        <w:rPr>
          <w:rFonts w:ascii="Times New Roman" w:eastAsia="Times New Roman" w:hAnsi="Times New Roman" w:cs="Times New Roman"/>
          <w:color w:val="000000" w:themeColor="text1"/>
          <w:sz w:val="24"/>
          <w:szCs w:val="24"/>
        </w:rPr>
        <w:t>S o</w:t>
      </w:r>
      <w:r w:rsidR="2CA976CE" w:rsidRPr="004A67D5">
        <w:rPr>
          <w:rFonts w:ascii="Times New Roman" w:eastAsia="Times New Roman" w:hAnsi="Times New Roman" w:cs="Times New Roman"/>
          <w:color w:val="000000" w:themeColor="text1"/>
          <w:sz w:val="24"/>
          <w:szCs w:val="24"/>
        </w:rPr>
        <w:t xml:space="preserve">bzirom </w:t>
      </w:r>
      <w:r w:rsidRPr="004A67D5">
        <w:rPr>
          <w:rFonts w:ascii="Times New Roman" w:eastAsia="Times New Roman" w:hAnsi="Times New Roman" w:cs="Times New Roman"/>
          <w:color w:val="000000" w:themeColor="text1"/>
          <w:sz w:val="24"/>
          <w:szCs w:val="24"/>
        </w:rPr>
        <w:t xml:space="preserve">na to </w:t>
      </w:r>
      <w:r w:rsidR="2CA976CE" w:rsidRPr="004A67D5">
        <w:rPr>
          <w:rFonts w:ascii="Times New Roman" w:eastAsia="Times New Roman" w:hAnsi="Times New Roman" w:cs="Times New Roman"/>
          <w:color w:val="000000" w:themeColor="text1"/>
          <w:sz w:val="24"/>
          <w:szCs w:val="24"/>
        </w:rPr>
        <w:t xml:space="preserve">da se putem predmetnog Poziva </w:t>
      </w:r>
      <w:r w:rsidR="00FC3FCA" w:rsidRPr="004A67D5">
        <w:rPr>
          <w:rFonts w:ascii="Times New Roman" w:eastAsia="Times New Roman" w:hAnsi="Times New Roman" w:cs="Times New Roman"/>
          <w:color w:val="000000" w:themeColor="text1"/>
          <w:sz w:val="24"/>
          <w:szCs w:val="24"/>
        </w:rPr>
        <w:t>mo</w:t>
      </w:r>
      <w:r w:rsidR="00AC54F9" w:rsidRPr="004A67D5">
        <w:rPr>
          <w:rFonts w:ascii="Times New Roman" w:eastAsia="Times New Roman" w:hAnsi="Times New Roman" w:cs="Times New Roman"/>
          <w:color w:val="000000" w:themeColor="text1"/>
          <w:sz w:val="24"/>
          <w:szCs w:val="24"/>
        </w:rPr>
        <w:t>že</w:t>
      </w:r>
      <w:r w:rsidR="00FC3FCA" w:rsidRPr="004A67D5">
        <w:rPr>
          <w:rFonts w:ascii="Times New Roman" w:eastAsia="Times New Roman" w:hAnsi="Times New Roman" w:cs="Times New Roman"/>
          <w:color w:val="000000" w:themeColor="text1"/>
          <w:sz w:val="24"/>
          <w:szCs w:val="24"/>
        </w:rPr>
        <w:t xml:space="preserve"> </w:t>
      </w:r>
      <w:r w:rsidR="2CA976CE" w:rsidRPr="004A67D5">
        <w:rPr>
          <w:rFonts w:ascii="Times New Roman" w:eastAsia="Times New Roman" w:hAnsi="Times New Roman" w:cs="Times New Roman"/>
          <w:color w:val="000000" w:themeColor="text1"/>
          <w:sz w:val="24"/>
          <w:szCs w:val="24"/>
        </w:rPr>
        <w:t>dod</w:t>
      </w:r>
      <w:r w:rsidR="00D83CB7" w:rsidRPr="004A67D5">
        <w:rPr>
          <w:rFonts w:ascii="Times New Roman" w:eastAsia="Times New Roman" w:hAnsi="Times New Roman" w:cs="Times New Roman"/>
          <w:color w:val="000000" w:themeColor="text1"/>
          <w:sz w:val="24"/>
          <w:szCs w:val="24"/>
        </w:rPr>
        <w:t>i</w:t>
      </w:r>
      <w:r w:rsidR="2CA976CE" w:rsidRPr="004A67D5">
        <w:rPr>
          <w:rFonts w:ascii="Times New Roman" w:eastAsia="Times New Roman" w:hAnsi="Times New Roman" w:cs="Times New Roman"/>
          <w:color w:val="000000" w:themeColor="text1"/>
          <w:sz w:val="24"/>
          <w:szCs w:val="24"/>
        </w:rPr>
        <w:t>je</w:t>
      </w:r>
      <w:r w:rsidR="00FC3FCA" w:rsidRPr="004A67D5">
        <w:rPr>
          <w:rFonts w:ascii="Times New Roman" w:eastAsia="Times New Roman" w:hAnsi="Times New Roman" w:cs="Times New Roman"/>
          <w:color w:val="000000" w:themeColor="text1"/>
          <w:sz w:val="24"/>
          <w:szCs w:val="24"/>
        </w:rPr>
        <w:t>liti</w:t>
      </w:r>
      <w:r w:rsidR="2CA976CE" w:rsidRPr="004A67D5">
        <w:rPr>
          <w:rFonts w:ascii="Times New Roman" w:eastAsia="Times New Roman" w:hAnsi="Times New Roman" w:cs="Times New Roman"/>
          <w:color w:val="000000" w:themeColor="text1"/>
          <w:sz w:val="24"/>
          <w:szCs w:val="24"/>
        </w:rPr>
        <w:t xml:space="preserve"> državna potpora smatra se da je donošenjem Odluke o financiranju prijavitelj stekao zakonsko pravo na potporu.</w:t>
      </w:r>
    </w:p>
    <w:p w14:paraId="3303C9D3" w14:textId="77777777" w:rsidR="000865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Nadležno tijelo obavještava prijavitelja da je njegov projektni prijedlog odabran za financiranje, obaviješću koja sadrž</w:t>
      </w:r>
      <w:r w:rsidR="006A52BE" w:rsidRPr="004A67D5">
        <w:rPr>
          <w:rFonts w:ascii="Times New Roman" w:eastAsia="Times New Roman" w:hAnsi="Times New Roman" w:cs="Times New Roman"/>
          <w:sz w:val="24"/>
          <w:szCs w:val="24"/>
        </w:rPr>
        <w:t>i</w:t>
      </w:r>
      <w:r w:rsidRPr="004A67D5">
        <w:rPr>
          <w:rFonts w:ascii="Times New Roman" w:eastAsia="Times New Roman" w:hAnsi="Times New Roman" w:cs="Times New Roman"/>
          <w:sz w:val="24"/>
          <w:szCs w:val="24"/>
        </w:rPr>
        <w:t xml:space="preserve"> Odluku o financiranju</w:t>
      </w:r>
      <w:r w:rsidR="00411D37" w:rsidRPr="004A67D5">
        <w:rPr>
          <w:rFonts w:ascii="Times New Roman" w:eastAsia="Times New Roman" w:hAnsi="Times New Roman" w:cs="Times New Roman"/>
          <w:sz w:val="24"/>
          <w:szCs w:val="24"/>
        </w:rPr>
        <w:t>.</w:t>
      </w:r>
    </w:p>
    <w:p w14:paraId="33628223" w14:textId="77777777" w:rsidR="00A834A6" w:rsidRPr="004A67D5" w:rsidRDefault="00A834A6" w:rsidP="00440C60">
      <w:pPr>
        <w:spacing w:after="120"/>
        <w:jc w:val="both"/>
        <w:rPr>
          <w:rFonts w:ascii="Times New Roman" w:eastAsia="Times New Roman" w:hAnsi="Times New Roman" w:cs="Times New Roman"/>
          <w:sz w:val="24"/>
          <w:szCs w:val="24"/>
        </w:rPr>
      </w:pPr>
    </w:p>
    <w:p w14:paraId="6527546D" w14:textId="77777777" w:rsidR="2CA976CE" w:rsidRPr="004A67D5" w:rsidRDefault="2CA976CE" w:rsidP="00440C60">
      <w:pPr>
        <w:pStyle w:val="Heading2"/>
      </w:pPr>
      <w:bookmarkStart w:id="145" w:name="_Toc98071380"/>
      <w:bookmarkStart w:id="146" w:name="_Toc98071440"/>
      <w:bookmarkStart w:id="147" w:name="_Toc97916968"/>
      <w:bookmarkStart w:id="148" w:name="_Toc98178408"/>
      <w:bookmarkStart w:id="149" w:name="_Toc141425926"/>
      <w:bookmarkEnd w:id="145"/>
      <w:bookmarkEnd w:id="146"/>
      <w:r w:rsidRPr="004A67D5">
        <w:t>Pojašnjenja tijekom postupka dodjele</w:t>
      </w:r>
      <w:bookmarkEnd w:id="147"/>
      <w:bookmarkEnd w:id="148"/>
      <w:bookmarkEnd w:id="149"/>
    </w:p>
    <w:p w14:paraId="30DEC007" w14:textId="77777777" w:rsidR="004C68E5" w:rsidRPr="004A67D5" w:rsidRDefault="004C68E5" w:rsidP="00440C60">
      <w:pPr>
        <w:spacing w:after="120"/>
        <w:rPr>
          <w:rFonts w:ascii="Times New Roman" w:hAnsi="Times New Roman" w:cs="Times New Roman"/>
          <w:lang w:val="hr"/>
        </w:rPr>
      </w:pPr>
    </w:p>
    <w:p w14:paraId="6C798BA1" w14:textId="77777777" w:rsidR="00A004A2" w:rsidRPr="004A67D5" w:rsidRDefault="2CA976CE" w:rsidP="00440C60">
      <w:pPr>
        <w:spacing w:after="120"/>
        <w:jc w:val="both"/>
        <w:rPr>
          <w:rFonts w:ascii="Times New Roman" w:eastAsia="Times New Roman" w:hAnsi="Times New Roman" w:cs="Times New Roman"/>
          <w:i/>
          <w:iCs/>
          <w:sz w:val="24"/>
          <w:szCs w:val="24"/>
        </w:rPr>
      </w:pPr>
      <w:r w:rsidRPr="004A67D5">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4A67D5">
        <w:rPr>
          <w:rFonts w:ascii="Times New Roman" w:eastAsia="Times New Roman" w:hAnsi="Times New Roman" w:cs="Times New Roman"/>
          <w:i/>
          <w:iCs/>
          <w:sz w:val="24"/>
          <w:szCs w:val="24"/>
        </w:rPr>
        <w:t xml:space="preserve"> </w:t>
      </w:r>
      <w:r w:rsidRPr="004A67D5">
        <w:rPr>
          <w:rFonts w:ascii="Times New Roman" w:eastAsia="Times New Roman" w:hAnsi="Times New Roman" w:cs="Times New Roman"/>
          <w:sz w:val="24"/>
          <w:szCs w:val="24"/>
        </w:rPr>
        <w:t>iz postupka dodjele.</w:t>
      </w:r>
      <w:r w:rsidR="00A07D0B" w:rsidRPr="004A67D5">
        <w:rPr>
          <w:rFonts w:ascii="Times New Roman" w:eastAsia="Times New Roman" w:hAnsi="Times New Roman" w:cs="Times New Roman"/>
          <w:sz w:val="24"/>
          <w:szCs w:val="24"/>
        </w:rPr>
        <w:t xml:space="preserve"> </w:t>
      </w:r>
      <w:r w:rsidR="000E7388" w:rsidRPr="004A67D5">
        <w:rPr>
          <w:rFonts w:ascii="Times New Roman" w:hAnsi="Times New Roman" w:cs="Times New Roman"/>
          <w:color w:val="000000"/>
          <w:sz w:val="24"/>
          <w:szCs w:val="24"/>
        </w:rPr>
        <w:t xml:space="preserve">Zahtjevi za pojašnjenjem Prijavitelju će biti dostavljeni te je na njih obvezno odgovoriti putem sustava </w:t>
      </w:r>
      <w:r w:rsidR="000E7388" w:rsidRPr="004A67D5">
        <w:rPr>
          <w:rFonts w:ascii="Times New Roman" w:hAnsi="Times New Roman" w:cs="Times New Roman"/>
          <w:i/>
          <w:iCs/>
          <w:color w:val="000000"/>
          <w:sz w:val="24"/>
          <w:szCs w:val="24"/>
        </w:rPr>
        <w:t>eNPOO.</w:t>
      </w:r>
      <w:r w:rsidR="000E7388" w:rsidRPr="004A67D5">
        <w:rPr>
          <w:rFonts w:ascii="Times New Roman" w:eastAsia="Times New Roman" w:hAnsi="Times New Roman" w:cs="Times New Roman"/>
          <w:i/>
          <w:iCs/>
          <w:sz w:val="24"/>
          <w:szCs w:val="24"/>
        </w:rPr>
        <w:t xml:space="preserve"> </w:t>
      </w:r>
      <w:r w:rsidR="008E4838" w:rsidRPr="008E4838">
        <w:rPr>
          <w:rFonts w:ascii="Times New Roman" w:eastAsia="Times New Roman" w:hAnsi="Times New Roman" w:cs="Times New Roman"/>
          <w:iCs/>
          <w:sz w:val="24"/>
          <w:szCs w:val="24"/>
        </w:rPr>
        <w:t>Prijavitelju nije dozvoljeno dostavljati ispravke ili dopune projektne dokumentacije na vlastitu inicijativu nakon predaje projektnog prijedloga.</w:t>
      </w:r>
    </w:p>
    <w:p w14:paraId="0DEE9D72" w14:textId="77777777" w:rsidR="000865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sidRPr="004A67D5">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kao i njihova nepotpunost ili netočnost) je takva da nije razmjerno provoditi postupak pojašnjavanja.</w:t>
      </w:r>
    </w:p>
    <w:p w14:paraId="1FE71300" w14:textId="77777777" w:rsidR="00CC711D" w:rsidRPr="004A67D5" w:rsidRDefault="00CC711D" w:rsidP="00440C60">
      <w:pPr>
        <w:spacing w:after="120"/>
        <w:jc w:val="both"/>
        <w:rPr>
          <w:rFonts w:ascii="Times New Roman" w:eastAsia="Times New Roman" w:hAnsi="Times New Roman" w:cs="Times New Roman"/>
          <w:sz w:val="24"/>
          <w:szCs w:val="24"/>
        </w:rPr>
      </w:pPr>
    </w:p>
    <w:p w14:paraId="7ED0A5DD" w14:textId="77777777" w:rsidR="009F7FB3" w:rsidRPr="004A67D5" w:rsidRDefault="2CA976CE" w:rsidP="00440C60">
      <w:pPr>
        <w:pStyle w:val="Heading2"/>
      </w:pPr>
      <w:bookmarkStart w:id="150" w:name="_Toc97916969"/>
      <w:bookmarkStart w:id="151" w:name="_Toc98178409"/>
      <w:bookmarkStart w:id="152" w:name="_Toc141425927"/>
      <w:r w:rsidRPr="004A67D5">
        <w:lastRenderedPageBreak/>
        <w:t>Prigovor</w:t>
      </w:r>
      <w:r w:rsidR="00A004A2" w:rsidRPr="004A67D5">
        <w:t>i</w:t>
      </w:r>
      <w:r w:rsidRPr="004A67D5">
        <w:t xml:space="preserve"> u postupku dodjele</w:t>
      </w:r>
      <w:bookmarkEnd w:id="150"/>
      <w:bookmarkEnd w:id="151"/>
      <w:bookmarkEnd w:id="152"/>
    </w:p>
    <w:p w14:paraId="2577F856" w14:textId="77777777" w:rsidR="004C68E5" w:rsidRPr="004A67D5" w:rsidRDefault="004C68E5" w:rsidP="00440C60">
      <w:pPr>
        <w:spacing w:after="120"/>
        <w:rPr>
          <w:rFonts w:ascii="Times New Roman" w:hAnsi="Times New Roman" w:cs="Times New Roman"/>
          <w:lang w:val="hr"/>
        </w:rPr>
      </w:pPr>
    </w:p>
    <w:p w14:paraId="067EC833" w14:textId="77777777" w:rsidR="00FB7860"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4A67D5">
        <w:rPr>
          <w:rFonts w:ascii="Times New Roman" w:hAnsi="Times New Roman" w:cs="Times New Roman"/>
          <w:sz w:val="24"/>
          <w:szCs w:val="24"/>
        </w:rPr>
        <w:t>zbog sljedećih razloga:</w:t>
      </w:r>
    </w:p>
    <w:p w14:paraId="48D2EE8B" w14:textId="77777777" w:rsidR="00FB7860" w:rsidRPr="004A67D5" w:rsidRDefault="00FB7860" w:rsidP="00440C60">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4A67D5">
        <w:rPr>
          <w:rFonts w:ascii="Times New Roman" w:hAnsi="Times New Roman" w:cs="Times New Roman"/>
          <w:sz w:val="24"/>
          <w:szCs w:val="24"/>
        </w:rPr>
        <w:t>povrede postupka opisanog u ovim Uputama i dokumentaciji predmetnog Poziva,</w:t>
      </w:r>
    </w:p>
    <w:p w14:paraId="5F16362B" w14:textId="77777777" w:rsidR="00FB7860" w:rsidRPr="004A67D5" w:rsidRDefault="00FB7860" w:rsidP="00440C60">
      <w:pPr>
        <w:pStyle w:val="NoSpacing"/>
        <w:numPr>
          <w:ilvl w:val="0"/>
          <w:numId w:val="9"/>
        </w:numPr>
        <w:spacing w:after="120" w:line="276" w:lineRule="auto"/>
        <w:ind w:left="714" w:hanging="357"/>
        <w:jc w:val="both"/>
        <w:rPr>
          <w:rFonts w:ascii="Times New Roman" w:hAnsi="Times New Roman" w:cs="Times New Roman"/>
          <w:sz w:val="24"/>
          <w:szCs w:val="24"/>
        </w:rPr>
      </w:pPr>
      <w:r w:rsidRPr="004A67D5">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7228EA22" w14:textId="77777777" w:rsidR="00FB7860" w:rsidRPr="004A67D5" w:rsidRDefault="00216354" w:rsidP="00440C60">
      <w:pPr>
        <w:pStyle w:val="NoSpacing"/>
        <w:spacing w:after="120" w:line="276" w:lineRule="auto"/>
        <w:jc w:val="both"/>
        <w:rPr>
          <w:rFonts w:ascii="Times New Roman" w:hAnsi="Times New Roman" w:cs="Times New Roman"/>
          <w:sz w:val="24"/>
          <w:szCs w:val="24"/>
        </w:rPr>
      </w:pPr>
      <w:r w:rsidRPr="004A67D5">
        <w:rPr>
          <w:rFonts w:ascii="Times New Roman" w:eastAsia="Times New Roman" w:hAnsi="Times New Roman" w:cs="Times New Roman"/>
          <w:color w:val="000000" w:themeColor="text1"/>
          <w:sz w:val="24"/>
          <w:szCs w:val="24"/>
        </w:rPr>
        <w:t xml:space="preserve">Prigovor se podnosi </w:t>
      </w:r>
      <w:r w:rsidR="00FB7860" w:rsidRPr="004A67D5">
        <w:rPr>
          <w:rFonts w:ascii="Times New Roman" w:eastAsia="Times New Roman" w:hAnsi="Times New Roman" w:cs="Times New Roman"/>
          <w:color w:val="000000" w:themeColor="text1"/>
          <w:sz w:val="24"/>
          <w:szCs w:val="24"/>
        </w:rPr>
        <w:t xml:space="preserve">u roku </w:t>
      </w:r>
      <w:r w:rsidR="00FB7860" w:rsidRPr="004A67D5">
        <w:rPr>
          <w:rFonts w:ascii="Times New Roman" w:eastAsia="Times New Roman" w:hAnsi="Times New Roman" w:cs="Times New Roman"/>
          <w:sz w:val="24"/>
          <w:szCs w:val="24"/>
        </w:rPr>
        <w:t>8</w:t>
      </w:r>
      <w:r w:rsidR="00FB7860" w:rsidRPr="004A67D5">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4A67D5">
        <w:rPr>
          <w:rFonts w:ascii="Times New Roman" w:eastAsia="Times New Roman" w:hAnsi="Times New Roman" w:cs="Times New Roman"/>
          <w:sz w:val="24"/>
          <w:szCs w:val="24"/>
        </w:rPr>
        <w:t xml:space="preserve"> podnosi</w:t>
      </w:r>
      <w:r w:rsidR="00701FF0" w:rsidRPr="004A67D5">
        <w:rPr>
          <w:rFonts w:ascii="Times New Roman" w:eastAsia="Times New Roman" w:hAnsi="Times New Roman" w:cs="Times New Roman"/>
          <w:sz w:val="24"/>
          <w:szCs w:val="24"/>
        </w:rPr>
        <w:t xml:space="preserve"> </w:t>
      </w:r>
      <w:r w:rsidR="00FB7860" w:rsidRPr="004A67D5">
        <w:rPr>
          <w:rFonts w:ascii="Times New Roman" w:eastAsia="Times New Roman" w:hAnsi="Times New Roman" w:cs="Times New Roman"/>
          <w:sz w:val="24"/>
          <w:szCs w:val="24"/>
        </w:rPr>
        <w:t>nad</w:t>
      </w:r>
      <w:r w:rsidR="00411D37" w:rsidRPr="004A67D5">
        <w:rPr>
          <w:rFonts w:ascii="Times New Roman" w:eastAsia="Times New Roman" w:hAnsi="Times New Roman" w:cs="Times New Roman"/>
          <w:sz w:val="24"/>
          <w:szCs w:val="24"/>
        </w:rPr>
        <w:t>l</w:t>
      </w:r>
      <w:r w:rsidR="00FB7860" w:rsidRPr="004A67D5">
        <w:rPr>
          <w:rFonts w:ascii="Times New Roman" w:eastAsia="Times New Roman" w:hAnsi="Times New Roman" w:cs="Times New Roman"/>
          <w:sz w:val="24"/>
          <w:szCs w:val="24"/>
        </w:rPr>
        <w:t xml:space="preserve">ežnom tijelu za prigovore, </w:t>
      </w:r>
      <w:r w:rsidR="00E80CEE" w:rsidRPr="004A67D5">
        <w:rPr>
          <w:rFonts w:ascii="Times New Roman" w:eastAsia="Times New Roman" w:hAnsi="Times New Roman" w:cs="Times New Roman"/>
          <w:sz w:val="24"/>
          <w:szCs w:val="24"/>
        </w:rPr>
        <w:t xml:space="preserve">slanjem poštom </w:t>
      </w:r>
      <w:r w:rsidR="00FB7860" w:rsidRPr="004A67D5">
        <w:rPr>
          <w:rFonts w:ascii="Times New Roman" w:eastAsia="Times New Roman" w:hAnsi="Times New Roman" w:cs="Times New Roman"/>
          <w:sz w:val="24"/>
          <w:szCs w:val="24"/>
        </w:rPr>
        <w:t>na adresu:</w:t>
      </w:r>
      <w:r w:rsidRPr="004A67D5">
        <w:rPr>
          <w:rFonts w:ascii="Times New Roman" w:eastAsia="Times New Roman" w:hAnsi="Times New Roman" w:cs="Times New Roman"/>
          <w:sz w:val="24"/>
          <w:szCs w:val="24"/>
        </w:rPr>
        <w:t xml:space="preserve"> Ministarstvo znanosti</w:t>
      </w:r>
      <w:r w:rsidR="00D2197E">
        <w:rPr>
          <w:rFonts w:ascii="Times New Roman" w:eastAsia="Times New Roman" w:hAnsi="Times New Roman" w:cs="Times New Roman"/>
          <w:sz w:val="24"/>
          <w:szCs w:val="24"/>
        </w:rPr>
        <w:t>,</w:t>
      </w:r>
      <w:r w:rsidRPr="004A67D5">
        <w:rPr>
          <w:rFonts w:ascii="Times New Roman" w:eastAsia="Times New Roman" w:hAnsi="Times New Roman" w:cs="Times New Roman"/>
          <w:sz w:val="24"/>
          <w:szCs w:val="24"/>
        </w:rPr>
        <w:t xml:space="preserve"> obrazovanja</w:t>
      </w:r>
      <w:r w:rsidR="00D2197E">
        <w:rPr>
          <w:rFonts w:ascii="Times New Roman" w:eastAsia="Times New Roman" w:hAnsi="Times New Roman" w:cs="Times New Roman"/>
          <w:sz w:val="24"/>
          <w:szCs w:val="24"/>
        </w:rPr>
        <w:t xml:space="preserve"> i mladih</w:t>
      </w:r>
      <w:r w:rsidRPr="004A67D5">
        <w:rPr>
          <w:rFonts w:ascii="Times New Roman" w:eastAsia="Times New Roman" w:hAnsi="Times New Roman" w:cs="Times New Roman"/>
          <w:sz w:val="24"/>
          <w:szCs w:val="24"/>
        </w:rPr>
        <w:t xml:space="preserve">, </w:t>
      </w:r>
      <w:r w:rsidR="000E7388" w:rsidRPr="004A67D5">
        <w:rPr>
          <w:rFonts w:ascii="Times New Roman" w:eastAsia="Times New Roman" w:hAnsi="Times New Roman" w:cs="Times New Roman"/>
          <w:sz w:val="24"/>
          <w:szCs w:val="24"/>
        </w:rPr>
        <w:t xml:space="preserve">Komisija za razmatranje prigovora, </w:t>
      </w:r>
      <w:r w:rsidRPr="004A67D5">
        <w:rPr>
          <w:rFonts w:ascii="Times New Roman" w:eastAsia="Times New Roman" w:hAnsi="Times New Roman" w:cs="Times New Roman"/>
          <w:sz w:val="24"/>
          <w:szCs w:val="24"/>
        </w:rPr>
        <w:t>Donje Svetice 38, 10000 Zagreb</w:t>
      </w:r>
      <w:r w:rsidR="00E80CEE" w:rsidRPr="004A67D5">
        <w:rPr>
          <w:rFonts w:ascii="Times New Roman" w:eastAsia="Times New Roman" w:hAnsi="Times New Roman" w:cs="Times New Roman"/>
          <w:sz w:val="24"/>
          <w:szCs w:val="24"/>
        </w:rPr>
        <w:t xml:space="preserve">, </w:t>
      </w:r>
      <w:r w:rsidR="00FB7860" w:rsidRPr="004A67D5">
        <w:rPr>
          <w:rFonts w:ascii="Times New Roman" w:eastAsia="Times New Roman" w:hAnsi="Times New Roman" w:cs="Times New Roman"/>
          <w:sz w:val="24"/>
          <w:szCs w:val="24"/>
        </w:rPr>
        <w:t>ili osobno</w:t>
      </w:r>
      <w:r w:rsidR="00701FF0" w:rsidRPr="004A67D5">
        <w:rPr>
          <w:rFonts w:ascii="Times New Roman" w:eastAsia="Times New Roman" w:hAnsi="Times New Roman" w:cs="Times New Roman"/>
          <w:sz w:val="24"/>
          <w:szCs w:val="24"/>
        </w:rPr>
        <w:t xml:space="preserve"> </w:t>
      </w:r>
      <w:r w:rsidR="00E80CEE" w:rsidRPr="004A67D5">
        <w:rPr>
          <w:rFonts w:ascii="Times New Roman" w:eastAsia="Times New Roman" w:hAnsi="Times New Roman" w:cs="Times New Roman"/>
          <w:sz w:val="24"/>
          <w:szCs w:val="24"/>
        </w:rPr>
        <w:t>–</w:t>
      </w:r>
      <w:r w:rsidR="00FB7860" w:rsidRPr="004A67D5">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4A67D5">
        <w:rPr>
          <w:rFonts w:ascii="Times New Roman" w:eastAsia="Times New Roman" w:hAnsi="Times New Roman" w:cs="Times New Roman"/>
          <w:color w:val="008080"/>
          <w:sz w:val="24"/>
          <w:szCs w:val="24"/>
        </w:rPr>
        <w:t xml:space="preserve"> </w:t>
      </w:r>
      <w:r w:rsidR="00FB7860" w:rsidRPr="004A67D5">
        <w:rPr>
          <w:rFonts w:ascii="Times New Roman" w:eastAsia="Times New Roman" w:hAnsi="Times New Roman" w:cs="Times New Roman"/>
          <w:sz w:val="24"/>
          <w:szCs w:val="24"/>
        </w:rPr>
        <w:t xml:space="preserve">radnih dana </w:t>
      </w:r>
      <w:r w:rsidR="004C68E5" w:rsidRPr="004A67D5">
        <w:rPr>
          <w:rFonts w:ascii="Times New Roman" w:eastAsia="Times New Roman" w:hAnsi="Times New Roman" w:cs="Times New Roman"/>
          <w:sz w:val="24"/>
          <w:szCs w:val="24"/>
        </w:rPr>
        <w:t>od dana zaprimanja potpune dokumentacije od prijavitelja</w:t>
      </w:r>
      <w:r w:rsidR="00FB7860" w:rsidRPr="004A67D5">
        <w:rPr>
          <w:rFonts w:ascii="Times New Roman" w:eastAsia="Times New Roman" w:hAnsi="Times New Roman" w:cs="Times New Roman"/>
          <w:sz w:val="24"/>
          <w:szCs w:val="24"/>
        </w:rPr>
        <w:t xml:space="preserve">. </w:t>
      </w:r>
      <w:r w:rsidR="00931117" w:rsidRPr="004A67D5">
        <w:rPr>
          <w:rFonts w:ascii="Times New Roman" w:hAnsi="Times New Roman" w:cs="Times New Roman"/>
          <w:sz w:val="24"/>
          <w:szCs w:val="24"/>
        </w:rPr>
        <w:t xml:space="preserve">O prigovoru odlučuje čelnik </w:t>
      </w:r>
      <w:r w:rsidR="00AF3C7F" w:rsidRPr="004A67D5">
        <w:rPr>
          <w:rFonts w:ascii="Times New Roman" w:hAnsi="Times New Roman" w:cs="Times New Roman"/>
          <w:sz w:val="24"/>
          <w:szCs w:val="24"/>
        </w:rPr>
        <w:t>NT</w:t>
      </w:r>
      <w:r w:rsidR="00FB7860" w:rsidRPr="004A67D5">
        <w:rPr>
          <w:rFonts w:ascii="Times New Roman" w:hAnsi="Times New Roman" w:cs="Times New Roman"/>
          <w:sz w:val="24"/>
          <w:szCs w:val="24"/>
        </w:rPr>
        <w:t xml:space="preserve"> rješenjem na temelju prijedloga Komisije za razmatranje prigovora (u nastavku tekst</w:t>
      </w:r>
      <w:r w:rsidR="00931117" w:rsidRPr="004A67D5">
        <w:rPr>
          <w:rFonts w:ascii="Times New Roman" w:hAnsi="Times New Roman" w:cs="Times New Roman"/>
          <w:sz w:val="24"/>
          <w:szCs w:val="24"/>
        </w:rPr>
        <w:t xml:space="preserve">a: Komisija). Rješenje čelnika </w:t>
      </w:r>
      <w:r w:rsidR="00AF3C7F" w:rsidRPr="004A67D5">
        <w:rPr>
          <w:rFonts w:ascii="Times New Roman" w:hAnsi="Times New Roman" w:cs="Times New Roman"/>
          <w:sz w:val="24"/>
          <w:szCs w:val="24"/>
        </w:rPr>
        <w:t>NT</w:t>
      </w:r>
      <w:r w:rsidR="00FB7860" w:rsidRPr="004A67D5">
        <w:rPr>
          <w:rFonts w:ascii="Times New Roman" w:hAnsi="Times New Roman" w:cs="Times New Roman"/>
          <w:sz w:val="24"/>
          <w:szCs w:val="24"/>
        </w:rPr>
        <w:t xml:space="preserve"> dostavlja se podnositelju prigovora. </w:t>
      </w:r>
    </w:p>
    <w:p w14:paraId="26AB0461"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Rješenje je izvršno te se može pokrenuti upravni spor pred nadležnim Upravnim sudom u roku 30 (trideset) dana o</w:t>
      </w:r>
      <w:r w:rsidR="00863B0B" w:rsidRPr="004A67D5">
        <w:rPr>
          <w:rFonts w:ascii="Times New Roman" w:hAnsi="Times New Roman" w:cs="Times New Roman"/>
          <w:sz w:val="24"/>
          <w:szCs w:val="24"/>
        </w:rPr>
        <w:t>d</w:t>
      </w:r>
      <w:r w:rsidRPr="004A67D5">
        <w:rPr>
          <w:rFonts w:ascii="Times New Roman" w:hAnsi="Times New Roman" w:cs="Times New Roman"/>
          <w:sz w:val="24"/>
          <w:szCs w:val="24"/>
        </w:rPr>
        <w:t xml:space="preserve"> dana dostave rješenja. </w:t>
      </w:r>
    </w:p>
    <w:p w14:paraId="09D3B19E"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sidRPr="004A67D5">
        <w:rPr>
          <w:rFonts w:ascii="Times New Roman" w:hAnsi="Times New Roman" w:cs="Times New Roman"/>
          <w:sz w:val="24"/>
          <w:szCs w:val="24"/>
        </w:rPr>
        <w:t>,</w:t>
      </w:r>
      <w:r w:rsidRPr="004A67D5">
        <w:rPr>
          <w:rFonts w:ascii="Times New Roman" w:hAnsi="Times New Roman" w:cs="Times New Roman"/>
          <w:sz w:val="24"/>
          <w:szCs w:val="24"/>
        </w:rPr>
        <w:t xml:space="preserve"> itd.)</w:t>
      </w:r>
      <w:r w:rsidR="005F4463" w:rsidRPr="004A67D5">
        <w:rPr>
          <w:rFonts w:ascii="Times New Roman" w:hAnsi="Times New Roman" w:cs="Times New Roman"/>
          <w:sz w:val="24"/>
          <w:szCs w:val="24"/>
        </w:rPr>
        <w:t>,</w:t>
      </w:r>
      <w:r w:rsidRPr="004A67D5">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1951AC9A" w14:textId="77777777" w:rsidR="00B4733E"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sidRPr="004A67D5">
        <w:rPr>
          <w:rFonts w:ascii="Times New Roman" w:hAnsi="Times New Roman" w:cs="Times New Roman"/>
          <w:sz w:val="24"/>
          <w:szCs w:val="24"/>
        </w:rPr>
        <w:t xml:space="preserve">je </w:t>
      </w:r>
      <w:r w:rsidRPr="004A67D5">
        <w:rPr>
          <w:rFonts w:ascii="Times New Roman" w:hAnsi="Times New Roman" w:cs="Times New Roman"/>
          <w:sz w:val="24"/>
          <w:szCs w:val="24"/>
        </w:rPr>
        <w:t>nedopušten</w:t>
      </w:r>
      <w:r w:rsidR="005F4463" w:rsidRPr="004A67D5">
        <w:rPr>
          <w:rFonts w:ascii="Times New Roman" w:hAnsi="Times New Roman" w:cs="Times New Roman"/>
          <w:sz w:val="24"/>
          <w:szCs w:val="24"/>
        </w:rPr>
        <w:t xml:space="preserve"> i</w:t>
      </w:r>
      <w:r w:rsidR="00084236" w:rsidRPr="004A67D5">
        <w:rPr>
          <w:rFonts w:ascii="Times New Roman" w:hAnsi="Times New Roman" w:cs="Times New Roman"/>
          <w:sz w:val="24"/>
          <w:szCs w:val="24"/>
        </w:rPr>
        <w:t xml:space="preserve"> </w:t>
      </w:r>
      <w:r w:rsidR="00D2163B" w:rsidRPr="004A67D5">
        <w:rPr>
          <w:rFonts w:ascii="Times New Roman" w:hAnsi="Times New Roman" w:cs="Times New Roman"/>
          <w:sz w:val="24"/>
          <w:szCs w:val="24"/>
        </w:rPr>
        <w:t xml:space="preserve">odbacuje se rješenjem. </w:t>
      </w:r>
    </w:p>
    <w:p w14:paraId="6D575E3E"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Da bi se o prigovoru moglo odlučiti, isti mora sadržavati najmanje: </w:t>
      </w:r>
    </w:p>
    <w:p w14:paraId="4BC7699B"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podatke o prijavitelju, </w:t>
      </w:r>
    </w:p>
    <w:p w14:paraId="3C2B4D87"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naziv i referentnu oznaku Poziva, </w:t>
      </w:r>
    </w:p>
    <w:p w14:paraId="644A154C"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brojčanu oznaku i datum Obavijesti o statusu projektnog prijedloga</w:t>
      </w:r>
    </w:p>
    <w:p w14:paraId="091FFBF9"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razloge prigovora, </w:t>
      </w:r>
    </w:p>
    <w:p w14:paraId="2B12407F"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 xml:space="preserve">potpis prijavitelja ili ovlaštene osobe prijavitelja, </w:t>
      </w:r>
    </w:p>
    <w:p w14:paraId="76411516"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pečat, ako je primjenjivo,</w:t>
      </w:r>
    </w:p>
    <w:p w14:paraId="39D2DBBD" w14:textId="77777777" w:rsidR="00B4733E" w:rsidRPr="004A67D5" w:rsidRDefault="00B4733E" w:rsidP="00440C60">
      <w:pPr>
        <w:pStyle w:val="NoSpacing"/>
        <w:spacing w:after="120" w:line="276" w:lineRule="auto"/>
        <w:ind w:left="709" w:hanging="709"/>
        <w:jc w:val="both"/>
        <w:rPr>
          <w:rFonts w:ascii="Times New Roman" w:hAnsi="Times New Roman" w:cs="Times New Roman"/>
          <w:sz w:val="24"/>
          <w:szCs w:val="24"/>
        </w:rPr>
      </w:pPr>
      <w:r w:rsidRPr="004A67D5">
        <w:rPr>
          <w:rFonts w:ascii="Times New Roman" w:hAnsi="Times New Roman" w:cs="Times New Roman"/>
          <w:sz w:val="24"/>
          <w:szCs w:val="24"/>
        </w:rPr>
        <w:lastRenderedPageBreak/>
        <w:t>•</w:t>
      </w:r>
      <w:r w:rsidRPr="004A67D5">
        <w:rPr>
          <w:rFonts w:ascii="Times New Roman" w:hAnsi="Times New Roman" w:cs="Times New Roman"/>
          <w:sz w:val="24"/>
          <w:szCs w:val="24"/>
        </w:rPr>
        <w:tab/>
        <w:t>naznaku statusa potpisnika prigovora koji ga ovlašćuje na zastupanje prijavitelja (direktor, prokurist, član Uprave),</w:t>
      </w:r>
    </w:p>
    <w:p w14:paraId="6944A71E"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w:t>
      </w:r>
      <w:r w:rsidRPr="004A67D5">
        <w:rPr>
          <w:rFonts w:ascii="Times New Roman" w:hAnsi="Times New Roman" w:cs="Times New Roman"/>
          <w:sz w:val="24"/>
          <w:szCs w:val="24"/>
        </w:rPr>
        <w:tab/>
        <w:t>punomoć za podnošenje prigovora, ako je primjenjivo.</w:t>
      </w:r>
    </w:p>
    <w:p w14:paraId="09CC125A" w14:textId="77777777" w:rsidR="00B4733E" w:rsidRPr="004A67D5" w:rsidRDefault="00B4733E" w:rsidP="00440C60">
      <w:pPr>
        <w:pStyle w:val="NoSpacing"/>
        <w:spacing w:after="120" w:line="276" w:lineRule="auto"/>
        <w:jc w:val="both"/>
        <w:rPr>
          <w:rFonts w:ascii="Times New Roman" w:hAnsi="Times New Roman" w:cs="Times New Roman"/>
          <w:sz w:val="24"/>
          <w:szCs w:val="24"/>
        </w:rPr>
      </w:pPr>
    </w:p>
    <w:p w14:paraId="74E8C21C" w14:textId="77777777" w:rsidR="0020115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sidRPr="004A67D5">
        <w:rPr>
          <w:rFonts w:ascii="Times New Roman" w:hAnsi="Times New Roman" w:cs="Times New Roman"/>
          <w:sz w:val="24"/>
          <w:szCs w:val="24"/>
        </w:rPr>
        <w:t xml:space="preserve">piti, odbacit će se rješenjem. </w:t>
      </w:r>
    </w:p>
    <w:p w14:paraId="206BADF3" w14:textId="77777777" w:rsidR="006F57BA" w:rsidRPr="004A67D5" w:rsidRDefault="006F57BA" w:rsidP="00440C60">
      <w:pPr>
        <w:spacing w:after="120"/>
        <w:jc w:val="both"/>
        <w:rPr>
          <w:rFonts w:ascii="Times New Roman" w:hAnsi="Times New Roman" w:cs="Times New Roman"/>
          <w:b/>
          <w:sz w:val="24"/>
          <w:szCs w:val="24"/>
        </w:rPr>
      </w:pPr>
    </w:p>
    <w:p w14:paraId="5DFD0DD4" w14:textId="77777777" w:rsidR="009F7FB3" w:rsidRPr="004A67D5" w:rsidRDefault="00FB7860" w:rsidP="00440C60">
      <w:pPr>
        <w:spacing w:after="120"/>
        <w:jc w:val="both"/>
        <w:rPr>
          <w:rFonts w:ascii="Times New Roman" w:hAnsi="Times New Roman" w:cs="Times New Roman"/>
          <w:b/>
          <w:sz w:val="24"/>
          <w:szCs w:val="24"/>
        </w:rPr>
      </w:pPr>
      <w:r w:rsidRPr="004A67D5">
        <w:rPr>
          <w:rFonts w:ascii="Times New Roman" w:hAnsi="Times New Roman" w:cs="Times New Roman"/>
          <w:b/>
          <w:sz w:val="24"/>
          <w:szCs w:val="24"/>
        </w:rPr>
        <w:t>Rok mirovanja</w:t>
      </w:r>
      <w:r w:rsidR="009F7FB3" w:rsidRPr="004A67D5">
        <w:rPr>
          <w:rFonts w:ascii="Times New Roman" w:hAnsi="Times New Roman" w:cs="Times New Roman"/>
          <w:b/>
          <w:sz w:val="24"/>
          <w:szCs w:val="24"/>
        </w:rPr>
        <w:t xml:space="preserve"> </w:t>
      </w:r>
    </w:p>
    <w:p w14:paraId="500873F4" w14:textId="77777777" w:rsidR="00FB7860" w:rsidRPr="004A67D5" w:rsidRDefault="00FB7860" w:rsidP="00440C60">
      <w:pPr>
        <w:spacing w:after="120"/>
        <w:jc w:val="both"/>
        <w:rPr>
          <w:rFonts w:ascii="Times New Roman" w:hAnsi="Times New Roman" w:cs="Times New Roman"/>
          <w:b/>
          <w:sz w:val="24"/>
          <w:szCs w:val="24"/>
        </w:rPr>
      </w:pPr>
      <w:r w:rsidRPr="004A67D5">
        <w:rPr>
          <w:rFonts w:ascii="Times New Roman" w:hAnsi="Times New Roman" w:cs="Times New Roman"/>
          <w:sz w:val="24"/>
          <w:szCs w:val="24"/>
        </w:rPr>
        <w:t>Odluka o financiranju ne može se donijeti prije isteka roka mirovanja</w:t>
      </w:r>
      <w:r w:rsidR="00014F75" w:rsidRPr="004A67D5">
        <w:rPr>
          <w:rStyle w:val="FootnoteReference"/>
          <w:rFonts w:ascii="Times New Roman" w:hAnsi="Times New Roman" w:cs="Times New Roman"/>
          <w:sz w:val="24"/>
          <w:szCs w:val="24"/>
        </w:rPr>
        <w:footnoteReference w:id="11"/>
      </w:r>
      <w:r w:rsidRPr="004A67D5">
        <w:rPr>
          <w:rFonts w:ascii="Times New Roman" w:hAnsi="Times New Roman" w:cs="Times New Roman"/>
          <w:sz w:val="24"/>
          <w:szCs w:val="24"/>
        </w:rPr>
        <w:t xml:space="preserve">. </w:t>
      </w:r>
    </w:p>
    <w:p w14:paraId="6F552DBB"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3C0610" w:rsidRPr="004A67D5">
        <w:rPr>
          <w:rFonts w:ascii="Times New Roman" w:hAnsi="Times New Roman" w:cs="Times New Roman"/>
          <w:sz w:val="24"/>
          <w:szCs w:val="24"/>
        </w:rPr>
        <w:t>NT</w:t>
      </w:r>
      <w:r w:rsidRPr="004A67D5">
        <w:rPr>
          <w:rFonts w:ascii="Times New Roman" w:hAnsi="Times New Roman" w:cs="Times New Roman"/>
          <w:sz w:val="24"/>
          <w:szCs w:val="24"/>
        </w:rPr>
        <w:t xml:space="preserve">, i ne može biti duži od 20 radnih dana. </w:t>
      </w:r>
    </w:p>
    <w:p w14:paraId="31C853D3"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Odricanje prijavitelja od prava na prigovor ne utječe na već donesenu odluku </w:t>
      </w:r>
      <w:r w:rsidR="007F06B8" w:rsidRPr="004A67D5">
        <w:rPr>
          <w:rFonts w:ascii="Times New Roman" w:hAnsi="Times New Roman" w:cs="Times New Roman"/>
          <w:sz w:val="24"/>
          <w:szCs w:val="24"/>
        </w:rPr>
        <w:t>NT</w:t>
      </w:r>
      <w:r w:rsidRPr="004A67D5">
        <w:rPr>
          <w:rFonts w:ascii="Times New Roman" w:hAnsi="Times New Roman" w:cs="Times New Roman"/>
          <w:sz w:val="24"/>
          <w:szCs w:val="24"/>
        </w:rPr>
        <w:t xml:space="preserve"> kojom se projektni prijedlog uključuje u prijedlog za donošenje Odluke o financiranju</w:t>
      </w:r>
      <w:r w:rsidR="00634C49" w:rsidRPr="004A67D5">
        <w:rPr>
          <w:rFonts w:ascii="Times New Roman" w:hAnsi="Times New Roman" w:cs="Times New Roman"/>
          <w:sz w:val="24"/>
          <w:szCs w:val="24"/>
        </w:rPr>
        <w:t>.</w:t>
      </w:r>
      <w:r w:rsidRPr="004A67D5">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sidRPr="004A67D5">
        <w:rPr>
          <w:rFonts w:ascii="Times New Roman" w:hAnsi="Times New Roman" w:cs="Times New Roman"/>
          <w:sz w:val="24"/>
          <w:szCs w:val="24"/>
        </w:rPr>
        <w:t>NT</w:t>
      </w:r>
      <w:r w:rsidRPr="004A67D5">
        <w:rPr>
          <w:rFonts w:ascii="Times New Roman" w:hAnsi="Times New Roman" w:cs="Times New Roman"/>
          <w:sz w:val="24"/>
          <w:szCs w:val="24"/>
        </w:rPr>
        <w:t>, a ne može biti duži od 30</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radnih dana. Rok mirovanja u svakom slučaju ne može biti duži od 50 radnih dana, računajući od dana kada je prijavitelju obavljena </w:t>
      </w:r>
      <w:r w:rsidRPr="004A67D5">
        <w:rPr>
          <w:rFonts w:ascii="Times New Roman" w:hAnsi="Times New Roman" w:cs="Times New Roman"/>
          <w:sz w:val="24"/>
          <w:szCs w:val="24"/>
        </w:rPr>
        <w:lastRenderedPageBreak/>
        <w:t>dostava pisane obavijesti o statusu njegova projektnog prijedloga nakon faze provjere prihvatljivosti izdataka.</w:t>
      </w:r>
    </w:p>
    <w:p w14:paraId="6D4486EA"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78F8A0DC" w14:textId="77777777" w:rsidR="004C68E5"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sidRPr="004A67D5">
        <w:rPr>
          <w:rFonts w:ascii="Times New Roman" w:hAnsi="Times New Roman" w:cs="Times New Roman"/>
          <w:sz w:val="24"/>
          <w:szCs w:val="24"/>
        </w:rPr>
        <w:t>NT</w:t>
      </w:r>
      <w:r w:rsidRPr="004A67D5">
        <w:rPr>
          <w:rFonts w:ascii="Times New Roman" w:hAnsi="Times New Roman" w:cs="Times New Roman"/>
          <w:sz w:val="24"/>
          <w:szCs w:val="24"/>
        </w:rPr>
        <w:t xml:space="preserve"> je obvezno osigurati sredstva kojima će osigurati financiranje projekta onog prijavitelja koji je povod</w:t>
      </w:r>
      <w:r w:rsidR="00014F75" w:rsidRPr="004A67D5">
        <w:rPr>
          <w:rFonts w:ascii="Times New Roman" w:hAnsi="Times New Roman" w:cs="Times New Roman"/>
          <w:sz w:val="24"/>
          <w:szCs w:val="24"/>
        </w:rPr>
        <w:t xml:space="preserve">om prigovora uspio u postupku. </w:t>
      </w:r>
    </w:p>
    <w:p w14:paraId="754020D0" w14:textId="77777777" w:rsidR="00B45A1D" w:rsidRPr="004A67D5" w:rsidRDefault="00B45A1D" w:rsidP="00440C60">
      <w:pPr>
        <w:pStyle w:val="NoSpacing"/>
        <w:spacing w:after="120" w:line="276" w:lineRule="auto"/>
        <w:jc w:val="both"/>
        <w:rPr>
          <w:rFonts w:ascii="Times New Roman" w:hAnsi="Times New Roman" w:cs="Times New Roman"/>
          <w:sz w:val="24"/>
          <w:szCs w:val="24"/>
        </w:rPr>
      </w:pPr>
    </w:p>
    <w:p w14:paraId="3837C65F" w14:textId="77777777" w:rsidR="009F7FB3" w:rsidRPr="004A67D5" w:rsidRDefault="2CA976CE" w:rsidP="00440C60">
      <w:pPr>
        <w:pStyle w:val="Heading2"/>
      </w:pPr>
      <w:bookmarkStart w:id="153" w:name="_Toc97916970"/>
      <w:bookmarkStart w:id="154" w:name="_Toc98178410"/>
      <w:bookmarkStart w:id="155" w:name="_Toc141425928"/>
      <w:r w:rsidRPr="004A67D5">
        <w:t>Ugovaranje</w:t>
      </w:r>
      <w:bookmarkEnd w:id="153"/>
      <w:bookmarkEnd w:id="154"/>
      <w:bookmarkEnd w:id="155"/>
    </w:p>
    <w:p w14:paraId="4EC1F943" w14:textId="77777777" w:rsidR="00B45A1D" w:rsidRPr="004A67D5" w:rsidRDefault="00B45A1D" w:rsidP="00440C60">
      <w:pPr>
        <w:spacing w:after="120"/>
        <w:rPr>
          <w:rFonts w:ascii="Times New Roman" w:hAnsi="Times New Roman" w:cs="Times New Roman"/>
          <w:lang w:val="hr"/>
        </w:rPr>
      </w:pPr>
    </w:p>
    <w:p w14:paraId="02845583"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Po donošenju Odluke o financiranju, nadležno tijelo priprema Ugovor s uspješnim prijaviteljem </w:t>
      </w:r>
      <w:r w:rsidRPr="004A67D5">
        <w:rPr>
          <w:rFonts w:ascii="Times New Roman" w:eastAsia="Times New Roman" w:hAnsi="Times New Roman" w:cs="Times New Roman"/>
          <w:color w:val="000000" w:themeColor="text1"/>
          <w:sz w:val="24"/>
          <w:szCs w:val="24"/>
        </w:rPr>
        <w:t xml:space="preserve">primjenom Priloga </w:t>
      </w:r>
      <w:r w:rsidR="00315EA9" w:rsidRPr="004A67D5">
        <w:rPr>
          <w:rFonts w:ascii="Times New Roman" w:eastAsia="Times New Roman" w:hAnsi="Times New Roman" w:cs="Times New Roman"/>
          <w:color w:val="000000" w:themeColor="text1"/>
          <w:sz w:val="24"/>
          <w:szCs w:val="24"/>
        </w:rPr>
        <w:t>3.</w:t>
      </w:r>
      <w:r w:rsidR="00167E9E" w:rsidRPr="004A67D5">
        <w:rPr>
          <w:rFonts w:ascii="Times New Roman" w:eastAsia="Times New Roman" w:hAnsi="Times New Roman" w:cs="Times New Roman"/>
          <w:color w:val="000000" w:themeColor="text1"/>
          <w:sz w:val="24"/>
          <w:szCs w:val="24"/>
        </w:rPr>
        <w:t xml:space="preserve"> i 4.</w:t>
      </w:r>
      <w:r w:rsidR="00701FF0" w:rsidRPr="004A67D5">
        <w:rPr>
          <w:rFonts w:ascii="Times New Roman" w:eastAsia="Times New Roman" w:hAnsi="Times New Roman" w:cs="Times New Roman"/>
          <w:color w:val="000000" w:themeColor="text1"/>
          <w:sz w:val="24"/>
          <w:szCs w:val="24"/>
        </w:rPr>
        <w:t xml:space="preserve"> </w:t>
      </w:r>
      <w:r w:rsidR="00167E9E" w:rsidRPr="004A67D5">
        <w:rPr>
          <w:rFonts w:ascii="Times New Roman" w:eastAsia="Times New Roman" w:hAnsi="Times New Roman" w:cs="Times New Roman"/>
          <w:color w:val="000000" w:themeColor="text1"/>
          <w:sz w:val="24"/>
          <w:szCs w:val="24"/>
        </w:rPr>
        <w:t xml:space="preserve">ovih Uputa. </w:t>
      </w:r>
      <w:r w:rsidRPr="004A67D5">
        <w:rPr>
          <w:rFonts w:ascii="Times New Roman" w:eastAsia="Times New Roman" w:hAnsi="Times New Roman" w:cs="Times New Roman"/>
          <w:sz w:val="24"/>
          <w:szCs w:val="24"/>
        </w:rPr>
        <w:t xml:space="preserve">Nadležno tijelo će po donesenoj </w:t>
      </w:r>
      <w:r w:rsidR="001778D5" w:rsidRPr="004A67D5">
        <w:rPr>
          <w:rFonts w:ascii="Times New Roman" w:eastAsia="Times New Roman" w:hAnsi="Times New Roman" w:cs="Times New Roman"/>
          <w:sz w:val="24"/>
          <w:szCs w:val="24"/>
        </w:rPr>
        <w:t xml:space="preserve">Obavijesti o odabiru za financiranje </w:t>
      </w:r>
      <w:r w:rsidRPr="004A67D5">
        <w:rPr>
          <w:rFonts w:ascii="Times New Roman" w:eastAsia="Times New Roman" w:hAnsi="Times New Roman" w:cs="Times New Roman"/>
          <w:sz w:val="24"/>
          <w:szCs w:val="24"/>
        </w:rPr>
        <w:t xml:space="preserve">obavijestiti prijavitelja o dokumentaciji koju je potrebno dostaviti kao preduvjet za </w:t>
      </w:r>
      <w:r w:rsidR="001778D5" w:rsidRPr="004A67D5">
        <w:rPr>
          <w:rFonts w:ascii="Times New Roman" w:eastAsia="Times New Roman" w:hAnsi="Times New Roman" w:cs="Times New Roman"/>
          <w:sz w:val="24"/>
          <w:szCs w:val="24"/>
        </w:rPr>
        <w:t xml:space="preserve">donošenje Odluke o financiranju i </w:t>
      </w:r>
      <w:r w:rsidRPr="004A67D5">
        <w:rPr>
          <w:rFonts w:ascii="Times New Roman" w:eastAsia="Times New Roman" w:hAnsi="Times New Roman" w:cs="Times New Roman"/>
          <w:sz w:val="24"/>
          <w:szCs w:val="24"/>
        </w:rPr>
        <w:t>potpisivanje Ugovora, te mu za to ostaviti primjeren rok.</w:t>
      </w:r>
    </w:p>
    <w:p w14:paraId="29D131B9" w14:textId="77777777" w:rsidR="00E726C2" w:rsidRPr="004A67D5" w:rsidRDefault="00E726C2" w:rsidP="00440C6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4A67D5">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potraživanih aktivnosti i troškova, te svih navoda iz dostavljenih izjava.</w:t>
      </w:r>
    </w:p>
    <w:p w14:paraId="596D435A" w14:textId="0DA9B105"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Rok za pripremu i potpisivanje Ugovora, ne može biti duži </w:t>
      </w:r>
      <w:r w:rsidR="00E761BA" w:rsidRPr="004A67D5">
        <w:rPr>
          <w:rFonts w:ascii="Times New Roman" w:hAnsi="Times New Roman" w:cs="Times New Roman"/>
          <w:sz w:val="24"/>
          <w:szCs w:val="24"/>
        </w:rPr>
        <w:t>od</w:t>
      </w:r>
      <w:r w:rsidRPr="004A67D5">
        <w:rPr>
          <w:rFonts w:ascii="Times New Roman" w:hAnsi="Times New Roman" w:cs="Times New Roman"/>
          <w:sz w:val="24"/>
          <w:szCs w:val="24"/>
        </w:rPr>
        <w:t xml:space="preserve"> </w:t>
      </w:r>
      <w:r w:rsidR="00D05157" w:rsidRPr="004A67D5">
        <w:rPr>
          <w:rFonts w:ascii="Times New Roman" w:hAnsi="Times New Roman" w:cs="Times New Roman"/>
          <w:sz w:val="24"/>
          <w:szCs w:val="24"/>
        </w:rPr>
        <w:t>30</w:t>
      </w:r>
      <w:r w:rsidRPr="004A67D5">
        <w:rPr>
          <w:rFonts w:ascii="Times New Roman" w:hAnsi="Times New Roman" w:cs="Times New Roman"/>
          <w:sz w:val="24"/>
          <w:szCs w:val="24"/>
        </w:rPr>
        <w:t xml:space="preserve"> </w:t>
      </w:r>
      <w:r w:rsidR="001E5EAC" w:rsidRPr="004A67D5">
        <w:rPr>
          <w:rFonts w:ascii="Times New Roman" w:hAnsi="Times New Roman" w:cs="Times New Roman"/>
          <w:sz w:val="24"/>
          <w:szCs w:val="24"/>
        </w:rPr>
        <w:t xml:space="preserve">kalendarskih </w:t>
      </w:r>
      <w:r w:rsidRPr="004A67D5">
        <w:rPr>
          <w:rFonts w:ascii="Times New Roman" w:hAnsi="Times New Roman" w:cs="Times New Roman"/>
          <w:sz w:val="24"/>
          <w:szCs w:val="24"/>
        </w:rPr>
        <w:t xml:space="preserve">dana od </w:t>
      </w:r>
      <w:r w:rsidR="008C4747" w:rsidRPr="008C4747">
        <w:rPr>
          <w:rFonts w:ascii="Times New Roman" w:hAnsi="Times New Roman" w:cs="Times New Roman"/>
          <w:sz w:val="24"/>
          <w:szCs w:val="24"/>
        </w:rPr>
        <w:t>datuma dostave obavijesti o donošenju Odluke o financiranju Korisniku</w:t>
      </w:r>
      <w:r w:rsidRPr="004A67D5">
        <w:rPr>
          <w:rFonts w:ascii="Times New Roman" w:hAnsi="Times New Roman" w:cs="Times New Roman"/>
          <w:sz w:val="24"/>
          <w:szCs w:val="24"/>
        </w:rPr>
        <w:t xml:space="preserve">, </w:t>
      </w:r>
      <w:r w:rsidR="00C52CCB" w:rsidRPr="004A67D5">
        <w:rPr>
          <w:rFonts w:ascii="Times New Roman" w:hAnsi="Times New Roman" w:cs="Times New Roman"/>
          <w:sz w:val="24"/>
          <w:szCs w:val="24"/>
        </w:rPr>
        <w:t xml:space="preserve">ali </w:t>
      </w:r>
      <w:r w:rsidRPr="004A67D5">
        <w:rPr>
          <w:rFonts w:ascii="Times New Roman" w:hAnsi="Times New Roman" w:cs="Times New Roman"/>
          <w:sz w:val="24"/>
          <w:szCs w:val="24"/>
        </w:rPr>
        <w:t xml:space="preserve">može se produžiti, uz prethodnu suglasnost </w:t>
      </w:r>
      <w:r w:rsidR="006072F0" w:rsidRPr="004A67D5">
        <w:rPr>
          <w:rFonts w:ascii="Times New Roman" w:hAnsi="Times New Roman" w:cs="Times New Roman"/>
          <w:sz w:val="24"/>
          <w:szCs w:val="24"/>
        </w:rPr>
        <w:t>NT</w:t>
      </w:r>
      <w:r w:rsidR="00E718B1" w:rsidRPr="004A67D5">
        <w:rPr>
          <w:rFonts w:ascii="Times New Roman" w:hAnsi="Times New Roman" w:cs="Times New Roman"/>
          <w:sz w:val="24"/>
          <w:szCs w:val="24"/>
        </w:rPr>
        <w:t>-a</w:t>
      </w:r>
      <w:r w:rsidRPr="004A67D5">
        <w:rPr>
          <w:rFonts w:ascii="Times New Roman" w:hAnsi="Times New Roman" w:cs="Times New Roman"/>
          <w:sz w:val="24"/>
          <w:szCs w:val="24"/>
        </w:rPr>
        <w:t xml:space="preserve">, u opravdanim slučajevima koji su uzrokovani događajima izvan utjecaja nadležnog tijela i </w:t>
      </w:r>
      <w:r w:rsidR="00E718B1" w:rsidRPr="004A67D5">
        <w:rPr>
          <w:rFonts w:ascii="Times New Roman" w:hAnsi="Times New Roman" w:cs="Times New Roman"/>
          <w:sz w:val="24"/>
          <w:szCs w:val="24"/>
        </w:rPr>
        <w:t>p</w:t>
      </w:r>
      <w:r w:rsidRPr="004A67D5">
        <w:rPr>
          <w:rFonts w:ascii="Times New Roman" w:hAnsi="Times New Roman" w:cs="Times New Roman"/>
          <w:sz w:val="24"/>
          <w:szCs w:val="24"/>
        </w:rPr>
        <w:t>rijavitelja/</w:t>
      </w:r>
      <w:r w:rsidR="00E718B1" w:rsidRPr="004A67D5">
        <w:rPr>
          <w:rFonts w:ascii="Times New Roman" w:hAnsi="Times New Roman" w:cs="Times New Roman"/>
          <w:sz w:val="24"/>
          <w:szCs w:val="24"/>
        </w:rPr>
        <w:t>k</w:t>
      </w:r>
      <w:r w:rsidRPr="004A67D5">
        <w:rPr>
          <w:rFonts w:ascii="Times New Roman" w:hAnsi="Times New Roman" w:cs="Times New Roman"/>
          <w:sz w:val="24"/>
          <w:szCs w:val="24"/>
        </w:rPr>
        <w:t xml:space="preserve">orisnika. </w:t>
      </w:r>
    </w:p>
    <w:p w14:paraId="4FBDA691"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39ABDE78"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Prije potpisivanja Ugovora, prijavitelj/korisnik mora dostaviti Izjavu, koj</w:t>
      </w:r>
      <w:r w:rsidR="00E761BA" w:rsidRPr="004A67D5">
        <w:rPr>
          <w:rFonts w:ascii="Times New Roman" w:hAnsi="Times New Roman" w:cs="Times New Roman"/>
          <w:sz w:val="24"/>
          <w:szCs w:val="24"/>
        </w:rPr>
        <w:t>u</w:t>
      </w:r>
      <w:r w:rsidRPr="004A67D5">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4A67D5">
        <w:rPr>
          <w:rFonts w:ascii="Times New Roman" w:hAnsi="Times New Roman" w:cs="Times New Roman"/>
          <w:sz w:val="24"/>
          <w:szCs w:val="24"/>
        </w:rPr>
        <w:t xml:space="preserve"> </w:t>
      </w:r>
      <w:r w:rsidRPr="004A67D5">
        <w:rPr>
          <w:rFonts w:ascii="Times New Roman" w:hAnsi="Times New Roman" w:cs="Times New Roman"/>
          <w:sz w:val="24"/>
          <w:szCs w:val="24"/>
        </w:rPr>
        <w:t>da su provedbeni kapaciteti prijavitelja nepromijenjeni.</w:t>
      </w:r>
      <w:r w:rsidR="00701FF0" w:rsidRPr="004A67D5">
        <w:rPr>
          <w:rFonts w:ascii="Times New Roman" w:hAnsi="Times New Roman" w:cs="Times New Roman"/>
          <w:sz w:val="24"/>
          <w:szCs w:val="24"/>
        </w:rPr>
        <w:t xml:space="preserve"> </w:t>
      </w:r>
    </w:p>
    <w:p w14:paraId="11827A9D" w14:textId="77777777" w:rsidR="00E51115" w:rsidRPr="004A67D5" w:rsidRDefault="00FB7860"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w:t>
      </w:r>
      <w:r w:rsidRPr="004A67D5">
        <w:rPr>
          <w:rFonts w:ascii="Times New Roman" w:hAnsi="Times New Roman" w:cs="Times New Roman"/>
          <w:sz w:val="24"/>
          <w:szCs w:val="24"/>
        </w:rPr>
        <w:lastRenderedPageBreak/>
        <w:t>dogodile od datuma zaprimanja projektnog prijedloga u vezi prihvatljivosti projekta i a</w:t>
      </w:r>
      <w:r w:rsidR="00EE1834" w:rsidRPr="004A67D5">
        <w:rPr>
          <w:rFonts w:ascii="Times New Roman" w:hAnsi="Times New Roman" w:cs="Times New Roman"/>
          <w:sz w:val="24"/>
          <w:szCs w:val="24"/>
        </w:rPr>
        <w:t>ktivnosti te ocjene kvalitete.</w:t>
      </w:r>
      <w:bookmarkStart w:id="156" w:name="_Toc104373441"/>
      <w:bookmarkStart w:id="157" w:name="_Toc97916971"/>
      <w:bookmarkStart w:id="158" w:name="_Toc98178411"/>
      <w:bookmarkEnd w:id="156"/>
    </w:p>
    <w:p w14:paraId="55A6846B" w14:textId="77777777" w:rsidR="0049634A" w:rsidRPr="004A67D5" w:rsidRDefault="0049634A" w:rsidP="00440C60">
      <w:pPr>
        <w:pStyle w:val="NoSpacing"/>
        <w:spacing w:after="120" w:line="276" w:lineRule="auto"/>
        <w:jc w:val="both"/>
        <w:rPr>
          <w:rFonts w:ascii="Times New Roman" w:hAnsi="Times New Roman" w:cs="Times New Roman"/>
          <w:sz w:val="24"/>
          <w:szCs w:val="24"/>
        </w:rPr>
      </w:pPr>
    </w:p>
    <w:p w14:paraId="7032DD3A" w14:textId="77777777" w:rsidR="2CA976CE" w:rsidRPr="004A67D5" w:rsidRDefault="2CA976CE" w:rsidP="00440C60">
      <w:pPr>
        <w:pStyle w:val="Heading2"/>
      </w:pPr>
      <w:bookmarkStart w:id="159" w:name="_Toc141425929"/>
      <w:r w:rsidRPr="004A67D5">
        <w:t>Povlačenje projektnog prijedloga</w:t>
      </w:r>
      <w:bookmarkEnd w:id="157"/>
      <w:bookmarkEnd w:id="158"/>
      <w:bookmarkEnd w:id="159"/>
    </w:p>
    <w:p w14:paraId="6A5DEA89" w14:textId="77777777" w:rsidR="2CA976CE" w:rsidRPr="004A67D5" w:rsidRDefault="2CA976CE" w:rsidP="00440C60">
      <w:pPr>
        <w:spacing w:after="120"/>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Do trenutka </w:t>
      </w:r>
      <w:r w:rsidR="00086560" w:rsidRPr="004A67D5">
        <w:rPr>
          <w:rFonts w:ascii="Times New Roman" w:hAnsi="Times New Roman" w:cs="Times New Roman"/>
          <w:sz w:val="24"/>
          <w:szCs w:val="24"/>
        </w:rPr>
        <w:t>donošenja Odluke o financiranju</w:t>
      </w:r>
      <w:r w:rsidRPr="004A67D5">
        <w:rPr>
          <w:rFonts w:ascii="Times New Roman" w:eastAsia="Times New Roman" w:hAnsi="Times New Roman" w:cs="Times New Roman"/>
          <w:sz w:val="24"/>
          <w:szCs w:val="24"/>
        </w:rPr>
        <w:t>, prijavitelj putem pisane obavijest nadležnom tijelu može povući projektni prijedlog iz postupka dodjele.</w:t>
      </w:r>
    </w:p>
    <w:p w14:paraId="2FFB7C56" w14:textId="77777777" w:rsidR="00E51115" w:rsidRPr="004A67D5" w:rsidRDefault="001008B2" w:rsidP="00440C60">
      <w:pPr>
        <w:spacing w:after="120"/>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br w:type="page"/>
      </w:r>
    </w:p>
    <w:p w14:paraId="5DDDBEAA" w14:textId="77777777" w:rsidR="00C52CCB" w:rsidRPr="004A67D5" w:rsidRDefault="003511D9" w:rsidP="00440C60">
      <w:pPr>
        <w:pStyle w:val="Heading1"/>
      </w:pPr>
      <w:bookmarkStart w:id="160" w:name="_Toc98071385"/>
      <w:bookmarkStart w:id="161" w:name="_Toc98071445"/>
      <w:bookmarkStart w:id="162" w:name="_ODREDBE_KOJE_SE"/>
      <w:bookmarkStart w:id="163" w:name="_Toc97916972"/>
      <w:bookmarkStart w:id="164" w:name="_Toc98178412"/>
      <w:bookmarkStart w:id="165" w:name="_Toc141425930"/>
      <w:bookmarkStart w:id="166" w:name="_Toc2260445"/>
      <w:bookmarkEnd w:id="160"/>
      <w:bookmarkEnd w:id="161"/>
      <w:bookmarkEnd w:id="162"/>
      <w:r w:rsidRPr="004A67D5">
        <w:lastRenderedPageBreak/>
        <w:t>Provedba projekta</w:t>
      </w:r>
      <w:bookmarkEnd w:id="163"/>
      <w:bookmarkEnd w:id="164"/>
      <w:bookmarkEnd w:id="165"/>
    </w:p>
    <w:p w14:paraId="1EE86E48" w14:textId="77777777" w:rsidR="00626B08" w:rsidRPr="004A67D5" w:rsidRDefault="00626B08" w:rsidP="00440C60">
      <w:pPr>
        <w:spacing w:after="120"/>
        <w:rPr>
          <w:rFonts w:ascii="Times New Roman" w:hAnsi="Times New Roman" w:cs="Times New Roman"/>
          <w:lang w:val="hr"/>
        </w:rPr>
      </w:pPr>
    </w:p>
    <w:p w14:paraId="55DB708F" w14:textId="77777777" w:rsidR="008F462C" w:rsidRPr="004A67D5" w:rsidRDefault="009301CB" w:rsidP="00440C60">
      <w:pPr>
        <w:pStyle w:val="Heading2"/>
      </w:pPr>
      <w:bookmarkStart w:id="167" w:name="_Toc97916973"/>
      <w:bookmarkStart w:id="168" w:name="_Toc98178413"/>
      <w:bookmarkStart w:id="169" w:name="_Toc141425931"/>
      <w:bookmarkStart w:id="170" w:name="_Hlk97626939"/>
      <w:r w:rsidRPr="004A67D5">
        <w:t xml:space="preserve">Razdoblje provedbe </w:t>
      </w:r>
      <w:bookmarkEnd w:id="166"/>
      <w:r w:rsidR="00EA2A80" w:rsidRPr="004A67D5">
        <w:t>projekta</w:t>
      </w:r>
      <w:bookmarkEnd w:id="167"/>
      <w:bookmarkEnd w:id="168"/>
      <w:bookmarkEnd w:id="169"/>
    </w:p>
    <w:p w14:paraId="5E7A04D3" w14:textId="77777777" w:rsidR="00B45A1D" w:rsidRPr="004A67D5" w:rsidRDefault="00B45A1D" w:rsidP="00440C60">
      <w:pPr>
        <w:spacing w:after="120"/>
        <w:rPr>
          <w:rFonts w:ascii="Times New Roman" w:hAnsi="Times New Roman" w:cs="Times New Roman"/>
          <w:lang w:val="hr"/>
        </w:rPr>
      </w:pPr>
    </w:p>
    <w:bookmarkEnd w:id="170"/>
    <w:p w14:paraId="0A17FB8E" w14:textId="77777777" w:rsidR="009301CB" w:rsidRPr="004A67D5" w:rsidRDefault="2CA976CE"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Pod razdobljem provedbe projekta podrazumijeva se datum početka i predviđenog završetka provedbe, a definira se u Ugovoru.</w:t>
      </w:r>
    </w:p>
    <w:p w14:paraId="551A3573" w14:textId="77777777" w:rsidR="00A6132B" w:rsidRPr="004A67D5" w:rsidRDefault="00A6132B"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Inicijalno r</w:t>
      </w:r>
      <w:r w:rsidR="0084706A" w:rsidRPr="004A67D5">
        <w:rPr>
          <w:rFonts w:ascii="Times New Roman" w:hAnsi="Times New Roman" w:cs="Times New Roman"/>
          <w:sz w:val="24"/>
          <w:szCs w:val="24"/>
        </w:rPr>
        <w:t xml:space="preserve">azdoblje trajanja provedbe projekta ne može biti duže od 12 mjeseci. </w:t>
      </w:r>
    </w:p>
    <w:p w14:paraId="698165D3" w14:textId="77777777" w:rsidR="00DF2A15" w:rsidRPr="004A67D5" w:rsidRDefault="00DF2A15" w:rsidP="00440C60">
      <w:pPr>
        <w:pStyle w:val="NoSpacing"/>
        <w:spacing w:after="120" w:line="276" w:lineRule="auto"/>
        <w:jc w:val="both"/>
        <w:rPr>
          <w:rFonts w:ascii="Times New Roman" w:hAnsi="Times New Roman" w:cs="Times New Roman"/>
          <w:sz w:val="24"/>
          <w:shd w:val="clear" w:color="auto" w:fill="FFFF00"/>
        </w:rPr>
      </w:pPr>
      <w:r w:rsidRPr="004A67D5">
        <w:rPr>
          <w:rFonts w:ascii="Times New Roman" w:hAnsi="Times New Roman" w:cs="Times New Roman"/>
          <w:sz w:val="24"/>
          <w:szCs w:val="24"/>
        </w:rPr>
        <w:t>Provedba projekta smije započeti</w:t>
      </w:r>
      <w:r w:rsidR="00CC7F17" w:rsidRPr="004A67D5">
        <w:rPr>
          <w:rFonts w:ascii="Times New Roman" w:hAnsi="Times New Roman" w:cs="Times New Roman"/>
          <w:sz w:val="24"/>
          <w:szCs w:val="24"/>
        </w:rPr>
        <w:t xml:space="preserve"> </w:t>
      </w:r>
      <w:r w:rsidR="0010303B" w:rsidRPr="004A67D5">
        <w:rPr>
          <w:rFonts w:ascii="Times New Roman" w:hAnsi="Times New Roman" w:cs="Times New Roman"/>
          <w:sz w:val="24"/>
          <w:szCs w:val="24"/>
        </w:rPr>
        <w:t>nakon predaje projektnog prijedloga</w:t>
      </w:r>
      <w:r w:rsidR="00DD4064" w:rsidRPr="004A67D5">
        <w:rPr>
          <w:rFonts w:ascii="Times New Roman" w:hAnsi="Times New Roman" w:cs="Times New Roman"/>
          <w:sz w:val="24"/>
          <w:szCs w:val="24"/>
        </w:rPr>
        <w:t>, a mora se dovršiti</w:t>
      </w:r>
      <w:r w:rsidR="0084706A" w:rsidRPr="004A67D5">
        <w:rPr>
          <w:rFonts w:ascii="Times New Roman" w:hAnsi="Times New Roman" w:cs="Times New Roman"/>
          <w:sz w:val="24"/>
          <w:szCs w:val="24"/>
        </w:rPr>
        <w:t xml:space="preserve"> u skladu s odredbama Ugovora</w:t>
      </w:r>
      <w:r w:rsidR="00D2197E">
        <w:rPr>
          <w:rFonts w:ascii="Times New Roman" w:hAnsi="Times New Roman" w:cs="Times New Roman"/>
          <w:sz w:val="24"/>
          <w:szCs w:val="24"/>
        </w:rPr>
        <w:t>, a najkasnije do 30. lipnja 2026. godine</w:t>
      </w:r>
      <w:r w:rsidR="0084706A" w:rsidRPr="004A67D5">
        <w:rPr>
          <w:rFonts w:ascii="Times New Roman" w:hAnsi="Times New Roman" w:cs="Times New Roman"/>
          <w:sz w:val="24"/>
          <w:szCs w:val="24"/>
        </w:rPr>
        <w:t>.</w:t>
      </w:r>
    </w:p>
    <w:p w14:paraId="242C42D2" w14:textId="77777777" w:rsidR="00DD4064" w:rsidRPr="004A67D5" w:rsidRDefault="00DD4064"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Razdoblje prihvatljivosti izdataka </w:t>
      </w:r>
      <w:r w:rsidR="00B76837"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rojekta je razdoblje od početka razdoblja provedbe </w:t>
      </w:r>
      <w:r w:rsidR="00B76837" w:rsidRPr="004A67D5">
        <w:rPr>
          <w:rFonts w:ascii="Times New Roman" w:hAnsi="Times New Roman" w:cs="Times New Roman"/>
          <w:sz w:val="24"/>
          <w:szCs w:val="24"/>
        </w:rPr>
        <w:t>p</w:t>
      </w:r>
      <w:r w:rsidRPr="004A67D5">
        <w:rPr>
          <w:rFonts w:ascii="Times New Roman" w:hAnsi="Times New Roman" w:cs="Times New Roman"/>
          <w:sz w:val="24"/>
          <w:szCs w:val="24"/>
        </w:rPr>
        <w:t xml:space="preserve">rojekta, </w:t>
      </w:r>
      <w:r w:rsidR="001778D5" w:rsidRPr="004A67D5">
        <w:rPr>
          <w:rFonts w:ascii="Times New Roman" w:hAnsi="Times New Roman" w:cs="Times New Roman"/>
          <w:sz w:val="24"/>
          <w:szCs w:val="24"/>
        </w:rPr>
        <w:t>uz iznimku troška vanjske usluge administrativnog upravljanja projektom za potrebe dostave Završnog izvješća o provedbi projekta (u daljnjem tekstu: Završno izvješće) i Završnog Zahtjeva za nadoknadu sredstava (u daljnjem tekstu: završnog ZNS-a).</w:t>
      </w:r>
      <w:r w:rsidR="001457EA" w:rsidRPr="004A67D5">
        <w:rPr>
          <w:rFonts w:ascii="Times New Roman" w:hAnsi="Times New Roman" w:cs="Times New Roman"/>
          <w:sz w:val="24"/>
          <w:szCs w:val="24"/>
        </w:rPr>
        <w:t xml:space="preserve"> </w:t>
      </w:r>
      <w:r w:rsidRPr="004A67D5">
        <w:rPr>
          <w:rFonts w:ascii="Times New Roman" w:hAnsi="Times New Roman" w:cs="Times New Roman"/>
          <w:sz w:val="24"/>
          <w:szCs w:val="24"/>
        </w:rPr>
        <w:t xml:space="preserve">Prijavitelj i partner moraju biti spremni započeti s provedbom aktivnosti projekta, uključujući pokretanje postupaka (javne) nabave relevantnih za pravovremenu provedbu aktivnosti, u skladu s planom aktivnosti u </w:t>
      </w:r>
      <w:r w:rsidR="001709DE" w:rsidRPr="004A67D5">
        <w:rPr>
          <w:rFonts w:ascii="Times New Roman" w:hAnsi="Times New Roman" w:cs="Times New Roman"/>
          <w:sz w:val="24"/>
          <w:szCs w:val="24"/>
        </w:rPr>
        <w:t>Prijavnom obrascu</w:t>
      </w:r>
      <w:r w:rsidRPr="004A67D5">
        <w:rPr>
          <w:rFonts w:ascii="Times New Roman" w:hAnsi="Times New Roman" w:cs="Times New Roman"/>
          <w:sz w:val="24"/>
          <w:szCs w:val="24"/>
        </w:rPr>
        <w:t xml:space="preserve"> i ostaloj projektnoj dokumentaciji.</w:t>
      </w:r>
    </w:p>
    <w:p w14:paraId="510C2CBB" w14:textId="77777777" w:rsidR="00DD4064" w:rsidRPr="004A67D5" w:rsidRDefault="00DD4064" w:rsidP="00440C60">
      <w:pPr>
        <w:pStyle w:val="NoSpacing"/>
        <w:spacing w:after="120"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4A67D5">
        <w:rPr>
          <w:rFonts w:ascii="Times New Roman" w:hAnsi="Times New Roman" w:cs="Times New Roman"/>
          <w:sz w:val="24"/>
          <w:szCs w:val="24"/>
        </w:rPr>
        <w:t xml:space="preserve">ili nakon predaje projektnog prijedloga ako korisnik odluči započeti s aktivnostima odmah po predaji projektnog prijedloga </w:t>
      </w:r>
      <w:r w:rsidRPr="004A67D5">
        <w:rPr>
          <w:rFonts w:ascii="Times New Roman" w:hAnsi="Times New Roman" w:cs="Times New Roman"/>
          <w:sz w:val="24"/>
          <w:szCs w:val="24"/>
        </w:rPr>
        <w:t>i završava zadnjim danom provedbe projektnih aktivnosti.</w:t>
      </w:r>
    </w:p>
    <w:p w14:paraId="5B1CF5D9" w14:textId="77777777" w:rsidR="00FB7860" w:rsidRPr="004A67D5" w:rsidRDefault="00FB7860" w:rsidP="00440C60">
      <w:pPr>
        <w:pStyle w:val="NoSpacing"/>
        <w:spacing w:after="120" w:line="276" w:lineRule="auto"/>
        <w:jc w:val="both"/>
        <w:rPr>
          <w:rFonts w:ascii="Times New Roman" w:hAnsi="Times New Roman" w:cs="Times New Roman"/>
          <w:sz w:val="24"/>
          <w:szCs w:val="24"/>
        </w:rPr>
      </w:pPr>
    </w:p>
    <w:p w14:paraId="01105F9A" w14:textId="77777777" w:rsidR="00B45A1D" w:rsidRPr="004A67D5" w:rsidRDefault="00FB7860" w:rsidP="00440C60">
      <w:pPr>
        <w:pStyle w:val="Heading2"/>
      </w:pPr>
      <w:bookmarkStart w:id="171" w:name="_Toc413937364"/>
      <w:bookmarkStart w:id="172" w:name="_Toc410305623"/>
      <w:bookmarkStart w:id="173" w:name="_Toc425768223"/>
      <w:bookmarkStart w:id="174" w:name="_Toc2260447"/>
      <w:bookmarkStart w:id="175" w:name="_Toc97916974"/>
      <w:bookmarkStart w:id="176" w:name="_Toc98178414"/>
      <w:bookmarkStart w:id="177" w:name="_Toc141425932"/>
      <w:r w:rsidRPr="004A67D5">
        <w:t>Provjere upravljanja projektom</w:t>
      </w:r>
      <w:bookmarkEnd w:id="171"/>
      <w:bookmarkEnd w:id="172"/>
      <w:bookmarkEnd w:id="173"/>
      <w:bookmarkEnd w:id="174"/>
      <w:bookmarkEnd w:id="175"/>
      <w:bookmarkEnd w:id="176"/>
      <w:bookmarkEnd w:id="177"/>
    </w:p>
    <w:p w14:paraId="6C303B48" w14:textId="77777777" w:rsidR="00B45A1D" w:rsidRPr="004A67D5" w:rsidRDefault="00B45A1D" w:rsidP="00440C60">
      <w:pPr>
        <w:spacing w:after="120"/>
        <w:rPr>
          <w:rFonts w:ascii="Times New Roman" w:hAnsi="Times New Roman" w:cs="Times New Roman"/>
          <w:lang w:val="hr"/>
        </w:rPr>
      </w:pPr>
    </w:p>
    <w:p w14:paraId="115F3D09" w14:textId="77777777" w:rsidR="00FB7860" w:rsidRPr="004A67D5" w:rsidRDefault="00FB7860"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Nakon potpisivanja Ugovora, </w:t>
      </w:r>
      <w:r w:rsidR="00406721"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 xml:space="preserve"> prati postiže li projekt utvrđene ciljeve i rezultate, dok je </w:t>
      </w:r>
      <w:r w:rsidR="002B7193" w:rsidRPr="004A67D5">
        <w:rPr>
          <w:rFonts w:ascii="Times New Roman" w:eastAsia="Calibri" w:hAnsi="Times New Roman" w:cs="Times New Roman"/>
          <w:sz w:val="24"/>
          <w:szCs w:val="24"/>
        </w:rPr>
        <w:t xml:space="preserve">PT </w:t>
      </w:r>
      <w:r w:rsidRPr="004A67D5">
        <w:rPr>
          <w:rFonts w:ascii="Times New Roman" w:eastAsia="Calibri" w:hAnsi="Times New Roman" w:cs="Times New Roman"/>
          <w:sz w:val="24"/>
          <w:szCs w:val="24"/>
        </w:rPr>
        <w:t>odgovoran provjeravati provodi li se projekt u skladu s Ugovorom</w:t>
      </w:r>
      <w:r w:rsidR="002B7193" w:rsidRPr="004A67D5">
        <w:rPr>
          <w:rFonts w:ascii="Times New Roman" w:eastAsia="Calibri" w:hAnsi="Times New Roman" w:cs="Times New Roman"/>
          <w:sz w:val="24"/>
          <w:szCs w:val="24"/>
        </w:rPr>
        <w:t xml:space="preserve"> te ispunjenje pokazatelja na razini Ugovora</w:t>
      </w:r>
      <w:r w:rsidRPr="004A67D5">
        <w:rPr>
          <w:rFonts w:ascii="Times New Roman" w:eastAsia="Calibri" w:hAnsi="Times New Roman" w:cs="Times New Roman"/>
          <w:sz w:val="24"/>
          <w:szCs w:val="24"/>
        </w:rPr>
        <w:t>.</w:t>
      </w:r>
    </w:p>
    <w:p w14:paraId="0DB5354D" w14:textId="77777777" w:rsidR="00DD4064" w:rsidRPr="004A67D5" w:rsidRDefault="00DD4064"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upravljanja projektom uključuju:</w:t>
      </w:r>
    </w:p>
    <w:p w14:paraId="7BCA72D5"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pregled plana nabave;</w:t>
      </w:r>
    </w:p>
    <w:p w14:paraId="20A4477F"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ispravnosti </w:t>
      </w:r>
      <w:r w:rsidR="004421BD"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 xml:space="preserve"> (ispravnost iznosa i stope</w:t>
      </w:r>
      <w:r w:rsidR="004900CB" w:rsidRPr="004A67D5">
        <w:rPr>
          <w:rFonts w:ascii="Times New Roman" w:eastAsia="Calibri" w:hAnsi="Times New Roman" w:cs="Times New Roman"/>
          <w:sz w:val="24"/>
          <w:szCs w:val="24"/>
        </w:rPr>
        <w:t xml:space="preserve"> </w:t>
      </w:r>
      <w:r w:rsidRPr="004A67D5">
        <w:rPr>
          <w:rFonts w:ascii="Times New Roman" w:eastAsia="Calibri" w:hAnsi="Times New Roman" w:cs="Times New Roman"/>
          <w:sz w:val="24"/>
          <w:szCs w:val="24"/>
        </w:rPr>
        <w:t>financiranja), uključujući:</w:t>
      </w:r>
    </w:p>
    <w:p w14:paraId="59579F30"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1182DC4B"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da je trošak stvarno nastao kod korisnika/partnera i da je plaćen (ako je primjenjivo) i ispravnosti </w:t>
      </w:r>
      <w:r w:rsidR="004421BD"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w:t>
      </w:r>
    </w:p>
    <w:p w14:paraId="6449D347"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lastRenderedPageBreak/>
        <w:t xml:space="preserve">provjere usklađenosti postupaka nabave u okviru projekta s primjenjivim pravilima javne nabave ili nabave koju provode korisnici/partneri koji nisu obveznici Zakona o javnoj nabavi; </w:t>
      </w:r>
    </w:p>
    <w:p w14:paraId="7F3B472C" w14:textId="77777777" w:rsidR="00DD4064" w:rsidRPr="004A67D5" w:rsidRDefault="00DD4064" w:rsidP="00C6014A">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dokaza o izvršenim plaćanjima i odgovarajućeg revizijskog traga;</w:t>
      </w:r>
    </w:p>
    <w:p w14:paraId="202650E8"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statusa provedbe projekta;</w:t>
      </w:r>
    </w:p>
    <w:p w14:paraId="78FA99BD"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usklađenosti s pravilima o državnim potporama;</w:t>
      </w:r>
    </w:p>
    <w:p w14:paraId="40E8D01C"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3E84A41B"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poštivanja pravila EK-a i nacionalnih pravila o informiranju i vidljivosti (promidžbi);</w:t>
      </w:r>
    </w:p>
    <w:p w14:paraId="019862CC"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na licu mjesta;</w:t>
      </w:r>
    </w:p>
    <w:p w14:paraId="4E12EE6C"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financijsko zaključenje projekta</w:t>
      </w:r>
      <w:r w:rsidR="00120187" w:rsidRPr="004A67D5">
        <w:rPr>
          <w:rFonts w:ascii="Times New Roman" w:eastAsia="Calibri" w:hAnsi="Times New Roman" w:cs="Times New Roman"/>
          <w:sz w:val="24"/>
          <w:szCs w:val="24"/>
        </w:rPr>
        <w:t>;</w:t>
      </w:r>
      <w:r w:rsidRPr="004A67D5">
        <w:rPr>
          <w:rFonts w:ascii="Times New Roman" w:eastAsia="Calibri" w:hAnsi="Times New Roman" w:cs="Times New Roman"/>
          <w:sz w:val="24"/>
          <w:szCs w:val="24"/>
        </w:rPr>
        <w:t xml:space="preserve"> i</w:t>
      </w:r>
    </w:p>
    <w:p w14:paraId="4751758F" w14:textId="77777777" w:rsidR="00DD4064" w:rsidRPr="004A67D5" w:rsidRDefault="00DD4064" w:rsidP="00C6014A">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provjere projekta nakon dovršetka njegove provedbe (provjere trajnosti projekta, neto prihoda i pokazatelja).</w:t>
      </w:r>
    </w:p>
    <w:p w14:paraId="1B17C977" w14:textId="77777777" w:rsidR="00B627A1" w:rsidRPr="004A67D5" w:rsidRDefault="00B627A1" w:rsidP="00440C60">
      <w:pPr>
        <w:pStyle w:val="NoSpacing"/>
        <w:spacing w:after="120" w:line="276" w:lineRule="auto"/>
        <w:jc w:val="both"/>
        <w:rPr>
          <w:rFonts w:ascii="Times New Roman" w:eastAsia="Calibri" w:hAnsi="Times New Roman" w:cs="Times New Roman"/>
          <w:sz w:val="24"/>
          <w:szCs w:val="24"/>
        </w:rPr>
      </w:pPr>
    </w:p>
    <w:p w14:paraId="4BEE0E7E" w14:textId="77777777" w:rsidR="00B627A1" w:rsidRPr="004A67D5" w:rsidRDefault="00B627A1" w:rsidP="00440C60">
      <w:pPr>
        <w:pStyle w:val="Heading2"/>
      </w:pPr>
      <w:bookmarkStart w:id="178" w:name="_Toc97916975"/>
      <w:bookmarkStart w:id="179" w:name="_Toc98178415"/>
      <w:bookmarkStart w:id="180" w:name="_Toc141425933"/>
      <w:r w:rsidRPr="004A67D5">
        <w:t xml:space="preserve">Podnošenje </w:t>
      </w:r>
      <w:r w:rsidR="00261A28" w:rsidRPr="004A67D5">
        <w:t xml:space="preserve">izvješća i </w:t>
      </w:r>
      <w:r w:rsidRPr="004A67D5">
        <w:t>zahtjeva za nadoknadom sredstava</w:t>
      </w:r>
      <w:bookmarkEnd w:id="178"/>
      <w:bookmarkEnd w:id="179"/>
      <w:bookmarkEnd w:id="180"/>
    </w:p>
    <w:p w14:paraId="06AEC986" w14:textId="77777777" w:rsidR="00626B08" w:rsidRPr="004A67D5" w:rsidRDefault="00626B08" w:rsidP="00440C60">
      <w:pPr>
        <w:spacing w:after="120"/>
        <w:rPr>
          <w:rFonts w:ascii="Times New Roman" w:hAnsi="Times New Roman" w:cs="Times New Roman"/>
          <w:lang w:val="hr"/>
        </w:rPr>
      </w:pPr>
    </w:p>
    <w:p w14:paraId="7A75D3AC" w14:textId="77777777" w:rsidR="007426A2"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tijekom izvršavanja Ugovora podnosi PT-u sljedeća izvješća: izvješća o napretku, </w:t>
      </w:r>
      <w:r w:rsidR="001B2694" w:rsidRPr="004A67D5">
        <w:rPr>
          <w:rFonts w:ascii="Times New Roman" w:eastAsia="Calibri" w:hAnsi="Times New Roman" w:cs="Times New Roman"/>
          <w:sz w:val="24"/>
          <w:szCs w:val="24"/>
        </w:rPr>
        <w:t>Z</w:t>
      </w:r>
      <w:r w:rsidRPr="004A67D5">
        <w:rPr>
          <w:rFonts w:ascii="Times New Roman" w:eastAsia="Calibri" w:hAnsi="Times New Roman" w:cs="Times New Roman"/>
          <w:sz w:val="24"/>
          <w:szCs w:val="24"/>
        </w:rPr>
        <w:t>avršno izvješće te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o napretku, </w:t>
      </w:r>
      <w:r w:rsidR="00577E7C" w:rsidRPr="004A67D5">
        <w:rPr>
          <w:rFonts w:ascii="Times New Roman" w:eastAsia="Calibri" w:hAnsi="Times New Roman" w:cs="Times New Roman"/>
          <w:sz w:val="24"/>
          <w:szCs w:val="24"/>
        </w:rPr>
        <w:t>Z</w:t>
      </w:r>
      <w:r w:rsidRPr="004A67D5">
        <w:rPr>
          <w:rFonts w:ascii="Times New Roman" w:eastAsia="Calibri" w:hAnsi="Times New Roman" w:cs="Times New Roman"/>
          <w:sz w:val="24"/>
          <w:szCs w:val="24"/>
        </w:rPr>
        <w:t>avršno izvješće i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 dostavljaju se putem </w:t>
      </w:r>
      <w:r w:rsidR="00352CD5" w:rsidRPr="004A67D5">
        <w:rPr>
          <w:rFonts w:ascii="Times New Roman" w:eastAsia="Calibri" w:hAnsi="Times New Roman" w:cs="Times New Roman"/>
          <w:sz w:val="24"/>
          <w:szCs w:val="24"/>
        </w:rPr>
        <w:t>Sustava</w:t>
      </w:r>
      <w:r w:rsidRPr="004A67D5">
        <w:rPr>
          <w:rFonts w:ascii="Times New Roman" w:eastAsia="Calibri" w:hAnsi="Times New Roman" w:cs="Times New Roman"/>
          <w:sz w:val="24"/>
          <w:szCs w:val="24"/>
        </w:rPr>
        <w:t>. Predmetna izvješća odnose se na ugovoreni projekt u cijelosti, neovisno o izvoru financiranja te sadržajno moraju udovoljavati svim ugovorenim uvjetima.</w:t>
      </w:r>
    </w:p>
    <w:p w14:paraId="15465DF4" w14:textId="77777777" w:rsidR="001778D5" w:rsidRPr="004A67D5" w:rsidRDefault="00DD7EC1" w:rsidP="001778D5">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Izvješća o napretku</w:t>
      </w:r>
      <w:r w:rsidR="00261A28" w:rsidRPr="004A67D5">
        <w:rPr>
          <w:rFonts w:ascii="Times New Roman" w:eastAsia="Calibri" w:hAnsi="Times New Roman" w:cs="Times New Roman"/>
          <w:sz w:val="24"/>
          <w:szCs w:val="24"/>
        </w:rPr>
        <w:t>/</w:t>
      </w:r>
      <w:r w:rsidR="00935E92" w:rsidRPr="004A67D5">
        <w:rPr>
          <w:rFonts w:ascii="Times New Roman" w:eastAsia="Calibri" w:hAnsi="Times New Roman" w:cs="Times New Roman"/>
          <w:sz w:val="24"/>
          <w:szCs w:val="24"/>
        </w:rPr>
        <w:t>ZNS-</w:t>
      </w:r>
      <w:r w:rsidR="00577E7C" w:rsidRPr="004A67D5">
        <w:rPr>
          <w:rFonts w:ascii="Times New Roman" w:eastAsia="Calibri" w:hAnsi="Times New Roman" w:cs="Times New Roman"/>
          <w:sz w:val="24"/>
          <w:szCs w:val="24"/>
        </w:rPr>
        <w:t>ovi</w:t>
      </w:r>
      <w:r w:rsidRPr="004A67D5">
        <w:rPr>
          <w:rFonts w:ascii="Times New Roman" w:eastAsia="Calibri" w:hAnsi="Times New Roman" w:cs="Times New Roman"/>
          <w:sz w:val="24"/>
          <w:szCs w:val="24"/>
        </w:rPr>
        <w:t xml:space="preserve"> podnose se </w:t>
      </w:r>
      <w:r w:rsidR="007426A2" w:rsidRPr="004A67D5">
        <w:rPr>
          <w:rFonts w:ascii="Times New Roman" w:eastAsia="Calibri" w:hAnsi="Times New Roman" w:cs="Times New Roman"/>
          <w:sz w:val="24"/>
          <w:szCs w:val="24"/>
        </w:rPr>
        <w:t xml:space="preserve">najkasnije </w:t>
      </w:r>
      <w:r w:rsidRPr="004A67D5">
        <w:rPr>
          <w:rFonts w:ascii="Times New Roman" w:eastAsia="Calibri" w:hAnsi="Times New Roman" w:cs="Times New Roman"/>
          <w:sz w:val="24"/>
          <w:szCs w:val="24"/>
        </w:rPr>
        <w:t>u roku 15 (petnaest) dana od isteka svaka tri mjeseca od sklapanja Ugovora, za to tromjesečno razdoblje.</w:t>
      </w:r>
      <w:r w:rsidR="00115E4E" w:rsidRPr="004A67D5">
        <w:rPr>
          <w:rFonts w:ascii="Times New Roman" w:eastAsia="Calibri" w:hAnsi="Times New Roman" w:cs="Times New Roman"/>
          <w:sz w:val="24"/>
          <w:szCs w:val="24"/>
        </w:rPr>
        <w:t xml:space="preserve"> </w:t>
      </w:r>
      <w:r w:rsidR="001778D5" w:rsidRPr="004A67D5">
        <w:rPr>
          <w:rFonts w:ascii="Times New Roman" w:eastAsia="Calibri" w:hAnsi="Times New Roman" w:cs="Times New Roman"/>
          <w:sz w:val="24"/>
          <w:szCs w:val="24"/>
        </w:rPr>
        <w:t>Korisnici mogu podnositi ZNS i prije isteka tri mjeseca, ako za to postoji potreba.</w:t>
      </w:r>
    </w:p>
    <w:p w14:paraId="478F25D8" w14:textId="77777777" w:rsidR="00DD7EC1"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Završno izvješće dio je završnog </w:t>
      </w:r>
      <w:r w:rsidR="001B2694" w:rsidRPr="004A67D5">
        <w:rPr>
          <w:rFonts w:ascii="Times New Roman" w:eastAsia="Calibri" w:hAnsi="Times New Roman" w:cs="Times New Roman"/>
          <w:sz w:val="24"/>
          <w:szCs w:val="24"/>
        </w:rPr>
        <w:t>ZNS-a</w:t>
      </w:r>
      <w:r w:rsidRPr="004A67D5">
        <w:rPr>
          <w:rFonts w:ascii="Times New Roman" w:eastAsia="Calibri" w:hAnsi="Times New Roman" w:cs="Times New Roman"/>
          <w:sz w:val="24"/>
          <w:szCs w:val="24"/>
        </w:rPr>
        <w:t xml:space="preserve"> i podnosi se u roku 30 (trideset) dana od dana isteka razdoblja provedbe projekta.</w:t>
      </w:r>
    </w:p>
    <w:p w14:paraId="59AB9EE4" w14:textId="77777777" w:rsidR="009469CE"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Korisnik je obvezan podnositi Izvješć</w:t>
      </w:r>
      <w:r w:rsidR="00577E7C" w:rsidRPr="004A67D5">
        <w:rPr>
          <w:rFonts w:ascii="Times New Roman" w:eastAsia="Calibri" w:hAnsi="Times New Roman" w:cs="Times New Roman"/>
          <w:sz w:val="24"/>
          <w:szCs w:val="24"/>
        </w:rPr>
        <w:t>a</w:t>
      </w:r>
      <w:r w:rsidRPr="004A67D5">
        <w:rPr>
          <w:rFonts w:ascii="Times New Roman" w:eastAsia="Calibri" w:hAnsi="Times New Roman" w:cs="Times New Roman"/>
          <w:sz w:val="24"/>
          <w:szCs w:val="24"/>
        </w:rPr>
        <w:t xml:space="preserve"> nakon provedbe projekta</w:t>
      </w:r>
      <w:r w:rsidR="00124D0D" w:rsidRPr="004A67D5">
        <w:rPr>
          <w:rFonts w:ascii="Times New Roman" w:eastAsia="Calibri" w:hAnsi="Times New Roman" w:cs="Times New Roman"/>
          <w:sz w:val="24"/>
          <w:szCs w:val="24"/>
        </w:rPr>
        <w:t xml:space="preserve"> </w:t>
      </w:r>
      <w:r w:rsidR="00C32B99" w:rsidRPr="004A67D5">
        <w:rPr>
          <w:rFonts w:ascii="Times New Roman" w:eastAsia="Calibri" w:hAnsi="Times New Roman" w:cs="Times New Roman"/>
          <w:sz w:val="24"/>
          <w:szCs w:val="24"/>
        </w:rPr>
        <w:t>tijekom 5 godina n</w:t>
      </w:r>
      <w:r w:rsidR="002A2A9D" w:rsidRPr="004A67D5">
        <w:rPr>
          <w:rFonts w:ascii="Times New Roman" w:eastAsia="Calibri" w:hAnsi="Times New Roman" w:cs="Times New Roman"/>
          <w:sz w:val="24"/>
          <w:szCs w:val="24"/>
        </w:rPr>
        <w:t>akon završnog plaćanja</w:t>
      </w:r>
      <w:r w:rsidR="00C32B99" w:rsidRPr="004A67D5">
        <w:rPr>
          <w:rFonts w:ascii="Times New Roman" w:eastAsia="Calibri" w:hAnsi="Times New Roman" w:cs="Times New Roman"/>
          <w:sz w:val="24"/>
          <w:szCs w:val="24"/>
        </w:rPr>
        <w:t>. Izvješća se dostavljaju u roku 30 dana nakon isteka svake godine dan</w:t>
      </w:r>
      <w:r w:rsidR="002A2A9D" w:rsidRPr="004A67D5">
        <w:rPr>
          <w:rFonts w:ascii="Times New Roman" w:eastAsia="Calibri" w:hAnsi="Times New Roman" w:cs="Times New Roman"/>
          <w:sz w:val="24"/>
          <w:szCs w:val="24"/>
        </w:rPr>
        <w:t>a od završnog plaćanja</w:t>
      </w:r>
      <w:r w:rsidR="00C32B99" w:rsidRPr="004A67D5">
        <w:rPr>
          <w:rFonts w:ascii="Times New Roman" w:eastAsia="Calibri" w:hAnsi="Times New Roman" w:cs="Times New Roman"/>
          <w:sz w:val="24"/>
          <w:szCs w:val="24"/>
        </w:rPr>
        <w:t>, tijekom 5 godina nakon završetka provedbe.</w:t>
      </w:r>
    </w:p>
    <w:p w14:paraId="27FB7F59" w14:textId="77777777" w:rsidR="009469CE" w:rsidRPr="004A67D5" w:rsidRDefault="009469CE"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Korisnik je obvezan kroz sustav eNPOO dostaviti PT-u početni plan ZNS-ova kao sastavni dio prvog ZNS-a.</w:t>
      </w:r>
    </w:p>
    <w:p w14:paraId="76515019" w14:textId="77777777" w:rsidR="00DD7EC1" w:rsidRPr="004A67D5" w:rsidRDefault="00DD7EC1"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Plaćanje prihvatljivih troškova iz bespovratnih sredstava projekta </w:t>
      </w:r>
      <w:r w:rsidR="00E718B1" w:rsidRPr="004A67D5">
        <w:rPr>
          <w:rFonts w:ascii="Times New Roman" w:eastAsia="Calibri" w:hAnsi="Times New Roman" w:cs="Times New Roman"/>
          <w:sz w:val="24"/>
          <w:szCs w:val="24"/>
        </w:rPr>
        <w:t>k</w:t>
      </w:r>
      <w:r w:rsidRPr="004A67D5">
        <w:rPr>
          <w:rFonts w:ascii="Times New Roman" w:eastAsia="Calibri" w:hAnsi="Times New Roman" w:cs="Times New Roman"/>
          <w:sz w:val="24"/>
          <w:szCs w:val="24"/>
        </w:rPr>
        <w:t>orisni</w:t>
      </w:r>
      <w:r w:rsidR="00E718B1" w:rsidRPr="004A67D5">
        <w:rPr>
          <w:rFonts w:ascii="Times New Roman" w:eastAsia="Calibri" w:hAnsi="Times New Roman" w:cs="Times New Roman"/>
          <w:sz w:val="24"/>
          <w:szCs w:val="24"/>
        </w:rPr>
        <w:t>ci</w:t>
      </w:r>
      <w:r w:rsidRPr="004A67D5">
        <w:rPr>
          <w:rFonts w:ascii="Times New Roman" w:eastAsia="Calibri" w:hAnsi="Times New Roman" w:cs="Times New Roman"/>
          <w:sz w:val="24"/>
          <w:szCs w:val="24"/>
        </w:rPr>
        <w:t xml:space="preserve"> potražuj</w:t>
      </w:r>
      <w:r w:rsidR="00E718B1"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 podnošenjem </w:t>
      </w:r>
      <w:r w:rsidR="00935E92" w:rsidRPr="004A67D5">
        <w:rPr>
          <w:rFonts w:ascii="Times New Roman" w:eastAsia="Calibri" w:hAnsi="Times New Roman" w:cs="Times New Roman"/>
          <w:sz w:val="24"/>
          <w:szCs w:val="24"/>
        </w:rPr>
        <w:t>ZNS-a PT-u</w:t>
      </w:r>
      <w:r w:rsidRPr="004A67D5">
        <w:rPr>
          <w:rFonts w:ascii="Times New Roman" w:eastAsia="Calibri" w:hAnsi="Times New Roman" w:cs="Times New Roman"/>
          <w:sz w:val="24"/>
          <w:szCs w:val="24"/>
        </w:rPr>
        <w:t xml:space="preserve"> kroz Sustav. Završni </w:t>
      </w:r>
      <w:r w:rsidR="00935E92" w:rsidRPr="004A67D5">
        <w:rPr>
          <w:rFonts w:ascii="Times New Roman" w:eastAsia="Calibri" w:hAnsi="Times New Roman" w:cs="Times New Roman"/>
          <w:sz w:val="24"/>
          <w:szCs w:val="24"/>
        </w:rPr>
        <w:t>ZNS</w:t>
      </w:r>
      <w:r w:rsidRPr="004A67D5">
        <w:rPr>
          <w:rFonts w:ascii="Times New Roman" w:eastAsia="Calibri" w:hAnsi="Times New Roman" w:cs="Times New Roman"/>
          <w:sz w:val="24"/>
          <w:szCs w:val="24"/>
        </w:rPr>
        <w:t xml:space="preserve"> podnosi se po isteku razdoblja provedbe projekta. </w:t>
      </w:r>
      <w:r w:rsidR="0034453A" w:rsidRPr="004A67D5">
        <w:rPr>
          <w:rFonts w:ascii="Times New Roman" w:eastAsia="Calibri" w:hAnsi="Times New Roman" w:cs="Times New Roman"/>
          <w:sz w:val="24"/>
          <w:szCs w:val="24"/>
        </w:rPr>
        <w:t>Korisnik može izabrati hoće li zahtjevom za nadoknadu sredstava potraživati izdatke po metodi nadoknade, troškove po metodi plaćanja ili kombinacijom navedenih metoda, uključujući i u Završnom ZNS-u</w:t>
      </w:r>
      <w:r w:rsidR="00383E8F" w:rsidRPr="004A67D5">
        <w:rPr>
          <w:rFonts w:ascii="Times New Roman" w:eastAsia="Calibri" w:hAnsi="Times New Roman" w:cs="Times New Roman"/>
          <w:sz w:val="24"/>
          <w:szCs w:val="24"/>
        </w:rPr>
        <w:t>.</w:t>
      </w:r>
    </w:p>
    <w:p w14:paraId="287AB5F6" w14:textId="77777777" w:rsidR="00FB7860" w:rsidRPr="004A67D5" w:rsidRDefault="00DD7EC1"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lastRenderedPageBreak/>
        <w:t xml:space="preserve">U slučaju da korisnik nema dospjelih troškova za potraživanje u definiranom izvještajnom razdoblju, isti je dužan podnositi </w:t>
      </w:r>
      <w:r w:rsidR="00935E92" w:rsidRPr="004A67D5">
        <w:rPr>
          <w:rFonts w:ascii="Times New Roman" w:eastAsia="Calibri" w:hAnsi="Times New Roman" w:cs="Times New Roman"/>
          <w:sz w:val="24"/>
          <w:szCs w:val="24"/>
        </w:rPr>
        <w:t>ZNS</w:t>
      </w:r>
      <w:r w:rsidRPr="004A67D5">
        <w:rPr>
          <w:rFonts w:ascii="Times New Roman" w:eastAsia="Calibri" w:hAnsi="Times New Roman" w:cs="Times New Roman"/>
          <w:sz w:val="24"/>
          <w:szCs w:val="24"/>
        </w:rPr>
        <w:t xml:space="preserve"> bez potraživanih troškova</w:t>
      </w:r>
      <w:r w:rsidR="00E5420F" w:rsidRPr="004A67D5">
        <w:rPr>
          <w:rFonts w:ascii="Times New Roman" w:eastAsia="Calibri" w:hAnsi="Times New Roman" w:cs="Times New Roman"/>
          <w:sz w:val="24"/>
          <w:szCs w:val="24"/>
        </w:rPr>
        <w:t xml:space="preserve">. </w:t>
      </w:r>
      <w:r w:rsidR="00935E92" w:rsidRPr="004A67D5">
        <w:rPr>
          <w:rFonts w:ascii="Times New Roman" w:eastAsia="Calibri" w:hAnsi="Times New Roman" w:cs="Times New Roman"/>
          <w:sz w:val="24"/>
          <w:szCs w:val="24"/>
        </w:rPr>
        <w:t>PT</w:t>
      </w:r>
      <w:r w:rsidRPr="004A67D5">
        <w:rPr>
          <w:rFonts w:ascii="Times New Roman" w:eastAsia="Calibri" w:hAnsi="Times New Roman" w:cs="Times New Roman"/>
          <w:sz w:val="24"/>
          <w:szCs w:val="24"/>
        </w:rPr>
        <w:t xml:space="preserve"> zadržava pravo putem Sustava zatražiti pojašnjenje statusa provedbe projekta, ukoliko isto bude smatralo potrebnim, pri čemu je </w:t>
      </w:r>
      <w:r w:rsidR="00E718B1" w:rsidRPr="004A67D5">
        <w:rPr>
          <w:rFonts w:ascii="Times New Roman" w:eastAsia="Calibri" w:hAnsi="Times New Roman" w:cs="Times New Roman"/>
          <w:sz w:val="24"/>
          <w:szCs w:val="24"/>
        </w:rPr>
        <w:t>k</w:t>
      </w:r>
      <w:r w:rsidRPr="004A67D5">
        <w:rPr>
          <w:rFonts w:ascii="Times New Roman" w:eastAsia="Calibri" w:hAnsi="Times New Roman" w:cs="Times New Roman"/>
          <w:sz w:val="24"/>
          <w:szCs w:val="24"/>
        </w:rPr>
        <w:t>orisnik dužan tražena pojašnjenja dostaviti u za to naznačenom roku.</w:t>
      </w:r>
    </w:p>
    <w:p w14:paraId="06A360FB" w14:textId="77777777" w:rsidR="00FB7860" w:rsidRPr="004A67D5" w:rsidRDefault="00DA2915"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NT</w:t>
      </w:r>
      <w:r w:rsidR="00FB7860" w:rsidRPr="004A67D5">
        <w:rPr>
          <w:rFonts w:ascii="Times New Roman" w:eastAsia="Calibri" w:hAnsi="Times New Roman" w:cs="Times New Roman"/>
          <w:sz w:val="24"/>
          <w:szCs w:val="24"/>
        </w:rPr>
        <w:t xml:space="preserve"> mo</w:t>
      </w:r>
      <w:r w:rsidRPr="004A67D5">
        <w:rPr>
          <w:rFonts w:ascii="Times New Roman" w:eastAsia="Calibri" w:hAnsi="Times New Roman" w:cs="Times New Roman"/>
          <w:sz w:val="24"/>
          <w:szCs w:val="24"/>
        </w:rPr>
        <w:t>že</w:t>
      </w:r>
      <w:r w:rsidR="00FB7860" w:rsidRPr="004A67D5">
        <w:rPr>
          <w:rFonts w:ascii="Times New Roman" w:eastAsia="Calibri" w:hAnsi="Times New Roman" w:cs="Times New Roman"/>
          <w:sz w:val="24"/>
          <w:szCs w:val="24"/>
        </w:rPr>
        <w:t xml:space="preserve">, u svrhu praćenja napretka provedbe projekata, od korisnika zahtijevati dostavu redovnih ili </w:t>
      </w:r>
      <w:r w:rsidR="00FB7860" w:rsidRPr="004A67D5">
        <w:rPr>
          <w:rFonts w:ascii="Times New Roman" w:eastAsia="Calibri" w:hAnsi="Times New Roman" w:cs="Times New Roman"/>
          <w:i/>
          <w:iCs/>
          <w:sz w:val="24"/>
          <w:szCs w:val="24"/>
        </w:rPr>
        <w:t xml:space="preserve">ad hoc </w:t>
      </w:r>
      <w:r w:rsidR="00FB7860" w:rsidRPr="004A67D5">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4A67D5">
        <w:rPr>
          <w:rFonts w:ascii="Times New Roman" w:eastAsia="Calibri" w:hAnsi="Times New Roman" w:cs="Times New Roman"/>
          <w:sz w:val="24"/>
          <w:szCs w:val="24"/>
        </w:rPr>
        <w:t>.</w:t>
      </w:r>
      <w:r w:rsidR="00FB7860" w:rsidRPr="004A67D5">
        <w:rPr>
          <w:rFonts w:ascii="Times New Roman" w:eastAsia="Calibri" w:hAnsi="Times New Roman" w:cs="Times New Roman"/>
          <w:sz w:val="24"/>
          <w:szCs w:val="24"/>
        </w:rPr>
        <w:t xml:space="preserve"> </w:t>
      </w:r>
    </w:p>
    <w:p w14:paraId="44CC4304" w14:textId="77777777" w:rsidR="00FB7860" w:rsidRPr="004A67D5" w:rsidRDefault="00DC71B3"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NT</w:t>
      </w:r>
      <w:r w:rsidR="00FB7860" w:rsidRPr="004A67D5">
        <w:rPr>
          <w:rFonts w:ascii="Times New Roman" w:eastAsia="Calibri" w:hAnsi="Times New Roman" w:cs="Times New Roman"/>
          <w:sz w:val="24"/>
          <w:szCs w:val="24"/>
        </w:rPr>
        <w:t>, kao i bilo koji vanjski revizor ovlašten od strane naveden</w:t>
      </w:r>
      <w:r w:rsidRPr="004A67D5">
        <w:rPr>
          <w:rFonts w:ascii="Times New Roman" w:eastAsia="Calibri" w:hAnsi="Times New Roman" w:cs="Times New Roman"/>
          <w:sz w:val="24"/>
          <w:szCs w:val="24"/>
        </w:rPr>
        <w:t>og</w:t>
      </w:r>
      <w:r w:rsidR="00FB7860" w:rsidRPr="004A67D5">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6B33D561" w14:textId="77777777" w:rsidR="00115E4E" w:rsidRPr="004A67D5" w:rsidRDefault="00115E4E" w:rsidP="00440C60">
      <w:pPr>
        <w:pStyle w:val="NoSpacing"/>
        <w:spacing w:after="120" w:line="276" w:lineRule="auto"/>
        <w:jc w:val="both"/>
        <w:rPr>
          <w:rFonts w:ascii="Times New Roman" w:eastAsia="Calibri" w:hAnsi="Times New Roman" w:cs="Times New Roman"/>
          <w:sz w:val="24"/>
          <w:szCs w:val="24"/>
        </w:rPr>
      </w:pPr>
    </w:p>
    <w:p w14:paraId="3E8DDDC7" w14:textId="77777777" w:rsidR="00D137EA" w:rsidRPr="004A67D5" w:rsidRDefault="00D137EA" w:rsidP="00440C60">
      <w:pPr>
        <w:pStyle w:val="Heading2"/>
      </w:pPr>
      <w:bookmarkStart w:id="181" w:name="_Toc98420967"/>
      <w:bookmarkStart w:id="182" w:name="_Toc98421063"/>
      <w:bookmarkStart w:id="183" w:name="_Toc98839290"/>
      <w:bookmarkStart w:id="184" w:name="_Toc98420968"/>
      <w:bookmarkStart w:id="185" w:name="_Toc98421064"/>
      <w:bookmarkStart w:id="186" w:name="_Toc98839291"/>
      <w:bookmarkStart w:id="187" w:name="_Toc98420969"/>
      <w:bookmarkStart w:id="188" w:name="_Toc98421065"/>
      <w:bookmarkStart w:id="189" w:name="_Toc98839292"/>
      <w:bookmarkStart w:id="190" w:name="_Toc97916976"/>
      <w:bookmarkStart w:id="191" w:name="_Toc98178416"/>
      <w:bookmarkStart w:id="192" w:name="_Toc141425934"/>
      <w:bookmarkEnd w:id="181"/>
      <w:bookmarkEnd w:id="182"/>
      <w:bookmarkEnd w:id="183"/>
      <w:bookmarkEnd w:id="184"/>
      <w:bookmarkEnd w:id="185"/>
      <w:bookmarkEnd w:id="186"/>
      <w:bookmarkEnd w:id="187"/>
      <w:bookmarkEnd w:id="188"/>
      <w:bookmarkEnd w:id="189"/>
      <w:r w:rsidRPr="004A67D5">
        <w:t>Prikupljanje podataka po završetku provedbe projekta</w:t>
      </w:r>
      <w:bookmarkEnd w:id="190"/>
      <w:bookmarkEnd w:id="191"/>
      <w:bookmarkEnd w:id="192"/>
      <w:r w:rsidRPr="004A67D5">
        <w:t xml:space="preserve"> </w:t>
      </w:r>
    </w:p>
    <w:p w14:paraId="6381F8BA" w14:textId="77777777" w:rsidR="00115E4E" w:rsidRPr="004A67D5" w:rsidRDefault="00115E4E" w:rsidP="00440C60">
      <w:pPr>
        <w:spacing w:after="120"/>
        <w:rPr>
          <w:rFonts w:ascii="Times New Roman" w:hAnsi="Times New Roman" w:cs="Times New Roman"/>
          <w:lang w:val="hr"/>
        </w:rPr>
      </w:pPr>
    </w:p>
    <w:p w14:paraId="0C2FE4D2" w14:textId="77777777" w:rsidR="00FB7860" w:rsidRPr="004A67D5" w:rsidRDefault="00FB7860" w:rsidP="00440C60">
      <w:pPr>
        <w:pStyle w:val="NoSpacing"/>
        <w:spacing w:after="120" w:line="276" w:lineRule="auto"/>
        <w:jc w:val="both"/>
        <w:rPr>
          <w:rFonts w:ascii="Times New Roman" w:eastAsia="Calibri" w:hAnsi="Times New Roman" w:cs="Times New Roman"/>
          <w:color w:val="000000"/>
          <w:sz w:val="24"/>
          <w:szCs w:val="24"/>
        </w:rPr>
      </w:pPr>
      <w:r w:rsidRPr="004A67D5">
        <w:rPr>
          <w:rFonts w:ascii="Times New Roman" w:eastAsia="Calibri" w:hAnsi="Times New Roman" w:cs="Times New Roman"/>
          <w:color w:val="000000"/>
          <w:sz w:val="24"/>
          <w:szCs w:val="24"/>
        </w:rPr>
        <w:t xml:space="preserve">U razdoblju od </w:t>
      </w:r>
      <w:r w:rsidR="0086771A" w:rsidRPr="004A67D5">
        <w:rPr>
          <w:rFonts w:ascii="Times New Roman" w:hAnsi="Times New Roman" w:cs="Times New Roman"/>
          <w:sz w:val="24"/>
        </w:rPr>
        <w:t>pet</w:t>
      </w:r>
      <w:r w:rsidRPr="004A67D5">
        <w:rPr>
          <w:rFonts w:ascii="Times New Roman" w:hAnsi="Times New Roman" w:cs="Times New Roman"/>
          <w:sz w:val="24"/>
        </w:rPr>
        <w:t xml:space="preserve"> </w:t>
      </w:r>
      <w:r w:rsidRPr="004A67D5">
        <w:rPr>
          <w:rFonts w:ascii="Times New Roman" w:hAnsi="Times New Roman" w:cs="Times New Roman"/>
          <w:color w:val="000000"/>
          <w:sz w:val="24"/>
        </w:rPr>
        <w:t>godin</w:t>
      </w:r>
      <w:r w:rsidR="0086771A" w:rsidRPr="004A67D5">
        <w:rPr>
          <w:rFonts w:ascii="Times New Roman" w:hAnsi="Times New Roman" w:cs="Times New Roman"/>
          <w:color w:val="000000"/>
          <w:sz w:val="24"/>
        </w:rPr>
        <w:t>a</w:t>
      </w:r>
      <w:r w:rsidRPr="004A67D5">
        <w:rPr>
          <w:rFonts w:ascii="Times New Roman" w:eastAsia="Calibri" w:hAnsi="Times New Roman" w:cs="Times New Roman"/>
          <w:color w:val="000000"/>
          <w:sz w:val="24"/>
          <w:szCs w:val="24"/>
        </w:rPr>
        <w:t xml:space="preserve"> nakon završnog plaćanja </w:t>
      </w:r>
      <w:r w:rsidR="00E718B1" w:rsidRPr="004A67D5">
        <w:rPr>
          <w:rFonts w:ascii="Times New Roman" w:eastAsia="Calibri" w:hAnsi="Times New Roman" w:cs="Times New Roman"/>
          <w:color w:val="000000"/>
          <w:sz w:val="24"/>
          <w:szCs w:val="24"/>
        </w:rPr>
        <w:t>k</w:t>
      </w:r>
      <w:r w:rsidRPr="004A67D5">
        <w:rPr>
          <w:rFonts w:ascii="Times New Roman" w:eastAsia="Calibri" w:hAnsi="Times New Roman" w:cs="Times New Roman"/>
          <w:color w:val="000000"/>
          <w:sz w:val="24"/>
          <w:szCs w:val="24"/>
        </w:rPr>
        <w:t xml:space="preserve">orisniku, </w:t>
      </w:r>
      <w:r w:rsidR="00DA2915" w:rsidRPr="004A67D5">
        <w:rPr>
          <w:rFonts w:ascii="Times New Roman" w:eastAsia="Calibri" w:hAnsi="Times New Roman" w:cs="Times New Roman"/>
          <w:color w:val="000000"/>
          <w:sz w:val="24"/>
          <w:szCs w:val="24"/>
        </w:rPr>
        <w:t>NT</w:t>
      </w:r>
      <w:r w:rsidRPr="004A67D5">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14:paraId="2469F953" w14:textId="77777777" w:rsidR="00245451" w:rsidRPr="004A67D5" w:rsidRDefault="00862F3D" w:rsidP="00440C60">
      <w:pPr>
        <w:pStyle w:val="NoSpacing"/>
        <w:spacing w:after="120" w:line="276" w:lineRule="auto"/>
        <w:jc w:val="both"/>
        <w:rPr>
          <w:rFonts w:ascii="Times New Roman" w:hAnsi="Times New Roman" w:cs="Times New Roman"/>
          <w:sz w:val="24"/>
          <w:szCs w:val="24"/>
        </w:rPr>
      </w:pPr>
      <w:r w:rsidRPr="004A67D5">
        <w:rPr>
          <w:rFonts w:ascii="Times New Roman" w:eastAsia="Calibri" w:hAnsi="Times New Roman" w:cs="Times New Roman"/>
          <w:color w:val="000000"/>
          <w:sz w:val="24"/>
          <w:szCs w:val="24"/>
        </w:rPr>
        <w:t>U roku do pet godina</w:t>
      </w:r>
      <w:r w:rsidR="002631E1" w:rsidRPr="004A67D5">
        <w:rPr>
          <w:rFonts w:ascii="Times New Roman" w:eastAsia="Calibri" w:hAnsi="Times New Roman" w:cs="Times New Roman"/>
          <w:color w:val="000000"/>
          <w:sz w:val="24"/>
          <w:szCs w:val="24"/>
        </w:rPr>
        <w:t xml:space="preserve"> po završetku provedbe </w:t>
      </w:r>
      <w:r w:rsidR="00E04AE2" w:rsidRPr="004A67D5">
        <w:rPr>
          <w:rFonts w:ascii="Times New Roman" w:eastAsia="Calibri" w:hAnsi="Times New Roman" w:cs="Times New Roman"/>
          <w:color w:val="000000"/>
          <w:sz w:val="24"/>
          <w:szCs w:val="24"/>
        </w:rPr>
        <w:t>Poziva</w:t>
      </w:r>
      <w:r w:rsidRPr="004A67D5">
        <w:rPr>
          <w:rFonts w:ascii="Times New Roman" w:eastAsia="Calibri" w:hAnsi="Times New Roman" w:cs="Times New Roman"/>
          <w:color w:val="000000"/>
          <w:sz w:val="24"/>
          <w:szCs w:val="24"/>
        </w:rPr>
        <w:t xml:space="preserve">, </w:t>
      </w:r>
      <w:r w:rsidR="00825978" w:rsidRPr="004A67D5">
        <w:rPr>
          <w:rFonts w:ascii="Times New Roman" w:eastAsia="Calibri" w:hAnsi="Times New Roman" w:cs="Times New Roman"/>
          <w:color w:val="000000"/>
          <w:sz w:val="24"/>
          <w:szCs w:val="24"/>
        </w:rPr>
        <w:t>NT</w:t>
      </w:r>
      <w:r w:rsidR="002631E1" w:rsidRPr="004A67D5">
        <w:rPr>
          <w:rFonts w:ascii="Times New Roman" w:eastAsia="Calibri" w:hAnsi="Times New Roman" w:cs="Times New Roman"/>
          <w:color w:val="000000"/>
          <w:sz w:val="24"/>
          <w:szCs w:val="24"/>
        </w:rPr>
        <w:t xml:space="preserve"> može provoditi ankete u svrhu vrednovanja učinaka </w:t>
      </w:r>
      <w:r w:rsidR="00E04AE2" w:rsidRPr="004A67D5">
        <w:rPr>
          <w:rFonts w:ascii="Times New Roman" w:eastAsia="Calibri" w:hAnsi="Times New Roman" w:cs="Times New Roman"/>
          <w:color w:val="000000"/>
          <w:sz w:val="24"/>
          <w:szCs w:val="24"/>
        </w:rPr>
        <w:t>Poziva</w:t>
      </w:r>
      <w:r w:rsidR="002631E1" w:rsidRPr="004A67D5">
        <w:rPr>
          <w:rFonts w:ascii="Times New Roman" w:eastAsia="Calibri" w:hAnsi="Times New Roman" w:cs="Times New Roman"/>
          <w:color w:val="000000"/>
          <w:sz w:val="24"/>
          <w:szCs w:val="24"/>
        </w:rPr>
        <w:t xml:space="preserve">. </w:t>
      </w:r>
      <w:r w:rsidR="002631E1" w:rsidRPr="004A67D5">
        <w:rPr>
          <w:rFonts w:ascii="Times New Roman" w:hAnsi="Times New Roman" w:cs="Times New Roman"/>
          <w:sz w:val="24"/>
          <w:szCs w:val="24"/>
        </w:rPr>
        <w:t xml:space="preserve">Ankete će omogućiti usporedbu podataka između ispitane i kontrolne skupine, </w:t>
      </w:r>
      <w:bookmarkStart w:id="193" w:name="_Hlk98432387"/>
      <w:r w:rsidR="002631E1" w:rsidRPr="004A67D5">
        <w:rPr>
          <w:rFonts w:ascii="Times New Roman" w:hAnsi="Times New Roman" w:cs="Times New Roman"/>
          <w:sz w:val="24"/>
          <w:szCs w:val="24"/>
        </w:rPr>
        <w:t xml:space="preserve">koje uključuju korisnike </w:t>
      </w:r>
      <w:r w:rsidR="00E04AE2" w:rsidRPr="004A67D5">
        <w:rPr>
          <w:rFonts w:ascii="Times New Roman" w:hAnsi="Times New Roman" w:cs="Times New Roman"/>
          <w:sz w:val="24"/>
          <w:szCs w:val="24"/>
        </w:rPr>
        <w:t>i njima slične subjekte koji nisu korisnici Poziva</w:t>
      </w:r>
      <w:bookmarkEnd w:id="193"/>
      <w:r w:rsidR="002631E1" w:rsidRPr="004A67D5">
        <w:rPr>
          <w:rFonts w:ascii="Times New Roman" w:hAnsi="Times New Roman" w:cs="Times New Roman"/>
          <w:sz w:val="24"/>
          <w:szCs w:val="24"/>
        </w:rPr>
        <w:t xml:space="preserve">. </w:t>
      </w:r>
      <w:r w:rsidR="00245451" w:rsidRPr="004A67D5">
        <w:rPr>
          <w:rFonts w:ascii="Times New Roman" w:hAnsi="Times New Roman" w:cs="Times New Roman"/>
          <w:sz w:val="24"/>
          <w:szCs w:val="24"/>
        </w:rPr>
        <w:t xml:space="preserve">Podaci će se prikupljati na učinkovit način i koristiti </w:t>
      </w:r>
      <w:r w:rsidR="00284363" w:rsidRPr="004A67D5">
        <w:rPr>
          <w:rFonts w:ascii="Times New Roman" w:hAnsi="Times New Roman" w:cs="Times New Roman"/>
          <w:sz w:val="24"/>
          <w:szCs w:val="24"/>
        </w:rPr>
        <w:t xml:space="preserve">isključivo </w:t>
      </w:r>
      <w:r w:rsidR="00245451" w:rsidRPr="004A67D5">
        <w:rPr>
          <w:rFonts w:ascii="Times New Roman" w:hAnsi="Times New Roman" w:cs="Times New Roman"/>
          <w:sz w:val="24"/>
          <w:szCs w:val="24"/>
        </w:rPr>
        <w:t xml:space="preserve">u svrhu vrednovanja. Ankete će biti jednostavno koncipirane, uz minimalno administrativno opterećenje za ispitanike. </w:t>
      </w:r>
      <w:r w:rsidR="00AB37FB" w:rsidRPr="004A67D5">
        <w:rPr>
          <w:rStyle w:val="Bodytext20"/>
          <w:rFonts w:eastAsiaTheme="minorHAnsi"/>
          <w:b w:val="0"/>
          <w:bCs w:val="0"/>
          <w:sz w:val="24"/>
          <w:szCs w:val="24"/>
          <w:lang w:val="hr-HR"/>
        </w:rPr>
        <w:t xml:space="preserve">Prilikom prijave </w:t>
      </w:r>
      <w:r w:rsidR="00413DA7" w:rsidRPr="004A67D5">
        <w:rPr>
          <w:rStyle w:val="Bodytext20"/>
          <w:rFonts w:eastAsiaTheme="minorHAnsi"/>
          <w:b w:val="0"/>
          <w:bCs w:val="0"/>
          <w:sz w:val="24"/>
          <w:szCs w:val="24"/>
          <w:lang w:val="hr-HR"/>
        </w:rPr>
        <w:t>na</w:t>
      </w:r>
      <w:r w:rsidR="00AB37FB" w:rsidRPr="004A67D5">
        <w:rPr>
          <w:rStyle w:val="Bodytext20"/>
          <w:rFonts w:eastAsiaTheme="minorHAnsi"/>
          <w:b w:val="0"/>
          <w:bCs w:val="0"/>
          <w:sz w:val="24"/>
          <w:szCs w:val="24"/>
          <w:lang w:val="hr-HR"/>
        </w:rPr>
        <w:t xml:space="preserve"> </w:t>
      </w:r>
      <w:r w:rsidR="00BC7D17" w:rsidRPr="004A67D5">
        <w:rPr>
          <w:rStyle w:val="Bodytext20"/>
          <w:rFonts w:eastAsiaTheme="minorHAnsi"/>
          <w:b w:val="0"/>
          <w:bCs w:val="0"/>
          <w:sz w:val="24"/>
          <w:szCs w:val="24"/>
          <w:lang w:val="hr-HR"/>
        </w:rPr>
        <w:t>Poziv</w:t>
      </w:r>
      <w:r w:rsidR="00AB37FB" w:rsidRPr="004A67D5">
        <w:rPr>
          <w:rStyle w:val="Bodytext20"/>
          <w:rFonts w:eastAsiaTheme="minorHAnsi"/>
          <w:b w:val="0"/>
          <w:bCs w:val="0"/>
          <w:sz w:val="24"/>
          <w:szCs w:val="24"/>
          <w:lang w:val="hr-HR"/>
        </w:rPr>
        <w:t xml:space="preserve">, </w:t>
      </w:r>
      <w:r w:rsidR="00E718B1" w:rsidRPr="004A67D5">
        <w:rPr>
          <w:rStyle w:val="Bodytext20"/>
          <w:rFonts w:eastAsiaTheme="minorHAnsi"/>
          <w:b w:val="0"/>
          <w:bCs w:val="0"/>
          <w:sz w:val="24"/>
          <w:szCs w:val="24"/>
          <w:lang w:val="hr-HR"/>
        </w:rPr>
        <w:t>p</w:t>
      </w:r>
      <w:r w:rsidR="00AB37FB" w:rsidRPr="004A67D5">
        <w:rPr>
          <w:rStyle w:val="Bodytext20"/>
          <w:rFonts w:eastAsiaTheme="minorHAnsi"/>
          <w:b w:val="0"/>
          <w:bCs w:val="0"/>
          <w:sz w:val="24"/>
          <w:szCs w:val="24"/>
          <w:lang w:val="hr-HR"/>
        </w:rPr>
        <w:t>rijavitelj</w:t>
      </w:r>
      <w:r w:rsidR="00E718B1" w:rsidRPr="004A67D5">
        <w:rPr>
          <w:rStyle w:val="Bodytext20"/>
          <w:rFonts w:eastAsiaTheme="minorHAnsi"/>
          <w:b w:val="0"/>
          <w:bCs w:val="0"/>
          <w:sz w:val="24"/>
          <w:szCs w:val="24"/>
          <w:lang w:val="hr-HR"/>
        </w:rPr>
        <w:t>i</w:t>
      </w:r>
      <w:r w:rsidR="00AB37FB" w:rsidRPr="004A67D5">
        <w:rPr>
          <w:rStyle w:val="Bodytext20"/>
          <w:rFonts w:eastAsiaTheme="minorHAnsi"/>
          <w:b w:val="0"/>
          <w:bCs w:val="0"/>
          <w:sz w:val="24"/>
          <w:szCs w:val="24"/>
          <w:lang w:val="hr-HR"/>
        </w:rPr>
        <w:t xml:space="preserve"> se obvezuj</w:t>
      </w:r>
      <w:r w:rsidR="00E718B1" w:rsidRPr="004A67D5">
        <w:rPr>
          <w:rStyle w:val="Bodytext20"/>
          <w:rFonts w:eastAsiaTheme="minorHAnsi"/>
          <w:b w:val="0"/>
          <w:bCs w:val="0"/>
          <w:sz w:val="24"/>
          <w:szCs w:val="24"/>
          <w:lang w:val="hr-HR"/>
        </w:rPr>
        <w:t>u</w:t>
      </w:r>
      <w:r w:rsidR="00AB37FB" w:rsidRPr="004A67D5">
        <w:rPr>
          <w:rStyle w:val="Bodytext20"/>
          <w:rFonts w:eastAsiaTheme="minorHAnsi"/>
          <w:b w:val="0"/>
          <w:bCs w:val="0"/>
          <w:sz w:val="24"/>
          <w:szCs w:val="24"/>
          <w:lang w:val="hr-HR"/>
        </w:rPr>
        <w:t xml:space="preserve"> sudjelovati u dodatnim anketama, ukoliko ih </w:t>
      </w:r>
      <w:r w:rsidR="00373213" w:rsidRPr="004A67D5">
        <w:rPr>
          <w:rStyle w:val="Bodytext20"/>
          <w:rFonts w:eastAsiaTheme="minorHAnsi"/>
          <w:b w:val="0"/>
          <w:bCs w:val="0"/>
          <w:sz w:val="24"/>
          <w:szCs w:val="24"/>
          <w:lang w:val="hr-HR"/>
        </w:rPr>
        <w:t>NT</w:t>
      </w:r>
      <w:r w:rsidR="00AB37FB" w:rsidRPr="004A67D5">
        <w:rPr>
          <w:rStyle w:val="Bodytext20"/>
          <w:rFonts w:eastAsiaTheme="minorHAnsi"/>
          <w:b w:val="0"/>
          <w:bCs w:val="0"/>
          <w:sz w:val="24"/>
          <w:szCs w:val="24"/>
          <w:lang w:val="hr-HR"/>
        </w:rPr>
        <w:t xml:space="preserve"> odluč</w:t>
      </w:r>
      <w:r w:rsidR="0002329D" w:rsidRPr="004A67D5">
        <w:rPr>
          <w:rStyle w:val="Bodytext20"/>
          <w:rFonts w:eastAsiaTheme="minorHAnsi"/>
          <w:b w:val="0"/>
          <w:bCs w:val="0"/>
          <w:sz w:val="24"/>
          <w:szCs w:val="24"/>
          <w:lang w:val="hr-HR"/>
        </w:rPr>
        <w:t>i</w:t>
      </w:r>
      <w:r w:rsidR="00AB37FB" w:rsidRPr="004A67D5">
        <w:rPr>
          <w:rStyle w:val="Bodytext20"/>
          <w:rFonts w:eastAsiaTheme="minorHAnsi"/>
          <w:b w:val="0"/>
          <w:bCs w:val="0"/>
          <w:sz w:val="24"/>
          <w:szCs w:val="24"/>
          <w:lang w:val="hr-HR"/>
        </w:rPr>
        <w:t xml:space="preserve"> provesti, i dati suglasnost za korištenje prikupljenih podataka u svrhu vrednovanja učinka</w:t>
      </w:r>
      <w:r w:rsidR="00BC7D17" w:rsidRPr="004A67D5">
        <w:rPr>
          <w:rStyle w:val="Bodytext20"/>
          <w:rFonts w:eastAsiaTheme="minorHAnsi"/>
          <w:b w:val="0"/>
          <w:bCs w:val="0"/>
          <w:sz w:val="24"/>
          <w:szCs w:val="24"/>
          <w:lang w:val="hr-HR"/>
        </w:rPr>
        <w:t xml:space="preserve"> Poziva</w:t>
      </w:r>
      <w:r w:rsidR="00AB37FB" w:rsidRPr="004A67D5">
        <w:rPr>
          <w:rStyle w:val="Bodytext20"/>
          <w:rFonts w:eastAsiaTheme="minorHAnsi"/>
          <w:b w:val="0"/>
          <w:bCs w:val="0"/>
          <w:sz w:val="24"/>
          <w:szCs w:val="24"/>
          <w:lang w:val="hr-HR"/>
        </w:rPr>
        <w:t>, bez obzira na to jesu li dobili potporu ili ne.</w:t>
      </w:r>
    </w:p>
    <w:p w14:paraId="108E9F00" w14:textId="77777777" w:rsidR="00FB7860" w:rsidRPr="004A67D5" w:rsidRDefault="00FB7860" w:rsidP="00440C60">
      <w:pPr>
        <w:pStyle w:val="NoSpacing"/>
        <w:spacing w:after="120" w:line="276" w:lineRule="auto"/>
        <w:jc w:val="both"/>
        <w:rPr>
          <w:rFonts w:ascii="Times New Roman" w:eastAsia="Calibri" w:hAnsi="Times New Roman" w:cs="Times New Roman"/>
          <w:sz w:val="24"/>
          <w:szCs w:val="24"/>
          <w:u w:val="single"/>
        </w:rPr>
      </w:pPr>
    </w:p>
    <w:p w14:paraId="4A767F2B" w14:textId="77777777" w:rsidR="00FB7860" w:rsidRPr="004A67D5" w:rsidRDefault="00FB7860" w:rsidP="00440C60">
      <w:pPr>
        <w:pStyle w:val="Heading2"/>
      </w:pPr>
      <w:bookmarkStart w:id="194" w:name="_Toc2260449"/>
      <w:bookmarkStart w:id="195" w:name="_Toc97916977"/>
      <w:bookmarkStart w:id="196" w:name="_Toc98178417"/>
      <w:bookmarkStart w:id="197" w:name="_Toc141425935"/>
      <w:r w:rsidRPr="004A67D5">
        <w:t>Povrat sredstava</w:t>
      </w:r>
      <w:bookmarkEnd w:id="194"/>
      <w:bookmarkEnd w:id="195"/>
      <w:bookmarkEnd w:id="196"/>
      <w:bookmarkEnd w:id="197"/>
    </w:p>
    <w:p w14:paraId="3EF968FE" w14:textId="77777777" w:rsidR="00B45A1D" w:rsidRPr="004A67D5" w:rsidRDefault="00B45A1D" w:rsidP="00440C60">
      <w:pPr>
        <w:spacing w:after="120"/>
        <w:rPr>
          <w:rFonts w:ascii="Times New Roman" w:hAnsi="Times New Roman" w:cs="Times New Roman"/>
          <w:lang w:val="hr"/>
        </w:rPr>
      </w:pPr>
    </w:p>
    <w:p w14:paraId="013D9FFC" w14:textId="77777777" w:rsidR="00AB37FB" w:rsidRDefault="00FB7860"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Ako postoji opravdana sumnja ili je utvrđeno da je ugroženo izvršavanje Ugovora značajnim nepravilnostima, </w:t>
      </w:r>
      <w:r w:rsidR="00272E8D"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42F3381" w14:textId="77777777" w:rsidR="00D2197E" w:rsidRDefault="00D2197E" w:rsidP="00440C60">
      <w:pPr>
        <w:pStyle w:val="NoSpacing"/>
        <w:spacing w:after="120" w:line="276" w:lineRule="auto"/>
        <w:jc w:val="both"/>
        <w:rPr>
          <w:rFonts w:ascii="Times New Roman" w:eastAsia="Calibri" w:hAnsi="Times New Roman" w:cs="Times New Roman"/>
          <w:sz w:val="24"/>
          <w:szCs w:val="24"/>
        </w:rPr>
      </w:pPr>
    </w:p>
    <w:p w14:paraId="11D7B51B" w14:textId="77777777" w:rsidR="00D2197E" w:rsidRPr="004A67D5" w:rsidRDefault="00D2197E" w:rsidP="00440C60">
      <w:pPr>
        <w:pStyle w:val="NoSpacing"/>
        <w:spacing w:after="120" w:line="276" w:lineRule="auto"/>
        <w:jc w:val="both"/>
        <w:rPr>
          <w:rFonts w:ascii="Times New Roman" w:eastAsia="Calibri" w:hAnsi="Times New Roman" w:cs="Times New Roman"/>
          <w:sz w:val="24"/>
          <w:szCs w:val="24"/>
        </w:rPr>
      </w:pPr>
    </w:p>
    <w:p w14:paraId="1B4B989A" w14:textId="77777777" w:rsidR="00047B6A" w:rsidRPr="004A67D5" w:rsidRDefault="00047B6A" w:rsidP="00440C60">
      <w:pPr>
        <w:pStyle w:val="Heading2"/>
      </w:pPr>
      <w:bookmarkStart w:id="198" w:name="_Toc97916978"/>
      <w:bookmarkStart w:id="199" w:name="_Toc98178418"/>
      <w:bookmarkStart w:id="200" w:name="_Toc141425936"/>
      <w:r w:rsidRPr="004A67D5">
        <w:lastRenderedPageBreak/>
        <w:t>Informiranje i vidljivost</w:t>
      </w:r>
      <w:bookmarkEnd w:id="198"/>
      <w:bookmarkEnd w:id="199"/>
      <w:bookmarkEnd w:id="200"/>
      <w:r w:rsidRPr="004A67D5">
        <w:t xml:space="preserve"> </w:t>
      </w:r>
    </w:p>
    <w:p w14:paraId="3E2A083A" w14:textId="77777777" w:rsidR="00B45A1D" w:rsidRPr="004A67D5" w:rsidRDefault="00B45A1D" w:rsidP="00440C60">
      <w:pPr>
        <w:spacing w:after="120"/>
        <w:rPr>
          <w:rFonts w:ascii="Times New Roman" w:hAnsi="Times New Roman" w:cs="Times New Roman"/>
          <w:lang w:val="hr"/>
        </w:rPr>
      </w:pPr>
    </w:p>
    <w:p w14:paraId="6D8A64B5" w14:textId="77777777" w:rsidR="00047B6A" w:rsidRPr="004A67D5" w:rsidRDefault="00047B6A"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Korisnik i </w:t>
      </w:r>
      <w:r w:rsidR="00E718B1" w:rsidRPr="004A67D5">
        <w:rPr>
          <w:rFonts w:ascii="Times New Roman" w:eastAsia="Calibri" w:hAnsi="Times New Roman" w:cs="Times New Roman"/>
          <w:sz w:val="24"/>
          <w:szCs w:val="24"/>
        </w:rPr>
        <w:t>p</w:t>
      </w:r>
      <w:r w:rsidRPr="004A67D5">
        <w:rPr>
          <w:rFonts w:ascii="Times New Roman" w:eastAsia="Calibri" w:hAnsi="Times New Roman" w:cs="Times New Roman"/>
          <w:sz w:val="24"/>
          <w:szCs w:val="24"/>
        </w:rPr>
        <w:t xml:space="preserve">artner </w:t>
      </w:r>
      <w:r w:rsidR="00A84AC2" w:rsidRPr="004A67D5">
        <w:rPr>
          <w:rFonts w:ascii="Times New Roman" w:eastAsia="Calibri" w:hAnsi="Times New Roman" w:cs="Times New Roman"/>
          <w:sz w:val="24"/>
          <w:szCs w:val="24"/>
        </w:rPr>
        <w:t>su dužni</w:t>
      </w:r>
      <w:r w:rsidRPr="004A67D5">
        <w:rPr>
          <w:rFonts w:ascii="Times New Roman" w:eastAsia="Calibri" w:hAnsi="Times New Roman" w:cs="Times New Roman"/>
          <w:sz w:val="24"/>
          <w:szCs w:val="24"/>
        </w:rPr>
        <w:t xml:space="preserve"> uvažavati podrijetlo i osigurati vidljivost sredstava Unije u okviru NPOO-a. </w:t>
      </w:r>
    </w:p>
    <w:p w14:paraId="71466EC9" w14:textId="77777777" w:rsidR="00047B6A" w:rsidRPr="004A67D5" w:rsidRDefault="00047B6A" w:rsidP="00440C60">
      <w:pPr>
        <w:pStyle w:val="NoSpacing"/>
        <w:spacing w:after="120" w:line="276" w:lineRule="auto"/>
        <w:jc w:val="both"/>
        <w:rPr>
          <w:rFonts w:ascii="Times New Roman" w:eastAsia="Calibri" w:hAnsi="Times New Roman" w:cs="Times New Roman"/>
          <w:sz w:val="24"/>
          <w:szCs w:val="24"/>
        </w:rPr>
      </w:pPr>
      <w:r w:rsidRPr="004A67D5">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4A67D5">
        <w:rPr>
          <w:rFonts w:ascii="Times New Roman" w:eastAsia="Times New Roman" w:hAnsi="Times New Roman" w:cs="Times New Roman"/>
          <w:bCs/>
          <w:snapToGrid w:val="0"/>
          <w:sz w:val="24"/>
          <w:szCs w:val="24"/>
        </w:rPr>
        <w:t>su</w:t>
      </w:r>
      <w:r w:rsidRPr="004A67D5">
        <w:rPr>
          <w:rFonts w:ascii="Times New Roman" w:eastAsia="Times New Roman" w:hAnsi="Times New Roman" w:cs="Times New Roman"/>
          <w:bCs/>
          <w:snapToGrid w:val="0"/>
          <w:sz w:val="24"/>
          <w:szCs w:val="24"/>
        </w:rPr>
        <w:t xml:space="preserve"> korisnik i partner </w:t>
      </w:r>
      <w:r w:rsidR="00A84AC2" w:rsidRPr="004A67D5">
        <w:rPr>
          <w:rFonts w:ascii="Times New Roman" w:eastAsia="Times New Roman" w:hAnsi="Times New Roman" w:cs="Times New Roman"/>
          <w:bCs/>
          <w:snapToGrid w:val="0"/>
          <w:sz w:val="24"/>
          <w:szCs w:val="24"/>
        </w:rPr>
        <w:t>dužni</w:t>
      </w:r>
      <w:r w:rsidRPr="004A67D5">
        <w:rPr>
          <w:rFonts w:ascii="Times New Roman" w:eastAsia="Times New Roman" w:hAnsi="Times New Roman" w:cs="Times New Roman"/>
          <w:bCs/>
          <w:snapToGrid w:val="0"/>
          <w:sz w:val="24"/>
          <w:szCs w:val="24"/>
        </w:rPr>
        <w:t>,</w:t>
      </w:r>
      <w:r w:rsidR="00701FF0" w:rsidRPr="004A67D5">
        <w:rPr>
          <w:rFonts w:ascii="Times New Roman" w:eastAsia="Times New Roman" w:hAnsi="Times New Roman" w:cs="Times New Roman"/>
          <w:bCs/>
          <w:snapToGrid w:val="0"/>
          <w:sz w:val="24"/>
          <w:szCs w:val="24"/>
        </w:rPr>
        <w:t xml:space="preserve"> </w:t>
      </w:r>
      <w:r w:rsidRPr="004A67D5">
        <w:rPr>
          <w:rFonts w:ascii="Times New Roman" w:hAnsi="Times New Roman" w:cs="Times New Roman"/>
          <w:color w:val="000000"/>
          <w:sz w:val="24"/>
          <w:szCs w:val="24"/>
        </w:rPr>
        <w:t>gdje je to primjenjivo, ispravno i vidljivo,</w:t>
      </w:r>
      <w:r w:rsidR="00701FF0" w:rsidRPr="004A67D5">
        <w:rPr>
          <w:rFonts w:ascii="Times New Roman" w:hAnsi="Times New Roman" w:cs="Times New Roman"/>
          <w:color w:val="000000"/>
          <w:sz w:val="24"/>
          <w:szCs w:val="24"/>
        </w:rPr>
        <w:t xml:space="preserve"> </w:t>
      </w:r>
      <w:r w:rsidRPr="004A67D5">
        <w:rPr>
          <w:rFonts w:ascii="Times New Roman" w:eastAsia="Times New Roman" w:hAnsi="Times New Roman" w:cs="Times New Roman"/>
          <w:bCs/>
          <w:snapToGrid w:val="0"/>
          <w:sz w:val="24"/>
          <w:szCs w:val="24"/>
        </w:rPr>
        <w:t>prikazati u svim komunikacijskim aktivnostima</w:t>
      </w:r>
      <w:r w:rsidRPr="004A67D5">
        <w:rPr>
          <w:rFonts w:ascii="Times New Roman" w:hAnsi="Times New Roman" w:cs="Times New Roman"/>
          <w:color w:val="000000"/>
          <w:sz w:val="24"/>
          <w:szCs w:val="24"/>
        </w:rPr>
        <w:t xml:space="preserve"> amblem EU-a s odgovarajućom izjavom o financiranju </w:t>
      </w:r>
      <w:r w:rsidRPr="004A67D5">
        <w:rPr>
          <w:rFonts w:ascii="Times New Roman" w:hAnsi="Times New Roman" w:cs="Times New Roman"/>
          <w:i/>
          <w:iCs/>
          <w:color w:val="000000"/>
          <w:sz w:val="24"/>
          <w:szCs w:val="24"/>
        </w:rPr>
        <w:t xml:space="preserve">(koja glasi: „Financira Europska unija – NextGenerationEU”), </w:t>
      </w:r>
      <w:r w:rsidRPr="004A67D5">
        <w:rPr>
          <w:rFonts w:ascii="Times New Roman" w:hAnsi="Times New Roman" w:cs="Times New Roman"/>
          <w:color w:val="000000"/>
          <w:sz w:val="24"/>
          <w:szCs w:val="24"/>
        </w:rPr>
        <w:t>uzimajući u obzir i</w:t>
      </w:r>
      <w:r w:rsidR="00BF41C6" w:rsidRPr="004A67D5">
        <w:rPr>
          <w:rFonts w:ascii="Times New Roman" w:hAnsi="Times New Roman" w:cs="Times New Roman"/>
          <w:color w:val="000000"/>
          <w:sz w:val="24"/>
          <w:szCs w:val="24"/>
        </w:rPr>
        <w:t xml:space="preserve"> sljedeće odredbe</w:t>
      </w:r>
      <w:r w:rsidRPr="004A67D5">
        <w:rPr>
          <w:rFonts w:ascii="Times New Roman" w:hAnsi="Times New Roman" w:cs="Times New Roman"/>
          <w:color w:val="000000"/>
          <w:sz w:val="24"/>
          <w:szCs w:val="24"/>
        </w:rPr>
        <w:t>:</w:t>
      </w:r>
    </w:p>
    <w:p w14:paraId="3614F8C0" w14:textId="77777777" w:rsidR="00047B6A" w:rsidRPr="004A67D5" w:rsidRDefault="00047B6A" w:rsidP="00440C60">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5D97AE99" w14:textId="77777777" w:rsidR="00047B6A" w:rsidRPr="004A67D5" w:rsidRDefault="00047B6A" w:rsidP="00440C60">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4A67D5">
        <w:rPr>
          <w:rFonts w:ascii="Times New Roman" w:hAnsi="Times New Roman" w:cs="Times New Roman"/>
          <w:color w:val="000000"/>
          <w:sz w:val="24"/>
          <w:szCs w:val="24"/>
        </w:rPr>
        <w:t>Kada je to primjenjivo, država članica dužna je navesti sljedeće odricanje od odgovornosti: „</w:t>
      </w:r>
      <w:r w:rsidRPr="004A67D5">
        <w:rPr>
          <w:rFonts w:ascii="Times New Roman" w:hAnsi="Times New Roman" w:cs="Times New Roman"/>
          <w:i/>
          <w:iCs/>
          <w:color w:val="000000"/>
          <w:sz w:val="24"/>
          <w:szCs w:val="24"/>
        </w:rPr>
        <w:t>Financira Europska unija – NextGenerationEU. Izneseni stavovi i mišljenja samo su autorova i ne odražavaju nužno službena stajališta Europske unije ili Europske komisije. Ni Europska unija ni Europska komisija ne mogu se smatrati odgovornima za njih</w:t>
      </w:r>
      <w:r w:rsidRPr="004A67D5">
        <w:rPr>
          <w:rFonts w:ascii="Times New Roman" w:hAnsi="Times New Roman" w:cs="Times New Roman"/>
          <w:color w:val="000000"/>
          <w:sz w:val="24"/>
          <w:szCs w:val="24"/>
        </w:rPr>
        <w:t>.”</w:t>
      </w:r>
    </w:p>
    <w:p w14:paraId="1F11FD0C" w14:textId="77777777" w:rsidR="00047B6A" w:rsidRPr="004A67D5" w:rsidRDefault="00047B6A"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Osim mjera informiranja i vidljivosti koje korisnik samostalno poduzima u okviru projekta, korisnik i partner </w:t>
      </w:r>
      <w:r w:rsidR="00A94FB3" w:rsidRPr="004A67D5">
        <w:rPr>
          <w:rFonts w:ascii="Times New Roman" w:eastAsia="Calibri" w:hAnsi="Times New Roman" w:cs="Times New Roman"/>
          <w:sz w:val="24"/>
          <w:szCs w:val="24"/>
        </w:rPr>
        <w:t xml:space="preserve">su </w:t>
      </w:r>
      <w:r w:rsidRPr="004A67D5">
        <w:rPr>
          <w:rFonts w:ascii="Times New Roman" w:eastAsia="Calibri" w:hAnsi="Times New Roman" w:cs="Times New Roman"/>
          <w:sz w:val="24"/>
          <w:szCs w:val="24"/>
        </w:rPr>
        <w:t>obavezn</w:t>
      </w:r>
      <w:r w:rsidR="00A94FB3" w:rsidRPr="004A67D5">
        <w:rPr>
          <w:rFonts w:ascii="Times New Roman" w:eastAsia="Calibri" w:hAnsi="Times New Roman" w:cs="Times New Roman"/>
          <w:sz w:val="24"/>
          <w:szCs w:val="24"/>
        </w:rPr>
        <w:t>i</w:t>
      </w:r>
      <w:r w:rsidRPr="004A67D5">
        <w:rPr>
          <w:rFonts w:ascii="Times New Roman" w:eastAsia="Calibri" w:hAnsi="Times New Roman" w:cs="Times New Roman"/>
          <w:sz w:val="24"/>
          <w:szCs w:val="24"/>
        </w:rPr>
        <w:t xml:space="preserve"> odazvati se na pozive PT-a i </w:t>
      </w:r>
      <w:r w:rsidR="00D805B5" w:rsidRPr="004A67D5">
        <w:rPr>
          <w:rFonts w:ascii="Times New Roman" w:eastAsia="Calibri" w:hAnsi="Times New Roman" w:cs="Times New Roman"/>
          <w:sz w:val="24"/>
          <w:szCs w:val="24"/>
        </w:rPr>
        <w:t>NT</w:t>
      </w:r>
      <w:r w:rsidRPr="004A67D5">
        <w:rPr>
          <w:rFonts w:ascii="Times New Roman" w:eastAsia="Calibri" w:hAnsi="Times New Roman" w:cs="Times New Roman"/>
          <w:sz w:val="24"/>
          <w:szCs w:val="24"/>
        </w:rPr>
        <w:t>-a za sudjelovanje na organiziranim događanj</w:t>
      </w:r>
      <w:r w:rsidR="00014F75" w:rsidRPr="004A67D5">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4A67D5" w14:paraId="1D567307"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0258A8E" w14:textId="77777777" w:rsidR="00047B6A" w:rsidRPr="004A67D5" w:rsidRDefault="00047B6A" w:rsidP="00440C60">
            <w:pPr>
              <w:shd w:val="clear" w:color="auto" w:fill="FFFFFF"/>
              <w:spacing w:after="120"/>
              <w:rPr>
                <w:rFonts w:ascii="Times New Roman" w:hAnsi="Times New Roman" w:cs="Times New Roman"/>
                <w:color w:val="212121"/>
                <w:sz w:val="24"/>
                <w:szCs w:val="24"/>
                <w:u w:val="single"/>
              </w:rPr>
            </w:pPr>
            <w:r w:rsidRPr="004A67D5">
              <w:rPr>
                <w:rFonts w:ascii="Times New Roman" w:hAnsi="Times New Roman" w:cs="Times New Roman"/>
                <w:color w:val="212121"/>
                <w:sz w:val="24"/>
                <w:szCs w:val="24"/>
                <w:u w:val="single"/>
              </w:rPr>
              <w:t>Amblemi i izjava dostupni su na linku:</w:t>
            </w:r>
          </w:p>
          <w:p w14:paraId="0B413139" w14:textId="77777777" w:rsidR="00047B6A" w:rsidRPr="004A67D5" w:rsidRDefault="0001627F" w:rsidP="00440C60">
            <w:pPr>
              <w:shd w:val="clear" w:color="auto" w:fill="FFFFFF"/>
              <w:spacing w:after="120"/>
              <w:rPr>
                <w:rFonts w:ascii="Times New Roman" w:hAnsi="Times New Roman" w:cs="Times New Roman"/>
                <w:sz w:val="24"/>
                <w:szCs w:val="24"/>
                <w:u w:val="single"/>
              </w:rPr>
            </w:pPr>
            <w:hyperlink r:id="rId22" w:tgtFrame="_blank" w:history="1">
              <w:r w:rsidR="00047B6A" w:rsidRPr="004A67D5">
                <w:rPr>
                  <w:rStyle w:val="Hyperlink"/>
                  <w:rFonts w:ascii="Times New Roman" w:hAnsi="Times New Roman" w:cs="Times New Roman"/>
                  <w:sz w:val="24"/>
                  <w:szCs w:val="24"/>
                </w:rPr>
                <w:t>https://ec.europa.eu/regional_policy/en/information/logos_downloadcenter/</w:t>
              </w:r>
            </w:hyperlink>
            <w:r w:rsidR="00047B6A" w:rsidRPr="004A67D5">
              <w:rPr>
                <w:rFonts w:ascii="Times New Roman" w:hAnsi="Times New Roman" w:cs="Times New Roman"/>
                <w:color w:val="212121"/>
                <w:sz w:val="24"/>
                <w:szCs w:val="24"/>
                <w:u w:val="single"/>
              </w:rPr>
              <w:t> </w:t>
            </w:r>
          </w:p>
          <w:p w14:paraId="5F09FDB2" w14:textId="77777777" w:rsidR="00047B6A" w:rsidRPr="004A67D5" w:rsidRDefault="00047B6A" w:rsidP="00440C60">
            <w:pPr>
              <w:shd w:val="clear" w:color="auto" w:fill="FFFFFF"/>
              <w:spacing w:after="120"/>
              <w:jc w:val="both"/>
              <w:rPr>
                <w:rFonts w:ascii="Times New Roman" w:hAnsi="Times New Roman" w:cs="Times New Roman"/>
                <w:sz w:val="24"/>
                <w:szCs w:val="24"/>
                <w:u w:val="single"/>
              </w:rPr>
            </w:pPr>
            <w:r w:rsidRPr="004A67D5">
              <w:rPr>
                <w:rFonts w:ascii="Times New Roman" w:hAnsi="Times New Roman" w:cs="Times New Roman"/>
                <w:color w:val="212121"/>
                <w:sz w:val="24"/>
                <w:szCs w:val="24"/>
                <w:u w:val="single"/>
              </w:rPr>
              <w:t xml:space="preserve">Generator uzoraka: </w:t>
            </w:r>
            <w:hyperlink r:id="rId23" w:tgtFrame="_blank" w:history="1">
              <w:r w:rsidRPr="004A67D5">
                <w:rPr>
                  <w:rStyle w:val="Hyperlink"/>
                  <w:rFonts w:ascii="Times New Roman" w:hAnsi="Times New Roman" w:cs="Times New Roman"/>
                  <w:sz w:val="24"/>
                  <w:szCs w:val="24"/>
                </w:rPr>
                <w:t>https://www.euinmyregion.eu/generator</w:t>
              </w:r>
            </w:hyperlink>
          </w:p>
        </w:tc>
      </w:tr>
    </w:tbl>
    <w:p w14:paraId="18879376" w14:textId="77777777" w:rsidR="00B12833" w:rsidRPr="004A67D5" w:rsidRDefault="00B12833" w:rsidP="00440C60">
      <w:pPr>
        <w:spacing w:after="120"/>
        <w:jc w:val="both"/>
        <w:rPr>
          <w:rFonts w:ascii="Times New Roman" w:hAnsi="Times New Roman" w:cs="Times New Roman"/>
        </w:rPr>
      </w:pPr>
    </w:p>
    <w:p w14:paraId="7E4FEAA5" w14:textId="77777777" w:rsidR="00F92395" w:rsidRPr="004A67D5" w:rsidRDefault="00F92395" w:rsidP="00440C60">
      <w:pPr>
        <w:pStyle w:val="Heading2"/>
      </w:pPr>
      <w:bookmarkStart w:id="201" w:name="_Toc413937365"/>
      <w:bookmarkStart w:id="202" w:name="_Toc410305624"/>
      <w:bookmarkStart w:id="203" w:name="_Toc425768224"/>
      <w:bookmarkStart w:id="204" w:name="_Toc2260448"/>
      <w:bookmarkStart w:id="205" w:name="_Toc97916979"/>
      <w:bookmarkStart w:id="206" w:name="_Toc98178419"/>
      <w:bookmarkStart w:id="207" w:name="_Toc141425937"/>
      <w:r w:rsidRPr="004A67D5">
        <w:t>Podnošenje zahtjeva za preduj</w:t>
      </w:r>
      <w:bookmarkEnd w:id="201"/>
      <w:bookmarkEnd w:id="202"/>
      <w:bookmarkEnd w:id="203"/>
      <w:bookmarkEnd w:id="204"/>
      <w:r w:rsidR="00A40DAF" w:rsidRPr="004A67D5">
        <w:t>am</w:t>
      </w:r>
      <w:bookmarkEnd w:id="205"/>
      <w:bookmarkEnd w:id="206"/>
      <w:bookmarkEnd w:id="207"/>
    </w:p>
    <w:p w14:paraId="5AE9C85B" w14:textId="77777777" w:rsidR="00B45A1D" w:rsidRPr="004A67D5" w:rsidRDefault="00B45A1D" w:rsidP="00440C60">
      <w:pPr>
        <w:spacing w:after="120"/>
        <w:rPr>
          <w:rFonts w:ascii="Times New Roman" w:hAnsi="Times New Roman" w:cs="Times New Roman"/>
          <w:lang w:val="hr"/>
        </w:rPr>
      </w:pPr>
    </w:p>
    <w:p w14:paraId="55B8342F" w14:textId="77777777" w:rsidR="00D85DBF" w:rsidRPr="00D2197E" w:rsidRDefault="00D85DBF" w:rsidP="00D85DBF">
      <w:pPr>
        <w:pStyle w:val="NoSpacing"/>
        <w:spacing w:after="120" w:line="276" w:lineRule="auto"/>
        <w:jc w:val="both"/>
        <w:rPr>
          <w:rFonts w:ascii="Times New Roman" w:eastAsia="Calibri" w:hAnsi="Times New Roman" w:cs="Times New Roman"/>
          <w:color w:val="FF0000"/>
          <w:sz w:val="24"/>
          <w:szCs w:val="24"/>
        </w:rPr>
      </w:pPr>
      <w:r w:rsidRPr="004A67D5">
        <w:rPr>
          <w:rFonts w:ascii="Times New Roman" w:eastAsia="Calibri" w:hAnsi="Times New Roman" w:cs="Times New Roman"/>
          <w:sz w:val="24"/>
          <w:szCs w:val="24"/>
        </w:rPr>
        <w:t xml:space="preserve">Korisnik ima pravo podnijeti zahtjev za predujam i to najviše 40% od odobrenih bespovratnih sredstava u projektu. Uvjet za isplatu predujma je dostava bjanko zadužnice za pravdanje predujma na iznos do </w:t>
      </w:r>
      <w:r w:rsidR="005F6632" w:rsidRPr="005F6632">
        <w:rPr>
          <w:rFonts w:ascii="Times New Roman" w:eastAsia="Calibri" w:hAnsi="Times New Roman" w:cs="Times New Roman"/>
          <w:sz w:val="24"/>
          <w:szCs w:val="24"/>
        </w:rPr>
        <w:t>20.000</w:t>
      </w:r>
      <w:r w:rsidRPr="005F6632">
        <w:rPr>
          <w:rFonts w:ascii="Times New Roman" w:eastAsia="Calibri" w:hAnsi="Times New Roman" w:cs="Times New Roman"/>
          <w:sz w:val="24"/>
          <w:szCs w:val="24"/>
        </w:rPr>
        <w:t>,00 EUR</w:t>
      </w:r>
      <w:r w:rsidRPr="004A67D5">
        <w:rPr>
          <w:rFonts w:ascii="Times New Roman" w:eastAsia="Calibri" w:hAnsi="Times New Roman" w:cs="Times New Roman"/>
          <w:sz w:val="24"/>
          <w:szCs w:val="24"/>
        </w:rPr>
        <w:t xml:space="preserve"> s rokom važenja ne kraćem od 120 dana nakon završetka provedbe projektnih aktivnosti, odnosno ne kraće od 90 dana od dostave Završnog zahtjeva za nadoknadom sredstava. </w:t>
      </w:r>
    </w:p>
    <w:p w14:paraId="16B6C2D9" w14:textId="77777777" w:rsidR="00D85DBF" w:rsidRPr="004A67D5" w:rsidRDefault="00D85DBF" w:rsidP="00D85DBF">
      <w:pPr>
        <w:pStyle w:val="NoSpacing"/>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Korisnik podnosi PT-u zahtjev za plaćanje predujma kroz Sustav. Iznos isplaćenog predujma i iznos ukupnih isplaćenih sredstava po ZNS-ovima ne može biti viši od iznosa Ugovorom dodijeljenih bespovratnih sredstava.</w:t>
      </w:r>
    </w:p>
    <w:p w14:paraId="31FB8D75" w14:textId="77777777" w:rsidR="00B627A1" w:rsidRPr="004A67D5" w:rsidRDefault="00B627A1" w:rsidP="00440C60">
      <w:pPr>
        <w:pStyle w:val="Heading2"/>
      </w:pPr>
      <w:bookmarkStart w:id="208" w:name="_Toc97916980"/>
      <w:bookmarkStart w:id="209" w:name="_Toc98178420"/>
      <w:bookmarkStart w:id="210" w:name="_Toc141425938"/>
      <w:r w:rsidRPr="004A67D5">
        <w:lastRenderedPageBreak/>
        <w:t>Nabava</w:t>
      </w:r>
      <w:bookmarkEnd w:id="208"/>
      <w:bookmarkEnd w:id="209"/>
      <w:bookmarkEnd w:id="210"/>
    </w:p>
    <w:p w14:paraId="1A6E97C0" w14:textId="77777777" w:rsidR="00B45A1D" w:rsidRPr="004A67D5" w:rsidRDefault="00B45A1D" w:rsidP="00440C60">
      <w:pPr>
        <w:spacing w:after="120"/>
        <w:rPr>
          <w:rFonts w:ascii="Times New Roman" w:hAnsi="Times New Roman" w:cs="Times New Roman"/>
          <w:lang w:val="hr"/>
        </w:rPr>
      </w:pPr>
    </w:p>
    <w:p w14:paraId="1FC056DA" w14:textId="77777777" w:rsidR="00DD4064" w:rsidRPr="004A67D5" w:rsidRDefault="00DD4064"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Tijekom provedbe projekta prijavitelj/korisnik i partner se mora</w:t>
      </w:r>
      <w:r w:rsidR="00A94FB3" w:rsidRPr="004A67D5">
        <w:rPr>
          <w:rFonts w:ascii="Times New Roman" w:eastAsia="Times New Roman" w:hAnsi="Times New Roman" w:cs="Times New Roman"/>
          <w:sz w:val="24"/>
          <w:szCs w:val="24"/>
        </w:rPr>
        <w:t>ju</w:t>
      </w:r>
      <w:r w:rsidRPr="004A67D5">
        <w:rPr>
          <w:rFonts w:ascii="Times New Roman" w:eastAsia="Times New Roman" w:hAnsi="Times New Roman" w:cs="Times New Roman"/>
          <w:sz w:val="24"/>
          <w:szCs w:val="24"/>
        </w:rPr>
        <w:t xml:space="preserve"> pridržavati postupaka nabave utvrđenih u dokumentaciji Poziva te Općim i Posebnim uvjetima Ugovora.</w:t>
      </w:r>
    </w:p>
    <w:p w14:paraId="30D0A238" w14:textId="77777777" w:rsidR="00CB5241" w:rsidRPr="004A67D5" w:rsidRDefault="00DD4064"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Korisnik i/ili partner (ako je primjenjivo), obveznici Zakona o javnoj nabavi, primjenjuju Zakon o javnoj nabavi (NN 120/16</w:t>
      </w:r>
      <w:r w:rsidR="007A7C42" w:rsidRPr="004A67D5">
        <w:rPr>
          <w:rFonts w:ascii="Times New Roman" w:hAnsi="Times New Roman" w:cs="Times New Roman"/>
        </w:rPr>
        <w:t xml:space="preserve">, </w:t>
      </w:r>
      <w:r w:rsidR="007A7C42" w:rsidRPr="004A67D5">
        <w:rPr>
          <w:rFonts w:ascii="Times New Roman" w:eastAsia="Times New Roman" w:hAnsi="Times New Roman" w:cs="Times New Roman"/>
          <w:sz w:val="24"/>
          <w:szCs w:val="24"/>
        </w:rPr>
        <w:t>114/22</w:t>
      </w:r>
      <w:r w:rsidRPr="004A67D5">
        <w:rPr>
          <w:rFonts w:ascii="Times New Roman" w:eastAsia="Times New Roman" w:hAnsi="Times New Roman" w:cs="Times New Roman"/>
          <w:sz w:val="24"/>
          <w:szCs w:val="24"/>
        </w:rPr>
        <w:t xml:space="preserve">) na postupke nabave u okviru projekta. </w:t>
      </w:r>
      <w:r w:rsidR="00D85DBF" w:rsidRPr="004A67D5">
        <w:rPr>
          <w:rFonts w:ascii="Times New Roman" w:eastAsia="Times New Roman" w:hAnsi="Times New Roman" w:cs="Times New Roman"/>
          <w:sz w:val="24"/>
          <w:szCs w:val="24"/>
        </w:rPr>
        <w:t xml:space="preserve">Korisnik i/ili partner koji nije obveznik Zakona o javnoj nabavi primjenjuje Pravila o provedbi postupaka nabava za neobveznike Zakona o javnoj nabavi </w:t>
      </w:r>
      <w:r w:rsidR="00F61CB4" w:rsidRPr="004A67D5">
        <w:rPr>
          <w:rFonts w:ascii="Times New Roman" w:eastAsia="Times New Roman" w:hAnsi="Times New Roman" w:cs="Times New Roman"/>
          <w:sz w:val="24"/>
          <w:szCs w:val="24"/>
        </w:rPr>
        <w:t>(Prilog 5</w:t>
      </w:r>
      <w:r w:rsidR="00D85DBF" w:rsidRPr="004A67D5">
        <w:rPr>
          <w:rFonts w:ascii="Times New Roman" w:eastAsia="Times New Roman" w:hAnsi="Times New Roman" w:cs="Times New Roman"/>
          <w:sz w:val="24"/>
          <w:szCs w:val="24"/>
        </w:rPr>
        <w:t>.).</w:t>
      </w:r>
      <w:r w:rsidR="001457EA" w:rsidRPr="004A67D5">
        <w:rPr>
          <w:rFonts w:ascii="Times New Roman" w:eastAsia="Times New Roman" w:hAnsi="Times New Roman" w:cs="Times New Roman"/>
          <w:sz w:val="24"/>
          <w:szCs w:val="24"/>
        </w:rPr>
        <w:t xml:space="preserve"> </w:t>
      </w:r>
      <w:r w:rsidR="00CB5241" w:rsidRPr="004A67D5">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w:t>
      </w:r>
      <w:r w:rsidR="002A7605" w:rsidRPr="004A67D5">
        <w:rPr>
          <w:rFonts w:ascii="Times New Roman" w:eastAsia="Times New Roman" w:hAnsi="Times New Roman" w:cs="Times New Roman"/>
          <w:sz w:val="24"/>
          <w:szCs w:val="24"/>
        </w:rPr>
        <w:t>Uputama</w:t>
      </w:r>
      <w:r w:rsidR="00CB5241" w:rsidRPr="004A67D5">
        <w:rPr>
          <w:rFonts w:ascii="Times New Roman" w:eastAsia="Times New Roman" w:hAnsi="Times New Roman" w:cs="Times New Roman"/>
          <w:sz w:val="24"/>
          <w:szCs w:val="24"/>
        </w:rPr>
        <w:t xml:space="preserve">. </w:t>
      </w:r>
    </w:p>
    <w:p w14:paraId="4EEBFA96" w14:textId="77777777" w:rsidR="00CB5241" w:rsidRPr="004A67D5" w:rsidRDefault="00CB5241"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sidRPr="004A67D5">
        <w:rPr>
          <w:rFonts w:ascii="Times New Roman" w:eastAsia="Times New Roman" w:hAnsi="Times New Roman" w:cs="Times New Roman"/>
          <w:sz w:val="24"/>
          <w:szCs w:val="24"/>
        </w:rPr>
        <w:t>Uputama</w:t>
      </w:r>
      <w:r w:rsidR="007E00E3" w:rsidRPr="004A67D5">
        <w:rPr>
          <w:rFonts w:ascii="Times New Roman" w:eastAsia="Times New Roman" w:hAnsi="Times New Roman" w:cs="Times New Roman"/>
          <w:sz w:val="24"/>
          <w:szCs w:val="24"/>
        </w:rPr>
        <w:t>.</w:t>
      </w:r>
    </w:p>
    <w:p w14:paraId="4DF927D4" w14:textId="77777777" w:rsidR="00CB5241" w:rsidRPr="004A67D5" w:rsidRDefault="00CB5241" w:rsidP="00440C60">
      <w:pPr>
        <w:pStyle w:val="NoSpacing"/>
        <w:spacing w:after="120" w:line="276" w:lineRule="auto"/>
        <w:jc w:val="both"/>
        <w:rPr>
          <w:rFonts w:ascii="Times New Roman" w:eastAsia="Times New Roman" w:hAnsi="Times New Roman" w:cs="Times New Roman"/>
          <w:sz w:val="24"/>
          <w:szCs w:val="24"/>
        </w:rPr>
      </w:pPr>
      <w:r w:rsidRPr="004A67D5">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sidRPr="004A67D5">
        <w:rPr>
          <w:rFonts w:ascii="Times New Roman" w:eastAsia="Times New Roman" w:hAnsi="Times New Roman" w:cs="Times New Roman"/>
          <w:sz w:val="24"/>
          <w:szCs w:val="24"/>
        </w:rPr>
        <w:t>Uputama</w:t>
      </w:r>
      <w:r w:rsidRPr="004A67D5">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6A79D9F6" w14:textId="77777777" w:rsidR="00CB5241" w:rsidRPr="004A67D5" w:rsidRDefault="00CB5241" w:rsidP="00440C60">
      <w:pPr>
        <w:pStyle w:val="NoSpacing"/>
        <w:spacing w:after="120" w:line="276" w:lineRule="auto"/>
        <w:jc w:val="both"/>
        <w:rPr>
          <w:rFonts w:ascii="Times New Roman" w:eastAsia="Times New Roman" w:hAnsi="Times New Roman" w:cs="Times New Roman"/>
        </w:rPr>
      </w:pPr>
      <w:r w:rsidRPr="004A67D5">
        <w:rPr>
          <w:rFonts w:ascii="Times New Roman" w:eastAsia="Times New Roman" w:hAnsi="Times New Roman" w:cs="Times New Roman"/>
          <w:sz w:val="24"/>
          <w:szCs w:val="24"/>
        </w:rPr>
        <w:t xml:space="preserve">Nepridržavanje ovih postupaka odrazit će se na prihvatljivost izdataka, a PT prilikom provjere </w:t>
      </w:r>
      <w:r w:rsidR="008E73BD" w:rsidRPr="004A67D5">
        <w:rPr>
          <w:rFonts w:ascii="Times New Roman" w:eastAsia="Times New Roman" w:hAnsi="Times New Roman" w:cs="Times New Roman"/>
          <w:sz w:val="24"/>
          <w:szCs w:val="24"/>
        </w:rPr>
        <w:t>ZNS-ova</w:t>
      </w:r>
      <w:r w:rsidRPr="004A67D5">
        <w:rPr>
          <w:rFonts w:ascii="Times New Roman" w:eastAsia="Times New Roman" w:hAnsi="Times New Roman" w:cs="Times New Roman"/>
          <w:sz w:val="24"/>
          <w:szCs w:val="24"/>
        </w:rPr>
        <w:t xml:space="preserve"> koje tijekom provedbe projekta podnosi korisnik, može proglasiti vezane troškove neprihvatljivima.</w:t>
      </w:r>
    </w:p>
    <w:p w14:paraId="5FABAC6C" w14:textId="77777777" w:rsidR="00B45A1D" w:rsidRPr="004A67D5" w:rsidRDefault="00B45A1D" w:rsidP="00440C60">
      <w:pPr>
        <w:pStyle w:val="NoSpacing"/>
        <w:spacing w:after="120" w:line="276" w:lineRule="auto"/>
        <w:jc w:val="both"/>
        <w:rPr>
          <w:rFonts w:ascii="Times New Roman" w:eastAsia="Times New Roman" w:hAnsi="Times New Roman" w:cs="Times New Roman"/>
        </w:rPr>
      </w:pPr>
    </w:p>
    <w:p w14:paraId="5802A751" w14:textId="77777777" w:rsidR="00C977DA" w:rsidRPr="004A67D5" w:rsidRDefault="00451242" w:rsidP="00440C60">
      <w:pPr>
        <w:pStyle w:val="Heading2"/>
      </w:pPr>
      <w:bookmarkStart w:id="211" w:name="_Toc97916981"/>
      <w:bookmarkStart w:id="212" w:name="_Toc98178421"/>
      <w:bookmarkStart w:id="213" w:name="_Toc141425939"/>
      <w:r w:rsidRPr="004A67D5">
        <w:t>Zaštita osobnih podataka</w:t>
      </w:r>
      <w:bookmarkEnd w:id="211"/>
      <w:bookmarkEnd w:id="212"/>
      <w:bookmarkEnd w:id="213"/>
    </w:p>
    <w:p w14:paraId="78D9A078" w14:textId="77777777" w:rsidR="00B260B1" w:rsidRPr="004A67D5" w:rsidRDefault="00B260B1" w:rsidP="00440C60">
      <w:pPr>
        <w:spacing w:after="120"/>
        <w:rPr>
          <w:rFonts w:ascii="Times New Roman" w:hAnsi="Times New Roman" w:cs="Times New Roman"/>
          <w:lang w:val="hr"/>
        </w:rPr>
      </w:pPr>
    </w:p>
    <w:p w14:paraId="4FEE17D3"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sidRPr="004A67D5">
        <w:rPr>
          <w:rFonts w:ascii="Times New Roman" w:eastAsia="Calibri" w:hAnsi="Times New Roman" w:cs="Times New Roman"/>
          <w:sz w:val="24"/>
          <w:szCs w:val="24"/>
        </w:rPr>
        <w:t>NN</w:t>
      </w:r>
      <w:r w:rsidRPr="004A67D5">
        <w:rPr>
          <w:rFonts w:ascii="Times New Roman" w:eastAsia="Calibri" w:hAnsi="Times New Roman" w:cs="Times New Roman"/>
          <w:sz w:val="24"/>
          <w:szCs w:val="24"/>
        </w:rPr>
        <w:t xml:space="preserve"> 42/18).</w:t>
      </w:r>
    </w:p>
    <w:p w14:paraId="7C14D9C8" w14:textId="77777777" w:rsidR="00C65CEC" w:rsidRPr="004A67D5" w:rsidRDefault="2CA976CE"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4A67D5">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4A67D5">
        <w:rPr>
          <w:rFonts w:ascii="Times New Roman" w:eastAsia="Calibri" w:hAnsi="Times New Roman" w:cs="Times New Roman"/>
          <w:sz w:val="24"/>
          <w:szCs w:val="24"/>
        </w:rPr>
        <w:t xml:space="preserve">U provedbi Ugovora prikupljaju se i podaci dionika u provedbi navedenog </w:t>
      </w:r>
      <w:r w:rsidR="00BA0DB5"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sidRPr="004A67D5">
        <w:rPr>
          <w:rFonts w:ascii="Times New Roman" w:eastAsia="Calibri" w:hAnsi="Times New Roman" w:cs="Times New Roman"/>
          <w:sz w:val="24"/>
          <w:szCs w:val="24"/>
        </w:rPr>
        <w:t>U</w:t>
      </w:r>
      <w:r w:rsidRPr="004A67D5">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sidRPr="004A67D5">
        <w:rPr>
          <w:rFonts w:ascii="Times New Roman" w:eastAsia="Calibri" w:hAnsi="Times New Roman" w:cs="Times New Roman"/>
          <w:sz w:val="24"/>
          <w:szCs w:val="24"/>
        </w:rPr>
        <w:t>Ugovora</w:t>
      </w:r>
      <w:r w:rsidRPr="004A67D5">
        <w:rPr>
          <w:rFonts w:ascii="Times New Roman" w:eastAsia="Calibri" w:hAnsi="Times New Roman" w:cs="Times New Roman"/>
          <w:sz w:val="24"/>
          <w:szCs w:val="24"/>
        </w:rPr>
        <w:t>, provedbe revizije projekta.</w:t>
      </w:r>
    </w:p>
    <w:p w14:paraId="46F3CF95" w14:textId="77777777" w:rsidR="00C65CEC" w:rsidRPr="004A67D5" w:rsidRDefault="00FC5C0B"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Navedeni</w:t>
      </w:r>
      <w:r w:rsidR="00C65CEC" w:rsidRPr="004A67D5">
        <w:rPr>
          <w:rFonts w:ascii="Times New Roman" w:eastAsia="Calibri" w:hAnsi="Times New Roman" w:cs="Times New Roman"/>
          <w:sz w:val="24"/>
          <w:szCs w:val="24"/>
        </w:rPr>
        <w:t xml:space="preserve"> se</w:t>
      </w:r>
      <w:r w:rsidRPr="004A67D5">
        <w:rPr>
          <w:rFonts w:ascii="Times New Roman" w:eastAsia="Calibri" w:hAnsi="Times New Roman" w:cs="Times New Roman"/>
          <w:sz w:val="24"/>
          <w:szCs w:val="24"/>
        </w:rPr>
        <w:t xml:space="preserve"> osobni</w:t>
      </w:r>
      <w:r w:rsidR="00C65CEC" w:rsidRPr="004A67D5">
        <w:rPr>
          <w:rFonts w:ascii="Times New Roman" w:eastAsia="Calibri" w:hAnsi="Times New Roman" w:cs="Times New Roman"/>
          <w:sz w:val="24"/>
          <w:szCs w:val="24"/>
        </w:rPr>
        <w:t xml:space="preserve"> podaci mogu razmjenjivati:</w:t>
      </w:r>
    </w:p>
    <w:p w14:paraId="126F5FC6"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lastRenderedPageBreak/>
        <w:t xml:space="preserve">između tijela sustava </w:t>
      </w:r>
      <w:r w:rsidR="007F00BF" w:rsidRPr="004A67D5">
        <w:rPr>
          <w:rFonts w:ascii="Times New Roman" w:eastAsia="Calibri" w:hAnsi="Times New Roman" w:cs="Times New Roman"/>
          <w:sz w:val="24"/>
          <w:szCs w:val="24"/>
        </w:rPr>
        <w:t>za provedbu i praćenje NPOO</w:t>
      </w:r>
      <w:r w:rsidR="00224CC3" w:rsidRPr="004A67D5">
        <w:rPr>
          <w:rFonts w:ascii="Times New Roman" w:eastAsia="Calibri" w:hAnsi="Times New Roman" w:cs="Times New Roman"/>
          <w:sz w:val="24"/>
          <w:szCs w:val="24"/>
        </w:rPr>
        <w:t>;</w:t>
      </w:r>
      <w:r w:rsidR="008A3159" w:rsidRPr="004A67D5">
        <w:rPr>
          <w:rFonts w:ascii="Times New Roman" w:eastAsia="Calibri" w:hAnsi="Times New Roman" w:cs="Times New Roman"/>
          <w:sz w:val="24"/>
          <w:szCs w:val="24"/>
        </w:rPr>
        <w:t xml:space="preserve"> </w:t>
      </w:r>
    </w:p>
    <w:p w14:paraId="55B9DDD5" w14:textId="77777777" w:rsidR="00C65CEC" w:rsidRPr="004A67D5" w:rsidRDefault="007F00BF"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između tijela sustava za provedbu i praćenje NPOO </w:t>
      </w:r>
      <w:r w:rsidR="008A3159" w:rsidRPr="004A67D5">
        <w:rPr>
          <w:rFonts w:ascii="Times New Roman" w:eastAsia="Calibri" w:hAnsi="Times New Roman" w:cs="Times New Roman"/>
          <w:sz w:val="24"/>
          <w:szCs w:val="24"/>
        </w:rPr>
        <w:t xml:space="preserve">i </w:t>
      </w:r>
      <w:r w:rsidR="00C65CEC" w:rsidRPr="004A67D5">
        <w:rPr>
          <w:rFonts w:ascii="Times New Roman" w:eastAsia="Calibri" w:hAnsi="Times New Roman" w:cs="Times New Roman"/>
          <w:sz w:val="24"/>
          <w:szCs w:val="24"/>
        </w:rPr>
        <w:t xml:space="preserve">tijela koja su ovlaštena provoditi reviziju, u skladu s pravnim i institucionalnim okvirom za </w:t>
      </w:r>
      <w:r w:rsidR="00DB3414" w:rsidRPr="004A67D5">
        <w:rPr>
          <w:rFonts w:ascii="Times New Roman" w:eastAsia="Calibri" w:hAnsi="Times New Roman" w:cs="Times New Roman"/>
          <w:sz w:val="24"/>
          <w:szCs w:val="24"/>
        </w:rPr>
        <w:t>NPOO</w:t>
      </w:r>
      <w:r w:rsidR="00C65CEC" w:rsidRPr="004A67D5">
        <w:rPr>
          <w:rFonts w:ascii="Times New Roman" w:eastAsia="Calibri" w:hAnsi="Times New Roman" w:cs="Times New Roman"/>
          <w:sz w:val="24"/>
          <w:szCs w:val="24"/>
        </w:rPr>
        <w:t xml:space="preserve"> (Neovisno reviz</w:t>
      </w:r>
      <w:r w:rsidR="008A3159" w:rsidRPr="004A67D5">
        <w:rPr>
          <w:rFonts w:ascii="Times New Roman" w:eastAsia="Calibri" w:hAnsi="Times New Roman" w:cs="Times New Roman"/>
          <w:sz w:val="24"/>
          <w:szCs w:val="24"/>
        </w:rPr>
        <w:t>orsko tijelo</w:t>
      </w:r>
      <w:r w:rsidR="00C65CEC" w:rsidRPr="004A67D5">
        <w:rPr>
          <w:rFonts w:ascii="Times New Roman" w:eastAsia="Calibri" w:hAnsi="Times New Roman" w:cs="Times New Roman"/>
          <w:sz w:val="24"/>
          <w:szCs w:val="24"/>
        </w:rPr>
        <w:t>, Europska komisija, Europski revizorski sud, OLAF,</w:t>
      </w:r>
      <w:r w:rsidR="00E86087" w:rsidRPr="004A67D5">
        <w:rPr>
          <w:rFonts w:ascii="Times New Roman" w:eastAsia="Calibri" w:hAnsi="Times New Roman" w:cs="Times New Roman"/>
          <w:sz w:val="24"/>
          <w:szCs w:val="24"/>
        </w:rPr>
        <w:t xml:space="preserve"> EPPO i</w:t>
      </w:r>
      <w:r w:rsidR="00C65CEC" w:rsidRPr="004A67D5">
        <w:rPr>
          <w:rFonts w:ascii="Times New Roman" w:eastAsia="Calibri" w:hAnsi="Times New Roman" w:cs="Times New Roman"/>
          <w:sz w:val="24"/>
          <w:szCs w:val="24"/>
        </w:rPr>
        <w:t xml:space="preserve"> drugi revizor kojeg su ta tijela za navedeno ovlastila)</w:t>
      </w:r>
      <w:r w:rsidR="00224CC3" w:rsidRPr="004A67D5">
        <w:rPr>
          <w:rFonts w:ascii="Times New Roman" w:eastAsia="Calibri" w:hAnsi="Times New Roman" w:cs="Times New Roman"/>
          <w:sz w:val="24"/>
          <w:szCs w:val="24"/>
        </w:rPr>
        <w:t>;</w:t>
      </w:r>
    </w:p>
    <w:p w14:paraId="56802957" w14:textId="77777777" w:rsidR="00C65CEC" w:rsidRPr="004A67D5" w:rsidRDefault="007F00BF"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između tijela sustava za provedbu i praćenje NPOO </w:t>
      </w:r>
      <w:r w:rsidR="00C65CEC" w:rsidRPr="004A67D5">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0DBEDD34"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Pristup osobnim podacima je ograničen samo na osobe koje</w:t>
      </w:r>
      <w:r w:rsidR="00701FF0" w:rsidRPr="004A67D5">
        <w:rPr>
          <w:rFonts w:ascii="Times New Roman" w:eastAsia="Calibri" w:hAnsi="Times New Roman" w:cs="Times New Roman"/>
          <w:sz w:val="24"/>
          <w:szCs w:val="24"/>
        </w:rPr>
        <w:t xml:space="preserve"> </w:t>
      </w:r>
      <w:r w:rsidR="00A55681" w:rsidRPr="004A67D5">
        <w:rPr>
          <w:rFonts w:ascii="Times New Roman" w:eastAsia="Calibri" w:hAnsi="Times New Roman" w:cs="Times New Roman"/>
          <w:sz w:val="24"/>
          <w:szCs w:val="24"/>
        </w:rPr>
        <w:t>obavljaju</w:t>
      </w:r>
      <w:r w:rsidRPr="004A67D5">
        <w:rPr>
          <w:rFonts w:ascii="Times New Roman" w:eastAsia="Calibri" w:hAnsi="Times New Roman" w:cs="Times New Roman"/>
          <w:sz w:val="24"/>
          <w:szCs w:val="24"/>
        </w:rPr>
        <w:t xml:space="preserve"> poslove za koje je pristup osobnim podacima nužan.</w:t>
      </w:r>
    </w:p>
    <w:p w14:paraId="6E38CB43"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Prijavitelji odnosno korisnici imaju sljedeća prava</w:t>
      </w:r>
      <w:r w:rsidR="00FC5C0B" w:rsidRPr="004A67D5">
        <w:rPr>
          <w:rFonts w:ascii="Times New Roman" w:eastAsia="Calibri" w:hAnsi="Times New Roman" w:cs="Times New Roman"/>
          <w:sz w:val="24"/>
          <w:szCs w:val="24"/>
        </w:rPr>
        <w:t xml:space="preserve"> u zaštiti osobnih podataka</w:t>
      </w:r>
      <w:r w:rsidRPr="004A67D5">
        <w:rPr>
          <w:rFonts w:ascii="Times New Roman" w:eastAsia="Calibri" w:hAnsi="Times New Roman" w:cs="Times New Roman"/>
          <w:sz w:val="24"/>
          <w:szCs w:val="24"/>
        </w:rPr>
        <w:t>:</w:t>
      </w:r>
    </w:p>
    <w:p w14:paraId="13DAAC19"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sidRPr="004A67D5">
        <w:rPr>
          <w:rFonts w:ascii="Times New Roman" w:eastAsia="Calibri" w:hAnsi="Times New Roman" w:cs="Times New Roman"/>
          <w:sz w:val="24"/>
          <w:szCs w:val="24"/>
        </w:rPr>
        <w:t>;</w:t>
      </w:r>
    </w:p>
    <w:p w14:paraId="4708FE25"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ispravak netočnih i nadopunu nepotpunih podataka</w:t>
      </w:r>
      <w:r w:rsidR="00221498" w:rsidRPr="004A67D5">
        <w:rPr>
          <w:rFonts w:ascii="Times New Roman" w:eastAsia="Calibri" w:hAnsi="Times New Roman" w:cs="Times New Roman"/>
          <w:sz w:val="24"/>
          <w:szCs w:val="24"/>
        </w:rPr>
        <w:t>;</w:t>
      </w:r>
      <w:r w:rsidRPr="004A67D5">
        <w:rPr>
          <w:rFonts w:ascii="Times New Roman" w:eastAsia="Calibri" w:hAnsi="Times New Roman" w:cs="Times New Roman"/>
          <w:sz w:val="24"/>
          <w:szCs w:val="24"/>
        </w:rPr>
        <w:t xml:space="preserve"> </w:t>
      </w:r>
    </w:p>
    <w:p w14:paraId="3F0A9AB9"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sidRPr="004A67D5">
        <w:rPr>
          <w:rFonts w:ascii="Times New Roman" w:eastAsia="Calibri" w:hAnsi="Times New Roman" w:cs="Times New Roman"/>
          <w:sz w:val="24"/>
          <w:szCs w:val="24"/>
        </w:rPr>
        <w:t>;</w:t>
      </w:r>
    </w:p>
    <w:p w14:paraId="14DE7769"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na ograničavanje obrade osobnih podataka</w:t>
      </w:r>
      <w:r w:rsidR="00221498" w:rsidRPr="004A67D5">
        <w:rPr>
          <w:rFonts w:ascii="Times New Roman" w:eastAsia="Calibri" w:hAnsi="Times New Roman" w:cs="Times New Roman"/>
          <w:sz w:val="24"/>
          <w:szCs w:val="24"/>
        </w:rPr>
        <w:t>;</w:t>
      </w:r>
    </w:p>
    <w:p w14:paraId="3597C692" w14:textId="77777777" w:rsidR="00C65CEC"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uložiti prigovor na obradu osobnih podataka</w:t>
      </w:r>
      <w:r w:rsidR="00221498" w:rsidRPr="004A67D5">
        <w:rPr>
          <w:rFonts w:ascii="Times New Roman" w:eastAsia="Calibri" w:hAnsi="Times New Roman" w:cs="Times New Roman"/>
          <w:sz w:val="24"/>
          <w:szCs w:val="24"/>
        </w:rPr>
        <w:t>;</w:t>
      </w:r>
    </w:p>
    <w:p w14:paraId="1AA99733" w14:textId="77777777" w:rsidR="00372AB9" w:rsidRPr="004A67D5" w:rsidRDefault="00C65CEC" w:rsidP="00440C60">
      <w:pPr>
        <w:pStyle w:val="ListParagraph"/>
        <w:numPr>
          <w:ilvl w:val="0"/>
          <w:numId w:val="17"/>
        </w:numPr>
        <w:spacing w:after="120"/>
        <w:ind w:left="567" w:hanging="425"/>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pravo podnijeti pritužbu Agenciji za zaštitu osobnih podataka.</w:t>
      </w:r>
    </w:p>
    <w:p w14:paraId="771A2FEE" w14:textId="77777777" w:rsidR="007F00BF" w:rsidRPr="004A67D5" w:rsidRDefault="00372AB9" w:rsidP="00440C60">
      <w:pPr>
        <w:spacing w:after="120"/>
        <w:jc w:val="both"/>
        <w:rPr>
          <w:rFonts w:ascii="Times New Roman" w:hAnsi="Times New Roman" w:cs="Times New Roman"/>
          <w:sz w:val="24"/>
          <w:szCs w:val="24"/>
        </w:rPr>
      </w:pPr>
      <w:r w:rsidRPr="004A67D5">
        <w:rPr>
          <w:rFonts w:ascii="Times New Roman" w:eastAsia="Calibri" w:hAnsi="Times New Roman" w:cs="Times New Roman"/>
          <w:sz w:val="24"/>
          <w:szCs w:val="24"/>
        </w:rPr>
        <w:t>O</w:t>
      </w:r>
      <w:r w:rsidR="00C65CEC" w:rsidRPr="004A67D5">
        <w:rPr>
          <w:rFonts w:ascii="Times New Roman" w:eastAsia="Calibri" w:hAnsi="Times New Roman" w:cs="Times New Roman"/>
          <w:sz w:val="24"/>
          <w:szCs w:val="24"/>
        </w:rPr>
        <w:t xml:space="preserve">sobni podaci čuvaju se dok za navedeno postoji svrha, </w:t>
      </w:r>
      <w:r w:rsidR="000E1222" w:rsidRPr="004A67D5">
        <w:rPr>
          <w:rFonts w:ascii="Times New Roman" w:eastAsia="Calibri" w:hAnsi="Times New Roman" w:cs="Times New Roman"/>
          <w:sz w:val="24"/>
          <w:szCs w:val="24"/>
        </w:rPr>
        <w:t>a najdulje pet godina nakon zatvaranja NPOO</w:t>
      </w:r>
      <w:r w:rsidR="006E5C8A" w:rsidRPr="004A67D5">
        <w:rPr>
          <w:rFonts w:ascii="Times New Roman" w:eastAsia="Calibri" w:hAnsi="Times New Roman" w:cs="Times New Roman"/>
          <w:sz w:val="24"/>
          <w:szCs w:val="24"/>
        </w:rPr>
        <w:t>-a</w:t>
      </w:r>
      <w:r w:rsidR="000E1222" w:rsidRPr="004A67D5">
        <w:rPr>
          <w:rFonts w:ascii="Times New Roman" w:eastAsia="Calibri" w:hAnsi="Times New Roman" w:cs="Times New Roman"/>
          <w:sz w:val="24"/>
          <w:szCs w:val="24"/>
        </w:rPr>
        <w:t>.</w:t>
      </w:r>
    </w:p>
    <w:p w14:paraId="42ADA456" w14:textId="77777777" w:rsidR="008F44E4"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 xml:space="preserve">Pravna osnova </w:t>
      </w:r>
      <w:r w:rsidR="008F44E4" w:rsidRPr="004A67D5">
        <w:rPr>
          <w:rFonts w:ascii="Times New Roman" w:eastAsia="Calibri" w:hAnsi="Times New Roman" w:cs="Times New Roman"/>
          <w:sz w:val="24"/>
          <w:szCs w:val="24"/>
        </w:rPr>
        <w:t xml:space="preserve">za obradu osobnih podataka </w:t>
      </w:r>
      <w:r w:rsidR="00BC7402" w:rsidRPr="004A67D5">
        <w:rPr>
          <w:rFonts w:ascii="Times New Roman" w:eastAsia="Calibri" w:hAnsi="Times New Roman" w:cs="Times New Roman"/>
          <w:sz w:val="24"/>
          <w:szCs w:val="24"/>
        </w:rPr>
        <w:t>prikupljenih u svrhu provedbe postupka dodjele bespovratnih</w:t>
      </w:r>
      <w:r w:rsidR="00A55681" w:rsidRPr="004A67D5">
        <w:rPr>
          <w:rFonts w:ascii="Times New Roman" w:eastAsia="Calibri" w:hAnsi="Times New Roman" w:cs="Times New Roman"/>
          <w:sz w:val="24"/>
          <w:szCs w:val="24"/>
        </w:rPr>
        <w:t xml:space="preserve"> </w:t>
      </w:r>
      <w:r w:rsidR="00BC7402" w:rsidRPr="004A67D5">
        <w:rPr>
          <w:rFonts w:ascii="Times New Roman" w:eastAsia="Calibri" w:hAnsi="Times New Roman" w:cs="Times New Roman"/>
          <w:sz w:val="24"/>
          <w:szCs w:val="24"/>
        </w:rPr>
        <w:t xml:space="preserve">sredstava je sklapanje i izvršavanje </w:t>
      </w:r>
      <w:r w:rsidR="00BA0DB5" w:rsidRPr="004A67D5">
        <w:rPr>
          <w:rFonts w:ascii="Times New Roman" w:eastAsia="Calibri" w:hAnsi="Times New Roman" w:cs="Times New Roman"/>
          <w:sz w:val="24"/>
          <w:szCs w:val="24"/>
        </w:rPr>
        <w:t>Ugovora</w:t>
      </w:r>
      <w:r w:rsidR="00BC7402" w:rsidRPr="004A67D5">
        <w:rPr>
          <w:rFonts w:ascii="Times New Roman" w:eastAsia="Calibri" w:hAnsi="Times New Roman" w:cs="Times New Roman"/>
          <w:sz w:val="24"/>
          <w:szCs w:val="24"/>
        </w:rPr>
        <w:t xml:space="preserve"> </w:t>
      </w:r>
      <w:r w:rsidR="008F44E4" w:rsidRPr="004A67D5">
        <w:rPr>
          <w:rFonts w:ascii="Times New Roman" w:eastAsia="Calibri" w:hAnsi="Times New Roman" w:cs="Times New Roman"/>
          <w:sz w:val="24"/>
          <w:szCs w:val="24"/>
        </w:rPr>
        <w:t xml:space="preserve">u skladu s točkom b) stavka 1. članka 6. </w:t>
      </w:r>
      <w:r w:rsidR="00BC7402" w:rsidRPr="004A67D5">
        <w:rPr>
          <w:rFonts w:ascii="Times New Roman" w:eastAsia="Calibri" w:hAnsi="Times New Roman" w:cs="Times New Roman"/>
          <w:sz w:val="24"/>
          <w:szCs w:val="24"/>
        </w:rPr>
        <w:t>Opće uredbe o zaštiti osobnih podataka</w:t>
      </w:r>
      <w:r w:rsidR="008F44E4" w:rsidRPr="004A67D5">
        <w:rPr>
          <w:rFonts w:ascii="Times New Roman" w:eastAsia="Calibri" w:hAnsi="Times New Roman" w:cs="Times New Roman"/>
          <w:sz w:val="24"/>
          <w:szCs w:val="24"/>
        </w:rPr>
        <w:t>.</w:t>
      </w:r>
      <w:r w:rsidR="00BC7402" w:rsidRPr="004A67D5">
        <w:rPr>
          <w:rFonts w:ascii="Times New Roman" w:eastAsia="Calibri" w:hAnsi="Times New Roman" w:cs="Times New Roman"/>
          <w:sz w:val="24"/>
          <w:szCs w:val="24"/>
        </w:rPr>
        <w:t xml:space="preserve"> </w:t>
      </w:r>
      <w:r w:rsidR="008F44E4" w:rsidRPr="004A67D5">
        <w:rPr>
          <w:rFonts w:ascii="Times New Roman" w:eastAsia="Calibri" w:hAnsi="Times New Roman" w:cs="Times New Roman"/>
          <w:sz w:val="24"/>
          <w:szCs w:val="24"/>
        </w:rPr>
        <w:t>Također, obrada osobnih podataka iz svih</w:t>
      </w:r>
      <w:r w:rsidR="00BC7402" w:rsidRPr="004A67D5">
        <w:rPr>
          <w:rFonts w:ascii="Times New Roman" w:eastAsia="Calibri" w:hAnsi="Times New Roman" w:cs="Times New Roman"/>
          <w:sz w:val="24"/>
          <w:szCs w:val="24"/>
        </w:rPr>
        <w:t xml:space="preserve"> utvrđenih svrha </w:t>
      </w:r>
      <w:r w:rsidR="008F44E4" w:rsidRPr="004A67D5">
        <w:rPr>
          <w:rFonts w:ascii="Times New Roman" w:eastAsia="Calibri" w:hAnsi="Times New Roman" w:cs="Times New Roman"/>
          <w:sz w:val="24"/>
          <w:szCs w:val="24"/>
        </w:rPr>
        <w:t xml:space="preserve">nužna je radi poštivanja pravnih obveza voditelja obrade u skladu s točkom c) stavka 1. članka 6. </w:t>
      </w:r>
      <w:r w:rsidR="00BC7402" w:rsidRPr="004A67D5">
        <w:rPr>
          <w:rFonts w:ascii="Times New Roman" w:eastAsia="Calibri" w:hAnsi="Times New Roman" w:cs="Times New Roman"/>
          <w:sz w:val="24"/>
          <w:szCs w:val="24"/>
        </w:rPr>
        <w:t>Opće uredbe o zaštiti osobnih podataka te radi</w:t>
      </w:r>
      <w:r w:rsidR="008F44E4" w:rsidRPr="004A67D5">
        <w:rPr>
          <w:rFonts w:ascii="Times New Roman" w:eastAsia="Calibri" w:hAnsi="Times New Roman" w:cs="Times New Roman"/>
          <w:sz w:val="24"/>
          <w:szCs w:val="24"/>
        </w:rPr>
        <w:t xml:space="preserve"> izvršavanj</w:t>
      </w:r>
      <w:r w:rsidR="00BC7402" w:rsidRPr="004A67D5">
        <w:rPr>
          <w:rFonts w:ascii="Times New Roman" w:eastAsia="Calibri" w:hAnsi="Times New Roman" w:cs="Times New Roman"/>
          <w:sz w:val="24"/>
          <w:szCs w:val="24"/>
        </w:rPr>
        <w:t>a</w:t>
      </w:r>
      <w:r w:rsidR="008F44E4" w:rsidRPr="004A67D5">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4A67D5">
        <w:rPr>
          <w:rFonts w:ascii="Times New Roman" w:eastAsia="Calibri" w:hAnsi="Times New Roman" w:cs="Times New Roman"/>
          <w:sz w:val="24"/>
          <w:szCs w:val="24"/>
        </w:rPr>
        <w:t>Opće uredbe o zaštiti osobnih podataka</w:t>
      </w:r>
      <w:r w:rsidR="008F44E4" w:rsidRPr="004A67D5">
        <w:rPr>
          <w:rFonts w:ascii="Times New Roman" w:eastAsia="Calibri" w:hAnsi="Times New Roman" w:cs="Times New Roman"/>
          <w:sz w:val="24"/>
          <w:szCs w:val="24"/>
        </w:rPr>
        <w:t>.</w:t>
      </w:r>
    </w:p>
    <w:p w14:paraId="30260A2E" w14:textId="77777777" w:rsidR="00C65CEC" w:rsidRPr="004A67D5" w:rsidRDefault="00C65CEC" w:rsidP="00440C60">
      <w:pPr>
        <w:spacing w:after="120"/>
        <w:jc w:val="both"/>
        <w:rPr>
          <w:rFonts w:ascii="Times New Roman" w:eastAsia="Calibri" w:hAnsi="Times New Roman" w:cs="Times New Roman"/>
          <w:sz w:val="24"/>
          <w:szCs w:val="24"/>
          <w:u w:val="single"/>
        </w:rPr>
      </w:pPr>
      <w:r w:rsidRPr="004A67D5">
        <w:rPr>
          <w:rFonts w:ascii="Times New Roman" w:eastAsia="Calibri" w:hAnsi="Times New Roman" w:cs="Times New Roman"/>
          <w:sz w:val="24"/>
          <w:szCs w:val="24"/>
          <w:u w:val="single"/>
        </w:rPr>
        <w:t>Dodatne napomene:</w:t>
      </w:r>
    </w:p>
    <w:p w14:paraId="3E614547"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u w:val="single"/>
        </w:rPr>
        <w:t>Identitet i kontaktni podaci voditelja obrade</w:t>
      </w:r>
      <w:r w:rsidRPr="004A67D5">
        <w:rPr>
          <w:rFonts w:ascii="Times New Roman" w:eastAsia="Calibri" w:hAnsi="Times New Roman" w:cs="Times New Roman"/>
          <w:sz w:val="24"/>
          <w:szCs w:val="24"/>
        </w:rPr>
        <w:t xml:space="preserve">: </w:t>
      </w:r>
      <w:hyperlink r:id="rId24" w:history="1">
        <w:r w:rsidR="000C3180" w:rsidRPr="004A67D5">
          <w:rPr>
            <w:rStyle w:val="Hyperlink"/>
            <w:rFonts w:ascii="Times New Roman" w:eastAsia="Calibri" w:hAnsi="Times New Roman" w:cs="Times New Roman"/>
            <w:sz w:val="24"/>
            <w:szCs w:val="24"/>
          </w:rPr>
          <w:t>SzZOP@mzo.hr</w:t>
        </w:r>
      </w:hyperlink>
      <w:r w:rsidR="000C3180" w:rsidRPr="004A67D5">
        <w:rPr>
          <w:rFonts w:ascii="Times New Roman" w:eastAsia="Calibri" w:hAnsi="Times New Roman" w:cs="Times New Roman"/>
          <w:sz w:val="24"/>
          <w:szCs w:val="24"/>
        </w:rPr>
        <w:t xml:space="preserve"> </w:t>
      </w:r>
    </w:p>
    <w:p w14:paraId="34AB81F8"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u w:val="single"/>
        </w:rPr>
        <w:t>Kontakt podaci službenika za zaštitu podataka</w:t>
      </w:r>
      <w:r w:rsidRPr="004A67D5">
        <w:rPr>
          <w:rFonts w:ascii="Times New Roman" w:eastAsia="Calibri" w:hAnsi="Times New Roman" w:cs="Times New Roman"/>
          <w:sz w:val="24"/>
          <w:szCs w:val="24"/>
        </w:rPr>
        <w:t xml:space="preserve">: </w:t>
      </w:r>
      <w:r w:rsidR="0064647E" w:rsidRPr="004A67D5">
        <w:rPr>
          <w:rFonts w:ascii="Times New Roman" w:eastAsia="Calibri" w:hAnsi="Times New Roman" w:cs="Times New Roman"/>
          <w:sz w:val="24"/>
          <w:szCs w:val="24"/>
        </w:rPr>
        <w:t xml:space="preserve">Donje Svetice 38, 10000 Zagreb, tel. +385 1 4594 294; e-pošta: </w:t>
      </w:r>
      <w:hyperlink r:id="rId25" w:history="1">
        <w:r w:rsidR="000C3180" w:rsidRPr="004A67D5">
          <w:rPr>
            <w:rStyle w:val="Hyperlink"/>
            <w:rFonts w:ascii="Times New Roman" w:eastAsia="Calibri" w:hAnsi="Times New Roman" w:cs="Times New Roman"/>
            <w:sz w:val="24"/>
            <w:szCs w:val="24"/>
          </w:rPr>
          <w:t>SzZOP@mzo.hr</w:t>
        </w:r>
      </w:hyperlink>
      <w:r w:rsidR="000C3180" w:rsidRPr="004A67D5">
        <w:rPr>
          <w:rFonts w:ascii="Times New Roman" w:eastAsia="Calibri" w:hAnsi="Times New Roman" w:cs="Times New Roman"/>
          <w:sz w:val="24"/>
          <w:szCs w:val="24"/>
        </w:rPr>
        <w:t xml:space="preserve"> </w:t>
      </w:r>
    </w:p>
    <w:p w14:paraId="32A5E461" w14:textId="77777777" w:rsidR="00C65CEC" w:rsidRPr="004A67D5" w:rsidRDefault="00C65CEC" w:rsidP="00440C60">
      <w:pPr>
        <w:spacing w:after="120"/>
        <w:jc w:val="both"/>
        <w:rPr>
          <w:rFonts w:ascii="Times New Roman" w:eastAsia="Calibri" w:hAnsi="Times New Roman" w:cs="Times New Roman"/>
          <w:sz w:val="24"/>
          <w:szCs w:val="24"/>
        </w:rPr>
      </w:pPr>
      <w:r w:rsidRPr="004A67D5">
        <w:rPr>
          <w:rFonts w:ascii="Times New Roman" w:eastAsia="Calibri" w:hAnsi="Times New Roman" w:cs="Times New Roman"/>
          <w:sz w:val="24"/>
          <w:szCs w:val="24"/>
        </w:rPr>
        <w:t>Zahtjev za utvrđenje povrede prava se podnosi nadzornom tijelu (Agencija za zaštitu osobnih podataka).</w:t>
      </w:r>
    </w:p>
    <w:p w14:paraId="21373C8D" w14:textId="77777777" w:rsidR="00031B8A" w:rsidRPr="004A67D5" w:rsidRDefault="00031B8A" w:rsidP="00440C60">
      <w:pPr>
        <w:spacing w:after="120"/>
        <w:jc w:val="both"/>
        <w:rPr>
          <w:rFonts w:ascii="Times New Roman" w:eastAsia="Times New Roman" w:hAnsi="Times New Roman" w:cs="Times New Roman"/>
          <w:b/>
          <w:bCs/>
        </w:rPr>
        <w:sectPr w:rsidR="00031B8A" w:rsidRPr="004A67D5" w:rsidSect="00687D0F">
          <w:pgSz w:w="11906" w:h="16838"/>
          <w:pgMar w:top="1417" w:right="1417" w:bottom="1417" w:left="1417" w:header="708" w:footer="708" w:gutter="0"/>
          <w:cols w:space="708"/>
          <w:docGrid w:linePitch="360"/>
        </w:sectPr>
      </w:pPr>
    </w:p>
    <w:p w14:paraId="5F1AA27F" w14:textId="77777777" w:rsidR="00C91E49" w:rsidRPr="004A67D5" w:rsidRDefault="00A55681" w:rsidP="00440C60">
      <w:pPr>
        <w:pStyle w:val="Heading1"/>
      </w:pPr>
      <w:bookmarkStart w:id="214" w:name="_Toc98071396"/>
      <w:bookmarkStart w:id="215" w:name="_Toc98071456"/>
      <w:bookmarkStart w:id="216" w:name="_OBRASCI_I_PRILOZI"/>
      <w:bookmarkStart w:id="217" w:name="_Toc97916982"/>
      <w:bookmarkStart w:id="218" w:name="_Toc98178422"/>
      <w:bookmarkStart w:id="219" w:name="_Toc141425940"/>
      <w:bookmarkEnd w:id="214"/>
      <w:bookmarkEnd w:id="215"/>
      <w:bookmarkEnd w:id="216"/>
      <w:r w:rsidRPr="004A67D5">
        <w:lastRenderedPageBreak/>
        <w:t>Obrasci i prilozi</w:t>
      </w:r>
      <w:bookmarkEnd w:id="217"/>
      <w:bookmarkEnd w:id="218"/>
      <w:bookmarkEnd w:id="219"/>
    </w:p>
    <w:p w14:paraId="1BD8C199" w14:textId="77777777" w:rsidR="00C1186D" w:rsidRPr="004A67D5" w:rsidRDefault="00C1186D" w:rsidP="00440C60">
      <w:pPr>
        <w:spacing w:after="120"/>
        <w:rPr>
          <w:rFonts w:ascii="Times New Roman" w:hAnsi="Times New Roman" w:cs="Times New Roman"/>
        </w:rPr>
      </w:pPr>
    </w:p>
    <w:p w14:paraId="6587CDCA" w14:textId="77777777" w:rsidR="00C91E49" w:rsidRPr="004A67D5" w:rsidRDefault="004C2F08" w:rsidP="00560410">
      <w:pPr>
        <w:pStyle w:val="NoSpacing"/>
        <w:spacing w:line="276" w:lineRule="auto"/>
        <w:jc w:val="both"/>
        <w:rPr>
          <w:rFonts w:ascii="Times New Roman" w:hAnsi="Times New Roman" w:cs="Times New Roman"/>
          <w:b/>
          <w:bCs/>
          <w:sz w:val="24"/>
          <w:szCs w:val="24"/>
        </w:rPr>
      </w:pPr>
      <w:r w:rsidRPr="004A67D5">
        <w:rPr>
          <w:rFonts w:ascii="Times New Roman" w:hAnsi="Times New Roman" w:cs="Times New Roman"/>
          <w:b/>
          <w:bCs/>
          <w:sz w:val="24"/>
        </w:rPr>
        <w:t>Obrasci koji</w:t>
      </w:r>
      <w:r w:rsidRPr="004A67D5">
        <w:rPr>
          <w:rFonts w:ascii="Times New Roman" w:hAnsi="Times New Roman" w:cs="Times New Roman"/>
          <w:b/>
          <w:bCs/>
          <w:sz w:val="24"/>
          <w:szCs w:val="24"/>
        </w:rPr>
        <w:t xml:space="preserve"> su sastavni dio Poziva:</w:t>
      </w:r>
      <w:r w:rsidR="00604767" w:rsidRPr="004A67D5">
        <w:rPr>
          <w:rFonts w:ascii="Times New Roman" w:hAnsi="Times New Roman" w:cs="Times New Roman"/>
          <w:b/>
          <w:bCs/>
          <w:sz w:val="24"/>
          <w:szCs w:val="24"/>
        </w:rPr>
        <w:t xml:space="preserve"> </w:t>
      </w:r>
    </w:p>
    <w:p w14:paraId="25EEBBF7" w14:textId="4BCEF088" w:rsidR="00604767" w:rsidRPr="004A67D5" w:rsidRDefault="00334209" w:rsidP="00560410">
      <w:pPr>
        <w:pStyle w:val="NoSpacing"/>
        <w:spacing w:line="276" w:lineRule="auto"/>
        <w:jc w:val="both"/>
        <w:rPr>
          <w:rFonts w:ascii="Times New Roman" w:hAnsi="Times New Roman" w:cs="Times New Roman"/>
          <w:sz w:val="24"/>
          <w:szCs w:val="24"/>
        </w:rPr>
      </w:pPr>
      <w:bookmarkStart w:id="220" w:name="_Hlk97621794"/>
      <w:bookmarkStart w:id="221" w:name="_Hlk97916456"/>
      <w:r w:rsidRPr="004A67D5">
        <w:rPr>
          <w:rFonts w:ascii="Times New Roman" w:hAnsi="Times New Roman" w:cs="Times New Roman"/>
          <w:sz w:val="24"/>
          <w:szCs w:val="24"/>
        </w:rPr>
        <w:t xml:space="preserve">Obrazac </w:t>
      </w:r>
      <w:r w:rsidR="00A970C4">
        <w:rPr>
          <w:rFonts w:ascii="Times New Roman" w:hAnsi="Times New Roman" w:cs="Times New Roman"/>
          <w:sz w:val="24"/>
          <w:szCs w:val="24"/>
        </w:rPr>
        <w:t xml:space="preserve"> </w:t>
      </w:r>
      <w:r w:rsidRPr="004A67D5">
        <w:rPr>
          <w:rFonts w:ascii="Times New Roman" w:hAnsi="Times New Roman" w:cs="Times New Roman"/>
          <w:sz w:val="24"/>
          <w:szCs w:val="24"/>
        </w:rPr>
        <w:t>1</w:t>
      </w:r>
      <w:bookmarkEnd w:id="220"/>
      <w:r w:rsidR="001F79B0"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Prijavni obrazac</w:t>
      </w:r>
    </w:p>
    <w:p w14:paraId="52ADB6B1" w14:textId="77777777" w:rsidR="00334209" w:rsidRPr="004A67D5" w:rsidRDefault="001457EA" w:rsidP="00560410">
      <w:pPr>
        <w:pStyle w:val="NoSpacing"/>
        <w:spacing w:line="276" w:lineRule="auto"/>
        <w:ind w:left="1134" w:hanging="1134"/>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334209" w:rsidRPr="004A67D5">
        <w:rPr>
          <w:rFonts w:ascii="Times New Roman" w:hAnsi="Times New Roman" w:cs="Times New Roman"/>
          <w:sz w:val="24"/>
          <w:szCs w:val="24"/>
        </w:rPr>
        <w:t>2</w:t>
      </w:r>
      <w:r w:rsidR="001F79B0"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w:t>
      </w:r>
      <w:r w:rsidR="001F79B0" w:rsidRPr="004A67D5">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6D467479" w14:textId="77777777" w:rsidR="0080772B" w:rsidRPr="004A67D5" w:rsidRDefault="0080772B" w:rsidP="00560410">
      <w:pPr>
        <w:pStyle w:val="NoSpacing"/>
        <w:spacing w:line="276" w:lineRule="auto"/>
        <w:ind w:left="1134" w:hanging="1134"/>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3</w:t>
      </w:r>
      <w:r w:rsidRPr="004A67D5">
        <w:rPr>
          <w:rFonts w:ascii="Times New Roman" w:hAnsi="Times New Roman" w:cs="Times New Roman"/>
          <w:sz w:val="24"/>
          <w:szCs w:val="24"/>
        </w:rPr>
        <w:t>. Izjava prijavitelja</w:t>
      </w:r>
      <w:r w:rsidR="00D85DBF" w:rsidRPr="004A67D5">
        <w:rPr>
          <w:rFonts w:ascii="Times New Roman" w:hAnsi="Times New Roman" w:cs="Times New Roman"/>
          <w:sz w:val="24"/>
          <w:szCs w:val="24"/>
        </w:rPr>
        <w:t xml:space="preserve"> fizičke osobe</w:t>
      </w:r>
      <w:r w:rsidRPr="004A67D5">
        <w:rPr>
          <w:rFonts w:ascii="Times New Roman" w:hAnsi="Times New Roman" w:cs="Times New Roman"/>
          <w:sz w:val="24"/>
          <w:szCs w:val="24"/>
        </w:rPr>
        <w:t xml:space="preserve"> o istinitosti podataka, izbjegavanju dvostrukog financiranja i ispunjavanju preduvjeta za sudjelovanje u postupku dodjele (Izjava prijavitelja za fizičke osobe)</w:t>
      </w:r>
    </w:p>
    <w:p w14:paraId="42EF2D6F" w14:textId="77777777" w:rsidR="008A5632" w:rsidRPr="004A67D5" w:rsidRDefault="001457EA" w:rsidP="00560410">
      <w:pPr>
        <w:pStyle w:val="NoSpacing"/>
        <w:spacing w:line="276" w:lineRule="auto"/>
        <w:ind w:left="1134" w:hanging="1134"/>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4</w:t>
      </w:r>
      <w:r w:rsidR="008A5632" w:rsidRPr="004A67D5">
        <w:rPr>
          <w:rFonts w:ascii="Times New Roman" w:hAnsi="Times New Roman" w:cs="Times New Roman"/>
          <w:sz w:val="24"/>
          <w:szCs w:val="24"/>
        </w:rPr>
        <w:t>. Izjava partnera o istinitosti podataka, izbjegavanju dvostrukog financiranja i ispunjavanju preduvjeta za sudjelovanje u postupku dodjele (Izjava partnera)</w:t>
      </w:r>
    </w:p>
    <w:p w14:paraId="6CAECF51" w14:textId="77777777" w:rsidR="00334209" w:rsidRPr="004A67D5" w:rsidRDefault="00334209"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5</w:t>
      </w:r>
      <w:r w:rsidR="001D4A33"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Skupna izjava</w:t>
      </w:r>
    </w:p>
    <w:p w14:paraId="09544805" w14:textId="77777777" w:rsidR="001D4A33" w:rsidRPr="004A67D5" w:rsidRDefault="001D4A33"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6</w:t>
      </w:r>
      <w:r w:rsidRPr="004A67D5">
        <w:rPr>
          <w:rFonts w:ascii="Times New Roman" w:hAnsi="Times New Roman" w:cs="Times New Roman"/>
          <w:sz w:val="24"/>
          <w:szCs w:val="24"/>
        </w:rPr>
        <w:t xml:space="preserve">. </w:t>
      </w:r>
      <w:r w:rsidR="00751E70" w:rsidRPr="004A67D5">
        <w:rPr>
          <w:rFonts w:ascii="Times New Roman" w:hAnsi="Times New Roman" w:cs="Times New Roman"/>
          <w:sz w:val="24"/>
          <w:szCs w:val="24"/>
        </w:rPr>
        <w:t>Zahtjev za državnom potporom</w:t>
      </w:r>
    </w:p>
    <w:p w14:paraId="015BA962" w14:textId="77777777" w:rsidR="00DA4245" w:rsidRPr="004A67D5" w:rsidRDefault="004B593C"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7</w:t>
      </w:r>
      <w:r w:rsidRPr="004A67D5">
        <w:rPr>
          <w:rFonts w:ascii="Times New Roman" w:hAnsi="Times New Roman" w:cs="Times New Roman"/>
          <w:sz w:val="24"/>
          <w:szCs w:val="24"/>
        </w:rPr>
        <w:t>. Izjava o (ne)povrativosti PDV-a</w:t>
      </w:r>
      <w:r w:rsidRPr="004A67D5" w:rsidDel="004D5B58">
        <w:rPr>
          <w:rFonts w:ascii="Times New Roman" w:hAnsi="Times New Roman" w:cs="Times New Roman"/>
          <w:sz w:val="24"/>
          <w:szCs w:val="24"/>
        </w:rPr>
        <w:t xml:space="preserve"> </w:t>
      </w:r>
    </w:p>
    <w:p w14:paraId="347DC59B" w14:textId="77777777" w:rsidR="00C354DC" w:rsidRPr="004A67D5" w:rsidRDefault="00CF441D"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w:t>
      </w:r>
      <w:r w:rsidR="00E436EE" w:rsidRPr="004A67D5">
        <w:rPr>
          <w:rFonts w:ascii="Times New Roman" w:hAnsi="Times New Roman" w:cs="Times New Roman"/>
          <w:sz w:val="24"/>
          <w:szCs w:val="24"/>
        </w:rPr>
        <w:t>8</w:t>
      </w:r>
      <w:r w:rsidR="001D4A33" w:rsidRPr="004A67D5">
        <w:rPr>
          <w:rFonts w:ascii="Times New Roman" w:hAnsi="Times New Roman" w:cs="Times New Roman"/>
          <w:sz w:val="24"/>
          <w:szCs w:val="24"/>
        </w:rPr>
        <w:t>.</w:t>
      </w:r>
      <w:r w:rsidR="009252BB" w:rsidRPr="004A67D5">
        <w:rPr>
          <w:rFonts w:ascii="Times New Roman" w:hAnsi="Times New Roman" w:cs="Times New Roman"/>
          <w:sz w:val="24"/>
          <w:szCs w:val="24"/>
        </w:rPr>
        <w:t xml:space="preserve"> </w:t>
      </w:r>
      <w:r w:rsidR="00C354DC" w:rsidRPr="004A67D5">
        <w:rPr>
          <w:rFonts w:ascii="Times New Roman" w:hAnsi="Times New Roman" w:cs="Times New Roman"/>
          <w:sz w:val="24"/>
          <w:szCs w:val="24"/>
        </w:rPr>
        <w:t xml:space="preserve">Obrazac </w:t>
      </w:r>
      <w:bookmarkStart w:id="222" w:name="_Hlk99493466"/>
      <w:r w:rsidR="00C354DC" w:rsidRPr="004A67D5">
        <w:rPr>
          <w:rFonts w:ascii="Times New Roman" w:hAnsi="Times New Roman" w:cs="Times New Roman"/>
          <w:sz w:val="24"/>
          <w:szCs w:val="24"/>
        </w:rPr>
        <w:t>usklađenosti projektnog prijedloga s načelom „ne nanosi bitnu štetu“</w:t>
      </w:r>
      <w:bookmarkEnd w:id="222"/>
    </w:p>
    <w:bookmarkEnd w:id="221"/>
    <w:p w14:paraId="58129D35" w14:textId="77777777" w:rsidR="00F33E2D" w:rsidRPr="004A67D5" w:rsidRDefault="00971D3A"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9. </w:t>
      </w:r>
      <w:r w:rsidR="006E1CF8" w:rsidRPr="004A67D5">
        <w:rPr>
          <w:rFonts w:ascii="Times New Roman" w:hAnsi="Times New Roman" w:cs="Times New Roman"/>
          <w:sz w:val="24"/>
          <w:szCs w:val="24"/>
        </w:rPr>
        <w:t>Doprinos Strategiji</w:t>
      </w:r>
      <w:r w:rsidR="00B54B5D" w:rsidRPr="004A67D5">
        <w:rPr>
          <w:rFonts w:ascii="Times New Roman" w:hAnsi="Times New Roman" w:cs="Times New Roman"/>
          <w:sz w:val="24"/>
          <w:szCs w:val="24"/>
        </w:rPr>
        <w:t xml:space="preserve"> pametne specijalizacije 2029.</w:t>
      </w:r>
    </w:p>
    <w:p w14:paraId="5D25CDAF" w14:textId="77777777" w:rsidR="00971D3A" w:rsidRPr="004A67D5" w:rsidRDefault="00F33E2D"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Obrazac 10. Životopis</w:t>
      </w:r>
    </w:p>
    <w:p w14:paraId="0E50A96A" w14:textId="77777777" w:rsidR="00F33E2D" w:rsidRPr="004A67D5" w:rsidRDefault="00F33E2D"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Obrazac 11. </w:t>
      </w:r>
      <w:r w:rsidR="00CF4FA4" w:rsidRPr="004A67D5">
        <w:rPr>
          <w:rFonts w:ascii="Times New Roman" w:hAnsi="Times New Roman" w:cs="Times New Roman"/>
          <w:sz w:val="24"/>
          <w:szCs w:val="24"/>
        </w:rPr>
        <w:t>Popis istraživačkog i projektnog tima</w:t>
      </w:r>
    </w:p>
    <w:p w14:paraId="477FFE21" w14:textId="77777777" w:rsidR="00F33E2D" w:rsidRPr="004A67D5" w:rsidRDefault="00F33E2D"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Obrazac 12. Izjava člana istraživačkog tima</w:t>
      </w:r>
    </w:p>
    <w:p w14:paraId="144521CA" w14:textId="637DF009" w:rsidR="005A516E" w:rsidRDefault="005F6632" w:rsidP="0056041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Obrazac 13</w:t>
      </w:r>
      <w:r w:rsidR="005A516E" w:rsidRPr="00D2197E">
        <w:rPr>
          <w:rFonts w:ascii="Times New Roman" w:hAnsi="Times New Roman" w:cs="Times New Roman"/>
          <w:sz w:val="24"/>
          <w:szCs w:val="24"/>
        </w:rPr>
        <w:t>. Metodologija mjerenja kapaciteta</w:t>
      </w:r>
    </w:p>
    <w:p w14:paraId="716E7623" w14:textId="35036389" w:rsidR="00B35ABC" w:rsidRDefault="00B35ABC" w:rsidP="0056041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Obrazac 14. Troškovnik s referencama</w:t>
      </w:r>
    </w:p>
    <w:p w14:paraId="3B2E0824" w14:textId="77777777" w:rsidR="001457EA" w:rsidRPr="004A67D5" w:rsidRDefault="001457EA" w:rsidP="00560410">
      <w:pPr>
        <w:pStyle w:val="NoSpacing"/>
        <w:spacing w:line="276" w:lineRule="auto"/>
        <w:jc w:val="both"/>
        <w:rPr>
          <w:rFonts w:ascii="Times New Roman" w:eastAsia="Calibri" w:hAnsi="Times New Roman" w:cs="Times New Roman"/>
          <w:sz w:val="24"/>
          <w:szCs w:val="24"/>
        </w:rPr>
      </w:pPr>
    </w:p>
    <w:p w14:paraId="6FFB2B09" w14:textId="77777777" w:rsidR="004C2F08" w:rsidRPr="004A67D5" w:rsidRDefault="004C2F08"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b/>
          <w:bCs/>
          <w:sz w:val="24"/>
        </w:rPr>
        <w:t xml:space="preserve">Prilozi </w:t>
      </w:r>
      <w:r w:rsidRPr="004A67D5">
        <w:rPr>
          <w:rFonts w:ascii="Times New Roman" w:hAnsi="Times New Roman" w:cs="Times New Roman"/>
          <w:b/>
          <w:bCs/>
          <w:sz w:val="24"/>
          <w:szCs w:val="24"/>
        </w:rPr>
        <w:t xml:space="preserve">koji </w:t>
      </w:r>
      <w:r w:rsidR="00E429DA" w:rsidRPr="004A67D5">
        <w:rPr>
          <w:rFonts w:ascii="Times New Roman" w:hAnsi="Times New Roman" w:cs="Times New Roman"/>
          <w:b/>
          <w:bCs/>
          <w:sz w:val="24"/>
          <w:szCs w:val="24"/>
        </w:rPr>
        <w:t xml:space="preserve">su </w:t>
      </w:r>
      <w:r w:rsidRPr="004A67D5">
        <w:rPr>
          <w:rFonts w:ascii="Times New Roman" w:hAnsi="Times New Roman" w:cs="Times New Roman"/>
          <w:b/>
          <w:bCs/>
          <w:sz w:val="24"/>
          <w:szCs w:val="24"/>
        </w:rPr>
        <w:t>sastavni dio Poziva:</w:t>
      </w:r>
      <w:r w:rsidR="00604767" w:rsidRPr="004A67D5">
        <w:rPr>
          <w:rFonts w:ascii="Times New Roman" w:hAnsi="Times New Roman" w:cs="Times New Roman"/>
          <w:b/>
          <w:bCs/>
          <w:sz w:val="24"/>
          <w:szCs w:val="24"/>
        </w:rPr>
        <w:t xml:space="preserve"> </w:t>
      </w:r>
    </w:p>
    <w:p w14:paraId="11AEEFEF" w14:textId="77777777" w:rsidR="004A3C8C" w:rsidRPr="004A67D5" w:rsidRDefault="009252BB"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Prilog 1. </w:t>
      </w:r>
      <w:r w:rsidR="00FF732F" w:rsidRPr="004A67D5">
        <w:rPr>
          <w:rFonts w:ascii="Times New Roman" w:hAnsi="Times New Roman" w:cs="Times New Roman"/>
          <w:sz w:val="24"/>
          <w:szCs w:val="24"/>
        </w:rPr>
        <w:t>Postupak dodjele</w:t>
      </w:r>
      <w:r w:rsidR="00C354DC" w:rsidRPr="004A67D5">
        <w:rPr>
          <w:rFonts w:ascii="Times New Roman" w:hAnsi="Times New Roman" w:cs="Times New Roman"/>
          <w:sz w:val="24"/>
          <w:szCs w:val="24"/>
        </w:rPr>
        <w:t xml:space="preserve"> bespovratnih sredstava</w:t>
      </w:r>
    </w:p>
    <w:p w14:paraId="7F375A72" w14:textId="77777777" w:rsidR="009252BB" w:rsidRPr="004A67D5" w:rsidRDefault="009252BB"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Prilog 2.</w:t>
      </w:r>
      <w:r w:rsidR="00FF732F" w:rsidRPr="004A67D5">
        <w:rPr>
          <w:rFonts w:ascii="Times New Roman" w:hAnsi="Times New Roman" w:cs="Times New Roman"/>
          <w:sz w:val="24"/>
          <w:szCs w:val="24"/>
        </w:rPr>
        <w:t xml:space="preserve"> Sadržaj sporazuma o partnerstvu</w:t>
      </w:r>
    </w:p>
    <w:p w14:paraId="0995B137" w14:textId="77777777" w:rsidR="001F79B0" w:rsidRPr="004A67D5" w:rsidRDefault="001F79B0"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Prilog 3. Opći uvjeti Ugovora o dodjeli bespovratnih sredstava</w:t>
      </w:r>
    </w:p>
    <w:p w14:paraId="4EBC50BD" w14:textId="77777777" w:rsidR="00CC1AA1" w:rsidRPr="004A67D5" w:rsidRDefault="00DD552B"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Prilog 4. </w:t>
      </w:r>
      <w:r w:rsidR="00FF732F" w:rsidRPr="004A67D5">
        <w:rPr>
          <w:rFonts w:ascii="Times New Roman" w:hAnsi="Times New Roman" w:cs="Times New Roman"/>
          <w:sz w:val="24"/>
          <w:szCs w:val="24"/>
        </w:rPr>
        <w:t>Ugovor o dodjeli bespovratnih sredstava</w:t>
      </w:r>
    </w:p>
    <w:p w14:paraId="2972409F" w14:textId="77777777" w:rsidR="009252BB" w:rsidRPr="004A67D5" w:rsidRDefault="009252BB"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Prilog </w:t>
      </w:r>
      <w:r w:rsidR="001457EA" w:rsidRPr="004A67D5">
        <w:rPr>
          <w:rFonts w:ascii="Times New Roman" w:hAnsi="Times New Roman" w:cs="Times New Roman"/>
          <w:sz w:val="24"/>
          <w:szCs w:val="24"/>
        </w:rPr>
        <w:t>5</w:t>
      </w:r>
      <w:r w:rsidRPr="004A67D5">
        <w:rPr>
          <w:rFonts w:ascii="Times New Roman" w:hAnsi="Times New Roman" w:cs="Times New Roman"/>
          <w:sz w:val="24"/>
          <w:szCs w:val="24"/>
        </w:rPr>
        <w:t>.</w:t>
      </w:r>
      <w:r w:rsidR="00FF732F" w:rsidRPr="004A67D5">
        <w:rPr>
          <w:rFonts w:ascii="Times New Roman" w:hAnsi="Times New Roman" w:cs="Times New Roman"/>
          <w:sz w:val="24"/>
          <w:szCs w:val="24"/>
        </w:rPr>
        <w:t xml:space="preserve"> P</w:t>
      </w:r>
      <w:r w:rsidR="00C354DC" w:rsidRPr="004A67D5">
        <w:rPr>
          <w:rFonts w:ascii="Times New Roman" w:hAnsi="Times New Roman" w:cs="Times New Roman"/>
          <w:sz w:val="24"/>
          <w:szCs w:val="24"/>
        </w:rPr>
        <w:t>ostupci nabave za NOJN</w:t>
      </w:r>
    </w:p>
    <w:p w14:paraId="1F25E510" w14:textId="77777777" w:rsidR="00C354DC" w:rsidRPr="004A67D5" w:rsidRDefault="00C354DC"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 xml:space="preserve">Prilog </w:t>
      </w:r>
      <w:r w:rsidR="001457EA" w:rsidRPr="004A67D5">
        <w:rPr>
          <w:rFonts w:ascii="Times New Roman" w:hAnsi="Times New Roman" w:cs="Times New Roman"/>
          <w:sz w:val="24"/>
          <w:szCs w:val="24"/>
        </w:rPr>
        <w:t>6</w:t>
      </w:r>
      <w:r w:rsidRPr="004A67D5">
        <w:rPr>
          <w:rFonts w:ascii="Times New Roman" w:hAnsi="Times New Roman" w:cs="Times New Roman"/>
          <w:sz w:val="24"/>
          <w:szCs w:val="24"/>
        </w:rPr>
        <w:t>. Pravila o financijskim korekcijama</w:t>
      </w:r>
    </w:p>
    <w:p w14:paraId="0BD14D5D" w14:textId="77777777" w:rsidR="008A5632" w:rsidRPr="004A67D5" w:rsidRDefault="001457EA"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Prilog 7</w:t>
      </w:r>
      <w:r w:rsidR="008A5632" w:rsidRPr="004A67D5">
        <w:rPr>
          <w:rFonts w:ascii="Times New Roman" w:hAnsi="Times New Roman" w:cs="Times New Roman"/>
          <w:sz w:val="24"/>
          <w:szCs w:val="24"/>
        </w:rPr>
        <w:t xml:space="preserve">. Smjernice za državne potpore </w:t>
      </w:r>
    </w:p>
    <w:p w14:paraId="7791A540" w14:textId="656C3F59" w:rsidR="008A5632" w:rsidRPr="004A67D5" w:rsidRDefault="001457EA" w:rsidP="00560410">
      <w:pPr>
        <w:pStyle w:val="NoSpacing"/>
        <w:spacing w:line="276" w:lineRule="auto"/>
        <w:ind w:left="964" w:hanging="964"/>
        <w:jc w:val="both"/>
        <w:rPr>
          <w:rFonts w:ascii="Times New Roman" w:hAnsi="Times New Roman" w:cs="Times New Roman"/>
          <w:sz w:val="24"/>
          <w:szCs w:val="24"/>
        </w:rPr>
      </w:pPr>
      <w:r w:rsidRPr="004A67D5">
        <w:rPr>
          <w:rFonts w:ascii="Times New Roman" w:hAnsi="Times New Roman" w:cs="Times New Roman"/>
          <w:sz w:val="24"/>
          <w:szCs w:val="24"/>
        </w:rPr>
        <w:t>Prilog 8</w:t>
      </w:r>
      <w:r w:rsidR="00560410">
        <w:rPr>
          <w:rFonts w:ascii="Times New Roman" w:hAnsi="Times New Roman" w:cs="Times New Roman"/>
          <w:sz w:val="24"/>
          <w:szCs w:val="24"/>
        </w:rPr>
        <w:t xml:space="preserve">. </w:t>
      </w:r>
      <w:r w:rsidR="008A5632" w:rsidRPr="004A67D5">
        <w:rPr>
          <w:rFonts w:ascii="Times New Roman" w:hAnsi="Times New Roman" w:cs="Times New Roman"/>
          <w:sz w:val="24"/>
          <w:szCs w:val="24"/>
        </w:rPr>
        <w:t>Izračun standardne veličine jediničnog troška za poduzeća</w:t>
      </w:r>
      <w:r w:rsidR="00CC7CF7">
        <w:rPr>
          <w:rFonts w:ascii="Times New Roman" w:hAnsi="Times New Roman" w:cs="Times New Roman"/>
          <w:sz w:val="24"/>
          <w:szCs w:val="24"/>
        </w:rPr>
        <w:t xml:space="preserve"> i privatne istraživačke organizacije</w:t>
      </w:r>
    </w:p>
    <w:p w14:paraId="297D787F" w14:textId="77777777" w:rsidR="008A5632" w:rsidRPr="004A67D5" w:rsidRDefault="001457EA"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Prilog 9</w:t>
      </w:r>
      <w:r w:rsidR="008A5632" w:rsidRPr="004A67D5">
        <w:rPr>
          <w:rFonts w:ascii="Times New Roman" w:hAnsi="Times New Roman" w:cs="Times New Roman"/>
          <w:sz w:val="24"/>
          <w:szCs w:val="24"/>
        </w:rPr>
        <w:t xml:space="preserve">. Izračun standardne veličine jediničnog </w:t>
      </w:r>
      <w:r w:rsidR="004069D4" w:rsidRPr="004A67D5">
        <w:rPr>
          <w:rFonts w:ascii="Times New Roman" w:hAnsi="Times New Roman" w:cs="Times New Roman"/>
          <w:sz w:val="24"/>
          <w:szCs w:val="24"/>
        </w:rPr>
        <w:t xml:space="preserve">troška za </w:t>
      </w:r>
      <w:r w:rsidR="008A5632" w:rsidRPr="004A67D5">
        <w:rPr>
          <w:rFonts w:ascii="Times New Roman" w:hAnsi="Times New Roman" w:cs="Times New Roman"/>
          <w:sz w:val="24"/>
          <w:szCs w:val="24"/>
        </w:rPr>
        <w:t xml:space="preserve">istraživačke organizacije </w:t>
      </w:r>
    </w:p>
    <w:p w14:paraId="4D845782" w14:textId="77777777" w:rsidR="008E2188" w:rsidRPr="004A67D5" w:rsidRDefault="008E2188" w:rsidP="00560410">
      <w:pPr>
        <w:pStyle w:val="NoSpacing"/>
        <w:spacing w:line="276" w:lineRule="auto"/>
        <w:jc w:val="both"/>
        <w:rPr>
          <w:rFonts w:ascii="Times New Roman" w:hAnsi="Times New Roman" w:cs="Times New Roman"/>
          <w:sz w:val="24"/>
          <w:szCs w:val="24"/>
        </w:rPr>
      </w:pPr>
      <w:r w:rsidRPr="004A67D5">
        <w:rPr>
          <w:rFonts w:ascii="Times New Roman" w:hAnsi="Times New Roman" w:cs="Times New Roman"/>
          <w:sz w:val="24"/>
          <w:szCs w:val="24"/>
        </w:rPr>
        <w:t>Prilog 1</w:t>
      </w:r>
      <w:r w:rsidR="001457EA" w:rsidRPr="004A67D5">
        <w:rPr>
          <w:rFonts w:ascii="Times New Roman" w:hAnsi="Times New Roman" w:cs="Times New Roman"/>
          <w:sz w:val="24"/>
          <w:szCs w:val="24"/>
        </w:rPr>
        <w:t>0</w:t>
      </w:r>
      <w:r w:rsidRPr="004A67D5">
        <w:rPr>
          <w:rFonts w:ascii="Times New Roman" w:hAnsi="Times New Roman" w:cs="Times New Roman"/>
          <w:sz w:val="24"/>
          <w:szCs w:val="24"/>
        </w:rPr>
        <w:t>. Indikativni sadržaj početne ankete</w:t>
      </w:r>
    </w:p>
    <w:p w14:paraId="705AF6CB" w14:textId="4B6E7D4E" w:rsidR="0001350A" w:rsidRDefault="001457EA" w:rsidP="00560410">
      <w:pPr>
        <w:pStyle w:val="NoSpacing"/>
        <w:spacing w:line="276" w:lineRule="auto"/>
        <w:ind w:left="993" w:hanging="993"/>
        <w:jc w:val="both"/>
        <w:rPr>
          <w:rFonts w:ascii="Times New Roman" w:hAnsi="Times New Roman" w:cs="Times New Roman"/>
          <w:sz w:val="24"/>
          <w:szCs w:val="24"/>
        </w:rPr>
      </w:pPr>
      <w:r w:rsidRPr="004A67D5">
        <w:rPr>
          <w:rFonts w:ascii="Times New Roman" w:hAnsi="Times New Roman" w:cs="Times New Roman"/>
          <w:sz w:val="24"/>
          <w:szCs w:val="24"/>
        </w:rPr>
        <w:t>Prilog 11</w:t>
      </w:r>
      <w:r w:rsidR="009834E4" w:rsidRPr="004A67D5">
        <w:rPr>
          <w:rFonts w:ascii="Times New Roman" w:hAnsi="Times New Roman" w:cs="Times New Roman"/>
          <w:sz w:val="24"/>
          <w:szCs w:val="24"/>
        </w:rPr>
        <w:t>. K</w:t>
      </w:r>
      <w:r w:rsidR="0001350A">
        <w:rPr>
          <w:rFonts w:ascii="Times New Roman" w:hAnsi="Times New Roman" w:cs="Times New Roman"/>
          <w:sz w:val="24"/>
          <w:szCs w:val="24"/>
        </w:rPr>
        <w:t>L za administrativnu provjeru</w:t>
      </w:r>
    </w:p>
    <w:p w14:paraId="691DF8FB" w14:textId="31BC1080" w:rsidR="009834E4" w:rsidRPr="004A67D5" w:rsidRDefault="0001350A" w:rsidP="00560410">
      <w:pPr>
        <w:pStyle w:val="NoSpacing"/>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Prilog 12. KL za </w:t>
      </w:r>
      <w:r w:rsidR="009834E4" w:rsidRPr="004A67D5">
        <w:rPr>
          <w:rFonts w:ascii="Times New Roman" w:hAnsi="Times New Roman" w:cs="Times New Roman"/>
          <w:sz w:val="24"/>
          <w:szCs w:val="24"/>
        </w:rPr>
        <w:t>provjeru prihvatljivosti prijavitelja, partnera i projekta</w:t>
      </w:r>
    </w:p>
    <w:p w14:paraId="29944EE5" w14:textId="77777777" w:rsidR="0001350A" w:rsidRDefault="0001350A" w:rsidP="0056041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Prilog 13. KL za ocjenu kvalitete </w:t>
      </w:r>
    </w:p>
    <w:p w14:paraId="3DE59E75" w14:textId="1633274C" w:rsidR="009834E4" w:rsidRDefault="0001350A" w:rsidP="0056041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Prilog 14. KL za </w:t>
      </w:r>
      <w:r w:rsidR="009834E4" w:rsidRPr="004A67D5">
        <w:rPr>
          <w:rFonts w:ascii="Times New Roman" w:hAnsi="Times New Roman" w:cs="Times New Roman"/>
          <w:sz w:val="24"/>
          <w:szCs w:val="24"/>
        </w:rPr>
        <w:t>provjeru prihvatljivosti troškova</w:t>
      </w:r>
    </w:p>
    <w:p w14:paraId="43774143" w14:textId="5400A38C" w:rsidR="00E324A6" w:rsidRDefault="00E324A6" w:rsidP="00560410">
      <w:pPr>
        <w:pStyle w:val="NoSpacing"/>
        <w:spacing w:line="276" w:lineRule="auto"/>
        <w:jc w:val="both"/>
        <w:rPr>
          <w:rFonts w:ascii="Times New Roman" w:hAnsi="Times New Roman" w:cs="Times New Roman"/>
          <w:sz w:val="24"/>
          <w:szCs w:val="24"/>
        </w:rPr>
      </w:pPr>
      <w:r w:rsidRPr="00E324A6">
        <w:rPr>
          <w:rFonts w:ascii="Times New Roman" w:hAnsi="Times New Roman" w:cs="Times New Roman"/>
          <w:sz w:val="24"/>
          <w:szCs w:val="24"/>
        </w:rPr>
        <w:t>Prilog 15. KL za fizičke osobe</w:t>
      </w:r>
    </w:p>
    <w:p w14:paraId="2CFCD036" w14:textId="77777777" w:rsidR="001C6CCD" w:rsidRPr="004A67D5" w:rsidRDefault="001C6CCD" w:rsidP="00560410">
      <w:pPr>
        <w:pStyle w:val="NoSpacing"/>
        <w:spacing w:line="276" w:lineRule="auto"/>
        <w:jc w:val="both"/>
        <w:rPr>
          <w:rFonts w:ascii="Times New Roman" w:hAnsi="Times New Roman" w:cs="Times New Roman"/>
          <w:sz w:val="24"/>
          <w:szCs w:val="24"/>
        </w:rPr>
      </w:pPr>
    </w:p>
    <w:p w14:paraId="79CC7C0F" w14:textId="77777777" w:rsidR="00031B8A" w:rsidRPr="004A67D5" w:rsidRDefault="00031B8A" w:rsidP="00440C60">
      <w:pPr>
        <w:pStyle w:val="NoSpacing"/>
        <w:spacing w:after="120" w:line="276" w:lineRule="auto"/>
        <w:rPr>
          <w:rFonts w:ascii="Times New Roman" w:hAnsi="Times New Roman" w:cs="Times New Roman"/>
          <w:sz w:val="24"/>
          <w:szCs w:val="24"/>
        </w:rPr>
      </w:pPr>
    </w:p>
    <w:p w14:paraId="4E76CAC2" w14:textId="77777777" w:rsidR="00226BCE" w:rsidRPr="004A67D5" w:rsidRDefault="00F00A05" w:rsidP="00440C60">
      <w:pPr>
        <w:pStyle w:val="Heading1"/>
      </w:pPr>
      <w:bookmarkStart w:id="223" w:name="_Toc98071398"/>
      <w:bookmarkStart w:id="224" w:name="_Toc98071458"/>
      <w:bookmarkStart w:id="225" w:name="_POJMOVNIK"/>
      <w:bookmarkStart w:id="226" w:name="_Toc98071399"/>
      <w:bookmarkStart w:id="227" w:name="_Toc98071459"/>
      <w:bookmarkStart w:id="228" w:name="_Toc97916983"/>
      <w:bookmarkStart w:id="229" w:name="_Toc98178423"/>
      <w:bookmarkStart w:id="230" w:name="_Toc141425941"/>
      <w:bookmarkStart w:id="231" w:name="_Toc2260454"/>
      <w:bookmarkEnd w:id="223"/>
      <w:bookmarkEnd w:id="224"/>
      <w:bookmarkEnd w:id="225"/>
      <w:bookmarkEnd w:id="226"/>
      <w:bookmarkEnd w:id="227"/>
      <w:r w:rsidRPr="004A67D5">
        <w:t>P</w:t>
      </w:r>
      <w:r w:rsidR="00A55681" w:rsidRPr="004A67D5">
        <w:t>opis kratica</w:t>
      </w:r>
      <w:bookmarkEnd w:id="228"/>
      <w:bookmarkEnd w:id="229"/>
      <w:bookmarkEnd w:id="230"/>
      <w:r w:rsidR="00A55681" w:rsidRPr="004A67D5">
        <w:t xml:space="preserve"> </w:t>
      </w:r>
      <w:bookmarkEnd w:id="231"/>
    </w:p>
    <w:p w14:paraId="3E4D5C07" w14:textId="77777777" w:rsidR="00DD79C0" w:rsidRPr="004A67D5" w:rsidRDefault="00DD79C0" w:rsidP="00440C60">
      <w:pPr>
        <w:spacing w:after="120"/>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9F2B90" w:rsidRPr="004A67D5" w14:paraId="272F604A"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38D0536F" w14:textId="77777777" w:rsidR="009F2B90" w:rsidRPr="004A67D5" w:rsidRDefault="009F2B90"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DI</w:t>
            </w:r>
          </w:p>
        </w:tc>
        <w:tc>
          <w:tcPr>
            <w:tcW w:w="3910" w:type="pct"/>
            <w:tcBorders>
              <w:top w:val="single" w:sz="4" w:space="0" w:color="000000"/>
              <w:left w:val="single" w:sz="4" w:space="0" w:color="000000"/>
              <w:bottom w:val="single" w:sz="4" w:space="0" w:color="000000"/>
              <w:right w:val="single" w:sz="4" w:space="0" w:color="000000"/>
            </w:tcBorders>
            <w:vAlign w:val="center"/>
          </w:tcPr>
          <w:p w14:paraId="2B1D8977" w14:textId="77777777" w:rsidR="009F2B90" w:rsidRPr="004A67D5" w:rsidRDefault="00CF672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D</w:t>
            </w:r>
            <w:r w:rsidR="009F2B90" w:rsidRPr="004A67D5">
              <w:rPr>
                <w:rFonts w:ascii="Times New Roman" w:hAnsi="Times New Roman" w:cs="Times New Roman"/>
                <w:sz w:val="20"/>
                <w:szCs w:val="20"/>
              </w:rPr>
              <w:t>ugotrajna imovina</w:t>
            </w:r>
          </w:p>
        </w:tc>
      </w:tr>
      <w:tr w:rsidR="001F728C" w:rsidRPr="004A67D5" w14:paraId="48EBDA6C"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5F8DCA5A" w14:textId="77777777" w:rsidR="001F728C" w:rsidRPr="004A67D5" w:rsidRDefault="001F728C"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DNSH</w:t>
            </w:r>
          </w:p>
        </w:tc>
        <w:tc>
          <w:tcPr>
            <w:tcW w:w="3910" w:type="pct"/>
            <w:tcBorders>
              <w:top w:val="single" w:sz="4" w:space="0" w:color="000000"/>
              <w:left w:val="single" w:sz="4" w:space="0" w:color="000000"/>
              <w:bottom w:val="single" w:sz="4" w:space="0" w:color="000000"/>
              <w:right w:val="single" w:sz="4" w:space="0" w:color="000000"/>
            </w:tcBorders>
            <w:vAlign w:val="center"/>
          </w:tcPr>
          <w:p w14:paraId="5D98C5DF" w14:textId="77777777" w:rsidR="001F728C" w:rsidRPr="004A67D5" w:rsidRDefault="001F728C"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 xml:space="preserve">eng. </w:t>
            </w:r>
            <w:r w:rsidR="000C18F3" w:rsidRPr="004A67D5">
              <w:rPr>
                <w:rFonts w:ascii="Times New Roman" w:hAnsi="Times New Roman" w:cs="Times New Roman"/>
                <w:sz w:val="20"/>
                <w:szCs w:val="20"/>
              </w:rPr>
              <w:t>„</w:t>
            </w:r>
            <w:r w:rsidR="000C18F3" w:rsidRPr="004A67D5">
              <w:rPr>
                <w:rFonts w:ascii="Times New Roman" w:hAnsi="Times New Roman" w:cs="Times New Roman"/>
                <w:sz w:val="20"/>
                <w:szCs w:val="20"/>
                <w:lang w:val="en-US"/>
              </w:rPr>
              <w:t>Do no significant harm</w:t>
            </w:r>
            <w:r w:rsidR="000C18F3" w:rsidRPr="004A67D5">
              <w:rPr>
                <w:rFonts w:ascii="Times New Roman" w:hAnsi="Times New Roman" w:cs="Times New Roman"/>
                <w:sz w:val="20"/>
                <w:szCs w:val="20"/>
              </w:rPr>
              <w:t>“, hrv. „Ne nanosi bitnu štetu“</w:t>
            </w:r>
          </w:p>
        </w:tc>
      </w:tr>
      <w:tr w:rsidR="00226BCE" w:rsidRPr="004A67D5" w14:paraId="45B7D53A"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1B2735FB" w14:textId="77777777" w:rsidR="00226BCE" w:rsidRPr="004A67D5" w:rsidRDefault="00E429DA"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4A4EA25E" w14:textId="77777777" w:rsidR="00226BCE" w:rsidRPr="004A67D5" w:rsidRDefault="007C5FB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Državni zavod za intelektualno vlasništvo</w:t>
            </w:r>
          </w:p>
        </w:tc>
      </w:tr>
      <w:tr w:rsidR="003D7857" w:rsidRPr="004A67D5" w14:paraId="0ECFD3F6"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87BED2F" w14:textId="77777777" w:rsidR="003D7857" w:rsidRPr="004A67D5" w:rsidRDefault="00E429DA"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0546F91F" w14:textId="77777777" w:rsidR="003D7857" w:rsidRPr="004A67D5" w:rsidRDefault="00AB514A"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European Patent Office (</w:t>
            </w:r>
            <w:r w:rsidRPr="004A67D5">
              <w:rPr>
                <w:rFonts w:ascii="Times New Roman" w:hAnsi="Times New Roman" w:cs="Times New Roman"/>
                <w:i/>
                <w:iCs/>
                <w:sz w:val="20"/>
                <w:szCs w:val="20"/>
              </w:rPr>
              <w:t>hrv.</w:t>
            </w:r>
            <w:r w:rsidRPr="004A67D5">
              <w:rPr>
                <w:rFonts w:ascii="Times New Roman" w:hAnsi="Times New Roman" w:cs="Times New Roman"/>
                <w:sz w:val="20"/>
                <w:szCs w:val="20"/>
              </w:rPr>
              <w:t xml:space="preserve"> Europski ured za patente)</w:t>
            </w:r>
          </w:p>
        </w:tc>
      </w:tr>
      <w:tr w:rsidR="00226BCE" w:rsidRPr="004A67D5" w14:paraId="797CE91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6033299" w14:textId="77777777" w:rsidR="00226BCE" w:rsidRPr="004A67D5" w:rsidRDefault="008B3691" w:rsidP="00440C60">
            <w:pPr>
              <w:pStyle w:val="NoSpacing"/>
              <w:spacing w:after="120" w:line="276" w:lineRule="auto"/>
              <w:ind w:left="242"/>
              <w:jc w:val="both"/>
              <w:rPr>
                <w:rFonts w:ascii="Times New Roman" w:hAnsi="Times New Roman" w:cs="Times New Roman"/>
                <w:sz w:val="20"/>
              </w:rPr>
            </w:pPr>
            <w:r w:rsidRPr="004A67D5">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53B8F431" w14:textId="77777777" w:rsidR="00226BCE" w:rsidRPr="004A67D5" w:rsidRDefault="0001627F" w:rsidP="00440C60">
            <w:pPr>
              <w:pStyle w:val="NoSpacing"/>
              <w:spacing w:after="120" w:line="276" w:lineRule="auto"/>
              <w:ind w:left="242" w:right="152"/>
              <w:jc w:val="both"/>
              <w:rPr>
                <w:rFonts w:ascii="Times New Roman" w:hAnsi="Times New Roman" w:cs="Times New Roman"/>
                <w:sz w:val="20"/>
                <w:shd w:val="clear" w:color="auto" w:fill="FFFFFF"/>
              </w:rPr>
            </w:pPr>
            <w:hyperlink r:id="rId26" w:history="1">
              <w:r w:rsidR="002E0316" w:rsidRPr="004A67D5">
                <w:rPr>
                  <w:rFonts w:ascii="Times New Roman" w:hAnsi="Times New Roman" w:cs="Times New Roman"/>
                  <w:sz w:val="20"/>
                  <w:szCs w:val="20"/>
                </w:rPr>
                <w:t>European Public Prosecutor’s Office</w:t>
              </w:r>
            </w:hyperlink>
            <w:r w:rsidR="00F57DE8" w:rsidRPr="004A67D5">
              <w:rPr>
                <w:rFonts w:ascii="Times New Roman" w:hAnsi="Times New Roman" w:cs="Times New Roman"/>
                <w:sz w:val="20"/>
                <w:szCs w:val="20"/>
              </w:rPr>
              <w:t xml:space="preserve"> (</w:t>
            </w:r>
            <w:r w:rsidR="00887369" w:rsidRPr="004A67D5">
              <w:rPr>
                <w:rFonts w:ascii="Times New Roman" w:hAnsi="Times New Roman" w:cs="Times New Roman"/>
                <w:i/>
                <w:iCs/>
                <w:sz w:val="20"/>
                <w:szCs w:val="20"/>
              </w:rPr>
              <w:t>hrv.</w:t>
            </w:r>
            <w:r w:rsidR="00887369" w:rsidRPr="004A67D5">
              <w:rPr>
                <w:rFonts w:ascii="Times New Roman" w:hAnsi="Times New Roman" w:cs="Times New Roman"/>
                <w:sz w:val="20"/>
                <w:szCs w:val="20"/>
              </w:rPr>
              <w:t xml:space="preserve"> </w:t>
            </w:r>
            <w:r w:rsidR="00F57DE8" w:rsidRPr="004A67D5">
              <w:rPr>
                <w:rFonts w:ascii="Times New Roman" w:hAnsi="Times New Roman" w:cs="Times New Roman"/>
                <w:sz w:val="20"/>
                <w:szCs w:val="20"/>
              </w:rPr>
              <w:t>Ured europskog javnog tužitelja)</w:t>
            </w:r>
          </w:p>
        </w:tc>
      </w:tr>
      <w:tr w:rsidR="001C59B9" w:rsidRPr="004A67D5" w14:paraId="5C38BC4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80824A0" w14:textId="77777777" w:rsidR="001C59B9" w:rsidRPr="004A67D5" w:rsidRDefault="001C59B9"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7B71EA5C" w14:textId="77777777" w:rsidR="001C59B9"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Europska unija</w:t>
            </w:r>
          </w:p>
        </w:tc>
      </w:tr>
      <w:tr w:rsidR="0060260D" w:rsidRPr="004A67D5" w14:paraId="0FAECFF1"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79B4576" w14:textId="77777777" w:rsidR="0060260D" w:rsidRPr="004A67D5" w:rsidRDefault="0060260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6AC481A7" w14:textId="77777777" w:rsidR="0060260D" w:rsidRPr="004A67D5" w:rsidRDefault="0060260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Euro</w:t>
            </w:r>
          </w:p>
        </w:tc>
      </w:tr>
      <w:tr w:rsidR="009D250E" w:rsidRPr="004A67D5" w14:paraId="0C65FAE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06C1629" w14:textId="77777777" w:rsidR="009D250E" w:rsidRPr="004A67D5" w:rsidRDefault="009D250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14:paraId="0D9AF2EC" w14:textId="77777777" w:rsidR="009D250E" w:rsidRPr="004A67D5" w:rsidRDefault="009D250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full-time equivalent (</w:t>
            </w:r>
            <w:r w:rsidRPr="004A67D5">
              <w:rPr>
                <w:rFonts w:ascii="Times New Roman" w:hAnsi="Times New Roman" w:cs="Times New Roman"/>
                <w:i/>
                <w:iCs/>
                <w:sz w:val="20"/>
                <w:szCs w:val="20"/>
              </w:rPr>
              <w:t>hrv</w:t>
            </w:r>
            <w:r w:rsidRPr="004A67D5">
              <w:rPr>
                <w:rFonts w:ascii="Times New Roman" w:hAnsi="Times New Roman" w:cs="Times New Roman"/>
                <w:sz w:val="20"/>
                <w:szCs w:val="20"/>
              </w:rPr>
              <w:t>. ekvivalent punog radnog vremena)</w:t>
            </w:r>
          </w:p>
        </w:tc>
      </w:tr>
      <w:tr w:rsidR="009D250E" w:rsidRPr="004A67D5" w14:paraId="48BE12D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F5798CF" w14:textId="77777777" w:rsidR="009D250E" w:rsidRPr="004A67D5" w:rsidRDefault="009D250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14:paraId="1E8E00B6" w14:textId="77777777" w:rsidR="009D250E" w:rsidRPr="004A67D5" w:rsidRDefault="00CF672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G</w:t>
            </w:r>
            <w:r w:rsidR="009D250E" w:rsidRPr="004A67D5">
              <w:rPr>
                <w:rFonts w:ascii="Times New Roman" w:hAnsi="Times New Roman" w:cs="Times New Roman"/>
                <w:sz w:val="20"/>
                <w:szCs w:val="20"/>
              </w:rPr>
              <w:t>odišnje financijsko izvješće</w:t>
            </w:r>
          </w:p>
        </w:tc>
      </w:tr>
      <w:tr w:rsidR="00805D8D" w:rsidRPr="004A67D5" w14:paraId="5C9F6FE6"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3EE5C24F" w14:textId="77777777" w:rsidR="00805D8D" w:rsidRPr="004A67D5" w:rsidRDefault="00805D8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0F5C2260" w14:textId="77777777" w:rsidR="00805D8D" w:rsidRPr="004A67D5" w:rsidRDefault="00805D8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General Data Protection Regulation (</w:t>
            </w:r>
            <w:r w:rsidRPr="004A67D5">
              <w:rPr>
                <w:rFonts w:ascii="Times New Roman" w:hAnsi="Times New Roman" w:cs="Times New Roman"/>
                <w:i/>
                <w:iCs/>
                <w:sz w:val="20"/>
                <w:szCs w:val="20"/>
              </w:rPr>
              <w:t>hrv</w:t>
            </w:r>
            <w:r w:rsidRPr="004A67D5">
              <w:rPr>
                <w:rFonts w:ascii="Times New Roman" w:hAnsi="Times New Roman" w:cs="Times New Roman"/>
                <w:sz w:val="20"/>
                <w:szCs w:val="20"/>
              </w:rPr>
              <w:t>. Opća uredba o zaštiti podataka)</w:t>
            </w:r>
          </w:p>
        </w:tc>
      </w:tr>
      <w:tr w:rsidR="00216E3E" w:rsidRPr="004A67D5" w14:paraId="7374DC37"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6B94BF24"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4475BA32" w14:textId="77777777" w:rsidR="00216E3E"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Hrvatska agencija za malo gospodarstvo, inovacije i investicije</w:t>
            </w:r>
          </w:p>
        </w:tc>
      </w:tr>
      <w:tr w:rsidR="00E953B2" w:rsidRPr="004A67D5" w14:paraId="7A45B00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53111D4" w14:textId="77777777" w:rsidR="00E953B2" w:rsidRPr="004A67D5" w:rsidRDefault="00E953B2"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KPI</w:t>
            </w:r>
          </w:p>
        </w:tc>
        <w:tc>
          <w:tcPr>
            <w:tcW w:w="3910" w:type="pct"/>
            <w:tcBorders>
              <w:top w:val="single" w:sz="4" w:space="0" w:color="000000"/>
              <w:left w:val="single" w:sz="4" w:space="0" w:color="000000"/>
              <w:bottom w:val="single" w:sz="4" w:space="0" w:color="000000"/>
              <w:right w:val="single" w:sz="4" w:space="0" w:color="000000"/>
            </w:tcBorders>
            <w:vAlign w:val="center"/>
          </w:tcPr>
          <w:p w14:paraId="2685E8EE" w14:textId="77777777" w:rsidR="00E953B2" w:rsidRPr="004A67D5" w:rsidRDefault="00E953B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Knji</w:t>
            </w:r>
            <w:r w:rsidR="006605A0" w:rsidRPr="004A67D5">
              <w:rPr>
                <w:rFonts w:ascii="Times New Roman" w:hAnsi="Times New Roman" w:cs="Times New Roman"/>
                <w:sz w:val="20"/>
                <w:szCs w:val="20"/>
              </w:rPr>
              <w:t>g</w:t>
            </w:r>
            <w:r w:rsidRPr="004A67D5">
              <w:rPr>
                <w:rFonts w:ascii="Times New Roman" w:hAnsi="Times New Roman" w:cs="Times New Roman"/>
                <w:sz w:val="20"/>
                <w:szCs w:val="20"/>
              </w:rPr>
              <w:t>a primitaka i izdataka</w:t>
            </w:r>
          </w:p>
        </w:tc>
      </w:tr>
      <w:tr w:rsidR="00216E3E" w:rsidRPr="004A67D5" w14:paraId="653E248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E7FC866"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6737DDA0" w14:textId="77777777" w:rsidR="00216E3E"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Narodne novine</w:t>
            </w:r>
          </w:p>
        </w:tc>
      </w:tr>
      <w:tr w:rsidR="003A3CDB" w:rsidRPr="004A67D5" w14:paraId="17B568E8"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1C0C5458" w14:textId="77777777" w:rsidR="003A3CDB" w:rsidRPr="004A67D5" w:rsidRDefault="00B10EB5"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200C6CC4" w14:textId="77777777" w:rsidR="003A3CDB" w:rsidRPr="004A67D5" w:rsidRDefault="004B39F8"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Tijelo državne uprave nadležno za komponentu/podkomponentu Nacionalnog plana oporavka i otpornosti</w:t>
            </w:r>
          </w:p>
        </w:tc>
      </w:tr>
      <w:tr w:rsidR="008B3691" w:rsidRPr="004A67D5" w14:paraId="75EF5BF7"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5864D9F" w14:textId="77777777" w:rsidR="008B3691" w:rsidRPr="004A67D5" w:rsidRDefault="008B3691"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2C5C8F3A" w14:textId="77777777" w:rsidR="008B3691"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Ne-obveznici javne nabave</w:t>
            </w:r>
          </w:p>
        </w:tc>
      </w:tr>
      <w:tr w:rsidR="00E74A0A" w:rsidRPr="004A67D5" w14:paraId="1B3CAD3F"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AA7FFE6" w14:textId="77777777" w:rsidR="00E74A0A" w:rsidRPr="004A67D5" w:rsidRDefault="00E74A0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1A110D6C" w14:textId="77777777" w:rsidR="00E74A0A" w:rsidRPr="004A67D5" w:rsidRDefault="00E74A0A"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Nacionalni plan oporavka i otpornosti</w:t>
            </w:r>
            <w:r w:rsidR="001A048C" w:rsidRPr="004A67D5">
              <w:rPr>
                <w:rFonts w:ascii="Times New Roman" w:hAnsi="Times New Roman" w:cs="Times New Roman"/>
                <w:sz w:val="20"/>
                <w:szCs w:val="20"/>
              </w:rPr>
              <w:t xml:space="preserve"> 2021.-20</w:t>
            </w:r>
            <w:r w:rsidR="00CF6720" w:rsidRPr="004A67D5">
              <w:rPr>
                <w:rFonts w:ascii="Times New Roman" w:hAnsi="Times New Roman" w:cs="Times New Roman"/>
                <w:sz w:val="20"/>
                <w:szCs w:val="20"/>
              </w:rPr>
              <w:t>2</w:t>
            </w:r>
            <w:r w:rsidR="001A048C" w:rsidRPr="004A67D5">
              <w:rPr>
                <w:rFonts w:ascii="Times New Roman" w:hAnsi="Times New Roman" w:cs="Times New Roman"/>
                <w:sz w:val="20"/>
                <w:szCs w:val="20"/>
              </w:rPr>
              <w:t>6.</w:t>
            </w:r>
          </w:p>
        </w:tc>
      </w:tr>
      <w:tr w:rsidR="00171E7D" w:rsidRPr="004A67D5" w14:paraId="1AC5C59B"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01CF0888" w14:textId="77777777" w:rsidR="00171E7D" w:rsidRPr="004A67D5" w:rsidRDefault="00171E7D"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7E86F72F" w14:textId="77777777" w:rsidR="00171E7D" w:rsidRPr="004A67D5" w:rsidRDefault="00171E7D"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Osobni identifikacijski broj</w:t>
            </w:r>
          </w:p>
        </w:tc>
      </w:tr>
      <w:tr w:rsidR="008B3691" w:rsidRPr="004A67D5" w14:paraId="2E7F277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03A9BB5" w14:textId="77777777" w:rsidR="008B3691" w:rsidRPr="004A67D5" w:rsidRDefault="008B3691"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537444C5" w14:textId="77777777" w:rsidR="008B3691" w:rsidRPr="004A67D5" w:rsidRDefault="006669C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 xml:space="preserve">Office de Lutte Anti-Fraude </w:t>
            </w:r>
            <w:r w:rsidR="00CD7B07" w:rsidRPr="004A67D5">
              <w:rPr>
                <w:rFonts w:ascii="Times New Roman" w:hAnsi="Times New Roman" w:cs="Times New Roman"/>
                <w:sz w:val="20"/>
                <w:szCs w:val="20"/>
              </w:rPr>
              <w:t>(</w:t>
            </w:r>
            <w:r w:rsidR="00887369" w:rsidRPr="004A67D5">
              <w:rPr>
                <w:rFonts w:ascii="Times New Roman" w:hAnsi="Times New Roman" w:cs="Times New Roman"/>
                <w:i/>
                <w:iCs/>
                <w:sz w:val="20"/>
                <w:szCs w:val="20"/>
              </w:rPr>
              <w:t>hrv.</w:t>
            </w:r>
            <w:r w:rsidR="00887369" w:rsidRPr="004A67D5">
              <w:rPr>
                <w:rFonts w:ascii="Times New Roman" w:hAnsi="Times New Roman" w:cs="Times New Roman"/>
                <w:sz w:val="20"/>
                <w:szCs w:val="20"/>
              </w:rPr>
              <w:t xml:space="preserve"> </w:t>
            </w:r>
            <w:r w:rsidR="00CD7B07" w:rsidRPr="004A67D5">
              <w:rPr>
                <w:rFonts w:ascii="Times New Roman" w:hAnsi="Times New Roman" w:cs="Times New Roman"/>
                <w:sz w:val="20"/>
                <w:szCs w:val="20"/>
              </w:rPr>
              <w:t>Europski ured za borbu protiv prijevara</w:t>
            </w:r>
            <w:r w:rsidRPr="004A67D5">
              <w:rPr>
                <w:rFonts w:ascii="Times New Roman" w:hAnsi="Times New Roman" w:cs="Times New Roman"/>
                <w:sz w:val="20"/>
                <w:szCs w:val="20"/>
              </w:rPr>
              <w:t>)</w:t>
            </w:r>
          </w:p>
        </w:tc>
      </w:tr>
      <w:tr w:rsidR="00E429DA" w:rsidRPr="004A67D5" w14:paraId="586DD2F9"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F1AABCB" w14:textId="77777777" w:rsidR="00E429DA" w:rsidRPr="004A67D5" w:rsidRDefault="00E429D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PF</w:t>
            </w:r>
          </w:p>
        </w:tc>
        <w:tc>
          <w:tcPr>
            <w:tcW w:w="3910" w:type="pct"/>
            <w:tcBorders>
              <w:top w:val="single" w:sz="4" w:space="0" w:color="000000"/>
              <w:left w:val="single" w:sz="4" w:space="0" w:color="000000"/>
              <w:bottom w:val="single" w:sz="4" w:space="0" w:color="000000"/>
              <w:right w:val="single" w:sz="4" w:space="0" w:color="000000"/>
            </w:tcBorders>
            <w:vAlign w:val="center"/>
          </w:tcPr>
          <w:p w14:paraId="1D3D6C3B" w14:textId="77777777" w:rsidR="00E429DA" w:rsidRPr="004A67D5" w:rsidRDefault="00FA0C3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Poslovno financijska</w:t>
            </w:r>
          </w:p>
        </w:tc>
      </w:tr>
      <w:tr w:rsidR="007A5BA0" w:rsidRPr="004A67D5" w14:paraId="44C196CC" w14:textId="77777777" w:rsidTr="007A5BA0">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8437580" w14:textId="77777777" w:rsidR="007A5BA0" w:rsidRPr="004A67D5" w:rsidRDefault="007A5BA0"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PPPI</w:t>
            </w:r>
          </w:p>
        </w:tc>
        <w:tc>
          <w:tcPr>
            <w:tcW w:w="3910" w:type="pct"/>
            <w:tcBorders>
              <w:top w:val="single" w:sz="4" w:space="0" w:color="000000"/>
              <w:left w:val="single" w:sz="4" w:space="0" w:color="000000"/>
              <w:bottom w:val="single" w:sz="4" w:space="0" w:color="000000"/>
              <w:right w:val="single" w:sz="4" w:space="0" w:color="000000"/>
            </w:tcBorders>
            <w:vAlign w:val="center"/>
          </w:tcPr>
          <w:p w14:paraId="1EFF5737" w14:textId="77777777" w:rsidR="007A5BA0" w:rsidRPr="004A67D5" w:rsidRDefault="007A5BA0"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Pregled poslovnih primitaka i izdataka</w:t>
            </w:r>
          </w:p>
        </w:tc>
      </w:tr>
      <w:tr w:rsidR="00CF51E2" w:rsidRPr="004A67D5" w14:paraId="6B429DD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1C2E454" w14:textId="77777777" w:rsidR="00CF51E2" w:rsidRPr="004A67D5" w:rsidRDefault="00CF51E2"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3CBE4AA6" w14:textId="77777777" w:rsidR="00CF51E2" w:rsidRPr="004A67D5" w:rsidRDefault="00CF51E2"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Provedbeno tijelo</w:t>
            </w:r>
          </w:p>
        </w:tc>
      </w:tr>
      <w:tr w:rsidR="00E429DA" w:rsidRPr="004A67D5" w14:paraId="32D444EF"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75AF2623" w14:textId="77777777" w:rsidR="00E429DA" w:rsidRPr="004A67D5" w:rsidRDefault="00E429DA"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PTT</w:t>
            </w:r>
          </w:p>
        </w:tc>
        <w:tc>
          <w:tcPr>
            <w:tcW w:w="3910" w:type="pct"/>
            <w:tcBorders>
              <w:top w:val="single" w:sz="4" w:space="0" w:color="000000"/>
              <w:left w:val="single" w:sz="4" w:space="0" w:color="000000"/>
              <w:bottom w:val="single" w:sz="4" w:space="0" w:color="000000"/>
              <w:right w:val="single" w:sz="4" w:space="0" w:color="000000"/>
            </w:tcBorders>
            <w:vAlign w:val="center"/>
          </w:tcPr>
          <w:p w14:paraId="5B56FA7C" w14:textId="77777777" w:rsidR="00E429DA" w:rsidRPr="004A67D5" w:rsidRDefault="00FA0C3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Poslovno tehničko-tehnološka</w:t>
            </w:r>
          </w:p>
        </w:tc>
      </w:tr>
      <w:tr w:rsidR="00216E3E" w:rsidRPr="004A67D5" w14:paraId="7835C2FB"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4654F28" w14:textId="77777777" w:rsidR="00216E3E" w:rsidRPr="004A67D5" w:rsidRDefault="00216E3E"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0D9A6C34" w14:textId="77777777" w:rsidR="00216E3E" w:rsidRPr="004A67D5" w:rsidRDefault="00216E3E"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Republika Hrvatska</w:t>
            </w:r>
          </w:p>
        </w:tc>
      </w:tr>
      <w:tr w:rsidR="00887369" w:rsidRPr="004A67D5" w14:paraId="279836A0"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41860AF3" w14:textId="77777777" w:rsidR="00887369" w:rsidRPr="004A67D5" w:rsidRDefault="00887369"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4E5ED82E" w14:textId="77777777" w:rsidR="00887369" w:rsidRPr="004A67D5" w:rsidRDefault="00887369"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Recovery and Resilience Facility (</w:t>
            </w:r>
            <w:r w:rsidRPr="004A67D5">
              <w:rPr>
                <w:rFonts w:ascii="Times New Roman" w:hAnsi="Times New Roman" w:cs="Times New Roman"/>
                <w:i/>
                <w:iCs/>
                <w:sz w:val="20"/>
                <w:szCs w:val="20"/>
              </w:rPr>
              <w:t>hrv.</w:t>
            </w:r>
            <w:r w:rsidRPr="004A67D5">
              <w:rPr>
                <w:rFonts w:ascii="Times New Roman" w:hAnsi="Times New Roman" w:cs="Times New Roman"/>
                <w:sz w:val="20"/>
                <w:szCs w:val="20"/>
              </w:rPr>
              <w:t xml:space="preserve"> </w:t>
            </w:r>
            <w:r w:rsidR="00A44078" w:rsidRPr="004A67D5">
              <w:rPr>
                <w:rFonts w:ascii="Times New Roman" w:hAnsi="Times New Roman" w:cs="Times New Roman"/>
                <w:sz w:val="20"/>
                <w:szCs w:val="20"/>
              </w:rPr>
              <w:t>Mehanizam</w:t>
            </w:r>
            <w:r w:rsidRPr="004A67D5">
              <w:rPr>
                <w:rFonts w:ascii="Times New Roman" w:hAnsi="Times New Roman" w:cs="Times New Roman"/>
                <w:sz w:val="20"/>
                <w:szCs w:val="20"/>
              </w:rPr>
              <w:t xml:space="preserve"> za </w:t>
            </w:r>
            <w:r w:rsidR="00A44078" w:rsidRPr="004A67D5">
              <w:rPr>
                <w:rFonts w:ascii="Times New Roman" w:hAnsi="Times New Roman" w:cs="Times New Roman"/>
                <w:sz w:val="20"/>
                <w:szCs w:val="20"/>
              </w:rPr>
              <w:t>oporavak i otpornost)</w:t>
            </w:r>
          </w:p>
        </w:tc>
      </w:tr>
      <w:tr w:rsidR="003926B4" w:rsidRPr="004A67D5" w14:paraId="1C47C48F"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157470C5"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2F16E479"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Strategija pametne specijalizacije do 2029. godine</w:t>
            </w:r>
          </w:p>
        </w:tc>
      </w:tr>
      <w:tr w:rsidR="003926B4" w:rsidRPr="004A67D5" w14:paraId="6458AC2B"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084C6A2F"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76924471"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Strategija obrazovanja, znanosti i tehnologije</w:t>
            </w:r>
          </w:p>
        </w:tc>
      </w:tr>
      <w:tr w:rsidR="002C5B7F" w:rsidRPr="004A67D5" w14:paraId="0B0C4FC9"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38D1D70C" w14:textId="77777777" w:rsidR="002C5B7F" w:rsidRPr="004A67D5" w:rsidRDefault="002C5B7F"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14:paraId="6533B0A3" w14:textId="77777777" w:rsidR="002C5B7F" w:rsidRPr="004A67D5" w:rsidRDefault="00C71E0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t</w:t>
            </w:r>
            <w:r w:rsidR="002C5B7F" w:rsidRPr="004A67D5">
              <w:rPr>
                <w:rFonts w:ascii="Times New Roman" w:hAnsi="Times New Roman" w:cs="Times New Roman"/>
                <w:sz w:val="20"/>
                <w:szCs w:val="20"/>
              </w:rPr>
              <w:t>echnology readiness level (</w:t>
            </w:r>
            <w:r w:rsidR="002C5B7F" w:rsidRPr="004A67D5">
              <w:rPr>
                <w:rFonts w:ascii="Times New Roman" w:hAnsi="Times New Roman" w:cs="Times New Roman"/>
                <w:i/>
                <w:iCs/>
                <w:sz w:val="20"/>
                <w:szCs w:val="20"/>
              </w:rPr>
              <w:t>hrv.</w:t>
            </w:r>
            <w:r w:rsidR="002C5B7F" w:rsidRPr="004A67D5">
              <w:rPr>
                <w:rFonts w:ascii="Times New Roman" w:hAnsi="Times New Roman" w:cs="Times New Roman"/>
                <w:sz w:val="20"/>
                <w:szCs w:val="20"/>
              </w:rPr>
              <w:t xml:space="preserve"> razina tehnološke spremnosti)</w:t>
            </w:r>
          </w:p>
        </w:tc>
      </w:tr>
      <w:tr w:rsidR="002C5B7F" w:rsidRPr="004A67D5" w14:paraId="6156A1DC"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725D7B14" w14:textId="77777777" w:rsidR="002C5B7F" w:rsidRPr="004A67D5" w:rsidRDefault="002C5B7F"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07479CCA" w14:textId="77777777" w:rsidR="002C5B7F" w:rsidRPr="004A67D5" w:rsidRDefault="002C5B7F"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World Intellectual Property Organization (</w:t>
            </w:r>
            <w:r w:rsidRPr="004A67D5">
              <w:rPr>
                <w:rFonts w:ascii="Times New Roman" w:hAnsi="Times New Roman" w:cs="Times New Roman"/>
                <w:i/>
                <w:iCs/>
                <w:sz w:val="20"/>
                <w:szCs w:val="20"/>
              </w:rPr>
              <w:t>hrv</w:t>
            </w:r>
            <w:r w:rsidRPr="004A67D5">
              <w:rPr>
                <w:rFonts w:ascii="Times New Roman" w:hAnsi="Times New Roman" w:cs="Times New Roman"/>
                <w:sz w:val="20"/>
                <w:szCs w:val="20"/>
              </w:rPr>
              <w:t>. Svjetska organizacija za intelektualno vlasništvo)</w:t>
            </w:r>
          </w:p>
        </w:tc>
      </w:tr>
      <w:tr w:rsidR="003926B4" w:rsidRPr="004A67D5" w14:paraId="1B11CBCA"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538C62C4" w14:textId="77777777" w:rsidR="003926B4" w:rsidRPr="004A67D5" w:rsidRDefault="003926B4" w:rsidP="00440C60">
            <w:pPr>
              <w:pStyle w:val="NoSpacing"/>
              <w:spacing w:after="120" w:line="276" w:lineRule="auto"/>
              <w:ind w:left="242"/>
              <w:jc w:val="both"/>
              <w:rPr>
                <w:rFonts w:ascii="Times New Roman" w:hAnsi="Times New Roman" w:cs="Times New Roman"/>
                <w:sz w:val="20"/>
                <w:szCs w:val="20"/>
              </w:rPr>
            </w:pPr>
            <w:r w:rsidRPr="004A67D5">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4BB5DDFB" w14:textId="77777777" w:rsidR="003926B4" w:rsidRPr="004A67D5" w:rsidRDefault="003926B4" w:rsidP="00440C60">
            <w:pPr>
              <w:pStyle w:val="NoSpacing"/>
              <w:spacing w:after="120" w:line="276" w:lineRule="auto"/>
              <w:ind w:left="242" w:right="152"/>
              <w:jc w:val="both"/>
              <w:rPr>
                <w:rFonts w:ascii="Times New Roman" w:hAnsi="Times New Roman" w:cs="Times New Roman"/>
                <w:sz w:val="20"/>
                <w:szCs w:val="20"/>
              </w:rPr>
            </w:pPr>
            <w:r w:rsidRPr="004A67D5">
              <w:rPr>
                <w:rFonts w:ascii="Times New Roman" w:hAnsi="Times New Roman" w:cs="Times New Roman"/>
                <w:sz w:val="20"/>
                <w:szCs w:val="20"/>
              </w:rPr>
              <w:t>Zahtjev za nadoknadu sredstava</w:t>
            </w:r>
          </w:p>
        </w:tc>
      </w:tr>
    </w:tbl>
    <w:p w14:paraId="14C3C38D" w14:textId="77777777" w:rsidR="002B2309" w:rsidRPr="004A67D5" w:rsidRDefault="002B2309" w:rsidP="00440C60">
      <w:pPr>
        <w:spacing w:after="120"/>
        <w:rPr>
          <w:rFonts w:ascii="Times New Roman" w:hAnsi="Times New Roman" w:cs="Times New Roman"/>
          <w:sz w:val="12"/>
        </w:rPr>
      </w:pPr>
    </w:p>
    <w:p w14:paraId="3531B06B" w14:textId="77777777" w:rsidR="00F00A05" w:rsidRPr="004A67D5" w:rsidRDefault="00F00A05" w:rsidP="00440C60">
      <w:pPr>
        <w:tabs>
          <w:tab w:val="left" w:pos="549"/>
        </w:tabs>
        <w:kinsoku w:val="0"/>
        <w:overflowPunct w:val="0"/>
        <w:spacing w:after="120"/>
        <w:outlineLvl w:val="0"/>
        <w:rPr>
          <w:rFonts w:ascii="Times New Roman" w:hAnsi="Times New Roman" w:cs="Times New Roman"/>
          <w:sz w:val="12"/>
        </w:rPr>
        <w:sectPr w:rsidR="00F00A05" w:rsidRPr="004A67D5" w:rsidSect="00687D0F">
          <w:pgSz w:w="11906" w:h="16838"/>
          <w:pgMar w:top="1417" w:right="1417" w:bottom="1417" w:left="1417" w:header="708" w:footer="708" w:gutter="0"/>
          <w:cols w:space="708"/>
          <w:docGrid w:linePitch="360"/>
        </w:sectPr>
      </w:pPr>
      <w:bookmarkStart w:id="232" w:name="_POPIS_KRATICA_(UPUTA:"/>
      <w:bookmarkEnd w:id="232"/>
    </w:p>
    <w:p w14:paraId="4E49DB8D" w14:textId="77777777" w:rsidR="0010650D" w:rsidRPr="004A67D5" w:rsidRDefault="00F00A05" w:rsidP="00440C60">
      <w:pPr>
        <w:pStyle w:val="Heading1"/>
        <w:numPr>
          <w:ilvl w:val="0"/>
          <w:numId w:val="0"/>
        </w:numPr>
        <w:ind w:left="567"/>
      </w:pPr>
      <w:bookmarkStart w:id="233" w:name="_Toc98178424"/>
      <w:bookmarkStart w:id="234" w:name="_Toc141425942"/>
      <w:bookmarkStart w:id="235" w:name="_Hlk99469531"/>
      <w:r w:rsidRPr="004A67D5">
        <w:lastRenderedPageBreak/>
        <w:t xml:space="preserve">DODATAK 1. </w:t>
      </w:r>
      <w:r w:rsidR="00581C8A" w:rsidRPr="004A67D5">
        <w:t>Strateški i z</w:t>
      </w:r>
      <w:r w:rsidRPr="004A67D5">
        <w:t>akonodavni okvir</w:t>
      </w:r>
      <w:bookmarkEnd w:id="233"/>
      <w:bookmarkEnd w:id="234"/>
    </w:p>
    <w:bookmarkEnd w:id="235"/>
    <w:p w14:paraId="02789288" w14:textId="77777777" w:rsidR="00654B0C" w:rsidRPr="004A67D5" w:rsidRDefault="00654B0C" w:rsidP="00440C60">
      <w:pPr>
        <w:spacing w:after="120"/>
        <w:rPr>
          <w:rFonts w:ascii="Times New Roman" w:hAnsi="Times New Roman" w:cs="Times New Roman"/>
        </w:rPr>
      </w:pPr>
    </w:p>
    <w:p w14:paraId="669A2ADE"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Kako bi odgovorila na izazove krize uzrokovane pandemijom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436B8115"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w:t>
      </w:r>
      <w:r w:rsidR="004C2AFD" w:rsidRPr="004A67D5">
        <w:rPr>
          <w:rFonts w:ascii="Times New Roman" w:eastAsia="Times New Roman" w:hAnsi="Times New Roman" w:cs="Times New Roman"/>
          <w:sz w:val="24"/>
          <w:szCs w:val="24"/>
          <w:lang w:eastAsia="hr-HR"/>
        </w:rPr>
        <w:t>e</w:t>
      </w:r>
      <w:r w:rsidRPr="004A67D5">
        <w:rPr>
          <w:rFonts w:ascii="Times New Roman" w:eastAsia="Times New Roman" w:hAnsi="Times New Roman" w:cs="Times New Roman"/>
          <w:sz w:val="24"/>
          <w:szCs w:val="24"/>
          <w:lang w:eastAsia="hr-HR"/>
        </w:rPr>
        <w:t xml:space="preserve"> Europske unije usvojilo je 28. srpnja 2021. Provedbenu odluku o odobrenju ocjene Plana oporavka i otpornosti Republike Hrvatske.</w:t>
      </w:r>
    </w:p>
    <w:p w14:paraId="0E43EBD5"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S tim u vezi, pravila ovog Poziva za dodjelu bespovratnih sredstava oslanjaju se na Uredbu (EU) 2021/1060 i u njoj utvrđene oblike bespovratnih sredstava koji se primjenjuju na fondove Unije. </w:t>
      </w:r>
    </w:p>
    <w:p w14:paraId="5EBAFEC1"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p>
    <w:p w14:paraId="46CC0AAE"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 xml:space="preserve">Strateški okvir: </w:t>
      </w:r>
    </w:p>
    <w:p w14:paraId="1CC28383" w14:textId="77777777" w:rsidR="00654B0C" w:rsidRPr="004A67D5" w:rsidRDefault="00654B0C"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Nacionalna razvojna strategija Republike Hrvatske do 2030. godine (NN 13/21);</w:t>
      </w:r>
    </w:p>
    <w:p w14:paraId="6D3C0B4F" w14:textId="77777777" w:rsidR="00654B0C" w:rsidRPr="004A67D5" w:rsidRDefault="00654B0C"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Plan oporavka i otpornosti Republike Hrvatske (Nacionalni plan oporavka i otpornosti 2021. – 2026.) (</w:t>
      </w:r>
      <w:hyperlink r:id="rId27" w:history="1">
        <w:r w:rsidRPr="004A67D5">
          <w:rPr>
            <w:rStyle w:val="Hyperlink"/>
            <w:rFonts w:ascii="Times New Roman" w:eastAsia="Times New Roman" w:hAnsi="Times New Roman" w:cs="Times New Roman"/>
            <w:sz w:val="24"/>
            <w:szCs w:val="24"/>
            <w:lang w:eastAsia="hr-HR"/>
          </w:rPr>
          <w:t>poveznica</w:t>
        </w:r>
      </w:hyperlink>
      <w:r w:rsidRPr="004A67D5">
        <w:rPr>
          <w:rFonts w:ascii="Times New Roman" w:eastAsia="Times New Roman" w:hAnsi="Times New Roman" w:cs="Times New Roman"/>
          <w:sz w:val="24"/>
          <w:szCs w:val="24"/>
          <w:lang w:eastAsia="hr-HR"/>
        </w:rPr>
        <w:t>).</w:t>
      </w:r>
    </w:p>
    <w:p w14:paraId="338AC3EB" w14:textId="77777777" w:rsidR="00D01040" w:rsidRPr="004A67D5" w:rsidRDefault="00D01040" w:rsidP="00440C60">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Strategija pametne specijalizacije do 2029. godine</w:t>
      </w:r>
    </w:p>
    <w:p w14:paraId="6D8AEFB3"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p>
    <w:p w14:paraId="061AA45C" w14:textId="77777777" w:rsidR="00D77EE4" w:rsidRPr="004A67D5" w:rsidRDefault="00D77EE4"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Program Dokazivanje inovativnog koncepta jedan je od provedbenih instrumenata </w:t>
      </w:r>
      <w:r w:rsidR="00D01040" w:rsidRPr="004A67D5">
        <w:rPr>
          <w:rFonts w:ascii="Times New Roman" w:eastAsia="Times New Roman" w:hAnsi="Times New Roman" w:cs="Times New Roman"/>
          <w:sz w:val="24"/>
          <w:szCs w:val="24"/>
          <w:lang w:eastAsia="hr-HR"/>
        </w:rPr>
        <w:t xml:space="preserve">Strategije pametne specijalizacije do 2029. godine (nadalje: </w:t>
      </w:r>
      <w:r w:rsidRPr="004A67D5">
        <w:rPr>
          <w:rFonts w:ascii="Times New Roman" w:eastAsia="Times New Roman" w:hAnsi="Times New Roman" w:cs="Times New Roman"/>
          <w:sz w:val="24"/>
          <w:szCs w:val="24"/>
          <w:lang w:eastAsia="hr-HR"/>
        </w:rPr>
        <w:t>S3</w:t>
      </w:r>
      <w:r w:rsidR="00D01040" w:rsidRPr="004A67D5">
        <w:rPr>
          <w:rFonts w:ascii="Times New Roman" w:eastAsia="Times New Roman" w:hAnsi="Times New Roman" w:cs="Times New Roman"/>
          <w:sz w:val="24"/>
          <w:szCs w:val="24"/>
          <w:lang w:eastAsia="hr-HR"/>
        </w:rPr>
        <w:t>)</w:t>
      </w:r>
      <w:r w:rsidRPr="004A67D5">
        <w:rPr>
          <w:rFonts w:ascii="Times New Roman" w:eastAsia="Times New Roman" w:hAnsi="Times New Roman" w:cs="Times New Roman"/>
          <w:sz w:val="24"/>
          <w:szCs w:val="24"/>
          <w:lang w:eastAsia="hr-HR"/>
        </w:rPr>
        <w:t>. S3 uključuje posebni cilj 2.2.</w:t>
      </w:r>
      <w:r w:rsidR="00D01040" w:rsidRPr="004A67D5">
        <w:rPr>
          <w:rFonts w:ascii="Times New Roman" w:eastAsia="Times New Roman" w:hAnsi="Times New Roman" w:cs="Times New Roman"/>
          <w:sz w:val="24"/>
          <w:szCs w:val="24"/>
          <w:lang w:eastAsia="hr-HR"/>
        </w:rPr>
        <w:t xml:space="preserve"> </w:t>
      </w:r>
      <w:r w:rsidR="00D01040" w:rsidRPr="004A67D5">
        <w:rPr>
          <w:rFonts w:ascii="Times New Roman" w:eastAsia="Times New Roman" w:hAnsi="Times New Roman" w:cs="Times New Roman"/>
          <w:i/>
          <w:sz w:val="24"/>
          <w:szCs w:val="24"/>
          <w:lang w:eastAsia="hr-HR"/>
        </w:rPr>
        <w:t>Poboljšanje tržišne spremnosti rezultata istraživanja i razvoja</w:t>
      </w:r>
      <w:r w:rsidRPr="004A67D5">
        <w:rPr>
          <w:rFonts w:ascii="Times New Roman" w:eastAsia="Times New Roman" w:hAnsi="Times New Roman" w:cs="Times New Roman"/>
          <w:sz w:val="24"/>
          <w:szCs w:val="24"/>
          <w:lang w:eastAsia="hr-HR"/>
        </w:rPr>
        <w:t xml:space="preserve">, koji se odnosi na unaprjeđenje tržišne spremnosti rezultata istraživanja i razvoja, kao korak prema ostvarenju višeg cilja prevladavanja jaza između znanstveno-istraživačke zajednice i poslovnog sektora. Drugim riječima, spomenuti posebni cilj podrazumijeva usmjeravanje istraživačko-razvojnih aktivnosti </w:t>
      </w:r>
      <w:r w:rsidRPr="004A67D5">
        <w:rPr>
          <w:rFonts w:ascii="Times New Roman" w:eastAsia="Times New Roman" w:hAnsi="Times New Roman" w:cs="Times New Roman"/>
          <w:sz w:val="24"/>
          <w:szCs w:val="24"/>
          <w:lang w:eastAsia="hr-HR"/>
        </w:rPr>
        <w:lastRenderedPageBreak/>
        <w:t xml:space="preserve">prema potrebama tržišta. U tom kontekstu, planirani su instrumenti podrške primijenjenim istraživanjima i transferu tehnologije, što uključuje i predmetni Poziv. </w:t>
      </w:r>
    </w:p>
    <w:p w14:paraId="47201A7D"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poboljšanja učinkovitosti javnih ulaganja u području istraživanja, razvoja i inovacija (C3.2. R3), te s njome povezanim ulaganjima u svrhu uvođenja funkcionalnijeg programskog okvira projektnog financiranja istraživanja, razvoja i inovacija (C3.2. R3-I1). Navedena ulaganja uključuju programe za dodjelu bespovratnih sredstava, između ostalog i predmetni Poziv, u svrhu poticanja suradnje između poduzeća i znanstvenih organizacija, povećanja prijenosa tehnologija i znanja u gospodarstvo, uključujući digitalne proizvode, te jačanja kapaciteta u područjima s visokim inovativnim potencijalom.</w:t>
      </w:r>
    </w:p>
    <w:p w14:paraId="35A508AC" w14:textId="77777777" w:rsidR="00654B0C" w:rsidRPr="004A67D5" w:rsidRDefault="00654B0C" w:rsidP="00440C60">
      <w:pPr>
        <w:keepNext/>
        <w:spacing w:after="120"/>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 nastavku je pregled relevantnog zakonodavstva na europskoj i nacionalnoj razini.</w:t>
      </w:r>
    </w:p>
    <w:p w14:paraId="174A9178" w14:textId="77777777" w:rsidR="00654B0C" w:rsidRPr="004A67D5" w:rsidRDefault="00654B0C" w:rsidP="00440C60">
      <w:pPr>
        <w:keepNext/>
        <w:spacing w:after="120"/>
        <w:jc w:val="both"/>
        <w:rPr>
          <w:rFonts w:ascii="Times New Roman" w:hAnsi="Times New Roman" w:cs="Times New Roman"/>
          <w:i/>
          <w:iCs/>
          <w:sz w:val="24"/>
          <w:szCs w:val="24"/>
        </w:rPr>
      </w:pPr>
    </w:p>
    <w:p w14:paraId="22BB5A0C"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 xml:space="preserve">Zakonodavstvo Europske unije: </w:t>
      </w:r>
    </w:p>
    <w:p w14:paraId="087A53B5"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Ugovor o Europskoj uniji (pročišćena verzija; 2016/C 202/01; 7. lipnja 2016.);</w:t>
      </w:r>
    </w:p>
    <w:p w14:paraId="57E9F5F5"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Ugovor o funkcioniranju Europske unije (pročišćena verzija; 2016/C 202/01; 7. lipnja 2016.);</w:t>
      </w:r>
    </w:p>
    <w:p w14:paraId="458DA27A"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659F006E"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1FE05B32"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7D1761D4"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05110BF6"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Vijeća (EZ) br. 1466/97 od 7. srpnja 1997. o jačanju nadzora stanja proračuna i nadzora i koordinacije ekonomskih politika;</w:t>
      </w:r>
    </w:p>
    <w:p w14:paraId="7A049F46"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E5F4880"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w:t>
      </w:r>
      <w:r w:rsidRPr="004A67D5">
        <w:rPr>
          <w:rFonts w:ascii="Times New Roman" w:eastAsia="Times New Roman" w:hAnsi="Times New Roman" w:cs="Times New Roman"/>
          <w:sz w:val="24"/>
          <w:szCs w:val="24"/>
          <w:lang w:eastAsia="hr-HR"/>
        </w:rPr>
        <w:lastRenderedPageBreak/>
        <w:t>području upravljanja granicama i vizne politike;</w:t>
      </w:r>
    </w:p>
    <w:p w14:paraId="486D2AF2"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Preporuka Komisije (EU) br. 2003/361/EC od 6. svibnja 2003. godine vezano za definiciju mikro, malih i srednjih poduzeća;</w:t>
      </w:r>
    </w:p>
    <w:p w14:paraId="1F155497"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Komisije (EU) br. 651/2014 оd 17. lipnja 2014. godine o ocjenjivanju određenih kategorija potpora spojivima s unutarnjim tržištem u primjeni članaka 107. i 108. Ugovora o funkcioniranju EU (u daljnjem tekstu: Uredba 651/2014);</w:t>
      </w:r>
      <w:r w:rsidRPr="004A67D5">
        <w:rPr>
          <w:rStyle w:val="FootnoteReference"/>
          <w:rFonts w:ascii="Times New Roman" w:eastAsia="Times New Roman" w:hAnsi="Times New Roman" w:cs="Times New Roman"/>
          <w:sz w:val="24"/>
          <w:szCs w:val="24"/>
          <w:lang w:eastAsia="hr-HR"/>
        </w:rPr>
        <w:footnoteReference w:id="12"/>
      </w:r>
    </w:p>
    <w:p w14:paraId="105AF40F"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Komisije (EU) 2017/1084 оd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0C5196B4"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Komisije (EU) 2020/972 оd 2. srpnja 2020. o izmjeni Uredbe (EU) br. 1407/2013 u pogledu njezina produljenja i o izmjeni Uredbe (EU) br. 651/2014 u pogledu njezina produljenja i odgovarajućih prilagodbi;</w:t>
      </w:r>
    </w:p>
    <w:p w14:paraId="086C2BAE" w14:textId="77777777" w:rsidR="00A970C4" w:rsidRPr="00A970C4" w:rsidRDefault="00654B0C" w:rsidP="00A970C4">
      <w:pPr>
        <w:pStyle w:val="ListParagraph"/>
        <w:widowControl w:val="0"/>
        <w:numPr>
          <w:ilvl w:val="0"/>
          <w:numId w:val="15"/>
        </w:numPr>
        <w:spacing w:after="120"/>
        <w:ind w:left="567" w:hanging="283"/>
        <w:jc w:val="both"/>
        <w:rPr>
          <w:rFonts w:ascii="Times New Roman" w:eastAsia="Times New Roman" w:hAnsi="Times New Roman" w:cs="Times New Roman"/>
          <w:sz w:val="28"/>
          <w:szCs w:val="24"/>
          <w:lang w:eastAsia="hr-HR"/>
        </w:rPr>
      </w:pPr>
      <w:r w:rsidRPr="004A67D5">
        <w:rPr>
          <w:rFonts w:ascii="Times New Roman" w:eastAsia="Times New Roman" w:hAnsi="Times New Roman" w:cs="Times New Roman"/>
          <w:sz w:val="24"/>
          <w:szCs w:val="24"/>
          <w:lang w:eastAsia="hr-HR"/>
        </w:rPr>
        <w:t>Uredba Komisije (EU) 2021/1237 оd 23. srpnja 2021. o izmjeni Uredbe (EU) br. 651/2014 o ocjenjivanju određenih kategorija potpora spojivima s unutarnjim tržištem u primjeni članaka 107. i 108. Ugovora</w:t>
      </w:r>
      <w:r w:rsidR="00D56DFB" w:rsidRPr="004A67D5">
        <w:rPr>
          <w:rFonts w:ascii="Times New Roman" w:eastAsia="Times New Roman" w:hAnsi="Times New Roman" w:cs="Times New Roman"/>
          <w:sz w:val="24"/>
          <w:szCs w:val="24"/>
          <w:lang w:eastAsia="hr-HR"/>
        </w:rPr>
        <w:t xml:space="preserve"> o funkcioniranju EU</w:t>
      </w:r>
      <w:r w:rsidRPr="004A67D5">
        <w:rPr>
          <w:rFonts w:ascii="Times New Roman" w:eastAsia="Times New Roman" w:hAnsi="Times New Roman" w:cs="Times New Roman"/>
          <w:sz w:val="24"/>
          <w:szCs w:val="24"/>
          <w:lang w:eastAsia="hr-HR"/>
        </w:rPr>
        <w:t>;</w:t>
      </w:r>
    </w:p>
    <w:p w14:paraId="2F50C849" w14:textId="0B3196A0" w:rsidR="002B1979" w:rsidRPr="00A970C4" w:rsidRDefault="002B1979" w:rsidP="00A970C4">
      <w:pPr>
        <w:pStyle w:val="ListParagraph"/>
        <w:widowControl w:val="0"/>
        <w:numPr>
          <w:ilvl w:val="0"/>
          <w:numId w:val="15"/>
        </w:numPr>
        <w:spacing w:after="120"/>
        <w:ind w:left="567" w:hanging="283"/>
        <w:jc w:val="both"/>
        <w:rPr>
          <w:rFonts w:ascii="Times New Roman" w:eastAsia="Times New Roman" w:hAnsi="Times New Roman" w:cs="Times New Roman"/>
          <w:sz w:val="28"/>
          <w:szCs w:val="24"/>
          <w:lang w:eastAsia="hr-HR"/>
        </w:rPr>
      </w:pPr>
      <w:r w:rsidRPr="00A970C4">
        <w:rPr>
          <w:rFonts w:ascii="Times New Roman" w:hAnsi="Times New Roman" w:cs="Times New Roman"/>
          <w:sz w:val="24"/>
        </w:rPr>
        <w:t xml:space="preserve">Uredba Komisije (EU)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(Službeni list Europske unije L 167/1, od 30.6.2023.);  </w:t>
      </w:r>
    </w:p>
    <w:p w14:paraId="4920659F" w14:textId="77777777" w:rsidR="00654B0C"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w:t>
      </w:r>
      <w:r w:rsidR="00805D8D" w:rsidRPr="004A67D5">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p>
    <w:p w14:paraId="7AE75B13" w14:textId="77777777" w:rsidR="000F68AA" w:rsidRPr="004A67D5" w:rsidRDefault="00654B0C"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189DF1B3" w14:textId="77777777" w:rsidR="00654B0C" w:rsidRPr="00035993" w:rsidRDefault="006D1B08" w:rsidP="00035993">
      <w:pPr>
        <w:pStyle w:val="ListParagraph"/>
        <w:widowControl w:val="0"/>
        <w:numPr>
          <w:ilvl w:val="0"/>
          <w:numId w:val="15"/>
        </w:numPr>
        <w:spacing w:after="120"/>
        <w:ind w:left="567" w:hanging="207"/>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Komunikacija Komisije – Okvir Zajednice za državne potpore za istraživanje i razvoj i inovacije </w:t>
      </w:r>
      <w:r w:rsidR="000827F3" w:rsidRPr="004A67D5">
        <w:rPr>
          <w:rFonts w:ascii="Times New Roman" w:eastAsia="Times New Roman" w:hAnsi="Times New Roman" w:cs="Times New Roman"/>
          <w:sz w:val="24"/>
          <w:szCs w:val="24"/>
          <w:lang w:eastAsia="hr-HR"/>
        </w:rPr>
        <w:t>(2022/C 414/01)</w:t>
      </w:r>
      <w:r w:rsidR="00035993">
        <w:rPr>
          <w:rFonts w:ascii="Times New Roman" w:eastAsia="Times New Roman" w:hAnsi="Times New Roman" w:cs="Times New Roman"/>
          <w:sz w:val="24"/>
          <w:szCs w:val="24"/>
          <w:lang w:eastAsia="hr-HR"/>
        </w:rPr>
        <w:t>.</w:t>
      </w:r>
    </w:p>
    <w:p w14:paraId="7E4E1500" w14:textId="77777777" w:rsidR="00654B0C" w:rsidRPr="004A67D5" w:rsidRDefault="00654B0C" w:rsidP="00440C60">
      <w:pPr>
        <w:keepNext/>
        <w:spacing w:after="120"/>
        <w:jc w:val="both"/>
        <w:rPr>
          <w:rFonts w:ascii="Times New Roman" w:hAnsi="Times New Roman" w:cs="Times New Roman"/>
          <w:b/>
          <w:bCs/>
          <w:i/>
          <w:iCs/>
          <w:sz w:val="24"/>
          <w:szCs w:val="24"/>
        </w:rPr>
      </w:pPr>
      <w:r w:rsidRPr="004A67D5">
        <w:rPr>
          <w:rFonts w:ascii="Times New Roman" w:hAnsi="Times New Roman" w:cs="Times New Roman"/>
          <w:b/>
          <w:bCs/>
          <w:i/>
          <w:iCs/>
          <w:sz w:val="24"/>
          <w:szCs w:val="24"/>
        </w:rPr>
        <w:t>Nacionalno zakonodavstvo:</w:t>
      </w:r>
    </w:p>
    <w:p w14:paraId="14888AF4"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Ugovor o pristupanju Republike Hrvatske Europskoj uniji (NN – Međunarodni ugovori 2/12); </w:t>
      </w:r>
    </w:p>
    <w:p w14:paraId="5547601F"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Odluka o sustavu upravljanja i praćenju provedbe aktivnosti u okviru Nacionalnog plana </w:t>
      </w:r>
      <w:r w:rsidRPr="004A67D5">
        <w:rPr>
          <w:rFonts w:ascii="Times New Roman" w:eastAsia="Times New Roman" w:hAnsi="Times New Roman" w:cs="Times New Roman"/>
          <w:sz w:val="24"/>
          <w:szCs w:val="24"/>
          <w:lang w:eastAsia="hr-HR"/>
        </w:rPr>
        <w:lastRenderedPageBreak/>
        <w:t xml:space="preserve">oporavka i otpornosti 2021. – 2026. (NN 78/21); </w:t>
      </w:r>
    </w:p>
    <w:p w14:paraId="2E3F68EB" w14:textId="77777777" w:rsidR="00654B0C" w:rsidRPr="004A67D5" w:rsidRDefault="00654B0C" w:rsidP="00440C60">
      <w:pPr>
        <w:pStyle w:val="ListParagraph"/>
        <w:numPr>
          <w:ilvl w:val="0"/>
          <w:numId w:val="17"/>
        </w:numPr>
        <w:spacing w:after="120"/>
        <w:ind w:left="567" w:hanging="283"/>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 xml:space="preserve">Program dodjele državnih potpora za projekte Dokazivanja inovativnog koncepta </w:t>
      </w:r>
      <w:r w:rsidR="00631528" w:rsidRPr="004A67D5">
        <w:rPr>
          <w:rFonts w:ascii="Times New Roman" w:eastAsia="Times New Roman" w:hAnsi="Times New Roman" w:cs="Times New Roman"/>
          <w:sz w:val="24"/>
          <w:szCs w:val="24"/>
          <w:lang w:eastAsia="hr-HR"/>
        </w:rPr>
        <w:t>od 26. srpnja 2022</w:t>
      </w:r>
      <w:r w:rsidR="002B7CD4" w:rsidRPr="004A67D5">
        <w:rPr>
          <w:rFonts w:ascii="Times New Roman" w:eastAsia="Times New Roman" w:hAnsi="Times New Roman" w:cs="Times New Roman"/>
          <w:sz w:val="24"/>
          <w:szCs w:val="24"/>
          <w:lang w:eastAsia="hr-HR"/>
        </w:rPr>
        <w:t>. godine</w:t>
      </w:r>
      <w:r w:rsidR="00E018A9" w:rsidRPr="004A67D5">
        <w:rPr>
          <w:rFonts w:ascii="Times New Roman" w:eastAsia="Times New Roman" w:hAnsi="Times New Roman" w:cs="Times New Roman"/>
          <w:sz w:val="24"/>
          <w:szCs w:val="24"/>
          <w:lang w:eastAsia="hr-HR"/>
        </w:rPr>
        <w:t xml:space="preserve">, dostupan na sljedećoj </w:t>
      </w:r>
      <w:hyperlink r:id="rId28" w:history="1">
        <w:r w:rsidR="00E018A9" w:rsidRPr="004A67D5">
          <w:rPr>
            <w:rStyle w:val="Hyperlink"/>
            <w:rFonts w:ascii="Times New Roman" w:eastAsia="Times New Roman" w:hAnsi="Times New Roman" w:cs="Times New Roman"/>
            <w:sz w:val="24"/>
            <w:szCs w:val="24"/>
            <w:lang w:eastAsia="hr-HR"/>
          </w:rPr>
          <w:t>poveznici</w:t>
        </w:r>
      </w:hyperlink>
      <w:r w:rsidRPr="004A67D5">
        <w:rPr>
          <w:rFonts w:ascii="Times New Roman" w:eastAsia="Times New Roman" w:hAnsi="Times New Roman" w:cs="Times New Roman"/>
          <w:sz w:val="24"/>
          <w:szCs w:val="24"/>
          <w:lang w:eastAsia="hr-HR"/>
        </w:rPr>
        <w:t>;</w:t>
      </w:r>
    </w:p>
    <w:p w14:paraId="51A8C92D"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poticanju razvoja malog gospodarstva (NN 29/02, 63/07, 53/12, 56/13, </w:t>
      </w:r>
      <w:r w:rsidRPr="004A67D5">
        <w:rPr>
          <w:rFonts w:ascii="Times New Roman" w:hAnsi="Times New Roman" w:cs="Times New Roman"/>
          <w:color w:val="000000"/>
          <w:sz w:val="24"/>
          <w:szCs w:val="24"/>
          <w:shd w:val="clear" w:color="auto" w:fill="FFFFFF"/>
        </w:rPr>
        <w:t>121/2016</w:t>
      </w:r>
      <w:r w:rsidRPr="004A67D5">
        <w:rPr>
          <w:rFonts w:ascii="Times New Roman" w:hAnsi="Times New Roman" w:cs="Times New Roman"/>
          <w:sz w:val="24"/>
          <w:szCs w:val="24"/>
        </w:rPr>
        <w:t xml:space="preserve">); </w:t>
      </w:r>
    </w:p>
    <w:p w14:paraId="533A99F7"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obrtu (NN 143/13, 127/19, </w:t>
      </w:r>
      <w:r w:rsidRPr="004A67D5">
        <w:rPr>
          <w:rFonts w:ascii="Times New Roman" w:hAnsi="Times New Roman" w:cs="Times New Roman"/>
          <w:color w:val="000000"/>
          <w:sz w:val="24"/>
          <w:szCs w:val="24"/>
          <w:shd w:val="clear" w:color="auto" w:fill="FFFFFF"/>
        </w:rPr>
        <w:t>41/20</w:t>
      </w:r>
      <w:r w:rsidRPr="004A67D5">
        <w:rPr>
          <w:rFonts w:ascii="Times New Roman" w:hAnsi="Times New Roman" w:cs="Times New Roman"/>
          <w:sz w:val="24"/>
          <w:szCs w:val="24"/>
        </w:rPr>
        <w:t xml:space="preserve">); </w:t>
      </w:r>
    </w:p>
    <w:p w14:paraId="0A3171AD"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trgovačkim društvima (NN 111/93, 34/99, 118/03, 146/08, 137/09, 152/11, 111/12, 144/12, 68/13, 110/15 i 40/19); </w:t>
      </w:r>
    </w:p>
    <w:p w14:paraId="25E29E44" w14:textId="77777777" w:rsidR="00654B0C" w:rsidRPr="00D2197E"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D2197E">
        <w:rPr>
          <w:rFonts w:ascii="Times New Roman" w:hAnsi="Times New Roman" w:cs="Times New Roman"/>
          <w:sz w:val="24"/>
          <w:szCs w:val="24"/>
        </w:rPr>
        <w:t xml:space="preserve">Zakon o zadrugama (NN 34/11, 125/13, 76/14, 114/18; 98/19); </w:t>
      </w:r>
    </w:p>
    <w:p w14:paraId="01DE54D3" w14:textId="77777777" w:rsidR="007F70F2" w:rsidRPr="00D2197E"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D2197E">
        <w:rPr>
          <w:rFonts w:ascii="Times New Roman" w:hAnsi="Times New Roman" w:cs="Times New Roman"/>
          <w:sz w:val="24"/>
          <w:szCs w:val="24"/>
        </w:rPr>
        <w:t>Zakon o radu (NN 93/14, 127/17, 98/19</w:t>
      </w:r>
      <w:r w:rsidR="007F70F2" w:rsidRPr="00D2197E">
        <w:rPr>
          <w:rFonts w:ascii="Times New Roman" w:hAnsi="Times New Roman" w:cs="Times New Roman"/>
          <w:sz w:val="24"/>
          <w:szCs w:val="24"/>
        </w:rPr>
        <w:t>, 151/22</w:t>
      </w:r>
      <w:r w:rsidR="001C6CCD" w:rsidRPr="00D2197E">
        <w:rPr>
          <w:rFonts w:ascii="Times New Roman" w:eastAsia="Times New Roman" w:hAnsi="Times New Roman" w:cs="Times New Roman"/>
          <w:sz w:val="24"/>
          <w:szCs w:val="24"/>
          <w:lang w:eastAsia="hr-HR"/>
        </w:rPr>
        <w:t>, 64/2023</w:t>
      </w:r>
      <w:r w:rsidRPr="00D2197E">
        <w:rPr>
          <w:rFonts w:ascii="Times New Roman" w:hAnsi="Times New Roman" w:cs="Times New Roman"/>
          <w:sz w:val="24"/>
          <w:szCs w:val="24"/>
        </w:rPr>
        <w:t>);</w:t>
      </w:r>
    </w:p>
    <w:p w14:paraId="4968C605" w14:textId="77777777" w:rsidR="006D1B08" w:rsidRPr="00D2197E" w:rsidRDefault="007F70F2"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D2197E">
        <w:rPr>
          <w:rFonts w:ascii="Times New Roman" w:hAnsi="Times New Roman" w:cs="Times New Roman"/>
          <w:sz w:val="24"/>
          <w:szCs w:val="24"/>
        </w:rPr>
        <w:t>Zakon o javnoj nabavi (NN 120/16, 114/22);</w:t>
      </w:r>
    </w:p>
    <w:p w14:paraId="53817D77" w14:textId="77777777" w:rsidR="006D1B08" w:rsidRPr="00D2197E" w:rsidRDefault="007F70F2"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D2197E">
        <w:rPr>
          <w:rFonts w:ascii="Times New Roman" w:hAnsi="Times New Roman" w:cs="Times New Roman"/>
          <w:sz w:val="24"/>
          <w:szCs w:val="24"/>
        </w:rPr>
        <w:t xml:space="preserve">Zakon o </w:t>
      </w:r>
      <w:r w:rsidR="006D1B08" w:rsidRPr="00D2197E">
        <w:rPr>
          <w:rFonts w:ascii="Times New Roman" w:hAnsi="Times New Roman" w:cs="Times New Roman"/>
          <w:sz w:val="24"/>
          <w:szCs w:val="24"/>
        </w:rPr>
        <w:t>patentu (NN 16/20)</w:t>
      </w:r>
      <w:r w:rsidR="00850E0C" w:rsidRPr="00D2197E">
        <w:rPr>
          <w:rFonts w:ascii="Times New Roman" w:hAnsi="Times New Roman" w:cs="Times New Roman"/>
          <w:sz w:val="24"/>
          <w:szCs w:val="24"/>
        </w:rPr>
        <w:t>;</w:t>
      </w:r>
    </w:p>
    <w:p w14:paraId="29B7324C" w14:textId="77777777" w:rsidR="006D1B08"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žigu (NN 14/19)</w:t>
      </w:r>
      <w:r w:rsidR="00850E0C" w:rsidRPr="004A67D5">
        <w:rPr>
          <w:rFonts w:ascii="Times New Roman" w:hAnsi="Times New Roman" w:cs="Times New Roman"/>
          <w:sz w:val="24"/>
          <w:szCs w:val="24"/>
        </w:rPr>
        <w:t>;</w:t>
      </w:r>
    </w:p>
    <w:p w14:paraId="74114EF2" w14:textId="77777777" w:rsidR="006D1B08"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industrijskom dizajnu (NN 173/03, 54/05, 76/07, 30/09, 49/11, 46/18);</w:t>
      </w:r>
    </w:p>
    <w:p w14:paraId="570E82BD" w14:textId="77777777" w:rsidR="007F70F2" w:rsidRPr="004A67D5" w:rsidRDefault="006D1B08"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autorskom pravu i srodnim pravima (NN 111/21);</w:t>
      </w:r>
    </w:p>
    <w:p w14:paraId="62BA6AFE"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sprječavanju pranja novca i financiranja terorizma (</w:t>
      </w:r>
      <w:r w:rsidR="007F70F2" w:rsidRPr="004A67D5">
        <w:rPr>
          <w:rFonts w:ascii="Times New Roman" w:hAnsi="Times New Roman" w:cs="Times New Roman"/>
          <w:sz w:val="24"/>
          <w:szCs w:val="24"/>
        </w:rPr>
        <w:t>NN 108/17, 39/19, 151/22</w:t>
      </w:r>
      <w:r w:rsidRPr="004A67D5">
        <w:rPr>
          <w:rFonts w:ascii="Times New Roman" w:hAnsi="Times New Roman" w:cs="Times New Roman"/>
          <w:sz w:val="24"/>
          <w:szCs w:val="24"/>
        </w:rPr>
        <w:t xml:space="preserve">); </w:t>
      </w:r>
    </w:p>
    <w:p w14:paraId="24A7866A"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Stečajni zakon (NN 44/96, 29/99, 129/00, 123/03, 82/06, 116/10, 25/12, 133/12, 45/13, 71/15,</w:t>
      </w:r>
      <w:r w:rsidRPr="004A67D5">
        <w:rPr>
          <w:rFonts w:ascii="Times New Roman" w:hAnsi="Times New Roman" w:cs="Times New Roman"/>
          <w:color w:val="000000"/>
          <w:sz w:val="24"/>
          <w:szCs w:val="24"/>
          <w:shd w:val="clear" w:color="auto" w:fill="FFFFFF"/>
        </w:rPr>
        <w:t xml:space="preserve"> 104/17</w:t>
      </w:r>
      <w:r w:rsidR="00AD138D" w:rsidRPr="004A67D5">
        <w:rPr>
          <w:rFonts w:ascii="Times New Roman" w:hAnsi="Times New Roman" w:cs="Times New Roman"/>
          <w:color w:val="000000"/>
          <w:sz w:val="24"/>
          <w:szCs w:val="24"/>
          <w:shd w:val="clear" w:color="auto" w:fill="FFFFFF"/>
        </w:rPr>
        <w:t>, 36/22</w:t>
      </w:r>
      <w:r w:rsidRPr="004A67D5">
        <w:rPr>
          <w:rFonts w:ascii="Times New Roman" w:hAnsi="Times New Roman" w:cs="Times New Roman"/>
          <w:sz w:val="24"/>
          <w:szCs w:val="24"/>
        </w:rPr>
        <w:t xml:space="preserve">); </w:t>
      </w:r>
    </w:p>
    <w:p w14:paraId="49DC58D0"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financijskom poslovanju i predstečajnoj nagodbi (</w:t>
      </w:r>
      <w:r w:rsidR="00B50B5B" w:rsidRPr="004A67D5">
        <w:rPr>
          <w:rFonts w:ascii="Times New Roman" w:hAnsi="Times New Roman" w:cs="Times New Roman"/>
          <w:sz w:val="24"/>
          <w:szCs w:val="24"/>
        </w:rPr>
        <w:t>NN 108/12, 144/12, 81/13, 112/1371/15, 78/15 i 114/22</w:t>
      </w:r>
      <w:r w:rsidRPr="004A67D5">
        <w:rPr>
          <w:rFonts w:ascii="Times New Roman" w:hAnsi="Times New Roman" w:cs="Times New Roman"/>
          <w:sz w:val="24"/>
          <w:szCs w:val="24"/>
        </w:rPr>
        <w:t xml:space="preserve">); </w:t>
      </w:r>
    </w:p>
    <w:p w14:paraId="25480845" w14:textId="77777777" w:rsidR="00654B0C" w:rsidRPr="004A67D5" w:rsidRDefault="00654B0C" w:rsidP="00440C60">
      <w:pPr>
        <w:pStyle w:val="ListParagraph"/>
        <w:widowControl w:val="0"/>
        <w:numPr>
          <w:ilvl w:val="0"/>
          <w:numId w:val="17"/>
        </w:numPr>
        <w:spacing w:after="120"/>
        <w:ind w:left="567" w:hanging="207"/>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Kazneni zakon (NN 125/11, 144/12, 56/15, 61/15, 101/17¸118/18, 126/19, </w:t>
      </w:r>
      <w:r w:rsidRPr="004A67D5">
        <w:rPr>
          <w:rFonts w:ascii="Times New Roman" w:hAnsi="Times New Roman" w:cs="Times New Roman"/>
          <w:color w:val="000000"/>
          <w:sz w:val="24"/>
          <w:szCs w:val="24"/>
          <w:shd w:val="clear" w:color="auto" w:fill="FFFFFF"/>
        </w:rPr>
        <w:t>84/21</w:t>
      </w:r>
      <w:r w:rsidR="002D1408" w:rsidRPr="004A67D5">
        <w:rPr>
          <w:rFonts w:ascii="Times New Roman" w:hAnsi="Times New Roman" w:cs="Times New Roman"/>
          <w:color w:val="000000"/>
          <w:sz w:val="24"/>
          <w:szCs w:val="24"/>
          <w:shd w:val="clear" w:color="auto" w:fill="FFFFFF"/>
        </w:rPr>
        <w:t>,</w:t>
      </w:r>
      <w:r w:rsidR="002D1408" w:rsidRPr="004A67D5">
        <w:rPr>
          <w:rFonts w:ascii="Times New Roman" w:hAnsi="Times New Roman" w:cs="Times New Roman"/>
        </w:rPr>
        <w:t xml:space="preserve"> </w:t>
      </w:r>
      <w:r w:rsidR="002D1408" w:rsidRPr="004A67D5">
        <w:rPr>
          <w:rFonts w:ascii="Times New Roman" w:hAnsi="Times New Roman" w:cs="Times New Roman"/>
          <w:color w:val="000000"/>
          <w:sz w:val="24"/>
          <w:szCs w:val="24"/>
          <w:shd w:val="clear" w:color="auto" w:fill="FFFFFF"/>
        </w:rPr>
        <w:t>114/22)</w:t>
      </w:r>
      <w:r w:rsidRPr="004A67D5">
        <w:rPr>
          <w:rFonts w:ascii="Times New Roman" w:hAnsi="Times New Roman" w:cs="Times New Roman"/>
          <w:sz w:val="24"/>
          <w:szCs w:val="24"/>
        </w:rPr>
        <w:t>;</w:t>
      </w:r>
    </w:p>
    <w:p w14:paraId="5771F756" w14:textId="77777777" w:rsidR="00CA4CBA" w:rsidRPr="004A67D5" w:rsidRDefault="00CA4CBA"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Kazneni zakon (NN, br. 110/97, 27/98, 50/00, 129/00, 51/01, 111/03, 190/03, 105/04, 84/05, 71/06, 110/07, 152/08, 57/11, 77/11 i 143/12);</w:t>
      </w:r>
    </w:p>
    <w:p w14:paraId="4A2A87E4" w14:textId="77777777" w:rsidR="00B6100C" w:rsidRPr="004A67D5" w:rsidRDefault="00B6100C"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 xml:space="preserve">Uredba o popisu robe vojne namjene, obrambenih proizvoda i nevojnih ubojnih sredstava (NN 26/18, 37/18, 63/19, 107/21); </w:t>
      </w:r>
    </w:p>
    <w:p w14:paraId="5CAC1403"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suzbijanju diskriminacije (NN 85/08, 112/12); </w:t>
      </w:r>
    </w:p>
    <w:p w14:paraId="50889D4B"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ravnopravnosti spolova (NN 82/08 , 69/17); </w:t>
      </w:r>
    </w:p>
    <w:p w14:paraId="240716CC"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 xml:space="preserve">Zakon o profesionalnoj rehabilitaciji i zapošljavanju osoba s invaliditetom (NN 157/13, 152/14, 39/18, </w:t>
      </w:r>
      <w:r w:rsidRPr="004A67D5">
        <w:rPr>
          <w:rFonts w:ascii="Times New Roman" w:hAnsi="Times New Roman" w:cs="Times New Roman"/>
          <w:color w:val="000000"/>
          <w:sz w:val="24"/>
          <w:szCs w:val="24"/>
          <w:shd w:val="clear" w:color="auto" w:fill="FFFFFF"/>
        </w:rPr>
        <w:t>32/20</w:t>
      </w:r>
      <w:r w:rsidRPr="004A67D5">
        <w:rPr>
          <w:rFonts w:ascii="Times New Roman" w:hAnsi="Times New Roman" w:cs="Times New Roman"/>
          <w:sz w:val="24"/>
          <w:szCs w:val="24"/>
        </w:rPr>
        <w:t xml:space="preserve">); </w:t>
      </w:r>
    </w:p>
    <w:p w14:paraId="3F024DB3" w14:textId="77777777" w:rsidR="00654B0C" w:rsidRPr="004A67D5" w:rsidRDefault="00654B0C" w:rsidP="00440C60">
      <w:pPr>
        <w:pStyle w:val="ListParagraph"/>
        <w:widowControl w:val="0"/>
        <w:numPr>
          <w:ilvl w:val="0"/>
          <w:numId w:val="17"/>
        </w:numPr>
        <w:spacing w:after="120"/>
        <w:ind w:left="567" w:hanging="283"/>
        <w:jc w:val="both"/>
        <w:rPr>
          <w:rFonts w:ascii="Times New Roman" w:hAnsi="Times New Roman" w:cs="Times New Roman"/>
          <w:sz w:val="24"/>
          <w:szCs w:val="24"/>
        </w:rPr>
      </w:pPr>
      <w:r w:rsidRPr="004A67D5">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p>
    <w:p w14:paraId="566BB1B4" w14:textId="77777777" w:rsidR="00654B0C" w:rsidRPr="004A67D5" w:rsidRDefault="00654B0C" w:rsidP="00440C60">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visokom obrazovanju</w:t>
      </w:r>
      <w:r w:rsidR="007D1E51" w:rsidRPr="004A67D5">
        <w:rPr>
          <w:rFonts w:ascii="Times New Roman" w:hAnsi="Times New Roman" w:cs="Times New Roman"/>
          <w:sz w:val="24"/>
          <w:szCs w:val="24"/>
        </w:rPr>
        <w:t xml:space="preserve"> i znanstvenoj djelatnosti </w:t>
      </w:r>
      <w:r w:rsidRPr="004A67D5">
        <w:rPr>
          <w:rFonts w:ascii="Times New Roman" w:hAnsi="Times New Roman" w:cs="Times New Roman"/>
          <w:sz w:val="24"/>
          <w:szCs w:val="24"/>
        </w:rPr>
        <w:t xml:space="preserve">(NN </w:t>
      </w:r>
      <w:r w:rsidR="007D1E51" w:rsidRPr="004A67D5">
        <w:rPr>
          <w:rFonts w:ascii="Times New Roman" w:hAnsi="Times New Roman" w:cs="Times New Roman"/>
          <w:sz w:val="24"/>
          <w:szCs w:val="24"/>
        </w:rPr>
        <w:t>119/22</w:t>
      </w:r>
      <w:r w:rsidRPr="004A67D5">
        <w:rPr>
          <w:rFonts w:ascii="Times New Roman" w:hAnsi="Times New Roman" w:cs="Times New Roman"/>
          <w:sz w:val="24"/>
          <w:szCs w:val="24"/>
        </w:rPr>
        <w:t>)</w:t>
      </w:r>
      <w:r w:rsidRPr="004A67D5">
        <w:rPr>
          <w:rFonts w:ascii="Times New Roman" w:eastAsia="Times New Roman" w:hAnsi="Times New Roman" w:cs="Times New Roman"/>
          <w:sz w:val="24"/>
          <w:szCs w:val="24"/>
          <w:lang w:eastAsia="hr-HR"/>
        </w:rPr>
        <w:t>;</w:t>
      </w:r>
    </w:p>
    <w:p w14:paraId="7C8D32E2" w14:textId="77777777" w:rsidR="00A01A21" w:rsidRPr="00A01A21" w:rsidRDefault="00654B0C" w:rsidP="00A01A21">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Zakon o provedbi Opće uredb</w:t>
      </w:r>
      <w:r w:rsidR="00A01A21">
        <w:rPr>
          <w:rFonts w:ascii="Times New Roman" w:hAnsi="Times New Roman" w:cs="Times New Roman"/>
          <w:sz w:val="24"/>
          <w:szCs w:val="24"/>
        </w:rPr>
        <w:t>e o zaštiti podataka (NN 42/18);</w:t>
      </w:r>
    </w:p>
    <w:p w14:paraId="4FE608E7" w14:textId="77777777" w:rsidR="00A01A21" w:rsidRPr="00A01A21" w:rsidRDefault="00A01A21" w:rsidP="00A01A21">
      <w:pPr>
        <w:pStyle w:val="ListParagraph"/>
        <w:widowControl w:val="0"/>
        <w:numPr>
          <w:ilvl w:val="0"/>
          <w:numId w:val="17"/>
        </w:numPr>
        <w:spacing w:after="120"/>
        <w:ind w:left="567" w:hanging="283"/>
        <w:jc w:val="both"/>
        <w:rPr>
          <w:rFonts w:ascii="Times New Roman" w:eastAsia="Times New Roman" w:hAnsi="Times New Roman" w:cs="Times New Roman"/>
          <w:sz w:val="24"/>
          <w:szCs w:val="24"/>
          <w:lang w:eastAsia="hr-HR"/>
        </w:rPr>
      </w:pPr>
      <w:r w:rsidRPr="00A01A21">
        <w:rPr>
          <w:rFonts w:ascii="Times New Roman" w:eastAsia="Times New Roman" w:hAnsi="Times New Roman" w:cs="Times New Roman"/>
          <w:sz w:val="24"/>
          <w:szCs w:val="24"/>
          <w:lang w:eastAsia="hr-HR"/>
        </w:rPr>
        <w:t>Zakon o porezu na dobit (NN 177/04, 90/05, 57/06, 146/08, 80/10, 22/12, 148/13, 143/14, 50/16, 115/16, 106/18, 121/19, 32/20, 138/20, 114/22, 114/23).</w:t>
      </w:r>
    </w:p>
    <w:p w14:paraId="46F0690C" w14:textId="77777777" w:rsidR="00B34AC6" w:rsidRPr="004A67D5" w:rsidRDefault="00B34AC6" w:rsidP="00440C60">
      <w:pPr>
        <w:widowControl w:val="0"/>
        <w:spacing w:after="120"/>
        <w:jc w:val="both"/>
        <w:rPr>
          <w:rFonts w:ascii="Times New Roman" w:eastAsia="Times New Roman" w:hAnsi="Times New Roman" w:cs="Times New Roman"/>
          <w:b/>
          <w:i/>
          <w:sz w:val="24"/>
          <w:szCs w:val="24"/>
          <w:lang w:eastAsia="hr-HR"/>
        </w:rPr>
      </w:pPr>
      <w:r w:rsidRPr="004A67D5">
        <w:rPr>
          <w:rFonts w:ascii="Times New Roman" w:eastAsia="Times New Roman" w:hAnsi="Times New Roman" w:cs="Times New Roman"/>
          <w:b/>
          <w:i/>
          <w:sz w:val="24"/>
          <w:szCs w:val="24"/>
          <w:lang w:eastAsia="hr-HR"/>
        </w:rPr>
        <w:t>Nacionalno i zakonodavstvo Europske unije iz područja zaštite okoliša</w:t>
      </w:r>
      <w:r w:rsidR="00EF312C" w:rsidRPr="004A67D5">
        <w:rPr>
          <w:rFonts w:ascii="Times New Roman" w:eastAsia="Times New Roman" w:hAnsi="Times New Roman" w:cs="Times New Roman"/>
          <w:b/>
          <w:i/>
          <w:sz w:val="24"/>
          <w:szCs w:val="24"/>
          <w:lang w:eastAsia="hr-HR"/>
        </w:rPr>
        <w:t>:</w:t>
      </w:r>
    </w:p>
    <w:p w14:paraId="0FFAD71E"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r w:rsidR="008E2188" w:rsidRPr="004A67D5">
        <w:rPr>
          <w:rFonts w:ascii="Times New Roman" w:eastAsia="Times New Roman" w:hAnsi="Times New Roman" w:cs="Times New Roman"/>
          <w:sz w:val="24"/>
          <w:szCs w:val="24"/>
          <w:lang w:eastAsia="hr-HR"/>
        </w:rPr>
        <w:t>;</w:t>
      </w:r>
    </w:p>
    <w:p w14:paraId="251B40A3"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lastRenderedPageBreak/>
        <w:t>Direktiva 2001/42/EZ Europskog parlamenta i Vijeća od 27. lipnja 2001. o procjeni učinaka određenih planova i programa na okoliš</w:t>
      </w:r>
      <w:r w:rsidR="008E2188" w:rsidRPr="004A67D5">
        <w:rPr>
          <w:rFonts w:ascii="Times New Roman" w:eastAsia="Times New Roman" w:hAnsi="Times New Roman" w:cs="Times New Roman"/>
          <w:sz w:val="24"/>
          <w:szCs w:val="24"/>
          <w:lang w:eastAsia="hr-HR"/>
        </w:rPr>
        <w:t>;</w:t>
      </w:r>
    </w:p>
    <w:p w14:paraId="218B8389"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Vijeća 92/43/EEZ od 21. svibnja 1992. o očuvanju prirodnih staništa i divlje faune i flore</w:t>
      </w:r>
      <w:r w:rsidR="008E2188" w:rsidRPr="004A67D5">
        <w:rPr>
          <w:rFonts w:ascii="Times New Roman" w:eastAsia="Times New Roman" w:hAnsi="Times New Roman" w:cs="Times New Roman"/>
          <w:sz w:val="24"/>
          <w:szCs w:val="24"/>
          <w:lang w:eastAsia="hr-HR"/>
        </w:rPr>
        <w:t>;</w:t>
      </w:r>
    </w:p>
    <w:p w14:paraId="0041DBD7"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2009/147/EZ Europskog parlamenta i Vijeća od 30. studenoga 2009. o očuvanju divljih ptica</w:t>
      </w:r>
      <w:r w:rsidR="008E2188" w:rsidRPr="004A67D5">
        <w:rPr>
          <w:rFonts w:ascii="Times New Roman" w:eastAsia="Times New Roman" w:hAnsi="Times New Roman" w:cs="Times New Roman"/>
          <w:sz w:val="24"/>
          <w:szCs w:val="24"/>
          <w:lang w:eastAsia="hr-HR"/>
        </w:rPr>
        <w:t>;</w:t>
      </w:r>
    </w:p>
    <w:p w14:paraId="799B7C00"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r w:rsidR="008E2188" w:rsidRPr="004A67D5">
        <w:rPr>
          <w:rFonts w:ascii="Times New Roman" w:eastAsia="Times New Roman" w:hAnsi="Times New Roman" w:cs="Times New Roman"/>
          <w:sz w:val="24"/>
          <w:szCs w:val="24"/>
          <w:lang w:eastAsia="hr-HR"/>
        </w:rPr>
        <w:t>;</w:t>
      </w:r>
    </w:p>
    <w:p w14:paraId="5CF11558"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r w:rsidR="008E2188" w:rsidRPr="004A67D5">
        <w:rPr>
          <w:rFonts w:ascii="Times New Roman" w:eastAsia="Times New Roman" w:hAnsi="Times New Roman" w:cs="Times New Roman"/>
          <w:sz w:val="24"/>
          <w:szCs w:val="24"/>
          <w:lang w:eastAsia="hr-HR"/>
        </w:rPr>
        <w:t>;</w:t>
      </w:r>
    </w:p>
    <w:p w14:paraId="27CCB73F"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r w:rsidR="008E2188" w:rsidRPr="004A67D5">
        <w:rPr>
          <w:rFonts w:ascii="Times New Roman" w:eastAsia="Times New Roman" w:hAnsi="Times New Roman" w:cs="Times New Roman"/>
          <w:sz w:val="24"/>
          <w:szCs w:val="24"/>
          <w:lang w:eastAsia="hr-HR"/>
        </w:rPr>
        <w:t>;</w:t>
      </w:r>
    </w:p>
    <w:p w14:paraId="739EC366"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r w:rsidR="008E2188" w:rsidRPr="004A67D5">
        <w:rPr>
          <w:rFonts w:ascii="Times New Roman" w:eastAsia="Times New Roman" w:hAnsi="Times New Roman" w:cs="Times New Roman"/>
          <w:sz w:val="24"/>
          <w:szCs w:val="24"/>
          <w:lang w:eastAsia="hr-HR"/>
        </w:rPr>
        <w:t>;</w:t>
      </w:r>
    </w:p>
    <w:p w14:paraId="2CBB2641"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Tehničke smjernice Europske komisije o primjeni načela nenanošenja bitne štete u okviru Uredbe o Mehanizmu za oporavak i otpornost (2021/C 58/01);</w:t>
      </w:r>
    </w:p>
    <w:p w14:paraId="22B74B61" w14:textId="77777777" w:rsidR="00B34AC6" w:rsidRPr="004A67D5" w:rsidRDefault="00B34AC6"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zaštiti okoliša (NN 80/13, 153/13, 78/15, 12/18, 118/18)</w:t>
      </w:r>
      <w:r w:rsidR="008E2188" w:rsidRPr="004A67D5">
        <w:rPr>
          <w:rFonts w:ascii="Times New Roman" w:eastAsia="Times New Roman" w:hAnsi="Times New Roman" w:cs="Times New Roman"/>
          <w:sz w:val="24"/>
          <w:szCs w:val="24"/>
          <w:lang w:eastAsia="hr-HR"/>
        </w:rPr>
        <w:t>;</w:t>
      </w:r>
    </w:p>
    <w:p w14:paraId="6CD391D1" w14:textId="77777777" w:rsidR="00990502" w:rsidRPr="004A67D5" w:rsidRDefault="00990502"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vodama (NN 66/19, 84/21</w:t>
      </w:r>
      <w:r w:rsidR="0080772B" w:rsidRPr="004A67D5">
        <w:rPr>
          <w:rFonts w:ascii="Times New Roman" w:eastAsia="Times New Roman" w:hAnsi="Times New Roman" w:cs="Times New Roman"/>
          <w:sz w:val="24"/>
          <w:szCs w:val="24"/>
          <w:lang w:eastAsia="hr-HR"/>
        </w:rPr>
        <w:t>, 47/23</w:t>
      </w:r>
      <w:r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0B8DE701" w14:textId="77777777" w:rsidR="00990502" w:rsidRPr="004A67D5" w:rsidRDefault="00990502"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gospodarenju otpadom (NN 84/21)</w:t>
      </w:r>
      <w:r w:rsidR="008E2188" w:rsidRPr="004A67D5">
        <w:rPr>
          <w:rFonts w:ascii="Times New Roman" w:eastAsia="Times New Roman" w:hAnsi="Times New Roman" w:cs="Times New Roman"/>
          <w:sz w:val="24"/>
          <w:szCs w:val="24"/>
          <w:lang w:eastAsia="hr-HR"/>
        </w:rPr>
        <w:t>;</w:t>
      </w:r>
    </w:p>
    <w:p w14:paraId="5DE3D060" w14:textId="77777777" w:rsidR="005A352A" w:rsidRPr="004A67D5" w:rsidRDefault="005A352A"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Zakon o sustavu civilne zaštite (NN 82/15, 118/18</w:t>
      </w:r>
      <w:r w:rsidR="0080772B" w:rsidRPr="004A67D5">
        <w:rPr>
          <w:rFonts w:ascii="Times New Roman" w:eastAsia="Times New Roman" w:hAnsi="Times New Roman" w:cs="Times New Roman"/>
          <w:sz w:val="24"/>
          <w:szCs w:val="24"/>
          <w:lang w:eastAsia="hr-HR"/>
        </w:rPr>
        <w:t xml:space="preserve">, </w:t>
      </w:r>
      <w:r w:rsidRPr="004A67D5">
        <w:rPr>
          <w:rFonts w:ascii="Times New Roman" w:eastAsia="Times New Roman" w:hAnsi="Times New Roman" w:cs="Times New Roman"/>
          <w:sz w:val="24"/>
          <w:szCs w:val="24"/>
          <w:lang w:eastAsia="hr-HR"/>
        </w:rPr>
        <w:t>31/20</w:t>
      </w:r>
      <w:r w:rsidR="0080772B" w:rsidRPr="004A67D5">
        <w:rPr>
          <w:rFonts w:ascii="Times New Roman" w:eastAsia="Times New Roman" w:hAnsi="Times New Roman" w:cs="Times New Roman"/>
          <w:sz w:val="24"/>
          <w:szCs w:val="24"/>
          <w:lang w:eastAsia="hr-HR"/>
        </w:rPr>
        <w:t>, 20/21 i 114/22</w:t>
      </w:r>
      <w:r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07BDE9DD" w14:textId="77777777" w:rsidR="00990502" w:rsidRPr="004A67D5" w:rsidRDefault="005A352A" w:rsidP="00440C60">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4A67D5">
        <w:rPr>
          <w:rFonts w:ascii="Times New Roman" w:eastAsia="Times New Roman" w:hAnsi="Times New Roman" w:cs="Times New Roman"/>
          <w:sz w:val="24"/>
          <w:szCs w:val="24"/>
          <w:lang w:eastAsia="hr-HR"/>
        </w:rPr>
        <w:t>Uredba</w:t>
      </w:r>
      <w:r w:rsidR="00990502" w:rsidRPr="004A67D5">
        <w:rPr>
          <w:rFonts w:ascii="Times New Roman" w:eastAsia="Times New Roman" w:hAnsi="Times New Roman" w:cs="Times New Roman"/>
          <w:sz w:val="24"/>
          <w:szCs w:val="24"/>
          <w:lang w:eastAsia="hr-HR"/>
        </w:rPr>
        <w:t xml:space="preserve"> o procjeni utjecaja zahvata na okoliš (NN 61/2014</w:t>
      </w:r>
      <w:r w:rsidR="002D1408" w:rsidRPr="004A67D5">
        <w:rPr>
          <w:rFonts w:ascii="Times New Roman" w:eastAsia="Times New Roman" w:hAnsi="Times New Roman" w:cs="Times New Roman"/>
          <w:sz w:val="24"/>
          <w:szCs w:val="24"/>
          <w:lang w:eastAsia="hr-HR"/>
        </w:rPr>
        <w:t>, 3/17</w:t>
      </w:r>
      <w:r w:rsidR="00990502" w:rsidRPr="004A67D5">
        <w:rPr>
          <w:rFonts w:ascii="Times New Roman" w:eastAsia="Times New Roman" w:hAnsi="Times New Roman" w:cs="Times New Roman"/>
          <w:sz w:val="24"/>
          <w:szCs w:val="24"/>
          <w:lang w:eastAsia="hr-HR"/>
        </w:rPr>
        <w:t>)</w:t>
      </w:r>
      <w:r w:rsidR="008E2188" w:rsidRPr="004A67D5">
        <w:rPr>
          <w:rFonts w:ascii="Times New Roman" w:eastAsia="Times New Roman" w:hAnsi="Times New Roman" w:cs="Times New Roman"/>
          <w:sz w:val="24"/>
          <w:szCs w:val="24"/>
          <w:lang w:eastAsia="hr-HR"/>
        </w:rPr>
        <w:t>.</w:t>
      </w:r>
    </w:p>
    <w:p w14:paraId="1BC187D9" w14:textId="77777777" w:rsidR="00B34AC6" w:rsidRPr="004A67D5" w:rsidRDefault="00B34AC6" w:rsidP="00440C60">
      <w:pPr>
        <w:widowControl w:val="0"/>
        <w:spacing w:after="120"/>
        <w:jc w:val="both"/>
        <w:rPr>
          <w:rFonts w:ascii="Times New Roman" w:eastAsia="Times New Roman" w:hAnsi="Times New Roman" w:cs="Times New Roman"/>
          <w:sz w:val="24"/>
          <w:szCs w:val="24"/>
          <w:lang w:eastAsia="hr-HR"/>
        </w:rPr>
      </w:pPr>
    </w:p>
    <w:p w14:paraId="6A854B06" w14:textId="77777777" w:rsidR="00B6100C" w:rsidRPr="004A67D5" w:rsidRDefault="00B6100C" w:rsidP="00440C60">
      <w:pPr>
        <w:spacing w:after="120"/>
        <w:jc w:val="both"/>
        <w:rPr>
          <w:rFonts w:ascii="Times New Roman" w:hAnsi="Times New Roman" w:cs="Times New Roman"/>
          <w:sz w:val="24"/>
          <w:szCs w:val="24"/>
        </w:rPr>
      </w:pPr>
      <w:r w:rsidRPr="004A67D5">
        <w:rPr>
          <w:rFonts w:ascii="Times New Roman" w:hAnsi="Times New Roman" w:cs="Times New Roman"/>
          <w:sz w:val="24"/>
          <w:szCs w:val="24"/>
        </w:rPr>
        <w:t>Uz prethodno utvrđene propise, primjenjuju se i svi delegirani i provedbeni akti koji se na temelju njih donose.</w:t>
      </w:r>
    </w:p>
    <w:p w14:paraId="169C120E" w14:textId="77777777" w:rsidR="008C67E4" w:rsidRPr="004A67D5" w:rsidRDefault="00B6100C" w:rsidP="00440C60">
      <w:pPr>
        <w:widowControl w:val="0"/>
        <w:spacing w:after="120"/>
        <w:jc w:val="both"/>
        <w:rPr>
          <w:rFonts w:ascii="Times New Roman" w:eastAsia="Times New Roman" w:hAnsi="Times New Roman" w:cs="Times New Roman"/>
          <w:sz w:val="24"/>
          <w:szCs w:val="24"/>
          <w:lang w:eastAsia="hr-HR"/>
        </w:rPr>
      </w:pPr>
      <w:r w:rsidRPr="004A67D5">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sectPr w:rsidR="008C67E4" w:rsidRPr="004A67D5"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F335" w16cex:dateUtc="2023-07-17T15:04:00Z"/>
  <w16cex:commentExtensible w16cex:durableId="285FF3BF" w16cex:dateUtc="2023-07-17T15:07:00Z"/>
  <w16cex:commentExtensible w16cex:durableId="285FBECD" w16cex:dateUtc="2023-07-17T11:21:00Z"/>
  <w16cex:commentExtensible w16cex:durableId="285FDA4A" w16cex:dateUtc="2023-07-17T13:18:00Z"/>
  <w16cex:commentExtensible w16cex:durableId="285FBD94" w16cex:dateUtc="2023-07-17T11:16:00Z"/>
  <w16cex:commentExtensible w16cex:durableId="285FBE40" w16cex:dateUtc="2023-07-17T11:18:00Z"/>
  <w16cex:commentExtensible w16cex:durableId="285FE58F" w16cex:dateUtc="2023-07-17T14:06:00Z"/>
  <w16cex:commentExtensible w16cex:durableId="2860086E" w16cex:dateUtc="2023-07-17T16:35:00Z"/>
  <w16cex:commentExtensible w16cex:durableId="285FD71C" w16cex:dateUtc="2023-07-17T13:05:00Z"/>
  <w16cex:commentExtensible w16cex:durableId="285FD78A" w16cex:dateUtc="2023-07-17T13:06:00Z"/>
  <w16cex:commentExtensible w16cex:durableId="285FD8EE" w16cex:dateUtc="2023-07-17T13:12:00Z"/>
  <w16cex:commentExtensible w16cex:durableId="285FD972" w16cex:dateUtc="2023-07-17T13:14:00Z"/>
  <w16cex:commentExtensible w16cex:durableId="285FD995" w16cex:dateUtc="2023-07-17T13:15:00Z"/>
  <w16cex:commentExtensible w16cex:durableId="285FD9B5" w16cex:dateUtc="2023-07-17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83055" w16cid:durableId="2A3FEB9D"/>
  <w16cid:commentId w16cid:paraId="0DA31FFA" w16cid:durableId="2A3FEB9E"/>
  <w16cid:commentId w16cid:paraId="567CBB05" w16cid:durableId="2A3FEB9F"/>
  <w16cid:commentId w16cid:paraId="656940E0" w16cid:durableId="2A3FEBA0"/>
  <w16cid:commentId w16cid:paraId="55A97BE2" w16cid:durableId="2A3FEBA1"/>
  <w16cid:commentId w16cid:paraId="095CAC75" w16cid:durableId="2A3FEB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3099" w14:textId="77777777" w:rsidR="00393BAD" w:rsidRDefault="00393BAD" w:rsidP="006F57BA">
      <w:pPr>
        <w:spacing w:after="0" w:line="240" w:lineRule="auto"/>
      </w:pPr>
      <w:r>
        <w:separator/>
      </w:r>
    </w:p>
    <w:p w14:paraId="0A6D4BF4" w14:textId="77777777" w:rsidR="00393BAD" w:rsidRDefault="00393BAD"/>
  </w:endnote>
  <w:endnote w:type="continuationSeparator" w:id="0">
    <w:p w14:paraId="247122B7" w14:textId="77777777" w:rsidR="00393BAD" w:rsidRDefault="00393BAD" w:rsidP="006F57BA">
      <w:pPr>
        <w:spacing w:after="0" w:line="240" w:lineRule="auto"/>
      </w:pPr>
      <w:r>
        <w:continuationSeparator/>
      </w:r>
    </w:p>
    <w:p w14:paraId="234D8845" w14:textId="77777777" w:rsidR="00393BAD" w:rsidRDefault="00393BAD"/>
  </w:endnote>
  <w:endnote w:type="continuationNotice" w:id="1">
    <w:p w14:paraId="4E07305A" w14:textId="77777777" w:rsidR="00393BAD" w:rsidRDefault="00393BAD" w:rsidP="006F57BA">
      <w:pPr>
        <w:spacing w:after="0" w:line="240" w:lineRule="auto"/>
      </w:pPr>
    </w:p>
    <w:p w14:paraId="04D6DC1E" w14:textId="77777777" w:rsidR="00393BAD" w:rsidRDefault="00393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8B73" w14:textId="45AB25C5" w:rsidR="00393BAD" w:rsidRPr="00C95AEC" w:rsidRDefault="00393BAD">
    <w:pPr>
      <w:pStyle w:val="Footer"/>
      <w:jc w:val="center"/>
      <w:rPr>
        <w:rFonts w:ascii="Times New Roman" w:hAnsi="Times New Roman" w:cs="Times New Roman"/>
      </w:rPr>
    </w:pPr>
    <w:r w:rsidRPr="00C95AEC">
      <w:rPr>
        <w:rFonts w:ascii="Times New Roman" w:hAnsi="Times New Roman" w:cs="Times New Roman"/>
      </w:rPr>
      <w:t xml:space="preserve">Stranica </w:t>
    </w:r>
    <w:sdt>
      <w:sdtPr>
        <w:rPr>
          <w:rFonts w:ascii="Times New Roman" w:hAnsi="Times New Roman" w:cs="Times New Roman"/>
        </w:rPr>
        <w:id w:val="772128387"/>
        <w:docPartObj>
          <w:docPartGallery w:val="Page Numbers (Bottom of Page)"/>
          <w:docPartUnique/>
        </w:docPartObj>
      </w:sdtPr>
      <w:sdtEndPr>
        <w:rPr>
          <w:noProof/>
        </w:rPr>
      </w:sdtEndPr>
      <w:sdtContent>
        <w:r w:rsidRPr="00C95AEC">
          <w:rPr>
            <w:rFonts w:ascii="Times New Roman" w:hAnsi="Times New Roman" w:cs="Times New Roman"/>
          </w:rPr>
          <w:fldChar w:fldCharType="begin"/>
        </w:r>
        <w:r w:rsidRPr="00C95AEC">
          <w:rPr>
            <w:rFonts w:ascii="Times New Roman" w:hAnsi="Times New Roman" w:cs="Times New Roman"/>
          </w:rPr>
          <w:instrText xml:space="preserve"> PAGE   \* MERGEFORMAT </w:instrText>
        </w:r>
        <w:r w:rsidRPr="00C95AEC">
          <w:rPr>
            <w:rFonts w:ascii="Times New Roman" w:hAnsi="Times New Roman" w:cs="Times New Roman"/>
          </w:rPr>
          <w:fldChar w:fldCharType="separate"/>
        </w:r>
        <w:r w:rsidR="0001627F">
          <w:rPr>
            <w:rFonts w:ascii="Times New Roman" w:hAnsi="Times New Roman" w:cs="Times New Roman"/>
            <w:noProof/>
          </w:rPr>
          <w:t>21</w:t>
        </w:r>
        <w:r w:rsidRPr="00C95AEC">
          <w:rPr>
            <w:rFonts w:ascii="Times New Roman" w:hAnsi="Times New Roman" w:cs="Times New Roman"/>
            <w:noProof/>
          </w:rPr>
          <w:fldChar w:fldCharType="end"/>
        </w:r>
      </w:sdtContent>
    </w:sdt>
  </w:p>
  <w:p w14:paraId="225DAEFE" w14:textId="77777777" w:rsidR="00393BAD" w:rsidRPr="000A35EC" w:rsidRDefault="00393BAD">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0F89" w14:textId="77777777" w:rsidR="00393BAD" w:rsidRDefault="00393BAD" w:rsidP="006F57BA">
      <w:pPr>
        <w:spacing w:after="0" w:line="240" w:lineRule="auto"/>
      </w:pPr>
      <w:r>
        <w:separator/>
      </w:r>
    </w:p>
    <w:p w14:paraId="7AAECDDD" w14:textId="77777777" w:rsidR="00393BAD" w:rsidRDefault="00393BAD"/>
  </w:footnote>
  <w:footnote w:type="continuationSeparator" w:id="0">
    <w:p w14:paraId="23B36D33" w14:textId="77777777" w:rsidR="00393BAD" w:rsidRDefault="00393BAD" w:rsidP="006F57BA">
      <w:pPr>
        <w:spacing w:after="0" w:line="240" w:lineRule="auto"/>
      </w:pPr>
      <w:r>
        <w:continuationSeparator/>
      </w:r>
    </w:p>
    <w:p w14:paraId="35711066" w14:textId="77777777" w:rsidR="00393BAD" w:rsidRDefault="00393BAD"/>
  </w:footnote>
  <w:footnote w:type="continuationNotice" w:id="1">
    <w:p w14:paraId="7F6DD3D8" w14:textId="77777777" w:rsidR="00393BAD" w:rsidRDefault="00393BAD" w:rsidP="006F57BA">
      <w:pPr>
        <w:spacing w:after="0" w:line="240" w:lineRule="auto"/>
      </w:pPr>
    </w:p>
    <w:p w14:paraId="3364FD94" w14:textId="77777777" w:rsidR="00393BAD" w:rsidRDefault="00393BAD"/>
  </w:footnote>
  <w:footnote w:id="2">
    <w:p w14:paraId="04E13AE4" w14:textId="77777777" w:rsidR="00393BAD" w:rsidRPr="00F80362" w:rsidRDefault="00393BAD" w:rsidP="00F80362">
      <w:pPr>
        <w:pStyle w:val="FootnoteText"/>
        <w:spacing w:after="0"/>
        <w:jc w:val="both"/>
        <w:rPr>
          <w:rFonts w:ascii="Times New Roman" w:hAnsi="Times New Roman" w:cs="Times New Roman"/>
          <w:bCs/>
          <w:iCs/>
        </w:rPr>
      </w:pPr>
      <w:r w:rsidRPr="00F80362">
        <w:rPr>
          <w:rStyle w:val="FootnoteReference"/>
          <w:rFonts w:ascii="Times New Roman" w:hAnsi="Times New Roman" w:cs="Times New Roman"/>
        </w:rPr>
        <w:footnoteRef/>
      </w:r>
      <w:bookmarkStart w:id="48" w:name="_Hlk61254812"/>
      <w:r w:rsidRPr="00F80362">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48"/>
      <w:r w:rsidRPr="00F80362">
        <w:rPr>
          <w:rFonts w:ascii="Times New Roman" w:hAnsi="Times New Roman" w:cs="Times New Roman"/>
          <w:bCs/>
          <w:iCs/>
        </w:rPr>
        <w:t>.</w:t>
      </w:r>
    </w:p>
  </w:footnote>
  <w:footnote w:id="3">
    <w:p w14:paraId="4F9CDEC5" w14:textId="77777777" w:rsidR="00393BAD" w:rsidRPr="00FE4C69" w:rsidRDefault="00393BAD" w:rsidP="00FE4C69">
      <w:pPr>
        <w:pStyle w:val="FootnoteText"/>
        <w:jc w:val="both"/>
        <w:rPr>
          <w:rFonts w:ascii="Times New Roman" w:hAnsi="Times New Roman" w:cs="Times New Roman"/>
        </w:rPr>
      </w:pPr>
      <w:r w:rsidRPr="00FE4C69">
        <w:rPr>
          <w:rStyle w:val="FootnoteReference"/>
          <w:rFonts w:ascii="Times New Roman" w:hAnsi="Times New Roman" w:cs="Times New Roman"/>
        </w:rPr>
        <w:footnoteRef/>
      </w:r>
      <w:r w:rsidRPr="00FE4C69">
        <w:rPr>
          <w:rFonts w:ascii="Times New Roman" w:hAnsi="Times New Roman" w:cs="Times New Roman"/>
        </w:rPr>
        <w:t xml:space="preserve"> Više informacija o razvrstavanju različitih aktivnosti prema relevantnoj TRL kategoriji, upućujemo vas na primjere i objašnjenja navedena u Frascati Priručniku OECD-a i u EARTO preporukama vezano za TRL skalu.</w:t>
      </w:r>
    </w:p>
  </w:footnote>
  <w:footnote w:id="4">
    <w:p w14:paraId="501B1045" w14:textId="77777777" w:rsidR="00393BAD" w:rsidRPr="008A290D" w:rsidRDefault="00393BA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 </w:t>
      </w:r>
    </w:p>
  </w:footnote>
  <w:footnote w:id="5">
    <w:p w14:paraId="394C05B4" w14:textId="77777777" w:rsidR="00393BAD" w:rsidRPr="008A290D" w:rsidRDefault="00393BA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6">
    <w:p w14:paraId="34838DAD" w14:textId="77777777" w:rsidR="00393BAD" w:rsidRPr="008A290D" w:rsidRDefault="00393BAD" w:rsidP="007D34B9">
      <w:pPr>
        <w:pStyle w:val="FootnoteText"/>
        <w:spacing w:after="0"/>
        <w:jc w:val="both"/>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7">
    <w:p w14:paraId="35DF0409" w14:textId="77777777" w:rsidR="00393BAD" w:rsidRPr="008A290D" w:rsidRDefault="00393BAD" w:rsidP="007D34B9">
      <w:pPr>
        <w:pStyle w:val="FootnoteText"/>
        <w:spacing w:after="0"/>
        <w:rPr>
          <w:rFonts w:ascii="Times New Roman" w:hAnsi="Times New Roman" w:cs="Times New Roman"/>
          <w:sz w:val="18"/>
          <w:szCs w:val="18"/>
        </w:rPr>
      </w:pPr>
      <w:r w:rsidRPr="008A290D">
        <w:rPr>
          <w:rStyle w:val="FootnoteReference"/>
          <w:rFonts w:ascii="Times New Roman" w:hAnsi="Times New Roman" w:cs="Times New Roman"/>
          <w:sz w:val="18"/>
          <w:szCs w:val="18"/>
        </w:rPr>
        <w:footnoteRef/>
      </w:r>
      <w:r w:rsidRPr="008A290D">
        <w:rPr>
          <w:rFonts w:ascii="Times New Roman" w:hAnsi="Times New Roman" w:cs="Times New Roman"/>
          <w:sz w:val="18"/>
          <w:szCs w:val="18"/>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8">
    <w:p w14:paraId="47AA8D1C" w14:textId="77777777" w:rsidR="00393BAD" w:rsidRPr="00F80362" w:rsidRDefault="00393BAD" w:rsidP="00F80362">
      <w:pPr>
        <w:pStyle w:val="FootnoteText"/>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Metodologija izračuna primjenjuju se ovisno o tome ima li Prepoznati </w:t>
      </w:r>
      <w:r>
        <w:rPr>
          <w:rFonts w:ascii="Times New Roman" w:hAnsi="Times New Roman" w:cs="Times New Roman"/>
        </w:rPr>
        <w:t>centar status poduzeća (Prilog 8</w:t>
      </w:r>
      <w:r w:rsidRPr="00F80362">
        <w:rPr>
          <w:rFonts w:ascii="Times New Roman" w:hAnsi="Times New Roman" w:cs="Times New Roman"/>
        </w:rPr>
        <w:t>.) ili organizacije za istraživanje i širenje znanja (</w:t>
      </w:r>
      <w:r>
        <w:rPr>
          <w:rFonts w:ascii="Times New Roman" w:hAnsi="Times New Roman" w:cs="Times New Roman"/>
        </w:rPr>
        <w:t>Prilog 9</w:t>
      </w:r>
      <w:r w:rsidRPr="00F80362">
        <w:rPr>
          <w:rFonts w:ascii="Times New Roman" w:hAnsi="Times New Roman" w:cs="Times New Roman"/>
        </w:rPr>
        <w:t>.).</w:t>
      </w:r>
    </w:p>
  </w:footnote>
  <w:footnote w:id="9">
    <w:p w14:paraId="74F43BB8" w14:textId="6FD83DE6" w:rsidR="00393BAD" w:rsidRPr="00BE5BF9" w:rsidRDefault="00393BAD">
      <w:pPr>
        <w:pStyle w:val="FootnoteText"/>
        <w:rPr>
          <w:rFonts w:ascii="Times New Roman" w:hAnsi="Times New Roman" w:cs="Times New Roman"/>
        </w:rPr>
      </w:pPr>
      <w:r w:rsidRPr="009E4BB6">
        <w:rPr>
          <w:rStyle w:val="FootnoteReference"/>
          <w:rFonts w:ascii="Times New Roman" w:hAnsi="Times New Roman" w:cs="Times New Roman"/>
          <w:sz w:val="18"/>
        </w:rPr>
        <w:footnoteRef/>
      </w:r>
      <w:r w:rsidRPr="009E4BB6">
        <w:rPr>
          <w:rFonts w:ascii="Times New Roman" w:hAnsi="Times New Roman" w:cs="Times New Roman"/>
          <w:sz w:val="18"/>
        </w:rPr>
        <w:t xml:space="preserve"> Program je dostupan na poveznici: </w:t>
      </w:r>
      <w:hyperlink r:id="rId1" w:history="1">
        <w:r w:rsidR="009E4BB6" w:rsidRPr="009E4BB6">
          <w:rPr>
            <w:rStyle w:val="Hyperlink"/>
            <w:rFonts w:ascii="Times New Roman" w:hAnsi="Times New Roman" w:cs="Times New Roman"/>
            <w:sz w:val="18"/>
          </w:rPr>
          <w:t>https://mzom.gov.hr/vijesti/druga-izmjena-programa-dodjele-drzavnih-potpora-za-projekte-dokazivanja-inovativnog-koncepta/6360</w:t>
        </w:r>
      </w:hyperlink>
    </w:p>
  </w:footnote>
  <w:footnote w:id="10">
    <w:p w14:paraId="58A3E5CC" w14:textId="77777777" w:rsidR="00393BAD" w:rsidRPr="00F80362" w:rsidRDefault="00393BAD" w:rsidP="00F80362">
      <w:pPr>
        <w:pStyle w:val="FootnoteText"/>
        <w:spacing w:after="0"/>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Prijavni obrazac objavljen je na sljedećoj mrežnoj stranici: </w:t>
      </w:r>
      <w:hyperlink r:id="rId2" w:history="1">
        <w:r w:rsidRPr="00F80362">
          <w:rPr>
            <w:rStyle w:val="Hyperlink"/>
            <w:rFonts w:ascii="Times New Roman" w:hAnsi="Times New Roman" w:cs="Times New Roman"/>
          </w:rPr>
          <w:t>https://fondovieu.gov.hr</w:t>
        </w:r>
      </w:hyperlink>
      <w:r w:rsidRPr="00F80362">
        <w:rPr>
          <w:rFonts w:ascii="Times New Roman" w:hAnsi="Times New Roman" w:cs="Times New Roman"/>
        </w:rPr>
        <w:t>. Prijavni obrazac potrebno je podnijeti u elektroničkom formatu od strane ovlaštene osobe prijavitelja, autentificirane kroz uslugu Nacionalnog identifikacijskog i autentifikacijskog sustava.</w:t>
      </w:r>
    </w:p>
  </w:footnote>
  <w:footnote w:id="11">
    <w:p w14:paraId="22B3A8F0" w14:textId="77777777" w:rsidR="00393BAD" w:rsidRPr="00F80362" w:rsidRDefault="00393BAD" w:rsidP="00F80362">
      <w:pPr>
        <w:pStyle w:val="FootnoteText"/>
        <w:jc w:val="both"/>
        <w:rPr>
          <w:rFonts w:ascii="Times New Roman" w:hAnsi="Times New Roman" w:cs="Times New Roman"/>
        </w:rPr>
      </w:pPr>
      <w:r w:rsidRPr="001778D5">
        <w:rPr>
          <w:rStyle w:val="FootnoteReference"/>
          <w:rFonts w:ascii="Times New Roman" w:hAnsi="Times New Roman" w:cs="Times New Roman"/>
          <w:sz w:val="18"/>
        </w:rPr>
        <w:footnoteRef/>
      </w:r>
      <w:r w:rsidRPr="001778D5">
        <w:rPr>
          <w:rFonts w:ascii="Times New Roman" w:hAnsi="Times New Roman" w:cs="Times New Roman"/>
          <w:sz w:val="18"/>
        </w:rPr>
        <w:t xml:space="preserve"> Rok od devedeset (90) dana u kojem je potrebno provesti postupak dodjele se računa od sljedećeg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p>
  </w:footnote>
  <w:footnote w:id="12">
    <w:p w14:paraId="6164D341" w14:textId="77777777" w:rsidR="00393BAD" w:rsidRPr="00F80362" w:rsidRDefault="00393BAD" w:rsidP="00F80362">
      <w:pPr>
        <w:pStyle w:val="FootnoteText"/>
        <w:spacing w:after="0"/>
        <w:jc w:val="both"/>
        <w:rPr>
          <w:rFonts w:ascii="Times New Roman" w:hAnsi="Times New Roman" w:cs="Times New Roman"/>
        </w:rPr>
      </w:pPr>
      <w:r w:rsidRPr="00F80362">
        <w:rPr>
          <w:rStyle w:val="FootnoteReference"/>
          <w:rFonts w:ascii="Times New Roman" w:hAnsi="Times New Roman" w:cs="Times New Roman"/>
        </w:rPr>
        <w:footnoteRef/>
      </w:r>
      <w:r w:rsidRPr="00F80362">
        <w:rPr>
          <w:rFonts w:ascii="Times New Roman" w:hAnsi="Times New Roman" w:cs="Times New Roman"/>
        </w:rPr>
        <w:t xml:space="preserve"> 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E5B8" w14:textId="77777777" w:rsidR="00393BAD" w:rsidRDefault="00393BAD" w:rsidP="006F57BA">
    <w:pPr>
      <w:pStyle w:val="Header"/>
    </w:pPr>
    <w:r>
      <w:rPr>
        <w:noProof/>
        <w:lang w:eastAsia="hr-HR"/>
      </w:rPr>
      <w:drawing>
        <wp:inline distT="0" distB="0" distL="0" distR="0" wp14:anchorId="0D44DA23" wp14:editId="25713773">
          <wp:extent cx="2371725" cy="664210"/>
          <wp:effectExtent l="0" t="0" r="9525" b="2540"/>
          <wp:docPr id="6" name="Picture 6"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sidRPr="006D50C7">
      <w:rPr>
        <w:rFonts w:eastAsia="Calibri"/>
        <w:noProof/>
        <w:color w:val="000000"/>
        <w:lang w:eastAsia="hr-HR"/>
      </w:rPr>
      <w:drawing>
        <wp:inline distT="0" distB="0" distL="0" distR="0" wp14:anchorId="036907BE" wp14:editId="6F5AAE65">
          <wp:extent cx="2462967" cy="6799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6041" r="5847"/>
                  <a:stretch/>
                </pic:blipFill>
                <pic:spPr bwMode="auto">
                  <a:xfrm>
                    <a:off x="0" y="0"/>
                    <a:ext cx="2597180" cy="7169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41DF"/>
    <w:multiLevelType w:val="hybridMultilevel"/>
    <w:tmpl w:val="0F9C13BE"/>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C5005B"/>
    <w:multiLevelType w:val="hybridMultilevel"/>
    <w:tmpl w:val="828A5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3374A04"/>
    <w:multiLevelType w:val="hybridMultilevel"/>
    <w:tmpl w:val="A290139A"/>
    <w:lvl w:ilvl="0" w:tplc="48D69CE6">
      <w:start w:val="1"/>
      <w:numFmt w:val="decimal"/>
      <w:lvlText w:val="%1)"/>
      <w:lvlJc w:val="left"/>
      <w:pPr>
        <w:ind w:left="720" w:hanging="360"/>
      </w:pPr>
    </w:lvl>
    <w:lvl w:ilvl="1" w:tplc="A20ACCAE">
      <w:start w:val="1"/>
      <w:numFmt w:val="decimal"/>
      <w:lvlText w:val="%2)"/>
      <w:lvlJc w:val="left"/>
      <w:pPr>
        <w:ind w:left="720" w:hanging="360"/>
      </w:pPr>
    </w:lvl>
    <w:lvl w:ilvl="2" w:tplc="E384F458">
      <w:start w:val="1"/>
      <w:numFmt w:val="decimal"/>
      <w:lvlText w:val="%3)"/>
      <w:lvlJc w:val="left"/>
      <w:pPr>
        <w:ind w:left="720" w:hanging="360"/>
      </w:pPr>
    </w:lvl>
    <w:lvl w:ilvl="3" w:tplc="7EC032C6">
      <w:start w:val="1"/>
      <w:numFmt w:val="decimal"/>
      <w:lvlText w:val="%4)"/>
      <w:lvlJc w:val="left"/>
      <w:pPr>
        <w:ind w:left="720" w:hanging="360"/>
      </w:pPr>
    </w:lvl>
    <w:lvl w:ilvl="4" w:tplc="2590884A">
      <w:start w:val="1"/>
      <w:numFmt w:val="decimal"/>
      <w:lvlText w:val="%5)"/>
      <w:lvlJc w:val="left"/>
      <w:pPr>
        <w:ind w:left="720" w:hanging="360"/>
      </w:pPr>
    </w:lvl>
    <w:lvl w:ilvl="5" w:tplc="24AAEE8E">
      <w:start w:val="1"/>
      <w:numFmt w:val="decimal"/>
      <w:lvlText w:val="%6)"/>
      <w:lvlJc w:val="left"/>
      <w:pPr>
        <w:ind w:left="720" w:hanging="360"/>
      </w:pPr>
    </w:lvl>
    <w:lvl w:ilvl="6" w:tplc="60F4D408">
      <w:start w:val="1"/>
      <w:numFmt w:val="decimal"/>
      <w:lvlText w:val="%7)"/>
      <w:lvlJc w:val="left"/>
      <w:pPr>
        <w:ind w:left="720" w:hanging="360"/>
      </w:pPr>
    </w:lvl>
    <w:lvl w:ilvl="7" w:tplc="DC2C0820">
      <w:start w:val="1"/>
      <w:numFmt w:val="decimal"/>
      <w:lvlText w:val="%8)"/>
      <w:lvlJc w:val="left"/>
      <w:pPr>
        <w:ind w:left="720" w:hanging="360"/>
      </w:pPr>
    </w:lvl>
    <w:lvl w:ilvl="8" w:tplc="26B6726A">
      <w:start w:val="1"/>
      <w:numFmt w:val="decimal"/>
      <w:lvlText w:val="%9)"/>
      <w:lvlJc w:val="left"/>
      <w:pPr>
        <w:ind w:left="720" w:hanging="360"/>
      </w:pPr>
    </w:lvl>
  </w:abstractNum>
  <w:abstractNum w:abstractNumId="7" w15:restartNumberingAfterBreak="0">
    <w:nsid w:val="19FA4CCD"/>
    <w:multiLevelType w:val="hybridMultilevel"/>
    <w:tmpl w:val="457E8A34"/>
    <w:lvl w:ilvl="0" w:tplc="6BA0416A">
      <w:start w:val="1"/>
      <w:numFmt w:val="bullet"/>
      <w:lvlText w:val=""/>
      <w:lvlJc w:val="left"/>
      <w:pPr>
        <w:ind w:left="720" w:hanging="360"/>
      </w:pPr>
      <w:rPr>
        <w:rFonts w:ascii="Symbol" w:hAnsi="Symbol"/>
      </w:rPr>
    </w:lvl>
    <w:lvl w:ilvl="1" w:tplc="0E3ECC54">
      <w:start w:val="1"/>
      <w:numFmt w:val="bullet"/>
      <w:lvlText w:val=""/>
      <w:lvlJc w:val="left"/>
      <w:pPr>
        <w:ind w:left="720" w:hanging="360"/>
      </w:pPr>
      <w:rPr>
        <w:rFonts w:ascii="Symbol" w:hAnsi="Symbol"/>
      </w:rPr>
    </w:lvl>
    <w:lvl w:ilvl="2" w:tplc="3466B308">
      <w:start w:val="1"/>
      <w:numFmt w:val="bullet"/>
      <w:lvlText w:val=""/>
      <w:lvlJc w:val="left"/>
      <w:pPr>
        <w:ind w:left="720" w:hanging="360"/>
      </w:pPr>
      <w:rPr>
        <w:rFonts w:ascii="Symbol" w:hAnsi="Symbol"/>
      </w:rPr>
    </w:lvl>
    <w:lvl w:ilvl="3" w:tplc="DC483722">
      <w:start w:val="1"/>
      <w:numFmt w:val="bullet"/>
      <w:lvlText w:val=""/>
      <w:lvlJc w:val="left"/>
      <w:pPr>
        <w:ind w:left="720" w:hanging="360"/>
      </w:pPr>
      <w:rPr>
        <w:rFonts w:ascii="Symbol" w:hAnsi="Symbol"/>
      </w:rPr>
    </w:lvl>
    <w:lvl w:ilvl="4" w:tplc="8B607CF4">
      <w:start w:val="1"/>
      <w:numFmt w:val="bullet"/>
      <w:lvlText w:val=""/>
      <w:lvlJc w:val="left"/>
      <w:pPr>
        <w:ind w:left="720" w:hanging="360"/>
      </w:pPr>
      <w:rPr>
        <w:rFonts w:ascii="Symbol" w:hAnsi="Symbol"/>
      </w:rPr>
    </w:lvl>
    <w:lvl w:ilvl="5" w:tplc="3D9840C4">
      <w:start w:val="1"/>
      <w:numFmt w:val="bullet"/>
      <w:lvlText w:val=""/>
      <w:lvlJc w:val="left"/>
      <w:pPr>
        <w:ind w:left="720" w:hanging="360"/>
      </w:pPr>
      <w:rPr>
        <w:rFonts w:ascii="Symbol" w:hAnsi="Symbol"/>
      </w:rPr>
    </w:lvl>
    <w:lvl w:ilvl="6" w:tplc="EE9CA066">
      <w:start w:val="1"/>
      <w:numFmt w:val="bullet"/>
      <w:lvlText w:val=""/>
      <w:lvlJc w:val="left"/>
      <w:pPr>
        <w:ind w:left="720" w:hanging="360"/>
      </w:pPr>
      <w:rPr>
        <w:rFonts w:ascii="Symbol" w:hAnsi="Symbol"/>
      </w:rPr>
    </w:lvl>
    <w:lvl w:ilvl="7" w:tplc="025CC122">
      <w:start w:val="1"/>
      <w:numFmt w:val="bullet"/>
      <w:lvlText w:val=""/>
      <w:lvlJc w:val="left"/>
      <w:pPr>
        <w:ind w:left="720" w:hanging="360"/>
      </w:pPr>
      <w:rPr>
        <w:rFonts w:ascii="Symbol" w:hAnsi="Symbol"/>
      </w:rPr>
    </w:lvl>
    <w:lvl w:ilvl="8" w:tplc="F1F00E26">
      <w:start w:val="1"/>
      <w:numFmt w:val="bullet"/>
      <w:lvlText w:val=""/>
      <w:lvlJc w:val="left"/>
      <w:pPr>
        <w:ind w:left="720" w:hanging="360"/>
      </w:pPr>
      <w:rPr>
        <w:rFonts w:ascii="Symbol" w:hAnsi="Symbol"/>
      </w:rPr>
    </w:lvl>
  </w:abstractNum>
  <w:abstractNum w:abstractNumId="8"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F7155"/>
    <w:multiLevelType w:val="hybridMultilevel"/>
    <w:tmpl w:val="F44C9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1" w15:restartNumberingAfterBreak="0">
    <w:nsid w:val="226B2885"/>
    <w:multiLevelType w:val="hybridMultilevel"/>
    <w:tmpl w:val="7054D5A0"/>
    <w:lvl w:ilvl="0" w:tplc="E69225E4">
      <w:start w:val="1"/>
      <w:numFmt w:val="decimal"/>
      <w:lvlText w:val="%1."/>
      <w:lvlJc w:val="left"/>
      <w:pPr>
        <w:ind w:left="1050" w:hanging="690"/>
      </w:pPr>
      <w:rPr>
        <w:rFonts w:eastAsiaTheme="minorEastAsia"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E5981"/>
    <w:multiLevelType w:val="hybridMultilevel"/>
    <w:tmpl w:val="93D48FF8"/>
    <w:lvl w:ilvl="0" w:tplc="8910D6A2">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5" w15:restartNumberingAfterBreak="0">
    <w:nsid w:val="2FA1789D"/>
    <w:multiLevelType w:val="multilevel"/>
    <w:tmpl w:val="F550ADC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FE17AC6"/>
    <w:multiLevelType w:val="hybridMultilevel"/>
    <w:tmpl w:val="A39AC506"/>
    <w:lvl w:ilvl="0" w:tplc="D6064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45C99"/>
    <w:multiLevelType w:val="hybridMultilevel"/>
    <w:tmpl w:val="325AFDFC"/>
    <w:lvl w:ilvl="0" w:tplc="311692C0">
      <w:start w:val="1"/>
      <w:numFmt w:val="bullet"/>
      <w:lvlText w:val="o"/>
      <w:lvlJc w:val="left"/>
      <w:pPr>
        <w:ind w:left="1440" w:hanging="360"/>
      </w:pPr>
      <w:rPr>
        <w:rFonts w:ascii="Courier New" w:hAnsi="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29B1CE8"/>
    <w:multiLevelType w:val="hybridMultilevel"/>
    <w:tmpl w:val="470CF1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F737B"/>
    <w:multiLevelType w:val="hybridMultilevel"/>
    <w:tmpl w:val="3EAEE694"/>
    <w:lvl w:ilvl="0" w:tplc="041A0011">
      <w:start w:val="1"/>
      <w:numFmt w:val="decimal"/>
      <w:lvlText w:val="%1)"/>
      <w:lvlJc w:val="left"/>
      <w:pPr>
        <w:ind w:left="720" w:hanging="360"/>
      </w:pPr>
      <w:rPr>
        <w:rFonts w:hint="default"/>
      </w:rPr>
    </w:lvl>
    <w:lvl w:ilvl="1" w:tplc="5C9E8E96">
      <w:start w:val="1"/>
      <w:numFmt w:val="upperLetter"/>
      <w:lvlText w:val="%2."/>
      <w:lvlJc w:val="left"/>
      <w:pPr>
        <w:ind w:left="1440" w:hanging="360"/>
      </w:pPr>
      <w:rPr>
        <w:rFonts w:ascii="Times New Roman" w:eastAsiaTheme="minorEastAsia" w:hAnsi="Times New Roman" w:cs="Times New Roman"/>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5446"/>
    <w:multiLevelType w:val="hybridMultilevel"/>
    <w:tmpl w:val="A39AC5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4C23B8"/>
    <w:multiLevelType w:val="hybridMultilevel"/>
    <w:tmpl w:val="0A0E35E8"/>
    <w:lvl w:ilvl="0" w:tplc="4814B25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EE1E6C"/>
    <w:multiLevelType w:val="hybridMultilevel"/>
    <w:tmpl w:val="C2FE09E2"/>
    <w:lvl w:ilvl="0" w:tplc="6F082254">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6"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A1260"/>
    <w:multiLevelType w:val="hybridMultilevel"/>
    <w:tmpl w:val="E6641A80"/>
    <w:lvl w:ilvl="0" w:tplc="0A3608CC">
      <w:start w:val="1"/>
      <w:numFmt w:val="upp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5F07585A"/>
    <w:multiLevelType w:val="hybridMultilevel"/>
    <w:tmpl w:val="2EAC0862"/>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D102DBD4">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A31E8E"/>
    <w:multiLevelType w:val="hybridMultilevel"/>
    <w:tmpl w:val="28D279EE"/>
    <w:lvl w:ilvl="0" w:tplc="124C4B6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72370"/>
    <w:multiLevelType w:val="hybridMultilevel"/>
    <w:tmpl w:val="CB145F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6" w15:restartNumberingAfterBreak="0">
    <w:nsid w:val="7A8631D4"/>
    <w:multiLevelType w:val="hybridMultilevel"/>
    <w:tmpl w:val="D510713E"/>
    <w:lvl w:ilvl="0" w:tplc="AFB68F7E">
      <w:start w:val="1"/>
      <w:numFmt w:val="decimal"/>
      <w:lvlText w:val="%1."/>
      <w:lvlJc w:val="left"/>
      <w:pPr>
        <w:ind w:left="927" w:hanging="360"/>
      </w:pPr>
      <w:rPr>
        <w:rFonts w:hint="default"/>
      </w:rPr>
    </w:lvl>
    <w:lvl w:ilvl="1" w:tplc="B224AC72">
      <w:numFmt w:val="bullet"/>
      <w:lvlText w:val="•"/>
      <w:lvlJc w:val="left"/>
      <w:pPr>
        <w:ind w:left="1992" w:hanging="705"/>
      </w:pPr>
      <w:rPr>
        <w:rFonts w:ascii="Times New Roman" w:eastAsiaTheme="minorEastAsia"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35"/>
  </w:num>
  <w:num w:numId="4">
    <w:abstractNumId w:val="30"/>
  </w:num>
  <w:num w:numId="5">
    <w:abstractNumId w:val="0"/>
  </w:num>
  <w:num w:numId="6">
    <w:abstractNumId w:val="25"/>
  </w:num>
  <w:num w:numId="7">
    <w:abstractNumId w:val="14"/>
  </w:num>
  <w:num w:numId="8">
    <w:abstractNumId w:val="4"/>
  </w:num>
  <w:num w:numId="9">
    <w:abstractNumId w:val="32"/>
  </w:num>
  <w:num w:numId="10">
    <w:abstractNumId w:val="37"/>
  </w:num>
  <w:num w:numId="11">
    <w:abstractNumId w:val="31"/>
  </w:num>
  <w:num w:numId="12">
    <w:abstractNumId w:val="26"/>
  </w:num>
  <w:num w:numId="13">
    <w:abstractNumId w:val="16"/>
  </w:num>
  <w:num w:numId="14">
    <w:abstractNumId w:val="33"/>
  </w:num>
  <w:num w:numId="15">
    <w:abstractNumId w:val="8"/>
  </w:num>
  <w:num w:numId="16">
    <w:abstractNumId w:val="1"/>
  </w:num>
  <w:num w:numId="17">
    <w:abstractNumId w:val="28"/>
  </w:num>
  <w:num w:numId="18">
    <w:abstractNumId w:val="21"/>
  </w:num>
  <w:num w:numId="19">
    <w:abstractNumId w:val="19"/>
  </w:num>
  <w:num w:numId="20">
    <w:abstractNumId w:val="12"/>
  </w:num>
  <w:num w:numId="21">
    <w:abstractNumId w:val="15"/>
  </w:num>
  <w:num w:numId="22">
    <w:abstractNumId w:val="9"/>
  </w:num>
  <w:num w:numId="23">
    <w:abstractNumId w:val="11"/>
  </w:num>
  <w:num w:numId="24">
    <w:abstractNumId w:val="13"/>
  </w:num>
  <w:num w:numId="25">
    <w:abstractNumId w:val="29"/>
  </w:num>
  <w:num w:numId="26">
    <w:abstractNumId w:val="22"/>
  </w:num>
  <w:num w:numId="27">
    <w:abstractNumId w:val="36"/>
  </w:num>
  <w:num w:numId="28">
    <w:abstractNumId w:val="24"/>
  </w:num>
  <w:num w:numId="29">
    <w:abstractNumId w:val="27"/>
  </w:num>
  <w:num w:numId="30">
    <w:abstractNumId w:val="3"/>
  </w:num>
  <w:num w:numId="31">
    <w:abstractNumId w:val="2"/>
  </w:num>
  <w:num w:numId="32">
    <w:abstractNumId w:val="23"/>
  </w:num>
  <w:num w:numId="33">
    <w:abstractNumId w:val="20"/>
  </w:num>
  <w:num w:numId="34">
    <w:abstractNumId w:val="17"/>
  </w:num>
  <w:num w:numId="35">
    <w:abstractNumId w:val="6"/>
  </w:num>
  <w:num w:numId="36">
    <w:abstractNumId w:val="7"/>
  </w:num>
  <w:num w:numId="37">
    <w:abstractNumId w:val="30"/>
  </w:num>
  <w:num w:numId="38">
    <w:abstractNumId w:val="30"/>
  </w:num>
  <w:num w:numId="39">
    <w:abstractNumId w:val="34"/>
  </w:num>
  <w:num w:numId="40">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TrackFormatting/>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172C"/>
    <w:rsid w:val="0000241B"/>
    <w:rsid w:val="0000314E"/>
    <w:rsid w:val="00003B95"/>
    <w:rsid w:val="00003DFF"/>
    <w:rsid w:val="000040A7"/>
    <w:rsid w:val="00004377"/>
    <w:rsid w:val="00004604"/>
    <w:rsid w:val="00004738"/>
    <w:rsid w:val="00004836"/>
    <w:rsid w:val="0000483A"/>
    <w:rsid w:val="00004DC4"/>
    <w:rsid w:val="00004FCA"/>
    <w:rsid w:val="000055D8"/>
    <w:rsid w:val="00005776"/>
    <w:rsid w:val="00005941"/>
    <w:rsid w:val="00005AA4"/>
    <w:rsid w:val="00005D3F"/>
    <w:rsid w:val="0000621F"/>
    <w:rsid w:val="0000643E"/>
    <w:rsid w:val="00006459"/>
    <w:rsid w:val="00006475"/>
    <w:rsid w:val="0000648E"/>
    <w:rsid w:val="00006612"/>
    <w:rsid w:val="0000671C"/>
    <w:rsid w:val="00006DED"/>
    <w:rsid w:val="000071D5"/>
    <w:rsid w:val="000072C8"/>
    <w:rsid w:val="00007324"/>
    <w:rsid w:val="00007452"/>
    <w:rsid w:val="00010050"/>
    <w:rsid w:val="000100EB"/>
    <w:rsid w:val="00010882"/>
    <w:rsid w:val="000110E4"/>
    <w:rsid w:val="00011A4A"/>
    <w:rsid w:val="00011A6C"/>
    <w:rsid w:val="000123E6"/>
    <w:rsid w:val="000124C0"/>
    <w:rsid w:val="00012D01"/>
    <w:rsid w:val="00013063"/>
    <w:rsid w:val="000133D1"/>
    <w:rsid w:val="0001350A"/>
    <w:rsid w:val="00013761"/>
    <w:rsid w:val="00013B37"/>
    <w:rsid w:val="00013EF9"/>
    <w:rsid w:val="00013F53"/>
    <w:rsid w:val="00013F99"/>
    <w:rsid w:val="0001419F"/>
    <w:rsid w:val="0001429F"/>
    <w:rsid w:val="00014305"/>
    <w:rsid w:val="00014489"/>
    <w:rsid w:val="000148C5"/>
    <w:rsid w:val="00014A5A"/>
    <w:rsid w:val="00014DF7"/>
    <w:rsid w:val="00014F75"/>
    <w:rsid w:val="000151B8"/>
    <w:rsid w:val="00015658"/>
    <w:rsid w:val="0001627F"/>
    <w:rsid w:val="00016804"/>
    <w:rsid w:val="00016B90"/>
    <w:rsid w:val="00016FAE"/>
    <w:rsid w:val="00017C4A"/>
    <w:rsid w:val="00017E8E"/>
    <w:rsid w:val="000202B6"/>
    <w:rsid w:val="000206FE"/>
    <w:rsid w:val="0002159D"/>
    <w:rsid w:val="00021A0F"/>
    <w:rsid w:val="00021CE5"/>
    <w:rsid w:val="00022B23"/>
    <w:rsid w:val="00022B4E"/>
    <w:rsid w:val="0002329D"/>
    <w:rsid w:val="000239C8"/>
    <w:rsid w:val="0002432D"/>
    <w:rsid w:val="000244E8"/>
    <w:rsid w:val="000254AE"/>
    <w:rsid w:val="00025E7A"/>
    <w:rsid w:val="00026022"/>
    <w:rsid w:val="00026DD1"/>
    <w:rsid w:val="00026E80"/>
    <w:rsid w:val="00027229"/>
    <w:rsid w:val="00027B1E"/>
    <w:rsid w:val="00027BC4"/>
    <w:rsid w:val="00027FE4"/>
    <w:rsid w:val="00030308"/>
    <w:rsid w:val="00030909"/>
    <w:rsid w:val="00030C10"/>
    <w:rsid w:val="0003118C"/>
    <w:rsid w:val="0003155C"/>
    <w:rsid w:val="00031B8A"/>
    <w:rsid w:val="000320CA"/>
    <w:rsid w:val="0003238A"/>
    <w:rsid w:val="00032C44"/>
    <w:rsid w:val="0003388F"/>
    <w:rsid w:val="00033CFF"/>
    <w:rsid w:val="00033D87"/>
    <w:rsid w:val="00033DBE"/>
    <w:rsid w:val="00033E53"/>
    <w:rsid w:val="00033F95"/>
    <w:rsid w:val="00034AB3"/>
    <w:rsid w:val="00035993"/>
    <w:rsid w:val="00035CB4"/>
    <w:rsid w:val="00035FF0"/>
    <w:rsid w:val="00036014"/>
    <w:rsid w:val="000369F5"/>
    <w:rsid w:val="0003776C"/>
    <w:rsid w:val="00037C90"/>
    <w:rsid w:val="00037FB1"/>
    <w:rsid w:val="0004003B"/>
    <w:rsid w:val="000400C9"/>
    <w:rsid w:val="000401AA"/>
    <w:rsid w:val="00040EB5"/>
    <w:rsid w:val="0004173B"/>
    <w:rsid w:val="000424CA"/>
    <w:rsid w:val="00042962"/>
    <w:rsid w:val="00042C30"/>
    <w:rsid w:val="000432E2"/>
    <w:rsid w:val="000437CE"/>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B6A"/>
    <w:rsid w:val="00050218"/>
    <w:rsid w:val="000502B5"/>
    <w:rsid w:val="000507AD"/>
    <w:rsid w:val="00050ABD"/>
    <w:rsid w:val="00050D7E"/>
    <w:rsid w:val="000512DC"/>
    <w:rsid w:val="000515BA"/>
    <w:rsid w:val="00051E4E"/>
    <w:rsid w:val="00051EF5"/>
    <w:rsid w:val="000527ED"/>
    <w:rsid w:val="000530EA"/>
    <w:rsid w:val="00053330"/>
    <w:rsid w:val="00053515"/>
    <w:rsid w:val="00053813"/>
    <w:rsid w:val="0005433D"/>
    <w:rsid w:val="0005464E"/>
    <w:rsid w:val="000551BE"/>
    <w:rsid w:val="00055B63"/>
    <w:rsid w:val="00055C91"/>
    <w:rsid w:val="00060020"/>
    <w:rsid w:val="0006025E"/>
    <w:rsid w:val="0006039D"/>
    <w:rsid w:val="00060DEF"/>
    <w:rsid w:val="000611EA"/>
    <w:rsid w:val="00061AC7"/>
    <w:rsid w:val="00061F9D"/>
    <w:rsid w:val="00062107"/>
    <w:rsid w:val="000621E5"/>
    <w:rsid w:val="00062218"/>
    <w:rsid w:val="000631EE"/>
    <w:rsid w:val="0006330E"/>
    <w:rsid w:val="000639B9"/>
    <w:rsid w:val="00063D09"/>
    <w:rsid w:val="000652A7"/>
    <w:rsid w:val="00065497"/>
    <w:rsid w:val="0006611C"/>
    <w:rsid w:val="00066B56"/>
    <w:rsid w:val="00066E41"/>
    <w:rsid w:val="00066ECA"/>
    <w:rsid w:val="0006716A"/>
    <w:rsid w:val="00067A1F"/>
    <w:rsid w:val="0007024F"/>
    <w:rsid w:val="0007046C"/>
    <w:rsid w:val="00070887"/>
    <w:rsid w:val="000709BB"/>
    <w:rsid w:val="00070B6B"/>
    <w:rsid w:val="00070D2B"/>
    <w:rsid w:val="00070F80"/>
    <w:rsid w:val="0007203A"/>
    <w:rsid w:val="000724A3"/>
    <w:rsid w:val="0007261D"/>
    <w:rsid w:val="00072777"/>
    <w:rsid w:val="0007279A"/>
    <w:rsid w:val="000727AF"/>
    <w:rsid w:val="00073123"/>
    <w:rsid w:val="00073F1A"/>
    <w:rsid w:val="00074A71"/>
    <w:rsid w:val="00074ABA"/>
    <w:rsid w:val="00074C1F"/>
    <w:rsid w:val="00074E32"/>
    <w:rsid w:val="00074EE9"/>
    <w:rsid w:val="00075466"/>
    <w:rsid w:val="00075625"/>
    <w:rsid w:val="000765A1"/>
    <w:rsid w:val="00076B69"/>
    <w:rsid w:val="00077F07"/>
    <w:rsid w:val="00077F9C"/>
    <w:rsid w:val="00080421"/>
    <w:rsid w:val="0008050D"/>
    <w:rsid w:val="00080670"/>
    <w:rsid w:val="000806BD"/>
    <w:rsid w:val="00080813"/>
    <w:rsid w:val="00080C9C"/>
    <w:rsid w:val="00080CA5"/>
    <w:rsid w:val="00080E76"/>
    <w:rsid w:val="00081707"/>
    <w:rsid w:val="00081967"/>
    <w:rsid w:val="000825D0"/>
    <w:rsid w:val="000826C0"/>
    <w:rsid w:val="0008272E"/>
    <w:rsid w:val="000827F3"/>
    <w:rsid w:val="00082AC6"/>
    <w:rsid w:val="00082B95"/>
    <w:rsid w:val="00082DB8"/>
    <w:rsid w:val="00082EB2"/>
    <w:rsid w:val="0008332E"/>
    <w:rsid w:val="000833C5"/>
    <w:rsid w:val="00084236"/>
    <w:rsid w:val="00084479"/>
    <w:rsid w:val="000848D3"/>
    <w:rsid w:val="0008491A"/>
    <w:rsid w:val="00084C66"/>
    <w:rsid w:val="00085FE6"/>
    <w:rsid w:val="00086560"/>
    <w:rsid w:val="0008697E"/>
    <w:rsid w:val="00086BC9"/>
    <w:rsid w:val="00086DB9"/>
    <w:rsid w:val="00086FA5"/>
    <w:rsid w:val="000872FF"/>
    <w:rsid w:val="000873D5"/>
    <w:rsid w:val="00087B68"/>
    <w:rsid w:val="00087C82"/>
    <w:rsid w:val="00087E75"/>
    <w:rsid w:val="00087EF2"/>
    <w:rsid w:val="0009033B"/>
    <w:rsid w:val="00091AB8"/>
    <w:rsid w:val="00091D80"/>
    <w:rsid w:val="00091FDB"/>
    <w:rsid w:val="00092924"/>
    <w:rsid w:val="00092A25"/>
    <w:rsid w:val="00092B34"/>
    <w:rsid w:val="0009332A"/>
    <w:rsid w:val="000940E7"/>
    <w:rsid w:val="000942B9"/>
    <w:rsid w:val="00094E3F"/>
    <w:rsid w:val="0009571C"/>
    <w:rsid w:val="00096149"/>
    <w:rsid w:val="00096B59"/>
    <w:rsid w:val="00096C9C"/>
    <w:rsid w:val="00097D17"/>
    <w:rsid w:val="000A006F"/>
    <w:rsid w:val="000A019A"/>
    <w:rsid w:val="000A0769"/>
    <w:rsid w:val="000A0AD7"/>
    <w:rsid w:val="000A0D36"/>
    <w:rsid w:val="000A0FC3"/>
    <w:rsid w:val="000A2008"/>
    <w:rsid w:val="000A23D0"/>
    <w:rsid w:val="000A270F"/>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752"/>
    <w:rsid w:val="000B1B5B"/>
    <w:rsid w:val="000B1E12"/>
    <w:rsid w:val="000B2312"/>
    <w:rsid w:val="000B25D2"/>
    <w:rsid w:val="000B2D60"/>
    <w:rsid w:val="000B3117"/>
    <w:rsid w:val="000B32DF"/>
    <w:rsid w:val="000B397D"/>
    <w:rsid w:val="000B3DB1"/>
    <w:rsid w:val="000B41BC"/>
    <w:rsid w:val="000B41D1"/>
    <w:rsid w:val="000B44D8"/>
    <w:rsid w:val="000B4E00"/>
    <w:rsid w:val="000B4E7D"/>
    <w:rsid w:val="000B5168"/>
    <w:rsid w:val="000B52D9"/>
    <w:rsid w:val="000B53FE"/>
    <w:rsid w:val="000B55D3"/>
    <w:rsid w:val="000B5912"/>
    <w:rsid w:val="000B63FC"/>
    <w:rsid w:val="000B7357"/>
    <w:rsid w:val="000B7710"/>
    <w:rsid w:val="000B7869"/>
    <w:rsid w:val="000C0234"/>
    <w:rsid w:val="000C042F"/>
    <w:rsid w:val="000C055A"/>
    <w:rsid w:val="000C05A4"/>
    <w:rsid w:val="000C0615"/>
    <w:rsid w:val="000C0770"/>
    <w:rsid w:val="000C0888"/>
    <w:rsid w:val="000C0C39"/>
    <w:rsid w:val="000C0C46"/>
    <w:rsid w:val="000C0CD4"/>
    <w:rsid w:val="000C1755"/>
    <w:rsid w:val="000C18F3"/>
    <w:rsid w:val="000C1A7A"/>
    <w:rsid w:val="000C21B0"/>
    <w:rsid w:val="000C251E"/>
    <w:rsid w:val="000C281C"/>
    <w:rsid w:val="000C2B24"/>
    <w:rsid w:val="000C2B77"/>
    <w:rsid w:val="000C30F5"/>
    <w:rsid w:val="000C3180"/>
    <w:rsid w:val="000C3348"/>
    <w:rsid w:val="000C33EA"/>
    <w:rsid w:val="000C449A"/>
    <w:rsid w:val="000C4EF9"/>
    <w:rsid w:val="000C50AB"/>
    <w:rsid w:val="000C5136"/>
    <w:rsid w:val="000C5511"/>
    <w:rsid w:val="000C5A21"/>
    <w:rsid w:val="000C6119"/>
    <w:rsid w:val="000C61E5"/>
    <w:rsid w:val="000C676C"/>
    <w:rsid w:val="000C687E"/>
    <w:rsid w:val="000C68BB"/>
    <w:rsid w:val="000C6CB2"/>
    <w:rsid w:val="000C794B"/>
    <w:rsid w:val="000C7E9F"/>
    <w:rsid w:val="000D0B1E"/>
    <w:rsid w:val="000D0F93"/>
    <w:rsid w:val="000D14B5"/>
    <w:rsid w:val="000D28E4"/>
    <w:rsid w:val="000D2A3E"/>
    <w:rsid w:val="000D4539"/>
    <w:rsid w:val="000D4D37"/>
    <w:rsid w:val="000D58E3"/>
    <w:rsid w:val="000D652F"/>
    <w:rsid w:val="000D661E"/>
    <w:rsid w:val="000D663D"/>
    <w:rsid w:val="000D685D"/>
    <w:rsid w:val="000D6D10"/>
    <w:rsid w:val="000D6FF1"/>
    <w:rsid w:val="000D7336"/>
    <w:rsid w:val="000D77ED"/>
    <w:rsid w:val="000D77EF"/>
    <w:rsid w:val="000D7EE1"/>
    <w:rsid w:val="000E0EB2"/>
    <w:rsid w:val="000E0FA3"/>
    <w:rsid w:val="000E112A"/>
    <w:rsid w:val="000E1222"/>
    <w:rsid w:val="000E14CE"/>
    <w:rsid w:val="000E1EB1"/>
    <w:rsid w:val="000E210A"/>
    <w:rsid w:val="000E212B"/>
    <w:rsid w:val="000E2152"/>
    <w:rsid w:val="000E21CA"/>
    <w:rsid w:val="000E240F"/>
    <w:rsid w:val="000E27C8"/>
    <w:rsid w:val="000E2859"/>
    <w:rsid w:val="000E2AE4"/>
    <w:rsid w:val="000E2C62"/>
    <w:rsid w:val="000E3038"/>
    <w:rsid w:val="000E31FC"/>
    <w:rsid w:val="000E348D"/>
    <w:rsid w:val="000E3804"/>
    <w:rsid w:val="000E38A2"/>
    <w:rsid w:val="000E3DB5"/>
    <w:rsid w:val="000E4897"/>
    <w:rsid w:val="000E492C"/>
    <w:rsid w:val="000E49B6"/>
    <w:rsid w:val="000E4DBC"/>
    <w:rsid w:val="000E5876"/>
    <w:rsid w:val="000E5C20"/>
    <w:rsid w:val="000E6372"/>
    <w:rsid w:val="000E66DC"/>
    <w:rsid w:val="000E6DF5"/>
    <w:rsid w:val="000E6E51"/>
    <w:rsid w:val="000E6FC9"/>
    <w:rsid w:val="000E7039"/>
    <w:rsid w:val="000E7388"/>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E80"/>
    <w:rsid w:val="000F4AB7"/>
    <w:rsid w:val="000F50D1"/>
    <w:rsid w:val="000F54B1"/>
    <w:rsid w:val="000F55C5"/>
    <w:rsid w:val="000F5B75"/>
    <w:rsid w:val="000F643D"/>
    <w:rsid w:val="000F68AA"/>
    <w:rsid w:val="000F6ABF"/>
    <w:rsid w:val="000F6C1F"/>
    <w:rsid w:val="000F6DE5"/>
    <w:rsid w:val="000F6E88"/>
    <w:rsid w:val="000F7012"/>
    <w:rsid w:val="000F7347"/>
    <w:rsid w:val="001001A7"/>
    <w:rsid w:val="001008B2"/>
    <w:rsid w:val="00100EAC"/>
    <w:rsid w:val="00101203"/>
    <w:rsid w:val="00101283"/>
    <w:rsid w:val="0010142A"/>
    <w:rsid w:val="0010166A"/>
    <w:rsid w:val="00101DB8"/>
    <w:rsid w:val="00102174"/>
    <w:rsid w:val="0010293B"/>
    <w:rsid w:val="00102CED"/>
    <w:rsid w:val="0010303B"/>
    <w:rsid w:val="001036F5"/>
    <w:rsid w:val="001038EB"/>
    <w:rsid w:val="00103C9B"/>
    <w:rsid w:val="0010580B"/>
    <w:rsid w:val="00105FCC"/>
    <w:rsid w:val="00105FD4"/>
    <w:rsid w:val="00106320"/>
    <w:rsid w:val="0010650D"/>
    <w:rsid w:val="00106B47"/>
    <w:rsid w:val="00106F33"/>
    <w:rsid w:val="00107262"/>
    <w:rsid w:val="00107FAC"/>
    <w:rsid w:val="0011032D"/>
    <w:rsid w:val="001104B1"/>
    <w:rsid w:val="00110FA0"/>
    <w:rsid w:val="00111679"/>
    <w:rsid w:val="00111E44"/>
    <w:rsid w:val="00111F3A"/>
    <w:rsid w:val="00111F42"/>
    <w:rsid w:val="001125CE"/>
    <w:rsid w:val="001128A2"/>
    <w:rsid w:val="00112C6E"/>
    <w:rsid w:val="00112CF6"/>
    <w:rsid w:val="00113391"/>
    <w:rsid w:val="00113416"/>
    <w:rsid w:val="0011367D"/>
    <w:rsid w:val="001138B0"/>
    <w:rsid w:val="00113D81"/>
    <w:rsid w:val="001140A7"/>
    <w:rsid w:val="001141E5"/>
    <w:rsid w:val="001142D3"/>
    <w:rsid w:val="001145D7"/>
    <w:rsid w:val="001145F2"/>
    <w:rsid w:val="00114A93"/>
    <w:rsid w:val="00115398"/>
    <w:rsid w:val="00115E4E"/>
    <w:rsid w:val="001162B2"/>
    <w:rsid w:val="00116D6E"/>
    <w:rsid w:val="00116F97"/>
    <w:rsid w:val="001200D0"/>
    <w:rsid w:val="00120187"/>
    <w:rsid w:val="001204B0"/>
    <w:rsid w:val="001204F5"/>
    <w:rsid w:val="00120500"/>
    <w:rsid w:val="0012056E"/>
    <w:rsid w:val="00120E7C"/>
    <w:rsid w:val="00121361"/>
    <w:rsid w:val="00121B1F"/>
    <w:rsid w:val="00121C9A"/>
    <w:rsid w:val="0012206D"/>
    <w:rsid w:val="00122135"/>
    <w:rsid w:val="001231AE"/>
    <w:rsid w:val="00123668"/>
    <w:rsid w:val="0012379E"/>
    <w:rsid w:val="00123A2B"/>
    <w:rsid w:val="00123A37"/>
    <w:rsid w:val="00123AA6"/>
    <w:rsid w:val="00123B64"/>
    <w:rsid w:val="00123C41"/>
    <w:rsid w:val="00123CA6"/>
    <w:rsid w:val="00123E38"/>
    <w:rsid w:val="0012439C"/>
    <w:rsid w:val="00124448"/>
    <w:rsid w:val="001246BF"/>
    <w:rsid w:val="00124ACC"/>
    <w:rsid w:val="00124CC6"/>
    <w:rsid w:val="00124D0D"/>
    <w:rsid w:val="00125542"/>
    <w:rsid w:val="00125FE7"/>
    <w:rsid w:val="0012666E"/>
    <w:rsid w:val="0012674E"/>
    <w:rsid w:val="001268E0"/>
    <w:rsid w:val="00126C88"/>
    <w:rsid w:val="0012757A"/>
    <w:rsid w:val="001278BF"/>
    <w:rsid w:val="0012794D"/>
    <w:rsid w:val="0013006F"/>
    <w:rsid w:val="001305E7"/>
    <w:rsid w:val="0013079D"/>
    <w:rsid w:val="00130A66"/>
    <w:rsid w:val="00130FE8"/>
    <w:rsid w:val="00131041"/>
    <w:rsid w:val="001310EC"/>
    <w:rsid w:val="001319F5"/>
    <w:rsid w:val="00131BA7"/>
    <w:rsid w:val="001324A5"/>
    <w:rsid w:val="0013251E"/>
    <w:rsid w:val="00132E8A"/>
    <w:rsid w:val="00133850"/>
    <w:rsid w:val="00133A08"/>
    <w:rsid w:val="001348D8"/>
    <w:rsid w:val="00134FF4"/>
    <w:rsid w:val="001352F8"/>
    <w:rsid w:val="001359DD"/>
    <w:rsid w:val="001361E1"/>
    <w:rsid w:val="00136C58"/>
    <w:rsid w:val="00137094"/>
    <w:rsid w:val="001372ED"/>
    <w:rsid w:val="00137A0C"/>
    <w:rsid w:val="00137CFA"/>
    <w:rsid w:val="00140016"/>
    <w:rsid w:val="0014028C"/>
    <w:rsid w:val="00140890"/>
    <w:rsid w:val="00140AB1"/>
    <w:rsid w:val="00140F5F"/>
    <w:rsid w:val="00141B2A"/>
    <w:rsid w:val="00141F88"/>
    <w:rsid w:val="00141FCD"/>
    <w:rsid w:val="001420FB"/>
    <w:rsid w:val="00142100"/>
    <w:rsid w:val="00142120"/>
    <w:rsid w:val="00142289"/>
    <w:rsid w:val="0014276F"/>
    <w:rsid w:val="00142DAC"/>
    <w:rsid w:val="001430B5"/>
    <w:rsid w:val="001431CC"/>
    <w:rsid w:val="00143314"/>
    <w:rsid w:val="00143AE4"/>
    <w:rsid w:val="00144051"/>
    <w:rsid w:val="001447B7"/>
    <w:rsid w:val="00144C65"/>
    <w:rsid w:val="00144DA4"/>
    <w:rsid w:val="00144E81"/>
    <w:rsid w:val="001457EA"/>
    <w:rsid w:val="001458D5"/>
    <w:rsid w:val="00146DE1"/>
    <w:rsid w:val="00147571"/>
    <w:rsid w:val="001476E9"/>
    <w:rsid w:val="0014793B"/>
    <w:rsid w:val="00147A48"/>
    <w:rsid w:val="00147ED2"/>
    <w:rsid w:val="00150264"/>
    <w:rsid w:val="001508A5"/>
    <w:rsid w:val="00151D5F"/>
    <w:rsid w:val="001521BD"/>
    <w:rsid w:val="0015242A"/>
    <w:rsid w:val="001525DA"/>
    <w:rsid w:val="001527A5"/>
    <w:rsid w:val="00152A18"/>
    <w:rsid w:val="00152CFA"/>
    <w:rsid w:val="00152D5C"/>
    <w:rsid w:val="00152D75"/>
    <w:rsid w:val="0015324A"/>
    <w:rsid w:val="001536C8"/>
    <w:rsid w:val="001544FC"/>
    <w:rsid w:val="00154B31"/>
    <w:rsid w:val="00154E30"/>
    <w:rsid w:val="00155060"/>
    <w:rsid w:val="0015546F"/>
    <w:rsid w:val="0015592F"/>
    <w:rsid w:val="001559EF"/>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912"/>
    <w:rsid w:val="001649FB"/>
    <w:rsid w:val="00164E0C"/>
    <w:rsid w:val="00164F12"/>
    <w:rsid w:val="00164FDD"/>
    <w:rsid w:val="00165548"/>
    <w:rsid w:val="00165A49"/>
    <w:rsid w:val="001661AF"/>
    <w:rsid w:val="00166579"/>
    <w:rsid w:val="00166964"/>
    <w:rsid w:val="00166C1A"/>
    <w:rsid w:val="00167587"/>
    <w:rsid w:val="0016780F"/>
    <w:rsid w:val="00167E9E"/>
    <w:rsid w:val="001709DE"/>
    <w:rsid w:val="00170B21"/>
    <w:rsid w:val="001713F5"/>
    <w:rsid w:val="00171AF6"/>
    <w:rsid w:val="00171E7D"/>
    <w:rsid w:val="00171F37"/>
    <w:rsid w:val="001720D1"/>
    <w:rsid w:val="001728BF"/>
    <w:rsid w:val="00172B80"/>
    <w:rsid w:val="00172FC9"/>
    <w:rsid w:val="00173220"/>
    <w:rsid w:val="001735FC"/>
    <w:rsid w:val="00174191"/>
    <w:rsid w:val="001742CA"/>
    <w:rsid w:val="0017431B"/>
    <w:rsid w:val="00174441"/>
    <w:rsid w:val="001748E5"/>
    <w:rsid w:val="00175929"/>
    <w:rsid w:val="001760A7"/>
    <w:rsid w:val="001763A7"/>
    <w:rsid w:val="001777E2"/>
    <w:rsid w:val="001778D5"/>
    <w:rsid w:val="00177C95"/>
    <w:rsid w:val="0018012E"/>
    <w:rsid w:val="001805A0"/>
    <w:rsid w:val="00180683"/>
    <w:rsid w:val="00180CE1"/>
    <w:rsid w:val="00180F80"/>
    <w:rsid w:val="001813CD"/>
    <w:rsid w:val="001829F2"/>
    <w:rsid w:val="00182B64"/>
    <w:rsid w:val="00182C17"/>
    <w:rsid w:val="00182C1A"/>
    <w:rsid w:val="00182CC0"/>
    <w:rsid w:val="00182F0E"/>
    <w:rsid w:val="00182F28"/>
    <w:rsid w:val="00182F37"/>
    <w:rsid w:val="0018338F"/>
    <w:rsid w:val="001837A7"/>
    <w:rsid w:val="00183E11"/>
    <w:rsid w:val="0018414D"/>
    <w:rsid w:val="00184225"/>
    <w:rsid w:val="00184327"/>
    <w:rsid w:val="00185021"/>
    <w:rsid w:val="001858E1"/>
    <w:rsid w:val="00185A78"/>
    <w:rsid w:val="00186857"/>
    <w:rsid w:val="00186C8E"/>
    <w:rsid w:val="00186D10"/>
    <w:rsid w:val="0018701D"/>
    <w:rsid w:val="001870B3"/>
    <w:rsid w:val="0018722A"/>
    <w:rsid w:val="00187F0E"/>
    <w:rsid w:val="0019004F"/>
    <w:rsid w:val="0019006D"/>
    <w:rsid w:val="00190175"/>
    <w:rsid w:val="001903BF"/>
    <w:rsid w:val="00191850"/>
    <w:rsid w:val="00191E8F"/>
    <w:rsid w:val="00192124"/>
    <w:rsid w:val="001928F6"/>
    <w:rsid w:val="0019349B"/>
    <w:rsid w:val="001937D2"/>
    <w:rsid w:val="00193A9E"/>
    <w:rsid w:val="00193B82"/>
    <w:rsid w:val="00193D39"/>
    <w:rsid w:val="00193F5D"/>
    <w:rsid w:val="00193F9C"/>
    <w:rsid w:val="0019466B"/>
    <w:rsid w:val="00194765"/>
    <w:rsid w:val="00194AF7"/>
    <w:rsid w:val="00194DEA"/>
    <w:rsid w:val="0019547A"/>
    <w:rsid w:val="0019559A"/>
    <w:rsid w:val="00195697"/>
    <w:rsid w:val="00195A6C"/>
    <w:rsid w:val="00195AB6"/>
    <w:rsid w:val="00196EE3"/>
    <w:rsid w:val="00197216"/>
    <w:rsid w:val="00197507"/>
    <w:rsid w:val="001978C9"/>
    <w:rsid w:val="00197A45"/>
    <w:rsid w:val="00197A7F"/>
    <w:rsid w:val="00197DB6"/>
    <w:rsid w:val="00197DD8"/>
    <w:rsid w:val="00197E36"/>
    <w:rsid w:val="001A048C"/>
    <w:rsid w:val="001A053E"/>
    <w:rsid w:val="001A0A25"/>
    <w:rsid w:val="001A1095"/>
    <w:rsid w:val="001A1147"/>
    <w:rsid w:val="001A11B0"/>
    <w:rsid w:val="001A120B"/>
    <w:rsid w:val="001A16E8"/>
    <w:rsid w:val="001A1A71"/>
    <w:rsid w:val="001A1B4B"/>
    <w:rsid w:val="001A1F2B"/>
    <w:rsid w:val="001A2111"/>
    <w:rsid w:val="001A2387"/>
    <w:rsid w:val="001A283D"/>
    <w:rsid w:val="001A2938"/>
    <w:rsid w:val="001A2ABA"/>
    <w:rsid w:val="001A2BF0"/>
    <w:rsid w:val="001A2DB7"/>
    <w:rsid w:val="001A396C"/>
    <w:rsid w:val="001A3F0E"/>
    <w:rsid w:val="001A414D"/>
    <w:rsid w:val="001A4FF3"/>
    <w:rsid w:val="001A526C"/>
    <w:rsid w:val="001A5584"/>
    <w:rsid w:val="001A67E6"/>
    <w:rsid w:val="001A6A69"/>
    <w:rsid w:val="001A7409"/>
    <w:rsid w:val="001B1418"/>
    <w:rsid w:val="001B16A4"/>
    <w:rsid w:val="001B1C45"/>
    <w:rsid w:val="001B1DCF"/>
    <w:rsid w:val="001B258C"/>
    <w:rsid w:val="001B25B3"/>
    <w:rsid w:val="001B2694"/>
    <w:rsid w:val="001B28E4"/>
    <w:rsid w:val="001B2A43"/>
    <w:rsid w:val="001B35A6"/>
    <w:rsid w:val="001B3615"/>
    <w:rsid w:val="001B3E02"/>
    <w:rsid w:val="001B4504"/>
    <w:rsid w:val="001B4781"/>
    <w:rsid w:val="001B4996"/>
    <w:rsid w:val="001B4C63"/>
    <w:rsid w:val="001B50A2"/>
    <w:rsid w:val="001B5539"/>
    <w:rsid w:val="001B603C"/>
    <w:rsid w:val="001B61DF"/>
    <w:rsid w:val="001B6397"/>
    <w:rsid w:val="001B6B46"/>
    <w:rsid w:val="001B6D65"/>
    <w:rsid w:val="001B6FBB"/>
    <w:rsid w:val="001B7026"/>
    <w:rsid w:val="001B7156"/>
    <w:rsid w:val="001B75AA"/>
    <w:rsid w:val="001B7ED7"/>
    <w:rsid w:val="001C0B20"/>
    <w:rsid w:val="001C0C78"/>
    <w:rsid w:val="001C0D8C"/>
    <w:rsid w:val="001C0E80"/>
    <w:rsid w:val="001C1ACF"/>
    <w:rsid w:val="001C24DD"/>
    <w:rsid w:val="001C33B6"/>
    <w:rsid w:val="001C344F"/>
    <w:rsid w:val="001C37B0"/>
    <w:rsid w:val="001C4337"/>
    <w:rsid w:val="001C47F6"/>
    <w:rsid w:val="001C4AB3"/>
    <w:rsid w:val="001C4F40"/>
    <w:rsid w:val="001C59B9"/>
    <w:rsid w:val="001C60F3"/>
    <w:rsid w:val="001C6CCD"/>
    <w:rsid w:val="001C73D4"/>
    <w:rsid w:val="001C7FC8"/>
    <w:rsid w:val="001D01FA"/>
    <w:rsid w:val="001D07FF"/>
    <w:rsid w:val="001D0FFE"/>
    <w:rsid w:val="001D184A"/>
    <w:rsid w:val="001D2108"/>
    <w:rsid w:val="001D2472"/>
    <w:rsid w:val="001D27F6"/>
    <w:rsid w:val="001D2A53"/>
    <w:rsid w:val="001D2F53"/>
    <w:rsid w:val="001D301A"/>
    <w:rsid w:val="001D3259"/>
    <w:rsid w:val="001D32AD"/>
    <w:rsid w:val="001D3800"/>
    <w:rsid w:val="001D3F9C"/>
    <w:rsid w:val="001D443C"/>
    <w:rsid w:val="001D44FB"/>
    <w:rsid w:val="001D4A33"/>
    <w:rsid w:val="001D4B9A"/>
    <w:rsid w:val="001D4BB7"/>
    <w:rsid w:val="001D4DF6"/>
    <w:rsid w:val="001D5554"/>
    <w:rsid w:val="001D5FEC"/>
    <w:rsid w:val="001D66BF"/>
    <w:rsid w:val="001D6AB6"/>
    <w:rsid w:val="001D6DBE"/>
    <w:rsid w:val="001D6ECC"/>
    <w:rsid w:val="001E088D"/>
    <w:rsid w:val="001E0E0D"/>
    <w:rsid w:val="001E1B87"/>
    <w:rsid w:val="001E2BA7"/>
    <w:rsid w:val="001E2E50"/>
    <w:rsid w:val="001E2FA8"/>
    <w:rsid w:val="001E307C"/>
    <w:rsid w:val="001E34BA"/>
    <w:rsid w:val="001E39D4"/>
    <w:rsid w:val="001E4F36"/>
    <w:rsid w:val="001E50E4"/>
    <w:rsid w:val="001E50EC"/>
    <w:rsid w:val="001E50EF"/>
    <w:rsid w:val="001E5217"/>
    <w:rsid w:val="001E574F"/>
    <w:rsid w:val="001E5A42"/>
    <w:rsid w:val="001E5B20"/>
    <w:rsid w:val="001E5C4B"/>
    <w:rsid w:val="001E5EAC"/>
    <w:rsid w:val="001E5F8D"/>
    <w:rsid w:val="001E613D"/>
    <w:rsid w:val="001E63B5"/>
    <w:rsid w:val="001E65B8"/>
    <w:rsid w:val="001E65D8"/>
    <w:rsid w:val="001E6CDB"/>
    <w:rsid w:val="001E6DBF"/>
    <w:rsid w:val="001E6F37"/>
    <w:rsid w:val="001E6F93"/>
    <w:rsid w:val="001E7019"/>
    <w:rsid w:val="001E7BCD"/>
    <w:rsid w:val="001E7CB8"/>
    <w:rsid w:val="001E7EF6"/>
    <w:rsid w:val="001F02F4"/>
    <w:rsid w:val="001F0517"/>
    <w:rsid w:val="001F0A6F"/>
    <w:rsid w:val="001F1941"/>
    <w:rsid w:val="001F3CE1"/>
    <w:rsid w:val="001F3E72"/>
    <w:rsid w:val="001F41CF"/>
    <w:rsid w:val="001F4E72"/>
    <w:rsid w:val="001F4E7E"/>
    <w:rsid w:val="001F53EB"/>
    <w:rsid w:val="001F5476"/>
    <w:rsid w:val="001F55CF"/>
    <w:rsid w:val="001F58AE"/>
    <w:rsid w:val="001F5C91"/>
    <w:rsid w:val="001F6D13"/>
    <w:rsid w:val="001F6EDC"/>
    <w:rsid w:val="001F728C"/>
    <w:rsid w:val="001F755C"/>
    <w:rsid w:val="001F79B0"/>
    <w:rsid w:val="001F7CBF"/>
    <w:rsid w:val="0020013C"/>
    <w:rsid w:val="00200569"/>
    <w:rsid w:val="00200821"/>
    <w:rsid w:val="00200938"/>
    <w:rsid w:val="00200E9A"/>
    <w:rsid w:val="00201071"/>
    <w:rsid w:val="00201150"/>
    <w:rsid w:val="00201240"/>
    <w:rsid w:val="002020B3"/>
    <w:rsid w:val="0020216C"/>
    <w:rsid w:val="0020253A"/>
    <w:rsid w:val="002027E5"/>
    <w:rsid w:val="00202955"/>
    <w:rsid w:val="00202B4D"/>
    <w:rsid w:val="00202F31"/>
    <w:rsid w:val="00203929"/>
    <w:rsid w:val="00203A6D"/>
    <w:rsid w:val="00203FE5"/>
    <w:rsid w:val="002043A6"/>
    <w:rsid w:val="00204A25"/>
    <w:rsid w:val="00204BC6"/>
    <w:rsid w:val="00204E64"/>
    <w:rsid w:val="002058A1"/>
    <w:rsid w:val="00205C80"/>
    <w:rsid w:val="0020782C"/>
    <w:rsid w:val="0021045A"/>
    <w:rsid w:val="00210987"/>
    <w:rsid w:val="002113E2"/>
    <w:rsid w:val="002113F4"/>
    <w:rsid w:val="002119CC"/>
    <w:rsid w:val="00211EE0"/>
    <w:rsid w:val="00212089"/>
    <w:rsid w:val="0021257B"/>
    <w:rsid w:val="00212656"/>
    <w:rsid w:val="00212667"/>
    <w:rsid w:val="00212A07"/>
    <w:rsid w:val="0021332E"/>
    <w:rsid w:val="00213570"/>
    <w:rsid w:val="00213AB0"/>
    <w:rsid w:val="00213BEC"/>
    <w:rsid w:val="00213DC8"/>
    <w:rsid w:val="002149E2"/>
    <w:rsid w:val="00214D45"/>
    <w:rsid w:val="00214DA6"/>
    <w:rsid w:val="00214E44"/>
    <w:rsid w:val="00214E5B"/>
    <w:rsid w:val="00215212"/>
    <w:rsid w:val="0021542A"/>
    <w:rsid w:val="00216354"/>
    <w:rsid w:val="002164B5"/>
    <w:rsid w:val="0021684B"/>
    <w:rsid w:val="00216DAA"/>
    <w:rsid w:val="00216E3E"/>
    <w:rsid w:val="0021718A"/>
    <w:rsid w:val="00217383"/>
    <w:rsid w:val="002174CA"/>
    <w:rsid w:val="002177EF"/>
    <w:rsid w:val="002178B1"/>
    <w:rsid w:val="00217A4C"/>
    <w:rsid w:val="00217BCE"/>
    <w:rsid w:val="00217DF6"/>
    <w:rsid w:val="002200A5"/>
    <w:rsid w:val="00220269"/>
    <w:rsid w:val="0022027C"/>
    <w:rsid w:val="002205F5"/>
    <w:rsid w:val="00220E9D"/>
    <w:rsid w:val="002213D2"/>
    <w:rsid w:val="00221498"/>
    <w:rsid w:val="00221880"/>
    <w:rsid w:val="0022196A"/>
    <w:rsid w:val="00221E3D"/>
    <w:rsid w:val="00221FCB"/>
    <w:rsid w:val="002227D1"/>
    <w:rsid w:val="002229AE"/>
    <w:rsid w:val="00222D8C"/>
    <w:rsid w:val="00222DE7"/>
    <w:rsid w:val="00223209"/>
    <w:rsid w:val="00223338"/>
    <w:rsid w:val="002236A1"/>
    <w:rsid w:val="00223717"/>
    <w:rsid w:val="002237EF"/>
    <w:rsid w:val="00223CDB"/>
    <w:rsid w:val="00223FFF"/>
    <w:rsid w:val="00224648"/>
    <w:rsid w:val="002249C9"/>
    <w:rsid w:val="00224A6B"/>
    <w:rsid w:val="00224CC3"/>
    <w:rsid w:val="002250C2"/>
    <w:rsid w:val="00225DF4"/>
    <w:rsid w:val="002263FC"/>
    <w:rsid w:val="0022654C"/>
    <w:rsid w:val="00226BCE"/>
    <w:rsid w:val="00226CC2"/>
    <w:rsid w:val="00226E76"/>
    <w:rsid w:val="0022701D"/>
    <w:rsid w:val="00227A38"/>
    <w:rsid w:val="00227DA8"/>
    <w:rsid w:val="00227EC0"/>
    <w:rsid w:val="00230499"/>
    <w:rsid w:val="002305FF"/>
    <w:rsid w:val="00230647"/>
    <w:rsid w:val="0023099C"/>
    <w:rsid w:val="00230A69"/>
    <w:rsid w:val="00230BCC"/>
    <w:rsid w:val="00230DBB"/>
    <w:rsid w:val="00231AA3"/>
    <w:rsid w:val="00232365"/>
    <w:rsid w:val="00232587"/>
    <w:rsid w:val="00232926"/>
    <w:rsid w:val="00233137"/>
    <w:rsid w:val="002331E4"/>
    <w:rsid w:val="00233D1F"/>
    <w:rsid w:val="00233DE1"/>
    <w:rsid w:val="00234155"/>
    <w:rsid w:val="0023475A"/>
    <w:rsid w:val="00234C6C"/>
    <w:rsid w:val="002351A3"/>
    <w:rsid w:val="0023539E"/>
    <w:rsid w:val="0023649F"/>
    <w:rsid w:val="0023667F"/>
    <w:rsid w:val="00236719"/>
    <w:rsid w:val="00236860"/>
    <w:rsid w:val="002369DA"/>
    <w:rsid w:val="00236DCF"/>
    <w:rsid w:val="00236EBB"/>
    <w:rsid w:val="00236F0C"/>
    <w:rsid w:val="00236F3B"/>
    <w:rsid w:val="002370E8"/>
    <w:rsid w:val="002372C8"/>
    <w:rsid w:val="0023770D"/>
    <w:rsid w:val="00237D8C"/>
    <w:rsid w:val="00237FB4"/>
    <w:rsid w:val="00240490"/>
    <w:rsid w:val="00240670"/>
    <w:rsid w:val="00240748"/>
    <w:rsid w:val="00240A63"/>
    <w:rsid w:val="00240CA3"/>
    <w:rsid w:val="00240D2C"/>
    <w:rsid w:val="00241DAD"/>
    <w:rsid w:val="00242022"/>
    <w:rsid w:val="0024210D"/>
    <w:rsid w:val="0024232C"/>
    <w:rsid w:val="00242785"/>
    <w:rsid w:val="00242928"/>
    <w:rsid w:val="00242A66"/>
    <w:rsid w:val="00242D87"/>
    <w:rsid w:val="00242D95"/>
    <w:rsid w:val="00243656"/>
    <w:rsid w:val="002438A1"/>
    <w:rsid w:val="00243C23"/>
    <w:rsid w:val="00244080"/>
    <w:rsid w:val="00245451"/>
    <w:rsid w:val="002455A8"/>
    <w:rsid w:val="002456E7"/>
    <w:rsid w:val="002458A8"/>
    <w:rsid w:val="00245B47"/>
    <w:rsid w:val="0024652F"/>
    <w:rsid w:val="00247A3A"/>
    <w:rsid w:val="00250897"/>
    <w:rsid w:val="0025123C"/>
    <w:rsid w:val="00251601"/>
    <w:rsid w:val="00251AD4"/>
    <w:rsid w:val="00251B57"/>
    <w:rsid w:val="00251E9A"/>
    <w:rsid w:val="0025207C"/>
    <w:rsid w:val="00252943"/>
    <w:rsid w:val="002529C4"/>
    <w:rsid w:val="00253AC8"/>
    <w:rsid w:val="00253E3C"/>
    <w:rsid w:val="002542C3"/>
    <w:rsid w:val="002548E6"/>
    <w:rsid w:val="00254D0B"/>
    <w:rsid w:val="00254E4A"/>
    <w:rsid w:val="00255677"/>
    <w:rsid w:val="002556E6"/>
    <w:rsid w:val="00255991"/>
    <w:rsid w:val="002562B9"/>
    <w:rsid w:val="00256CDB"/>
    <w:rsid w:val="00256CFD"/>
    <w:rsid w:val="0025732C"/>
    <w:rsid w:val="002578B2"/>
    <w:rsid w:val="00257CE9"/>
    <w:rsid w:val="00257E35"/>
    <w:rsid w:val="0026034F"/>
    <w:rsid w:val="00260403"/>
    <w:rsid w:val="002609A0"/>
    <w:rsid w:val="00260A1B"/>
    <w:rsid w:val="00260C06"/>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FB"/>
    <w:rsid w:val="00265FD5"/>
    <w:rsid w:val="002660E0"/>
    <w:rsid w:val="0026672E"/>
    <w:rsid w:val="0026729C"/>
    <w:rsid w:val="002678F9"/>
    <w:rsid w:val="00267BE9"/>
    <w:rsid w:val="002702BB"/>
    <w:rsid w:val="002703C6"/>
    <w:rsid w:val="002703F9"/>
    <w:rsid w:val="0027042D"/>
    <w:rsid w:val="00270A03"/>
    <w:rsid w:val="00270B0C"/>
    <w:rsid w:val="0027143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4C1"/>
    <w:rsid w:val="00276671"/>
    <w:rsid w:val="002768FB"/>
    <w:rsid w:val="00276D63"/>
    <w:rsid w:val="002771C7"/>
    <w:rsid w:val="002774F4"/>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F65"/>
    <w:rsid w:val="002867D0"/>
    <w:rsid w:val="00286B5F"/>
    <w:rsid w:val="002903AD"/>
    <w:rsid w:val="0029059C"/>
    <w:rsid w:val="002906B5"/>
    <w:rsid w:val="00290CCF"/>
    <w:rsid w:val="0029162E"/>
    <w:rsid w:val="00291CF3"/>
    <w:rsid w:val="002922F7"/>
    <w:rsid w:val="00292AD4"/>
    <w:rsid w:val="00293950"/>
    <w:rsid w:val="00294030"/>
    <w:rsid w:val="00294149"/>
    <w:rsid w:val="00294204"/>
    <w:rsid w:val="00294763"/>
    <w:rsid w:val="00294CFA"/>
    <w:rsid w:val="00294F91"/>
    <w:rsid w:val="002955E8"/>
    <w:rsid w:val="0029570B"/>
    <w:rsid w:val="00295998"/>
    <w:rsid w:val="002959E6"/>
    <w:rsid w:val="00295C2C"/>
    <w:rsid w:val="00295E7D"/>
    <w:rsid w:val="002960B8"/>
    <w:rsid w:val="00296165"/>
    <w:rsid w:val="002968D4"/>
    <w:rsid w:val="00296E4C"/>
    <w:rsid w:val="00297286"/>
    <w:rsid w:val="00297375"/>
    <w:rsid w:val="002A0AC2"/>
    <w:rsid w:val="002A11D0"/>
    <w:rsid w:val="002A1429"/>
    <w:rsid w:val="002A16B8"/>
    <w:rsid w:val="002A17EB"/>
    <w:rsid w:val="002A1BF5"/>
    <w:rsid w:val="002A23F1"/>
    <w:rsid w:val="002A2A71"/>
    <w:rsid w:val="002A2A9D"/>
    <w:rsid w:val="002A2B32"/>
    <w:rsid w:val="002A2C09"/>
    <w:rsid w:val="002A2E9C"/>
    <w:rsid w:val="002A309E"/>
    <w:rsid w:val="002A31F1"/>
    <w:rsid w:val="002A367D"/>
    <w:rsid w:val="002A3947"/>
    <w:rsid w:val="002A5489"/>
    <w:rsid w:val="002A59CC"/>
    <w:rsid w:val="002A5F4F"/>
    <w:rsid w:val="002A6243"/>
    <w:rsid w:val="002A65E1"/>
    <w:rsid w:val="002A6695"/>
    <w:rsid w:val="002A7331"/>
    <w:rsid w:val="002A7605"/>
    <w:rsid w:val="002A76B7"/>
    <w:rsid w:val="002A78E9"/>
    <w:rsid w:val="002A7C0A"/>
    <w:rsid w:val="002A7C4D"/>
    <w:rsid w:val="002A7F8B"/>
    <w:rsid w:val="002B0B3E"/>
    <w:rsid w:val="002B12ED"/>
    <w:rsid w:val="002B1979"/>
    <w:rsid w:val="002B1B40"/>
    <w:rsid w:val="002B1D76"/>
    <w:rsid w:val="002B207D"/>
    <w:rsid w:val="002B20FF"/>
    <w:rsid w:val="002B2309"/>
    <w:rsid w:val="002B2387"/>
    <w:rsid w:val="002B2477"/>
    <w:rsid w:val="002B2E7C"/>
    <w:rsid w:val="002B321C"/>
    <w:rsid w:val="002B38F1"/>
    <w:rsid w:val="002B3B36"/>
    <w:rsid w:val="002B431E"/>
    <w:rsid w:val="002B43B7"/>
    <w:rsid w:val="002B4575"/>
    <w:rsid w:val="002B4B87"/>
    <w:rsid w:val="002B4BC4"/>
    <w:rsid w:val="002B4C28"/>
    <w:rsid w:val="002B57CB"/>
    <w:rsid w:val="002B621D"/>
    <w:rsid w:val="002B691B"/>
    <w:rsid w:val="002B6D7F"/>
    <w:rsid w:val="002B7193"/>
    <w:rsid w:val="002B7C24"/>
    <w:rsid w:val="002B7CD4"/>
    <w:rsid w:val="002B7E49"/>
    <w:rsid w:val="002C0776"/>
    <w:rsid w:val="002C079A"/>
    <w:rsid w:val="002C11DF"/>
    <w:rsid w:val="002C16D5"/>
    <w:rsid w:val="002C1E1E"/>
    <w:rsid w:val="002C2287"/>
    <w:rsid w:val="002C288A"/>
    <w:rsid w:val="002C2AB2"/>
    <w:rsid w:val="002C35A0"/>
    <w:rsid w:val="002C3960"/>
    <w:rsid w:val="002C4256"/>
    <w:rsid w:val="002C470F"/>
    <w:rsid w:val="002C4D93"/>
    <w:rsid w:val="002C5B7F"/>
    <w:rsid w:val="002C6602"/>
    <w:rsid w:val="002C7950"/>
    <w:rsid w:val="002C7BEB"/>
    <w:rsid w:val="002C7D91"/>
    <w:rsid w:val="002C7DA2"/>
    <w:rsid w:val="002D0344"/>
    <w:rsid w:val="002D0C02"/>
    <w:rsid w:val="002D1408"/>
    <w:rsid w:val="002D146A"/>
    <w:rsid w:val="002D1633"/>
    <w:rsid w:val="002D173D"/>
    <w:rsid w:val="002D1AE6"/>
    <w:rsid w:val="002D1E01"/>
    <w:rsid w:val="002D2316"/>
    <w:rsid w:val="002D25F8"/>
    <w:rsid w:val="002D341E"/>
    <w:rsid w:val="002D353D"/>
    <w:rsid w:val="002D40CC"/>
    <w:rsid w:val="002D44F3"/>
    <w:rsid w:val="002D4CB2"/>
    <w:rsid w:val="002D4E32"/>
    <w:rsid w:val="002D5011"/>
    <w:rsid w:val="002D566B"/>
    <w:rsid w:val="002D5F31"/>
    <w:rsid w:val="002D6006"/>
    <w:rsid w:val="002D633B"/>
    <w:rsid w:val="002D69A2"/>
    <w:rsid w:val="002D6B3F"/>
    <w:rsid w:val="002D6CAA"/>
    <w:rsid w:val="002D6F38"/>
    <w:rsid w:val="002D7049"/>
    <w:rsid w:val="002D72D3"/>
    <w:rsid w:val="002D7460"/>
    <w:rsid w:val="002D78CC"/>
    <w:rsid w:val="002E0198"/>
    <w:rsid w:val="002E0223"/>
    <w:rsid w:val="002E0316"/>
    <w:rsid w:val="002E0977"/>
    <w:rsid w:val="002E1709"/>
    <w:rsid w:val="002E22A4"/>
    <w:rsid w:val="002E24BD"/>
    <w:rsid w:val="002E2EA7"/>
    <w:rsid w:val="002E36D9"/>
    <w:rsid w:val="002E3816"/>
    <w:rsid w:val="002E403E"/>
    <w:rsid w:val="002E4400"/>
    <w:rsid w:val="002E556A"/>
    <w:rsid w:val="002E5BB4"/>
    <w:rsid w:val="002E6CFE"/>
    <w:rsid w:val="002E7DD5"/>
    <w:rsid w:val="002F0A53"/>
    <w:rsid w:val="002F11C6"/>
    <w:rsid w:val="002F145F"/>
    <w:rsid w:val="002F1655"/>
    <w:rsid w:val="002F1A00"/>
    <w:rsid w:val="002F1A59"/>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300143"/>
    <w:rsid w:val="00300372"/>
    <w:rsid w:val="00300691"/>
    <w:rsid w:val="00300986"/>
    <w:rsid w:val="00300CC9"/>
    <w:rsid w:val="003011F1"/>
    <w:rsid w:val="003012FD"/>
    <w:rsid w:val="00301369"/>
    <w:rsid w:val="00302630"/>
    <w:rsid w:val="003027C5"/>
    <w:rsid w:val="00302ABD"/>
    <w:rsid w:val="003030D2"/>
    <w:rsid w:val="0030313E"/>
    <w:rsid w:val="00303D19"/>
    <w:rsid w:val="00304462"/>
    <w:rsid w:val="00304576"/>
    <w:rsid w:val="00304958"/>
    <w:rsid w:val="00304DE8"/>
    <w:rsid w:val="003050EC"/>
    <w:rsid w:val="00305621"/>
    <w:rsid w:val="003062E8"/>
    <w:rsid w:val="00306C27"/>
    <w:rsid w:val="00307025"/>
    <w:rsid w:val="00307B70"/>
    <w:rsid w:val="00307E3F"/>
    <w:rsid w:val="003108BB"/>
    <w:rsid w:val="00310D71"/>
    <w:rsid w:val="00311607"/>
    <w:rsid w:val="0031237B"/>
    <w:rsid w:val="0031272D"/>
    <w:rsid w:val="00313200"/>
    <w:rsid w:val="003137B9"/>
    <w:rsid w:val="0031390E"/>
    <w:rsid w:val="00313C10"/>
    <w:rsid w:val="00313C25"/>
    <w:rsid w:val="00313CF9"/>
    <w:rsid w:val="003144AD"/>
    <w:rsid w:val="003146DE"/>
    <w:rsid w:val="003148AE"/>
    <w:rsid w:val="00314A1B"/>
    <w:rsid w:val="00314CC2"/>
    <w:rsid w:val="00314F9A"/>
    <w:rsid w:val="00315537"/>
    <w:rsid w:val="00315619"/>
    <w:rsid w:val="00315B19"/>
    <w:rsid w:val="00315EA9"/>
    <w:rsid w:val="00316479"/>
    <w:rsid w:val="0031705F"/>
    <w:rsid w:val="003175D2"/>
    <w:rsid w:val="003177FE"/>
    <w:rsid w:val="00317E8E"/>
    <w:rsid w:val="0032025E"/>
    <w:rsid w:val="003208E3"/>
    <w:rsid w:val="00320ADE"/>
    <w:rsid w:val="00321804"/>
    <w:rsid w:val="00321E2E"/>
    <w:rsid w:val="003234E3"/>
    <w:rsid w:val="00323AB0"/>
    <w:rsid w:val="00323D5B"/>
    <w:rsid w:val="00323DDA"/>
    <w:rsid w:val="003240BF"/>
    <w:rsid w:val="003245A6"/>
    <w:rsid w:val="00325290"/>
    <w:rsid w:val="003253BA"/>
    <w:rsid w:val="00325939"/>
    <w:rsid w:val="00325DEA"/>
    <w:rsid w:val="003263D3"/>
    <w:rsid w:val="00326634"/>
    <w:rsid w:val="003269F2"/>
    <w:rsid w:val="00326C1C"/>
    <w:rsid w:val="00326C7F"/>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3F15"/>
    <w:rsid w:val="00334209"/>
    <w:rsid w:val="0033479D"/>
    <w:rsid w:val="00335DAF"/>
    <w:rsid w:val="0033646B"/>
    <w:rsid w:val="00337552"/>
    <w:rsid w:val="00337743"/>
    <w:rsid w:val="003400FB"/>
    <w:rsid w:val="0034040C"/>
    <w:rsid w:val="00340C31"/>
    <w:rsid w:val="00341026"/>
    <w:rsid w:val="00341650"/>
    <w:rsid w:val="00341C88"/>
    <w:rsid w:val="00342161"/>
    <w:rsid w:val="00342617"/>
    <w:rsid w:val="003427AE"/>
    <w:rsid w:val="00343696"/>
    <w:rsid w:val="00343729"/>
    <w:rsid w:val="00343845"/>
    <w:rsid w:val="0034453A"/>
    <w:rsid w:val="003445CB"/>
    <w:rsid w:val="003449AF"/>
    <w:rsid w:val="003454B7"/>
    <w:rsid w:val="003455CF"/>
    <w:rsid w:val="00345A20"/>
    <w:rsid w:val="00345BBD"/>
    <w:rsid w:val="003462C6"/>
    <w:rsid w:val="00346404"/>
    <w:rsid w:val="003468FC"/>
    <w:rsid w:val="00347016"/>
    <w:rsid w:val="00347297"/>
    <w:rsid w:val="003477C2"/>
    <w:rsid w:val="003502B6"/>
    <w:rsid w:val="00350AF3"/>
    <w:rsid w:val="00350D4F"/>
    <w:rsid w:val="003511D9"/>
    <w:rsid w:val="003512BC"/>
    <w:rsid w:val="00351843"/>
    <w:rsid w:val="00351B6D"/>
    <w:rsid w:val="00352518"/>
    <w:rsid w:val="0035296F"/>
    <w:rsid w:val="00352CD5"/>
    <w:rsid w:val="00352EB5"/>
    <w:rsid w:val="003545A1"/>
    <w:rsid w:val="00354E1D"/>
    <w:rsid w:val="003550A4"/>
    <w:rsid w:val="00355575"/>
    <w:rsid w:val="00355909"/>
    <w:rsid w:val="00355C2B"/>
    <w:rsid w:val="00355D12"/>
    <w:rsid w:val="00356252"/>
    <w:rsid w:val="003562CC"/>
    <w:rsid w:val="0035670E"/>
    <w:rsid w:val="0035687C"/>
    <w:rsid w:val="00356D2F"/>
    <w:rsid w:val="00356E3D"/>
    <w:rsid w:val="00357170"/>
    <w:rsid w:val="00357CE7"/>
    <w:rsid w:val="00360119"/>
    <w:rsid w:val="00360661"/>
    <w:rsid w:val="003607B1"/>
    <w:rsid w:val="00360A22"/>
    <w:rsid w:val="003612A2"/>
    <w:rsid w:val="003617AA"/>
    <w:rsid w:val="003626FB"/>
    <w:rsid w:val="0036290D"/>
    <w:rsid w:val="0036299D"/>
    <w:rsid w:val="00362D26"/>
    <w:rsid w:val="00363CA6"/>
    <w:rsid w:val="003648B7"/>
    <w:rsid w:val="003649D2"/>
    <w:rsid w:val="00364CB9"/>
    <w:rsid w:val="00364DA3"/>
    <w:rsid w:val="00365110"/>
    <w:rsid w:val="003651FA"/>
    <w:rsid w:val="00365519"/>
    <w:rsid w:val="00365696"/>
    <w:rsid w:val="00365BFA"/>
    <w:rsid w:val="00366A65"/>
    <w:rsid w:val="003672FA"/>
    <w:rsid w:val="003700AD"/>
    <w:rsid w:val="0037065B"/>
    <w:rsid w:val="003706C7"/>
    <w:rsid w:val="00370BD9"/>
    <w:rsid w:val="00370E4B"/>
    <w:rsid w:val="003715CC"/>
    <w:rsid w:val="00371883"/>
    <w:rsid w:val="00371BDE"/>
    <w:rsid w:val="00372024"/>
    <w:rsid w:val="00372AB9"/>
    <w:rsid w:val="00372E66"/>
    <w:rsid w:val="00372EC3"/>
    <w:rsid w:val="00373213"/>
    <w:rsid w:val="003739B6"/>
    <w:rsid w:val="00373EB9"/>
    <w:rsid w:val="0037432E"/>
    <w:rsid w:val="00374A72"/>
    <w:rsid w:val="00374CA1"/>
    <w:rsid w:val="00375368"/>
    <w:rsid w:val="00375B5A"/>
    <w:rsid w:val="003768C0"/>
    <w:rsid w:val="00376D22"/>
    <w:rsid w:val="00377052"/>
    <w:rsid w:val="00377359"/>
    <w:rsid w:val="0037765F"/>
    <w:rsid w:val="003777D1"/>
    <w:rsid w:val="00377979"/>
    <w:rsid w:val="00377AAE"/>
    <w:rsid w:val="00377D6B"/>
    <w:rsid w:val="00377D92"/>
    <w:rsid w:val="00377DA8"/>
    <w:rsid w:val="00377E78"/>
    <w:rsid w:val="00380D11"/>
    <w:rsid w:val="00380D45"/>
    <w:rsid w:val="00380E77"/>
    <w:rsid w:val="00381910"/>
    <w:rsid w:val="00381C05"/>
    <w:rsid w:val="003820B1"/>
    <w:rsid w:val="003822FC"/>
    <w:rsid w:val="00382416"/>
    <w:rsid w:val="003824BC"/>
    <w:rsid w:val="00382749"/>
    <w:rsid w:val="003829A8"/>
    <w:rsid w:val="0038373D"/>
    <w:rsid w:val="003837C3"/>
    <w:rsid w:val="00383DAC"/>
    <w:rsid w:val="00383E8F"/>
    <w:rsid w:val="00385277"/>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C5A"/>
    <w:rsid w:val="00391EA4"/>
    <w:rsid w:val="003921B9"/>
    <w:rsid w:val="003926B4"/>
    <w:rsid w:val="003930A1"/>
    <w:rsid w:val="0039326C"/>
    <w:rsid w:val="0039355E"/>
    <w:rsid w:val="003936B9"/>
    <w:rsid w:val="003938FC"/>
    <w:rsid w:val="00393BAD"/>
    <w:rsid w:val="00393CEC"/>
    <w:rsid w:val="00394130"/>
    <w:rsid w:val="0039488F"/>
    <w:rsid w:val="0039497E"/>
    <w:rsid w:val="00394D32"/>
    <w:rsid w:val="00394FAD"/>
    <w:rsid w:val="003950D6"/>
    <w:rsid w:val="00395530"/>
    <w:rsid w:val="00395AF0"/>
    <w:rsid w:val="00395C98"/>
    <w:rsid w:val="00395DE9"/>
    <w:rsid w:val="0039692A"/>
    <w:rsid w:val="00396C9B"/>
    <w:rsid w:val="0039705A"/>
    <w:rsid w:val="00397FEB"/>
    <w:rsid w:val="003A0569"/>
    <w:rsid w:val="003A108F"/>
    <w:rsid w:val="003A1534"/>
    <w:rsid w:val="003A2082"/>
    <w:rsid w:val="003A2138"/>
    <w:rsid w:val="003A23A4"/>
    <w:rsid w:val="003A3171"/>
    <w:rsid w:val="003A33CC"/>
    <w:rsid w:val="003A3783"/>
    <w:rsid w:val="003A3CDB"/>
    <w:rsid w:val="003A3ED2"/>
    <w:rsid w:val="003A451E"/>
    <w:rsid w:val="003A4D09"/>
    <w:rsid w:val="003A50C8"/>
    <w:rsid w:val="003A5674"/>
    <w:rsid w:val="003A5E3F"/>
    <w:rsid w:val="003A5F59"/>
    <w:rsid w:val="003A6249"/>
    <w:rsid w:val="003A62CF"/>
    <w:rsid w:val="003A6944"/>
    <w:rsid w:val="003A6AF0"/>
    <w:rsid w:val="003A75A1"/>
    <w:rsid w:val="003A764B"/>
    <w:rsid w:val="003A78EF"/>
    <w:rsid w:val="003A7ABA"/>
    <w:rsid w:val="003A7ADD"/>
    <w:rsid w:val="003B060F"/>
    <w:rsid w:val="003B1001"/>
    <w:rsid w:val="003B1376"/>
    <w:rsid w:val="003B1497"/>
    <w:rsid w:val="003B14BC"/>
    <w:rsid w:val="003B183D"/>
    <w:rsid w:val="003B1B45"/>
    <w:rsid w:val="003B2173"/>
    <w:rsid w:val="003B234F"/>
    <w:rsid w:val="003B2D10"/>
    <w:rsid w:val="003B328C"/>
    <w:rsid w:val="003B32E2"/>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37E"/>
    <w:rsid w:val="003C0610"/>
    <w:rsid w:val="003C13B2"/>
    <w:rsid w:val="003C2725"/>
    <w:rsid w:val="003C2CE8"/>
    <w:rsid w:val="003C2DF8"/>
    <w:rsid w:val="003C304E"/>
    <w:rsid w:val="003C31D3"/>
    <w:rsid w:val="003C395C"/>
    <w:rsid w:val="003C4AA5"/>
    <w:rsid w:val="003C4D5F"/>
    <w:rsid w:val="003C4F3A"/>
    <w:rsid w:val="003C583F"/>
    <w:rsid w:val="003C586E"/>
    <w:rsid w:val="003C6326"/>
    <w:rsid w:val="003C6B1A"/>
    <w:rsid w:val="003C6E27"/>
    <w:rsid w:val="003C77A8"/>
    <w:rsid w:val="003C7BEC"/>
    <w:rsid w:val="003C7EAF"/>
    <w:rsid w:val="003D148A"/>
    <w:rsid w:val="003D19BA"/>
    <w:rsid w:val="003D1FBA"/>
    <w:rsid w:val="003D22F5"/>
    <w:rsid w:val="003D2316"/>
    <w:rsid w:val="003D244D"/>
    <w:rsid w:val="003D27ED"/>
    <w:rsid w:val="003D3CBB"/>
    <w:rsid w:val="003D3D57"/>
    <w:rsid w:val="003D3F61"/>
    <w:rsid w:val="003D4262"/>
    <w:rsid w:val="003D4DCC"/>
    <w:rsid w:val="003D585B"/>
    <w:rsid w:val="003D5BF7"/>
    <w:rsid w:val="003D7857"/>
    <w:rsid w:val="003E04E1"/>
    <w:rsid w:val="003E05A2"/>
    <w:rsid w:val="003E0964"/>
    <w:rsid w:val="003E2B2C"/>
    <w:rsid w:val="003E2D26"/>
    <w:rsid w:val="003E2E56"/>
    <w:rsid w:val="003E2FEB"/>
    <w:rsid w:val="003E3502"/>
    <w:rsid w:val="003E3678"/>
    <w:rsid w:val="003E3688"/>
    <w:rsid w:val="003E376F"/>
    <w:rsid w:val="003E37DE"/>
    <w:rsid w:val="003E422C"/>
    <w:rsid w:val="003E4BAF"/>
    <w:rsid w:val="003E547B"/>
    <w:rsid w:val="003E575D"/>
    <w:rsid w:val="003E6530"/>
    <w:rsid w:val="003E7781"/>
    <w:rsid w:val="003E7879"/>
    <w:rsid w:val="003E7FFB"/>
    <w:rsid w:val="003F002A"/>
    <w:rsid w:val="003F00ED"/>
    <w:rsid w:val="003F04FA"/>
    <w:rsid w:val="003F131C"/>
    <w:rsid w:val="003F185B"/>
    <w:rsid w:val="003F1D71"/>
    <w:rsid w:val="003F310C"/>
    <w:rsid w:val="003F324B"/>
    <w:rsid w:val="003F33E2"/>
    <w:rsid w:val="003F35A9"/>
    <w:rsid w:val="003F384E"/>
    <w:rsid w:val="003F3A4E"/>
    <w:rsid w:val="003F3A74"/>
    <w:rsid w:val="003F44EB"/>
    <w:rsid w:val="003F6989"/>
    <w:rsid w:val="003F6AF7"/>
    <w:rsid w:val="003F7634"/>
    <w:rsid w:val="00400056"/>
    <w:rsid w:val="004002BE"/>
    <w:rsid w:val="00400E5D"/>
    <w:rsid w:val="00401078"/>
    <w:rsid w:val="00401334"/>
    <w:rsid w:val="004019F2"/>
    <w:rsid w:val="00401BEA"/>
    <w:rsid w:val="00402203"/>
    <w:rsid w:val="00402248"/>
    <w:rsid w:val="004023A6"/>
    <w:rsid w:val="00402CB4"/>
    <w:rsid w:val="00402D68"/>
    <w:rsid w:val="004032DF"/>
    <w:rsid w:val="00404264"/>
    <w:rsid w:val="0040481D"/>
    <w:rsid w:val="00405838"/>
    <w:rsid w:val="00406721"/>
    <w:rsid w:val="004069D4"/>
    <w:rsid w:val="00407112"/>
    <w:rsid w:val="004078BF"/>
    <w:rsid w:val="004079F8"/>
    <w:rsid w:val="00410618"/>
    <w:rsid w:val="00410818"/>
    <w:rsid w:val="00410B0B"/>
    <w:rsid w:val="00410E40"/>
    <w:rsid w:val="00411079"/>
    <w:rsid w:val="00411D37"/>
    <w:rsid w:val="00411FF3"/>
    <w:rsid w:val="0041217B"/>
    <w:rsid w:val="00412688"/>
    <w:rsid w:val="00413C35"/>
    <w:rsid w:val="00413DA7"/>
    <w:rsid w:val="0041484D"/>
    <w:rsid w:val="00414A4A"/>
    <w:rsid w:val="004151C2"/>
    <w:rsid w:val="004151E8"/>
    <w:rsid w:val="004154F6"/>
    <w:rsid w:val="004161CE"/>
    <w:rsid w:val="004166AA"/>
    <w:rsid w:val="00416A4E"/>
    <w:rsid w:val="0041735B"/>
    <w:rsid w:val="004173B8"/>
    <w:rsid w:val="004179E4"/>
    <w:rsid w:val="004206DD"/>
    <w:rsid w:val="00420753"/>
    <w:rsid w:val="0042098B"/>
    <w:rsid w:val="00420C63"/>
    <w:rsid w:val="00421776"/>
    <w:rsid w:val="00421DF1"/>
    <w:rsid w:val="00422527"/>
    <w:rsid w:val="00422822"/>
    <w:rsid w:val="00423068"/>
    <w:rsid w:val="00423EF3"/>
    <w:rsid w:val="00424061"/>
    <w:rsid w:val="00424185"/>
    <w:rsid w:val="00424426"/>
    <w:rsid w:val="0042482F"/>
    <w:rsid w:val="00424A4B"/>
    <w:rsid w:val="004250AF"/>
    <w:rsid w:val="0042517A"/>
    <w:rsid w:val="00425A0F"/>
    <w:rsid w:val="00425B98"/>
    <w:rsid w:val="0042690C"/>
    <w:rsid w:val="0042751F"/>
    <w:rsid w:val="00430191"/>
    <w:rsid w:val="00430354"/>
    <w:rsid w:val="00431792"/>
    <w:rsid w:val="0043179D"/>
    <w:rsid w:val="004318D4"/>
    <w:rsid w:val="0043266A"/>
    <w:rsid w:val="00432774"/>
    <w:rsid w:val="0043277F"/>
    <w:rsid w:val="00432C87"/>
    <w:rsid w:val="00432E45"/>
    <w:rsid w:val="0043337C"/>
    <w:rsid w:val="004333AD"/>
    <w:rsid w:val="00434768"/>
    <w:rsid w:val="004359E2"/>
    <w:rsid w:val="00435F5C"/>
    <w:rsid w:val="00436653"/>
    <w:rsid w:val="0043710C"/>
    <w:rsid w:val="00437559"/>
    <w:rsid w:val="00437B47"/>
    <w:rsid w:val="004403A8"/>
    <w:rsid w:val="004404AB"/>
    <w:rsid w:val="004405E7"/>
    <w:rsid w:val="00440877"/>
    <w:rsid w:val="00440C60"/>
    <w:rsid w:val="004411EE"/>
    <w:rsid w:val="0044143E"/>
    <w:rsid w:val="00441461"/>
    <w:rsid w:val="004414B7"/>
    <w:rsid w:val="004421BD"/>
    <w:rsid w:val="00442B95"/>
    <w:rsid w:val="0044306D"/>
    <w:rsid w:val="00443976"/>
    <w:rsid w:val="00444276"/>
    <w:rsid w:val="0044433F"/>
    <w:rsid w:val="00444445"/>
    <w:rsid w:val="004444E5"/>
    <w:rsid w:val="004449FA"/>
    <w:rsid w:val="0044501E"/>
    <w:rsid w:val="00445949"/>
    <w:rsid w:val="00445965"/>
    <w:rsid w:val="00446AB3"/>
    <w:rsid w:val="0044707C"/>
    <w:rsid w:val="004471B2"/>
    <w:rsid w:val="0044724C"/>
    <w:rsid w:val="00447624"/>
    <w:rsid w:val="00447693"/>
    <w:rsid w:val="0044787B"/>
    <w:rsid w:val="00447BE4"/>
    <w:rsid w:val="00450238"/>
    <w:rsid w:val="00450BE1"/>
    <w:rsid w:val="00450FBF"/>
    <w:rsid w:val="00451088"/>
    <w:rsid w:val="0045115F"/>
    <w:rsid w:val="00451242"/>
    <w:rsid w:val="004513D2"/>
    <w:rsid w:val="00451D82"/>
    <w:rsid w:val="00452A51"/>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2D3B"/>
    <w:rsid w:val="00463FCC"/>
    <w:rsid w:val="00464A02"/>
    <w:rsid w:val="00464D38"/>
    <w:rsid w:val="00464FB3"/>
    <w:rsid w:val="004652BF"/>
    <w:rsid w:val="004653F4"/>
    <w:rsid w:val="004654DB"/>
    <w:rsid w:val="0046554A"/>
    <w:rsid w:val="00465707"/>
    <w:rsid w:val="00465B63"/>
    <w:rsid w:val="00466716"/>
    <w:rsid w:val="00466DA7"/>
    <w:rsid w:val="00467031"/>
    <w:rsid w:val="0046767F"/>
    <w:rsid w:val="0046777C"/>
    <w:rsid w:val="00467C67"/>
    <w:rsid w:val="0047040C"/>
    <w:rsid w:val="00470A1F"/>
    <w:rsid w:val="00471475"/>
    <w:rsid w:val="0047174A"/>
    <w:rsid w:val="00471816"/>
    <w:rsid w:val="00471DB6"/>
    <w:rsid w:val="00471EE9"/>
    <w:rsid w:val="00471FC1"/>
    <w:rsid w:val="00472224"/>
    <w:rsid w:val="004724E5"/>
    <w:rsid w:val="004732EE"/>
    <w:rsid w:val="00473845"/>
    <w:rsid w:val="00474270"/>
    <w:rsid w:val="00474934"/>
    <w:rsid w:val="00474F99"/>
    <w:rsid w:val="00475305"/>
    <w:rsid w:val="0047549C"/>
    <w:rsid w:val="0047551E"/>
    <w:rsid w:val="00475B12"/>
    <w:rsid w:val="00475B51"/>
    <w:rsid w:val="0047669A"/>
    <w:rsid w:val="00476ADC"/>
    <w:rsid w:val="00476D52"/>
    <w:rsid w:val="00477422"/>
    <w:rsid w:val="00477C88"/>
    <w:rsid w:val="00477CE1"/>
    <w:rsid w:val="00480252"/>
    <w:rsid w:val="00480301"/>
    <w:rsid w:val="00480ED4"/>
    <w:rsid w:val="00482220"/>
    <w:rsid w:val="00482667"/>
    <w:rsid w:val="00482E66"/>
    <w:rsid w:val="00482EB8"/>
    <w:rsid w:val="00483BA2"/>
    <w:rsid w:val="00484DDE"/>
    <w:rsid w:val="00485E1F"/>
    <w:rsid w:val="0048617E"/>
    <w:rsid w:val="004862FA"/>
    <w:rsid w:val="00486E63"/>
    <w:rsid w:val="00487191"/>
    <w:rsid w:val="0048795A"/>
    <w:rsid w:val="00487AB8"/>
    <w:rsid w:val="00487FA5"/>
    <w:rsid w:val="004900CB"/>
    <w:rsid w:val="00490519"/>
    <w:rsid w:val="0049083F"/>
    <w:rsid w:val="00490909"/>
    <w:rsid w:val="0049131E"/>
    <w:rsid w:val="00491321"/>
    <w:rsid w:val="00491322"/>
    <w:rsid w:val="00491C7D"/>
    <w:rsid w:val="00491DBF"/>
    <w:rsid w:val="00492272"/>
    <w:rsid w:val="004925B8"/>
    <w:rsid w:val="00492E8C"/>
    <w:rsid w:val="0049351F"/>
    <w:rsid w:val="004935D3"/>
    <w:rsid w:val="0049473F"/>
    <w:rsid w:val="0049490D"/>
    <w:rsid w:val="00494BF3"/>
    <w:rsid w:val="00496071"/>
    <w:rsid w:val="0049634A"/>
    <w:rsid w:val="0049637D"/>
    <w:rsid w:val="00496530"/>
    <w:rsid w:val="0049663F"/>
    <w:rsid w:val="004968EC"/>
    <w:rsid w:val="00496D1A"/>
    <w:rsid w:val="00496EAD"/>
    <w:rsid w:val="00496F3C"/>
    <w:rsid w:val="004A064E"/>
    <w:rsid w:val="004A0FC8"/>
    <w:rsid w:val="004A13EC"/>
    <w:rsid w:val="004A1861"/>
    <w:rsid w:val="004A22AA"/>
    <w:rsid w:val="004A25D6"/>
    <w:rsid w:val="004A28F8"/>
    <w:rsid w:val="004A33BE"/>
    <w:rsid w:val="004A3757"/>
    <w:rsid w:val="004A3B13"/>
    <w:rsid w:val="004A3C8C"/>
    <w:rsid w:val="004A40EF"/>
    <w:rsid w:val="004A46EA"/>
    <w:rsid w:val="004A47B1"/>
    <w:rsid w:val="004A4893"/>
    <w:rsid w:val="004A4C52"/>
    <w:rsid w:val="004A52C2"/>
    <w:rsid w:val="004A67D5"/>
    <w:rsid w:val="004A6CDE"/>
    <w:rsid w:val="004A6ED7"/>
    <w:rsid w:val="004A72AE"/>
    <w:rsid w:val="004A7D9E"/>
    <w:rsid w:val="004A7EB5"/>
    <w:rsid w:val="004B058A"/>
    <w:rsid w:val="004B05C2"/>
    <w:rsid w:val="004B09CE"/>
    <w:rsid w:val="004B0C5E"/>
    <w:rsid w:val="004B0EA2"/>
    <w:rsid w:val="004B110C"/>
    <w:rsid w:val="004B1602"/>
    <w:rsid w:val="004B1E9E"/>
    <w:rsid w:val="004B20F1"/>
    <w:rsid w:val="004B28C3"/>
    <w:rsid w:val="004B2A35"/>
    <w:rsid w:val="004B303F"/>
    <w:rsid w:val="004B309B"/>
    <w:rsid w:val="004B31E0"/>
    <w:rsid w:val="004B355A"/>
    <w:rsid w:val="004B3751"/>
    <w:rsid w:val="004B39F8"/>
    <w:rsid w:val="004B407C"/>
    <w:rsid w:val="004B488B"/>
    <w:rsid w:val="004B48E7"/>
    <w:rsid w:val="004B4912"/>
    <w:rsid w:val="004B5907"/>
    <w:rsid w:val="004B593C"/>
    <w:rsid w:val="004B5FF6"/>
    <w:rsid w:val="004B684B"/>
    <w:rsid w:val="004B6DCA"/>
    <w:rsid w:val="004B6F3D"/>
    <w:rsid w:val="004B6FAD"/>
    <w:rsid w:val="004B7B0E"/>
    <w:rsid w:val="004B7C3F"/>
    <w:rsid w:val="004C0189"/>
    <w:rsid w:val="004C02B4"/>
    <w:rsid w:val="004C0E13"/>
    <w:rsid w:val="004C1000"/>
    <w:rsid w:val="004C13EA"/>
    <w:rsid w:val="004C1998"/>
    <w:rsid w:val="004C1B1B"/>
    <w:rsid w:val="004C2AF3"/>
    <w:rsid w:val="004C2AFD"/>
    <w:rsid w:val="004C2F08"/>
    <w:rsid w:val="004C35F9"/>
    <w:rsid w:val="004C3C71"/>
    <w:rsid w:val="004C42F8"/>
    <w:rsid w:val="004C45EA"/>
    <w:rsid w:val="004C4EE8"/>
    <w:rsid w:val="004C5067"/>
    <w:rsid w:val="004C5819"/>
    <w:rsid w:val="004C68E5"/>
    <w:rsid w:val="004C6BB0"/>
    <w:rsid w:val="004C7A09"/>
    <w:rsid w:val="004D0418"/>
    <w:rsid w:val="004D08C4"/>
    <w:rsid w:val="004D13B8"/>
    <w:rsid w:val="004D13C1"/>
    <w:rsid w:val="004D1426"/>
    <w:rsid w:val="004D1824"/>
    <w:rsid w:val="004D19AD"/>
    <w:rsid w:val="004D1AC8"/>
    <w:rsid w:val="004D21CB"/>
    <w:rsid w:val="004D26B9"/>
    <w:rsid w:val="004D2889"/>
    <w:rsid w:val="004D33A2"/>
    <w:rsid w:val="004D35FE"/>
    <w:rsid w:val="004D3804"/>
    <w:rsid w:val="004D3C21"/>
    <w:rsid w:val="004D409D"/>
    <w:rsid w:val="004D470B"/>
    <w:rsid w:val="004D4B23"/>
    <w:rsid w:val="004D4CB3"/>
    <w:rsid w:val="004D4E88"/>
    <w:rsid w:val="004D4FEC"/>
    <w:rsid w:val="004D5B58"/>
    <w:rsid w:val="004D5D7A"/>
    <w:rsid w:val="004D602F"/>
    <w:rsid w:val="004D7D1D"/>
    <w:rsid w:val="004D7F76"/>
    <w:rsid w:val="004E0140"/>
    <w:rsid w:val="004E030A"/>
    <w:rsid w:val="004E11D2"/>
    <w:rsid w:val="004E1545"/>
    <w:rsid w:val="004E1B97"/>
    <w:rsid w:val="004E1D4D"/>
    <w:rsid w:val="004E203A"/>
    <w:rsid w:val="004E24CC"/>
    <w:rsid w:val="004E2C4E"/>
    <w:rsid w:val="004E30F9"/>
    <w:rsid w:val="004E3B8D"/>
    <w:rsid w:val="004E3D53"/>
    <w:rsid w:val="004E48C3"/>
    <w:rsid w:val="004E545C"/>
    <w:rsid w:val="004E5656"/>
    <w:rsid w:val="004E581B"/>
    <w:rsid w:val="004E5B2E"/>
    <w:rsid w:val="004E61FD"/>
    <w:rsid w:val="004E65AD"/>
    <w:rsid w:val="004E6A54"/>
    <w:rsid w:val="004E7163"/>
    <w:rsid w:val="004E767B"/>
    <w:rsid w:val="004E7769"/>
    <w:rsid w:val="004E7B46"/>
    <w:rsid w:val="004F0CE1"/>
    <w:rsid w:val="004F0CF4"/>
    <w:rsid w:val="004F0F21"/>
    <w:rsid w:val="004F105F"/>
    <w:rsid w:val="004F142B"/>
    <w:rsid w:val="004F15D0"/>
    <w:rsid w:val="004F178B"/>
    <w:rsid w:val="004F2195"/>
    <w:rsid w:val="004F23BB"/>
    <w:rsid w:val="004F3D86"/>
    <w:rsid w:val="004F3EC6"/>
    <w:rsid w:val="004F44D2"/>
    <w:rsid w:val="004F60E2"/>
    <w:rsid w:val="004F6294"/>
    <w:rsid w:val="004F66FC"/>
    <w:rsid w:val="004F6B78"/>
    <w:rsid w:val="004F7049"/>
    <w:rsid w:val="004F7334"/>
    <w:rsid w:val="004F7613"/>
    <w:rsid w:val="004F7695"/>
    <w:rsid w:val="004F77FC"/>
    <w:rsid w:val="004F7B31"/>
    <w:rsid w:val="004F7CBE"/>
    <w:rsid w:val="00500815"/>
    <w:rsid w:val="00500993"/>
    <w:rsid w:val="0050199A"/>
    <w:rsid w:val="00501DD8"/>
    <w:rsid w:val="00502391"/>
    <w:rsid w:val="0050295D"/>
    <w:rsid w:val="00502A0E"/>
    <w:rsid w:val="00502D21"/>
    <w:rsid w:val="00503024"/>
    <w:rsid w:val="00504791"/>
    <w:rsid w:val="00504FBB"/>
    <w:rsid w:val="005055B9"/>
    <w:rsid w:val="005055F7"/>
    <w:rsid w:val="00505D70"/>
    <w:rsid w:val="00506612"/>
    <w:rsid w:val="0050688B"/>
    <w:rsid w:val="00506E1A"/>
    <w:rsid w:val="005074F4"/>
    <w:rsid w:val="005075A7"/>
    <w:rsid w:val="005075C4"/>
    <w:rsid w:val="00507C86"/>
    <w:rsid w:val="00507E78"/>
    <w:rsid w:val="005106F2"/>
    <w:rsid w:val="005114A5"/>
    <w:rsid w:val="00512003"/>
    <w:rsid w:val="0051263A"/>
    <w:rsid w:val="00512957"/>
    <w:rsid w:val="0051441D"/>
    <w:rsid w:val="005146C3"/>
    <w:rsid w:val="00514D7B"/>
    <w:rsid w:val="00515319"/>
    <w:rsid w:val="005157A2"/>
    <w:rsid w:val="00515FAA"/>
    <w:rsid w:val="005163AC"/>
    <w:rsid w:val="00516433"/>
    <w:rsid w:val="00517AC4"/>
    <w:rsid w:val="00520A4A"/>
    <w:rsid w:val="00520B17"/>
    <w:rsid w:val="00520D60"/>
    <w:rsid w:val="00520EC9"/>
    <w:rsid w:val="00520EE6"/>
    <w:rsid w:val="00521420"/>
    <w:rsid w:val="00521556"/>
    <w:rsid w:val="00521957"/>
    <w:rsid w:val="00521D3E"/>
    <w:rsid w:val="00522501"/>
    <w:rsid w:val="00522F15"/>
    <w:rsid w:val="00522FB3"/>
    <w:rsid w:val="00523876"/>
    <w:rsid w:val="00523B39"/>
    <w:rsid w:val="00523C65"/>
    <w:rsid w:val="005245E6"/>
    <w:rsid w:val="0052472C"/>
    <w:rsid w:val="0052507D"/>
    <w:rsid w:val="005251D6"/>
    <w:rsid w:val="00525549"/>
    <w:rsid w:val="00525A67"/>
    <w:rsid w:val="005261F3"/>
    <w:rsid w:val="00526455"/>
    <w:rsid w:val="005265CD"/>
    <w:rsid w:val="005278E2"/>
    <w:rsid w:val="00530240"/>
    <w:rsid w:val="00531321"/>
    <w:rsid w:val="00531658"/>
    <w:rsid w:val="005316C2"/>
    <w:rsid w:val="005320CB"/>
    <w:rsid w:val="00532D0D"/>
    <w:rsid w:val="005331B7"/>
    <w:rsid w:val="00533578"/>
    <w:rsid w:val="00533628"/>
    <w:rsid w:val="00533D6F"/>
    <w:rsid w:val="005341BE"/>
    <w:rsid w:val="00534311"/>
    <w:rsid w:val="0053474C"/>
    <w:rsid w:val="00535A69"/>
    <w:rsid w:val="00535BFA"/>
    <w:rsid w:val="005361AE"/>
    <w:rsid w:val="00536666"/>
    <w:rsid w:val="005371E2"/>
    <w:rsid w:val="005379C8"/>
    <w:rsid w:val="00540167"/>
    <w:rsid w:val="00540409"/>
    <w:rsid w:val="00540704"/>
    <w:rsid w:val="005416D8"/>
    <w:rsid w:val="00541885"/>
    <w:rsid w:val="00541896"/>
    <w:rsid w:val="0054214E"/>
    <w:rsid w:val="00542AAD"/>
    <w:rsid w:val="0054353C"/>
    <w:rsid w:val="00543DD5"/>
    <w:rsid w:val="00543ED7"/>
    <w:rsid w:val="00543EEB"/>
    <w:rsid w:val="005441A5"/>
    <w:rsid w:val="005464F4"/>
    <w:rsid w:val="005467C0"/>
    <w:rsid w:val="00546CFA"/>
    <w:rsid w:val="00546FBF"/>
    <w:rsid w:val="005471BD"/>
    <w:rsid w:val="0054720E"/>
    <w:rsid w:val="0054753C"/>
    <w:rsid w:val="005479E4"/>
    <w:rsid w:val="00547C09"/>
    <w:rsid w:val="005503AB"/>
    <w:rsid w:val="005504A2"/>
    <w:rsid w:val="00550BB1"/>
    <w:rsid w:val="00550C2F"/>
    <w:rsid w:val="0055158F"/>
    <w:rsid w:val="00551A6D"/>
    <w:rsid w:val="005528EC"/>
    <w:rsid w:val="005546BB"/>
    <w:rsid w:val="00554C74"/>
    <w:rsid w:val="00554EBC"/>
    <w:rsid w:val="0055526B"/>
    <w:rsid w:val="005557C1"/>
    <w:rsid w:val="00556835"/>
    <w:rsid w:val="00556D6E"/>
    <w:rsid w:val="0055716B"/>
    <w:rsid w:val="00557469"/>
    <w:rsid w:val="00557929"/>
    <w:rsid w:val="0055797A"/>
    <w:rsid w:val="005579DA"/>
    <w:rsid w:val="005602DC"/>
    <w:rsid w:val="00560410"/>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EB"/>
    <w:rsid w:val="00563DCA"/>
    <w:rsid w:val="005644FD"/>
    <w:rsid w:val="005651F2"/>
    <w:rsid w:val="0056522A"/>
    <w:rsid w:val="00565D89"/>
    <w:rsid w:val="005662F6"/>
    <w:rsid w:val="005667E6"/>
    <w:rsid w:val="00566D98"/>
    <w:rsid w:val="0056769D"/>
    <w:rsid w:val="00567851"/>
    <w:rsid w:val="00570201"/>
    <w:rsid w:val="00570306"/>
    <w:rsid w:val="005707D5"/>
    <w:rsid w:val="00570860"/>
    <w:rsid w:val="00570950"/>
    <w:rsid w:val="00570D4B"/>
    <w:rsid w:val="005719F3"/>
    <w:rsid w:val="00573582"/>
    <w:rsid w:val="00573959"/>
    <w:rsid w:val="005739C6"/>
    <w:rsid w:val="00573FC6"/>
    <w:rsid w:val="00574828"/>
    <w:rsid w:val="00574C13"/>
    <w:rsid w:val="005757E7"/>
    <w:rsid w:val="0057597C"/>
    <w:rsid w:val="00575D7D"/>
    <w:rsid w:val="00576703"/>
    <w:rsid w:val="00576D7C"/>
    <w:rsid w:val="00576ED5"/>
    <w:rsid w:val="0057744D"/>
    <w:rsid w:val="00577817"/>
    <w:rsid w:val="00577D15"/>
    <w:rsid w:val="00577E7C"/>
    <w:rsid w:val="00580061"/>
    <w:rsid w:val="0058028C"/>
    <w:rsid w:val="00581323"/>
    <w:rsid w:val="005814F8"/>
    <w:rsid w:val="00581BB9"/>
    <w:rsid w:val="00581C8A"/>
    <w:rsid w:val="00581EDC"/>
    <w:rsid w:val="0058280B"/>
    <w:rsid w:val="00582A3C"/>
    <w:rsid w:val="005837C0"/>
    <w:rsid w:val="0058396F"/>
    <w:rsid w:val="00583F9E"/>
    <w:rsid w:val="005846DE"/>
    <w:rsid w:val="00584716"/>
    <w:rsid w:val="00584D00"/>
    <w:rsid w:val="00585719"/>
    <w:rsid w:val="0058619C"/>
    <w:rsid w:val="0058635E"/>
    <w:rsid w:val="005864C8"/>
    <w:rsid w:val="00586BE6"/>
    <w:rsid w:val="00587472"/>
    <w:rsid w:val="005877DE"/>
    <w:rsid w:val="005903AE"/>
    <w:rsid w:val="00590A0C"/>
    <w:rsid w:val="00590FCE"/>
    <w:rsid w:val="00591389"/>
    <w:rsid w:val="00591550"/>
    <w:rsid w:val="0059238A"/>
    <w:rsid w:val="00592F7F"/>
    <w:rsid w:val="0059305C"/>
    <w:rsid w:val="005939E4"/>
    <w:rsid w:val="00593BE5"/>
    <w:rsid w:val="005946EF"/>
    <w:rsid w:val="00594A45"/>
    <w:rsid w:val="00594A81"/>
    <w:rsid w:val="00594CCC"/>
    <w:rsid w:val="00595708"/>
    <w:rsid w:val="00595E2D"/>
    <w:rsid w:val="00596532"/>
    <w:rsid w:val="00596A43"/>
    <w:rsid w:val="00596C06"/>
    <w:rsid w:val="0059749B"/>
    <w:rsid w:val="005979B0"/>
    <w:rsid w:val="00597BC2"/>
    <w:rsid w:val="005A059D"/>
    <w:rsid w:val="005A1BEF"/>
    <w:rsid w:val="005A26D8"/>
    <w:rsid w:val="005A2895"/>
    <w:rsid w:val="005A2AE9"/>
    <w:rsid w:val="005A352A"/>
    <w:rsid w:val="005A35B5"/>
    <w:rsid w:val="005A37D1"/>
    <w:rsid w:val="005A39B9"/>
    <w:rsid w:val="005A3C46"/>
    <w:rsid w:val="005A44C4"/>
    <w:rsid w:val="005A4C8F"/>
    <w:rsid w:val="005A502B"/>
    <w:rsid w:val="005A516E"/>
    <w:rsid w:val="005A549A"/>
    <w:rsid w:val="005A5F1D"/>
    <w:rsid w:val="005A6474"/>
    <w:rsid w:val="005A64DE"/>
    <w:rsid w:val="005A6AEC"/>
    <w:rsid w:val="005B031B"/>
    <w:rsid w:val="005B0F3F"/>
    <w:rsid w:val="005B1EBA"/>
    <w:rsid w:val="005B2AA4"/>
    <w:rsid w:val="005B2CC2"/>
    <w:rsid w:val="005B303C"/>
    <w:rsid w:val="005B3564"/>
    <w:rsid w:val="005B373A"/>
    <w:rsid w:val="005B4434"/>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19D"/>
    <w:rsid w:val="005C2C8E"/>
    <w:rsid w:val="005C2CBA"/>
    <w:rsid w:val="005C368E"/>
    <w:rsid w:val="005C49A8"/>
    <w:rsid w:val="005C5211"/>
    <w:rsid w:val="005C5A78"/>
    <w:rsid w:val="005C5A89"/>
    <w:rsid w:val="005C5FEC"/>
    <w:rsid w:val="005C6A73"/>
    <w:rsid w:val="005C6CA5"/>
    <w:rsid w:val="005D0194"/>
    <w:rsid w:val="005D05E1"/>
    <w:rsid w:val="005D060F"/>
    <w:rsid w:val="005D0727"/>
    <w:rsid w:val="005D074B"/>
    <w:rsid w:val="005D0926"/>
    <w:rsid w:val="005D0E24"/>
    <w:rsid w:val="005D12C5"/>
    <w:rsid w:val="005D2580"/>
    <w:rsid w:val="005D2CC2"/>
    <w:rsid w:val="005D2FC4"/>
    <w:rsid w:val="005D3304"/>
    <w:rsid w:val="005D43CF"/>
    <w:rsid w:val="005D4AB9"/>
    <w:rsid w:val="005D4CCD"/>
    <w:rsid w:val="005D58A9"/>
    <w:rsid w:val="005D5CCF"/>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770"/>
    <w:rsid w:val="005E3860"/>
    <w:rsid w:val="005E39FA"/>
    <w:rsid w:val="005E3EBD"/>
    <w:rsid w:val="005E3F2C"/>
    <w:rsid w:val="005E4345"/>
    <w:rsid w:val="005E44EF"/>
    <w:rsid w:val="005E5162"/>
    <w:rsid w:val="005E5348"/>
    <w:rsid w:val="005E55A7"/>
    <w:rsid w:val="005E5FED"/>
    <w:rsid w:val="005E62F1"/>
    <w:rsid w:val="005E6EC9"/>
    <w:rsid w:val="005E70D3"/>
    <w:rsid w:val="005E7B49"/>
    <w:rsid w:val="005F023A"/>
    <w:rsid w:val="005F049C"/>
    <w:rsid w:val="005F06F1"/>
    <w:rsid w:val="005F0A74"/>
    <w:rsid w:val="005F0AE2"/>
    <w:rsid w:val="005F0C4C"/>
    <w:rsid w:val="005F12B7"/>
    <w:rsid w:val="005F1F1F"/>
    <w:rsid w:val="005F230D"/>
    <w:rsid w:val="005F2515"/>
    <w:rsid w:val="005F2544"/>
    <w:rsid w:val="005F2595"/>
    <w:rsid w:val="005F2610"/>
    <w:rsid w:val="005F3940"/>
    <w:rsid w:val="005F3A59"/>
    <w:rsid w:val="005F4463"/>
    <w:rsid w:val="005F4DD0"/>
    <w:rsid w:val="005F5910"/>
    <w:rsid w:val="005F5B4E"/>
    <w:rsid w:val="005F5EB5"/>
    <w:rsid w:val="005F6632"/>
    <w:rsid w:val="005F697B"/>
    <w:rsid w:val="005F6C9C"/>
    <w:rsid w:val="005F6D33"/>
    <w:rsid w:val="005F720D"/>
    <w:rsid w:val="005F7DCF"/>
    <w:rsid w:val="00600118"/>
    <w:rsid w:val="00601264"/>
    <w:rsid w:val="00601C9B"/>
    <w:rsid w:val="00602504"/>
    <w:rsid w:val="006025F5"/>
    <w:rsid w:val="0060260D"/>
    <w:rsid w:val="006029F2"/>
    <w:rsid w:val="00602BD7"/>
    <w:rsid w:val="006035BC"/>
    <w:rsid w:val="006037EE"/>
    <w:rsid w:val="00603C90"/>
    <w:rsid w:val="00604767"/>
    <w:rsid w:val="00604854"/>
    <w:rsid w:val="006048E0"/>
    <w:rsid w:val="00604B12"/>
    <w:rsid w:val="00604D0A"/>
    <w:rsid w:val="006054C5"/>
    <w:rsid w:val="00605506"/>
    <w:rsid w:val="00605AF9"/>
    <w:rsid w:val="00605D53"/>
    <w:rsid w:val="00606068"/>
    <w:rsid w:val="00606124"/>
    <w:rsid w:val="0060616E"/>
    <w:rsid w:val="006066D0"/>
    <w:rsid w:val="00606A12"/>
    <w:rsid w:val="00606BC5"/>
    <w:rsid w:val="006072F0"/>
    <w:rsid w:val="006077AA"/>
    <w:rsid w:val="0060791A"/>
    <w:rsid w:val="00607F62"/>
    <w:rsid w:val="00610601"/>
    <w:rsid w:val="006108D6"/>
    <w:rsid w:val="00610970"/>
    <w:rsid w:val="006109D3"/>
    <w:rsid w:val="00610D01"/>
    <w:rsid w:val="00611248"/>
    <w:rsid w:val="0061193B"/>
    <w:rsid w:val="0061197F"/>
    <w:rsid w:val="00611B73"/>
    <w:rsid w:val="00612522"/>
    <w:rsid w:val="006138F3"/>
    <w:rsid w:val="00613DCF"/>
    <w:rsid w:val="00613E34"/>
    <w:rsid w:val="00613F08"/>
    <w:rsid w:val="00613F9F"/>
    <w:rsid w:val="0061408A"/>
    <w:rsid w:val="00614DDD"/>
    <w:rsid w:val="006160E7"/>
    <w:rsid w:val="0061629E"/>
    <w:rsid w:val="006162D7"/>
    <w:rsid w:val="006173BF"/>
    <w:rsid w:val="0061798D"/>
    <w:rsid w:val="0062009F"/>
    <w:rsid w:val="00620208"/>
    <w:rsid w:val="006206EB"/>
    <w:rsid w:val="00620748"/>
    <w:rsid w:val="006209CA"/>
    <w:rsid w:val="00620FEF"/>
    <w:rsid w:val="00621170"/>
    <w:rsid w:val="00621B05"/>
    <w:rsid w:val="00621C77"/>
    <w:rsid w:val="006220E8"/>
    <w:rsid w:val="00623017"/>
    <w:rsid w:val="006230E1"/>
    <w:rsid w:val="00623104"/>
    <w:rsid w:val="006234A1"/>
    <w:rsid w:val="00623548"/>
    <w:rsid w:val="00623AD4"/>
    <w:rsid w:val="00623B00"/>
    <w:rsid w:val="006241AE"/>
    <w:rsid w:val="006249F1"/>
    <w:rsid w:val="00624ADF"/>
    <w:rsid w:val="00625323"/>
    <w:rsid w:val="006262BF"/>
    <w:rsid w:val="006263C4"/>
    <w:rsid w:val="00626854"/>
    <w:rsid w:val="00626B08"/>
    <w:rsid w:val="00627147"/>
    <w:rsid w:val="0062742E"/>
    <w:rsid w:val="00627C9C"/>
    <w:rsid w:val="006300ED"/>
    <w:rsid w:val="00630273"/>
    <w:rsid w:val="00630572"/>
    <w:rsid w:val="00631528"/>
    <w:rsid w:val="0063165E"/>
    <w:rsid w:val="00631EF7"/>
    <w:rsid w:val="00632118"/>
    <w:rsid w:val="00632534"/>
    <w:rsid w:val="006325B8"/>
    <w:rsid w:val="00632745"/>
    <w:rsid w:val="00632765"/>
    <w:rsid w:val="00632A8F"/>
    <w:rsid w:val="006332D8"/>
    <w:rsid w:val="00633883"/>
    <w:rsid w:val="00633C54"/>
    <w:rsid w:val="00633D26"/>
    <w:rsid w:val="006345CD"/>
    <w:rsid w:val="006347FE"/>
    <w:rsid w:val="00634C49"/>
    <w:rsid w:val="0063527D"/>
    <w:rsid w:val="006354A0"/>
    <w:rsid w:val="00635542"/>
    <w:rsid w:val="00635B50"/>
    <w:rsid w:val="00635DE1"/>
    <w:rsid w:val="00635E39"/>
    <w:rsid w:val="0063649E"/>
    <w:rsid w:val="00636B3E"/>
    <w:rsid w:val="00636D41"/>
    <w:rsid w:val="00637286"/>
    <w:rsid w:val="0063744B"/>
    <w:rsid w:val="00637B1F"/>
    <w:rsid w:val="00637D62"/>
    <w:rsid w:val="00637DCB"/>
    <w:rsid w:val="00637F07"/>
    <w:rsid w:val="0064044A"/>
    <w:rsid w:val="00640777"/>
    <w:rsid w:val="00640D16"/>
    <w:rsid w:val="00640F54"/>
    <w:rsid w:val="0064150A"/>
    <w:rsid w:val="0064152B"/>
    <w:rsid w:val="006417EC"/>
    <w:rsid w:val="00641FF5"/>
    <w:rsid w:val="006420D3"/>
    <w:rsid w:val="00642484"/>
    <w:rsid w:val="00642ECD"/>
    <w:rsid w:val="00643438"/>
    <w:rsid w:val="0064378D"/>
    <w:rsid w:val="0064396F"/>
    <w:rsid w:val="00643A48"/>
    <w:rsid w:val="0064474A"/>
    <w:rsid w:val="006447FE"/>
    <w:rsid w:val="00645305"/>
    <w:rsid w:val="0064547D"/>
    <w:rsid w:val="0064550A"/>
    <w:rsid w:val="006458F6"/>
    <w:rsid w:val="00645A2B"/>
    <w:rsid w:val="00646271"/>
    <w:rsid w:val="0064647E"/>
    <w:rsid w:val="00646B02"/>
    <w:rsid w:val="006471A1"/>
    <w:rsid w:val="00647770"/>
    <w:rsid w:val="00647E69"/>
    <w:rsid w:val="00647FD3"/>
    <w:rsid w:val="00650697"/>
    <w:rsid w:val="0065094E"/>
    <w:rsid w:val="0065155F"/>
    <w:rsid w:val="0065170C"/>
    <w:rsid w:val="00652077"/>
    <w:rsid w:val="0065241A"/>
    <w:rsid w:val="006524F2"/>
    <w:rsid w:val="0065251F"/>
    <w:rsid w:val="00652B2F"/>
    <w:rsid w:val="00652C72"/>
    <w:rsid w:val="0065335A"/>
    <w:rsid w:val="00654B0C"/>
    <w:rsid w:val="0065509F"/>
    <w:rsid w:val="006551B7"/>
    <w:rsid w:val="00655CD0"/>
    <w:rsid w:val="00655D08"/>
    <w:rsid w:val="00656505"/>
    <w:rsid w:val="006569B9"/>
    <w:rsid w:val="00656AA2"/>
    <w:rsid w:val="00657039"/>
    <w:rsid w:val="0065714A"/>
    <w:rsid w:val="006573AC"/>
    <w:rsid w:val="00657762"/>
    <w:rsid w:val="00657CCD"/>
    <w:rsid w:val="00657E71"/>
    <w:rsid w:val="00657F23"/>
    <w:rsid w:val="0066023D"/>
    <w:rsid w:val="006603EB"/>
    <w:rsid w:val="0066047E"/>
    <w:rsid w:val="00660562"/>
    <w:rsid w:val="006605A0"/>
    <w:rsid w:val="00660D9C"/>
    <w:rsid w:val="006613E8"/>
    <w:rsid w:val="0066163C"/>
    <w:rsid w:val="00661ECA"/>
    <w:rsid w:val="00661F0D"/>
    <w:rsid w:val="00662A99"/>
    <w:rsid w:val="00663307"/>
    <w:rsid w:val="00663A0C"/>
    <w:rsid w:val="00664ED6"/>
    <w:rsid w:val="00664F00"/>
    <w:rsid w:val="00665024"/>
    <w:rsid w:val="00666049"/>
    <w:rsid w:val="00666243"/>
    <w:rsid w:val="00666524"/>
    <w:rsid w:val="006666BD"/>
    <w:rsid w:val="006669C0"/>
    <w:rsid w:val="006672D8"/>
    <w:rsid w:val="00667B40"/>
    <w:rsid w:val="00667D95"/>
    <w:rsid w:val="006701E5"/>
    <w:rsid w:val="00670622"/>
    <w:rsid w:val="0067093D"/>
    <w:rsid w:val="006711F6"/>
    <w:rsid w:val="00671327"/>
    <w:rsid w:val="0067139A"/>
    <w:rsid w:val="00671929"/>
    <w:rsid w:val="00671AD4"/>
    <w:rsid w:val="00671DEC"/>
    <w:rsid w:val="00671FA4"/>
    <w:rsid w:val="0067220A"/>
    <w:rsid w:val="00672938"/>
    <w:rsid w:val="00672940"/>
    <w:rsid w:val="00672B5A"/>
    <w:rsid w:val="00672BC7"/>
    <w:rsid w:val="006731F8"/>
    <w:rsid w:val="006733D9"/>
    <w:rsid w:val="00673C21"/>
    <w:rsid w:val="00673C47"/>
    <w:rsid w:val="00673D96"/>
    <w:rsid w:val="006746E0"/>
    <w:rsid w:val="00674E4D"/>
    <w:rsid w:val="0067599F"/>
    <w:rsid w:val="00676547"/>
    <w:rsid w:val="00676B9A"/>
    <w:rsid w:val="00677032"/>
    <w:rsid w:val="00677081"/>
    <w:rsid w:val="0067740A"/>
    <w:rsid w:val="00677853"/>
    <w:rsid w:val="00677A5F"/>
    <w:rsid w:val="006805C8"/>
    <w:rsid w:val="00680765"/>
    <w:rsid w:val="0068126F"/>
    <w:rsid w:val="006816CF"/>
    <w:rsid w:val="00682429"/>
    <w:rsid w:val="00682541"/>
    <w:rsid w:val="00682889"/>
    <w:rsid w:val="00682947"/>
    <w:rsid w:val="00682E29"/>
    <w:rsid w:val="00683005"/>
    <w:rsid w:val="006837EB"/>
    <w:rsid w:val="00683E8E"/>
    <w:rsid w:val="006841F4"/>
    <w:rsid w:val="00684A11"/>
    <w:rsid w:val="00684EC0"/>
    <w:rsid w:val="00685C5E"/>
    <w:rsid w:val="00685D8D"/>
    <w:rsid w:val="0068774E"/>
    <w:rsid w:val="0068785B"/>
    <w:rsid w:val="006879AE"/>
    <w:rsid w:val="00687AF4"/>
    <w:rsid w:val="00687CA8"/>
    <w:rsid w:val="00687D0F"/>
    <w:rsid w:val="0069039A"/>
    <w:rsid w:val="00690724"/>
    <w:rsid w:val="0069089A"/>
    <w:rsid w:val="0069092B"/>
    <w:rsid w:val="006909CD"/>
    <w:rsid w:val="006911F7"/>
    <w:rsid w:val="0069137A"/>
    <w:rsid w:val="0069201B"/>
    <w:rsid w:val="00692221"/>
    <w:rsid w:val="006925C3"/>
    <w:rsid w:val="006928B3"/>
    <w:rsid w:val="006929EF"/>
    <w:rsid w:val="00693519"/>
    <w:rsid w:val="006935BF"/>
    <w:rsid w:val="00693F0E"/>
    <w:rsid w:val="0069462D"/>
    <w:rsid w:val="00694998"/>
    <w:rsid w:val="00695818"/>
    <w:rsid w:val="00695F00"/>
    <w:rsid w:val="006966D1"/>
    <w:rsid w:val="00696963"/>
    <w:rsid w:val="00696A32"/>
    <w:rsid w:val="00696DE0"/>
    <w:rsid w:val="00696EA6"/>
    <w:rsid w:val="0069733D"/>
    <w:rsid w:val="0069760E"/>
    <w:rsid w:val="0069767D"/>
    <w:rsid w:val="00697B02"/>
    <w:rsid w:val="00697EDC"/>
    <w:rsid w:val="006A068B"/>
    <w:rsid w:val="006A0713"/>
    <w:rsid w:val="006A0757"/>
    <w:rsid w:val="006A0975"/>
    <w:rsid w:val="006A0DC0"/>
    <w:rsid w:val="006A0F91"/>
    <w:rsid w:val="006A1707"/>
    <w:rsid w:val="006A1722"/>
    <w:rsid w:val="006A192E"/>
    <w:rsid w:val="006A26C3"/>
    <w:rsid w:val="006A27F0"/>
    <w:rsid w:val="006A30DB"/>
    <w:rsid w:val="006A30EC"/>
    <w:rsid w:val="006A3324"/>
    <w:rsid w:val="006A3D71"/>
    <w:rsid w:val="006A3E66"/>
    <w:rsid w:val="006A4343"/>
    <w:rsid w:val="006A51D9"/>
    <w:rsid w:val="006A52BE"/>
    <w:rsid w:val="006A5999"/>
    <w:rsid w:val="006A6303"/>
    <w:rsid w:val="006A6884"/>
    <w:rsid w:val="006B013E"/>
    <w:rsid w:val="006B01C4"/>
    <w:rsid w:val="006B028F"/>
    <w:rsid w:val="006B03A0"/>
    <w:rsid w:val="006B0A7B"/>
    <w:rsid w:val="006B0BD4"/>
    <w:rsid w:val="006B1BA1"/>
    <w:rsid w:val="006B1E0F"/>
    <w:rsid w:val="006B2597"/>
    <w:rsid w:val="006B2EA2"/>
    <w:rsid w:val="006B307E"/>
    <w:rsid w:val="006B31B5"/>
    <w:rsid w:val="006B381B"/>
    <w:rsid w:val="006B3D1C"/>
    <w:rsid w:val="006B597C"/>
    <w:rsid w:val="006B5B1F"/>
    <w:rsid w:val="006B758C"/>
    <w:rsid w:val="006B7B6F"/>
    <w:rsid w:val="006B7E95"/>
    <w:rsid w:val="006C05AC"/>
    <w:rsid w:val="006C1077"/>
    <w:rsid w:val="006C1232"/>
    <w:rsid w:val="006C1445"/>
    <w:rsid w:val="006C1DA1"/>
    <w:rsid w:val="006C292E"/>
    <w:rsid w:val="006C29DA"/>
    <w:rsid w:val="006C2A6C"/>
    <w:rsid w:val="006C3998"/>
    <w:rsid w:val="006C3EDF"/>
    <w:rsid w:val="006C41FD"/>
    <w:rsid w:val="006C4A40"/>
    <w:rsid w:val="006C50E7"/>
    <w:rsid w:val="006C5643"/>
    <w:rsid w:val="006C57E1"/>
    <w:rsid w:val="006C587C"/>
    <w:rsid w:val="006C5A1F"/>
    <w:rsid w:val="006C5ADF"/>
    <w:rsid w:val="006C634B"/>
    <w:rsid w:val="006C6CC7"/>
    <w:rsid w:val="006C7059"/>
    <w:rsid w:val="006C7291"/>
    <w:rsid w:val="006C7C16"/>
    <w:rsid w:val="006D0878"/>
    <w:rsid w:val="006D08BE"/>
    <w:rsid w:val="006D0E5F"/>
    <w:rsid w:val="006D0F88"/>
    <w:rsid w:val="006D1209"/>
    <w:rsid w:val="006D175F"/>
    <w:rsid w:val="006D198C"/>
    <w:rsid w:val="006D1B08"/>
    <w:rsid w:val="006D1CF9"/>
    <w:rsid w:val="006D23AF"/>
    <w:rsid w:val="006D2F5C"/>
    <w:rsid w:val="006D336D"/>
    <w:rsid w:val="006D3743"/>
    <w:rsid w:val="006D3896"/>
    <w:rsid w:val="006D3CA3"/>
    <w:rsid w:val="006D45AA"/>
    <w:rsid w:val="006D4C99"/>
    <w:rsid w:val="006D4CE1"/>
    <w:rsid w:val="006D513F"/>
    <w:rsid w:val="006D5C05"/>
    <w:rsid w:val="006D65E8"/>
    <w:rsid w:val="006D668A"/>
    <w:rsid w:val="006D68AE"/>
    <w:rsid w:val="006E031C"/>
    <w:rsid w:val="006E0506"/>
    <w:rsid w:val="006E05FF"/>
    <w:rsid w:val="006E09D7"/>
    <w:rsid w:val="006E0AB8"/>
    <w:rsid w:val="006E0D72"/>
    <w:rsid w:val="006E0E9D"/>
    <w:rsid w:val="006E18A2"/>
    <w:rsid w:val="006E1CC0"/>
    <w:rsid w:val="006E1CF8"/>
    <w:rsid w:val="006E2202"/>
    <w:rsid w:val="006E292A"/>
    <w:rsid w:val="006E2AB6"/>
    <w:rsid w:val="006E2F00"/>
    <w:rsid w:val="006E3DB7"/>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2D36"/>
    <w:rsid w:val="006F3175"/>
    <w:rsid w:val="006F32D0"/>
    <w:rsid w:val="006F3544"/>
    <w:rsid w:val="006F3C4A"/>
    <w:rsid w:val="006F420B"/>
    <w:rsid w:val="006F441D"/>
    <w:rsid w:val="006F4538"/>
    <w:rsid w:val="006F4C76"/>
    <w:rsid w:val="006F4DDA"/>
    <w:rsid w:val="006F525E"/>
    <w:rsid w:val="006F57BA"/>
    <w:rsid w:val="006F6688"/>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7200"/>
    <w:rsid w:val="0070733D"/>
    <w:rsid w:val="007075EC"/>
    <w:rsid w:val="0070790C"/>
    <w:rsid w:val="00707A69"/>
    <w:rsid w:val="007101BE"/>
    <w:rsid w:val="00710B62"/>
    <w:rsid w:val="00712348"/>
    <w:rsid w:val="007129A3"/>
    <w:rsid w:val="00712F9B"/>
    <w:rsid w:val="00713A4F"/>
    <w:rsid w:val="00713D26"/>
    <w:rsid w:val="0071419F"/>
    <w:rsid w:val="007141C4"/>
    <w:rsid w:val="0071442F"/>
    <w:rsid w:val="00715199"/>
    <w:rsid w:val="00715A7F"/>
    <w:rsid w:val="00716601"/>
    <w:rsid w:val="007166AC"/>
    <w:rsid w:val="00716834"/>
    <w:rsid w:val="00717196"/>
    <w:rsid w:val="00717221"/>
    <w:rsid w:val="00717B9A"/>
    <w:rsid w:val="00717C10"/>
    <w:rsid w:val="00717CDE"/>
    <w:rsid w:val="00717D3E"/>
    <w:rsid w:val="00717DCA"/>
    <w:rsid w:val="00717FD6"/>
    <w:rsid w:val="00720094"/>
    <w:rsid w:val="0072099B"/>
    <w:rsid w:val="007209AB"/>
    <w:rsid w:val="00720F8D"/>
    <w:rsid w:val="0072101A"/>
    <w:rsid w:val="00721499"/>
    <w:rsid w:val="00721881"/>
    <w:rsid w:val="00721BD0"/>
    <w:rsid w:val="00723082"/>
    <w:rsid w:val="0072310F"/>
    <w:rsid w:val="007232F1"/>
    <w:rsid w:val="007236FE"/>
    <w:rsid w:val="0072376E"/>
    <w:rsid w:val="00723A62"/>
    <w:rsid w:val="00723F9B"/>
    <w:rsid w:val="00724303"/>
    <w:rsid w:val="00725B0A"/>
    <w:rsid w:val="00726507"/>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562"/>
    <w:rsid w:val="0073480F"/>
    <w:rsid w:val="007350AB"/>
    <w:rsid w:val="00735479"/>
    <w:rsid w:val="0073552A"/>
    <w:rsid w:val="007360EA"/>
    <w:rsid w:val="007363CE"/>
    <w:rsid w:val="00736B3D"/>
    <w:rsid w:val="007402FD"/>
    <w:rsid w:val="00740339"/>
    <w:rsid w:val="007408A8"/>
    <w:rsid w:val="00741FFB"/>
    <w:rsid w:val="007422C5"/>
    <w:rsid w:val="007426A2"/>
    <w:rsid w:val="00742BD8"/>
    <w:rsid w:val="00742E74"/>
    <w:rsid w:val="00742EC2"/>
    <w:rsid w:val="007439D9"/>
    <w:rsid w:val="00743D5E"/>
    <w:rsid w:val="0074434E"/>
    <w:rsid w:val="0074440E"/>
    <w:rsid w:val="0074449B"/>
    <w:rsid w:val="007445F8"/>
    <w:rsid w:val="00744829"/>
    <w:rsid w:val="00744F5F"/>
    <w:rsid w:val="00745A63"/>
    <w:rsid w:val="00745C07"/>
    <w:rsid w:val="00745D58"/>
    <w:rsid w:val="007463D0"/>
    <w:rsid w:val="00747550"/>
    <w:rsid w:val="00747C04"/>
    <w:rsid w:val="00750172"/>
    <w:rsid w:val="00750DCF"/>
    <w:rsid w:val="00750E24"/>
    <w:rsid w:val="00751176"/>
    <w:rsid w:val="00751371"/>
    <w:rsid w:val="007518C5"/>
    <w:rsid w:val="00751C6A"/>
    <w:rsid w:val="00751E70"/>
    <w:rsid w:val="007523E6"/>
    <w:rsid w:val="00753F29"/>
    <w:rsid w:val="0075435D"/>
    <w:rsid w:val="00754862"/>
    <w:rsid w:val="00754A50"/>
    <w:rsid w:val="00754C13"/>
    <w:rsid w:val="00754E4D"/>
    <w:rsid w:val="007553AC"/>
    <w:rsid w:val="0075549A"/>
    <w:rsid w:val="00755536"/>
    <w:rsid w:val="007556AF"/>
    <w:rsid w:val="00755A51"/>
    <w:rsid w:val="00755C90"/>
    <w:rsid w:val="007573AD"/>
    <w:rsid w:val="007575F6"/>
    <w:rsid w:val="0075778F"/>
    <w:rsid w:val="00757C0B"/>
    <w:rsid w:val="00757CE9"/>
    <w:rsid w:val="00760830"/>
    <w:rsid w:val="00760F1E"/>
    <w:rsid w:val="0076188F"/>
    <w:rsid w:val="00761B49"/>
    <w:rsid w:val="007621CD"/>
    <w:rsid w:val="007628F2"/>
    <w:rsid w:val="00763D7B"/>
    <w:rsid w:val="00763E05"/>
    <w:rsid w:val="0076452F"/>
    <w:rsid w:val="00764ABE"/>
    <w:rsid w:val="00764FE6"/>
    <w:rsid w:val="00765313"/>
    <w:rsid w:val="007657AD"/>
    <w:rsid w:val="007658F4"/>
    <w:rsid w:val="00765D9E"/>
    <w:rsid w:val="00765F7E"/>
    <w:rsid w:val="0076625A"/>
    <w:rsid w:val="007671D7"/>
    <w:rsid w:val="0076725D"/>
    <w:rsid w:val="00770461"/>
    <w:rsid w:val="007706DF"/>
    <w:rsid w:val="007708EF"/>
    <w:rsid w:val="0077110D"/>
    <w:rsid w:val="00771457"/>
    <w:rsid w:val="00771AF4"/>
    <w:rsid w:val="007722DD"/>
    <w:rsid w:val="00772CE4"/>
    <w:rsid w:val="00772D2E"/>
    <w:rsid w:val="00772DFC"/>
    <w:rsid w:val="00772F3D"/>
    <w:rsid w:val="00773739"/>
    <w:rsid w:val="0077377F"/>
    <w:rsid w:val="00774160"/>
    <w:rsid w:val="00774C11"/>
    <w:rsid w:val="007758F2"/>
    <w:rsid w:val="00775A13"/>
    <w:rsid w:val="007762F5"/>
    <w:rsid w:val="0077667B"/>
    <w:rsid w:val="007772FD"/>
    <w:rsid w:val="00777874"/>
    <w:rsid w:val="00777BDA"/>
    <w:rsid w:val="0078022C"/>
    <w:rsid w:val="00780977"/>
    <w:rsid w:val="007812CD"/>
    <w:rsid w:val="00781389"/>
    <w:rsid w:val="00781553"/>
    <w:rsid w:val="007815D1"/>
    <w:rsid w:val="007824AF"/>
    <w:rsid w:val="00782EE0"/>
    <w:rsid w:val="0078312B"/>
    <w:rsid w:val="00783420"/>
    <w:rsid w:val="007835B0"/>
    <w:rsid w:val="00783616"/>
    <w:rsid w:val="00784308"/>
    <w:rsid w:val="00784864"/>
    <w:rsid w:val="00785189"/>
    <w:rsid w:val="007866C6"/>
    <w:rsid w:val="007873EC"/>
    <w:rsid w:val="00787D6D"/>
    <w:rsid w:val="007910EB"/>
    <w:rsid w:val="0079123A"/>
    <w:rsid w:val="00791600"/>
    <w:rsid w:val="0079191F"/>
    <w:rsid w:val="00791975"/>
    <w:rsid w:val="00791D21"/>
    <w:rsid w:val="0079250C"/>
    <w:rsid w:val="00792CC2"/>
    <w:rsid w:val="00792D8F"/>
    <w:rsid w:val="007937AC"/>
    <w:rsid w:val="00793AA5"/>
    <w:rsid w:val="00793DC7"/>
    <w:rsid w:val="00793F6E"/>
    <w:rsid w:val="0079430F"/>
    <w:rsid w:val="00794515"/>
    <w:rsid w:val="00794972"/>
    <w:rsid w:val="00794BA2"/>
    <w:rsid w:val="00794CE3"/>
    <w:rsid w:val="00794D58"/>
    <w:rsid w:val="00795186"/>
    <w:rsid w:val="007956DD"/>
    <w:rsid w:val="007956FD"/>
    <w:rsid w:val="007959C1"/>
    <w:rsid w:val="00795CF3"/>
    <w:rsid w:val="00795F84"/>
    <w:rsid w:val="007967C3"/>
    <w:rsid w:val="00796A52"/>
    <w:rsid w:val="00796C35"/>
    <w:rsid w:val="0079709B"/>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95"/>
    <w:rsid w:val="007A740A"/>
    <w:rsid w:val="007A7C42"/>
    <w:rsid w:val="007A7E62"/>
    <w:rsid w:val="007B027C"/>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07E"/>
    <w:rsid w:val="007B7128"/>
    <w:rsid w:val="007B763A"/>
    <w:rsid w:val="007C049B"/>
    <w:rsid w:val="007C066F"/>
    <w:rsid w:val="007C12C2"/>
    <w:rsid w:val="007C14B5"/>
    <w:rsid w:val="007C1852"/>
    <w:rsid w:val="007C19C4"/>
    <w:rsid w:val="007C1C63"/>
    <w:rsid w:val="007C2150"/>
    <w:rsid w:val="007C2B16"/>
    <w:rsid w:val="007C2EEB"/>
    <w:rsid w:val="007C3BE9"/>
    <w:rsid w:val="007C3CBA"/>
    <w:rsid w:val="007C436F"/>
    <w:rsid w:val="007C47BA"/>
    <w:rsid w:val="007C485F"/>
    <w:rsid w:val="007C546F"/>
    <w:rsid w:val="007C5504"/>
    <w:rsid w:val="007C5A61"/>
    <w:rsid w:val="007C5FB2"/>
    <w:rsid w:val="007C6A0B"/>
    <w:rsid w:val="007C7F27"/>
    <w:rsid w:val="007D04B7"/>
    <w:rsid w:val="007D09DB"/>
    <w:rsid w:val="007D0B7E"/>
    <w:rsid w:val="007D1115"/>
    <w:rsid w:val="007D1159"/>
    <w:rsid w:val="007D1DA6"/>
    <w:rsid w:val="007D1E51"/>
    <w:rsid w:val="007D1F08"/>
    <w:rsid w:val="007D26FD"/>
    <w:rsid w:val="007D2709"/>
    <w:rsid w:val="007D34B9"/>
    <w:rsid w:val="007D3A4A"/>
    <w:rsid w:val="007D4053"/>
    <w:rsid w:val="007D46B5"/>
    <w:rsid w:val="007D4750"/>
    <w:rsid w:val="007D500D"/>
    <w:rsid w:val="007D5167"/>
    <w:rsid w:val="007D5AE0"/>
    <w:rsid w:val="007D6309"/>
    <w:rsid w:val="007D688E"/>
    <w:rsid w:val="007E00E3"/>
    <w:rsid w:val="007E0531"/>
    <w:rsid w:val="007E0D0D"/>
    <w:rsid w:val="007E0FC1"/>
    <w:rsid w:val="007E1137"/>
    <w:rsid w:val="007E11DC"/>
    <w:rsid w:val="007E13B5"/>
    <w:rsid w:val="007E151A"/>
    <w:rsid w:val="007E15EE"/>
    <w:rsid w:val="007E1D4E"/>
    <w:rsid w:val="007E1E57"/>
    <w:rsid w:val="007E2245"/>
    <w:rsid w:val="007E2305"/>
    <w:rsid w:val="007E2A3C"/>
    <w:rsid w:val="007E3A5E"/>
    <w:rsid w:val="007E4552"/>
    <w:rsid w:val="007E4573"/>
    <w:rsid w:val="007E4BA3"/>
    <w:rsid w:val="007E4DE9"/>
    <w:rsid w:val="007E4F48"/>
    <w:rsid w:val="007E57A1"/>
    <w:rsid w:val="007E5C4E"/>
    <w:rsid w:val="007E628C"/>
    <w:rsid w:val="007E634F"/>
    <w:rsid w:val="007E651A"/>
    <w:rsid w:val="007E69C6"/>
    <w:rsid w:val="007E6B34"/>
    <w:rsid w:val="007E7DC6"/>
    <w:rsid w:val="007F00BF"/>
    <w:rsid w:val="007F0591"/>
    <w:rsid w:val="007F06B8"/>
    <w:rsid w:val="007F0C70"/>
    <w:rsid w:val="007F0C7B"/>
    <w:rsid w:val="007F0F01"/>
    <w:rsid w:val="007F1429"/>
    <w:rsid w:val="007F181F"/>
    <w:rsid w:val="007F1B14"/>
    <w:rsid w:val="007F1CAA"/>
    <w:rsid w:val="007F1D4F"/>
    <w:rsid w:val="007F28E4"/>
    <w:rsid w:val="007F2C9C"/>
    <w:rsid w:val="007F3B9F"/>
    <w:rsid w:val="007F3E83"/>
    <w:rsid w:val="007F4579"/>
    <w:rsid w:val="007F50F6"/>
    <w:rsid w:val="007F5661"/>
    <w:rsid w:val="007F5B62"/>
    <w:rsid w:val="007F5CB5"/>
    <w:rsid w:val="007F6331"/>
    <w:rsid w:val="007F6501"/>
    <w:rsid w:val="007F6C31"/>
    <w:rsid w:val="007F70F2"/>
    <w:rsid w:val="007F710A"/>
    <w:rsid w:val="007F7C77"/>
    <w:rsid w:val="00801834"/>
    <w:rsid w:val="00801E3B"/>
    <w:rsid w:val="00801EFE"/>
    <w:rsid w:val="008020E3"/>
    <w:rsid w:val="00802346"/>
    <w:rsid w:val="00802404"/>
    <w:rsid w:val="008024FE"/>
    <w:rsid w:val="00802966"/>
    <w:rsid w:val="00802A08"/>
    <w:rsid w:val="00802E97"/>
    <w:rsid w:val="008030E3"/>
    <w:rsid w:val="00804463"/>
    <w:rsid w:val="00804AC4"/>
    <w:rsid w:val="00804DFA"/>
    <w:rsid w:val="00805029"/>
    <w:rsid w:val="0080531D"/>
    <w:rsid w:val="0080535B"/>
    <w:rsid w:val="00805D8D"/>
    <w:rsid w:val="00806429"/>
    <w:rsid w:val="0080660A"/>
    <w:rsid w:val="008067B5"/>
    <w:rsid w:val="008067C2"/>
    <w:rsid w:val="00806F13"/>
    <w:rsid w:val="00807094"/>
    <w:rsid w:val="00807112"/>
    <w:rsid w:val="0080772B"/>
    <w:rsid w:val="00807B8B"/>
    <w:rsid w:val="00807E9B"/>
    <w:rsid w:val="0081032E"/>
    <w:rsid w:val="00811887"/>
    <w:rsid w:val="0081199A"/>
    <w:rsid w:val="008125F0"/>
    <w:rsid w:val="0081260B"/>
    <w:rsid w:val="00812E47"/>
    <w:rsid w:val="008131BE"/>
    <w:rsid w:val="00815114"/>
    <w:rsid w:val="008155EE"/>
    <w:rsid w:val="008158D5"/>
    <w:rsid w:val="00815BEC"/>
    <w:rsid w:val="00816090"/>
    <w:rsid w:val="0081630B"/>
    <w:rsid w:val="00816408"/>
    <w:rsid w:val="008165BD"/>
    <w:rsid w:val="00816B20"/>
    <w:rsid w:val="00816DE1"/>
    <w:rsid w:val="0081740C"/>
    <w:rsid w:val="0081740F"/>
    <w:rsid w:val="0081742A"/>
    <w:rsid w:val="008178D0"/>
    <w:rsid w:val="00820280"/>
    <w:rsid w:val="00820925"/>
    <w:rsid w:val="00820C6F"/>
    <w:rsid w:val="008218AA"/>
    <w:rsid w:val="00821EDD"/>
    <w:rsid w:val="00822557"/>
    <w:rsid w:val="0082299F"/>
    <w:rsid w:val="0082376B"/>
    <w:rsid w:val="00823B27"/>
    <w:rsid w:val="00823B7A"/>
    <w:rsid w:val="00825019"/>
    <w:rsid w:val="008250B8"/>
    <w:rsid w:val="008250CF"/>
    <w:rsid w:val="008252CF"/>
    <w:rsid w:val="00825978"/>
    <w:rsid w:val="00825A45"/>
    <w:rsid w:val="00825D5F"/>
    <w:rsid w:val="008268F6"/>
    <w:rsid w:val="00826A40"/>
    <w:rsid w:val="00826AAC"/>
    <w:rsid w:val="00827F97"/>
    <w:rsid w:val="0083043C"/>
    <w:rsid w:val="0083087C"/>
    <w:rsid w:val="00830E4D"/>
    <w:rsid w:val="0083118A"/>
    <w:rsid w:val="00831450"/>
    <w:rsid w:val="0083186A"/>
    <w:rsid w:val="008323D4"/>
    <w:rsid w:val="00833174"/>
    <w:rsid w:val="008337D0"/>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6C9"/>
    <w:rsid w:val="00837CEE"/>
    <w:rsid w:val="00840620"/>
    <w:rsid w:val="00840C2E"/>
    <w:rsid w:val="008411A2"/>
    <w:rsid w:val="0084192F"/>
    <w:rsid w:val="0084193B"/>
    <w:rsid w:val="0084197F"/>
    <w:rsid w:val="00842390"/>
    <w:rsid w:val="00843095"/>
    <w:rsid w:val="0084367E"/>
    <w:rsid w:val="0084385A"/>
    <w:rsid w:val="00844A35"/>
    <w:rsid w:val="00845064"/>
    <w:rsid w:val="00845585"/>
    <w:rsid w:val="0084706A"/>
    <w:rsid w:val="008474DF"/>
    <w:rsid w:val="0084765D"/>
    <w:rsid w:val="00847CD9"/>
    <w:rsid w:val="00847E9F"/>
    <w:rsid w:val="00847F2D"/>
    <w:rsid w:val="008501EA"/>
    <w:rsid w:val="008509F0"/>
    <w:rsid w:val="00850E0C"/>
    <w:rsid w:val="00851430"/>
    <w:rsid w:val="00851606"/>
    <w:rsid w:val="00852729"/>
    <w:rsid w:val="00852B77"/>
    <w:rsid w:val="00852D75"/>
    <w:rsid w:val="00852E17"/>
    <w:rsid w:val="0085308E"/>
    <w:rsid w:val="0085320B"/>
    <w:rsid w:val="008537C9"/>
    <w:rsid w:val="0085389E"/>
    <w:rsid w:val="00853BCF"/>
    <w:rsid w:val="00853CE0"/>
    <w:rsid w:val="0085428B"/>
    <w:rsid w:val="00854AFF"/>
    <w:rsid w:val="00854DA2"/>
    <w:rsid w:val="00854F14"/>
    <w:rsid w:val="0085520E"/>
    <w:rsid w:val="00855304"/>
    <w:rsid w:val="008557BF"/>
    <w:rsid w:val="0085608D"/>
    <w:rsid w:val="008564CC"/>
    <w:rsid w:val="00856C07"/>
    <w:rsid w:val="00856E7A"/>
    <w:rsid w:val="00856F92"/>
    <w:rsid w:val="00857141"/>
    <w:rsid w:val="0085736D"/>
    <w:rsid w:val="00860488"/>
    <w:rsid w:val="00860CB8"/>
    <w:rsid w:val="00860E6C"/>
    <w:rsid w:val="00860E9C"/>
    <w:rsid w:val="00860EE2"/>
    <w:rsid w:val="008619DC"/>
    <w:rsid w:val="0086243D"/>
    <w:rsid w:val="00862B54"/>
    <w:rsid w:val="00862DEF"/>
    <w:rsid w:val="00862F3D"/>
    <w:rsid w:val="0086394E"/>
    <w:rsid w:val="00863B0B"/>
    <w:rsid w:val="00864071"/>
    <w:rsid w:val="008648A4"/>
    <w:rsid w:val="00864C98"/>
    <w:rsid w:val="0086524E"/>
    <w:rsid w:val="008653AA"/>
    <w:rsid w:val="0086587F"/>
    <w:rsid w:val="008659A0"/>
    <w:rsid w:val="008660F7"/>
    <w:rsid w:val="008668DF"/>
    <w:rsid w:val="00866B32"/>
    <w:rsid w:val="00866B51"/>
    <w:rsid w:val="00866BF1"/>
    <w:rsid w:val="00866C39"/>
    <w:rsid w:val="00866D63"/>
    <w:rsid w:val="0086730D"/>
    <w:rsid w:val="00867407"/>
    <w:rsid w:val="0086771A"/>
    <w:rsid w:val="00867F49"/>
    <w:rsid w:val="00870B56"/>
    <w:rsid w:val="00870D3D"/>
    <w:rsid w:val="0087132A"/>
    <w:rsid w:val="00871638"/>
    <w:rsid w:val="0087185B"/>
    <w:rsid w:val="0087186C"/>
    <w:rsid w:val="008719A0"/>
    <w:rsid w:val="00871C40"/>
    <w:rsid w:val="00871CF3"/>
    <w:rsid w:val="00871F9F"/>
    <w:rsid w:val="008728B0"/>
    <w:rsid w:val="00872FD1"/>
    <w:rsid w:val="0087356D"/>
    <w:rsid w:val="00873BD0"/>
    <w:rsid w:val="00873DDC"/>
    <w:rsid w:val="00873E81"/>
    <w:rsid w:val="008747AA"/>
    <w:rsid w:val="008748DD"/>
    <w:rsid w:val="00874F90"/>
    <w:rsid w:val="00875D2D"/>
    <w:rsid w:val="0087608E"/>
    <w:rsid w:val="00877013"/>
    <w:rsid w:val="00877069"/>
    <w:rsid w:val="00877395"/>
    <w:rsid w:val="0087745F"/>
    <w:rsid w:val="00877575"/>
    <w:rsid w:val="0087769B"/>
    <w:rsid w:val="0087778F"/>
    <w:rsid w:val="00877AE2"/>
    <w:rsid w:val="00880214"/>
    <w:rsid w:val="008804E1"/>
    <w:rsid w:val="008807F8"/>
    <w:rsid w:val="00880E8D"/>
    <w:rsid w:val="00881628"/>
    <w:rsid w:val="00881942"/>
    <w:rsid w:val="00881E0C"/>
    <w:rsid w:val="008824DE"/>
    <w:rsid w:val="00882AE4"/>
    <w:rsid w:val="0088350A"/>
    <w:rsid w:val="00883664"/>
    <w:rsid w:val="008841AD"/>
    <w:rsid w:val="00884676"/>
    <w:rsid w:val="00885577"/>
    <w:rsid w:val="008857D5"/>
    <w:rsid w:val="00885993"/>
    <w:rsid w:val="00885F61"/>
    <w:rsid w:val="008860FB"/>
    <w:rsid w:val="00886CEF"/>
    <w:rsid w:val="00887369"/>
    <w:rsid w:val="0089019A"/>
    <w:rsid w:val="008905E4"/>
    <w:rsid w:val="008909F3"/>
    <w:rsid w:val="00890CEA"/>
    <w:rsid w:val="008910F9"/>
    <w:rsid w:val="0089140F"/>
    <w:rsid w:val="00891C58"/>
    <w:rsid w:val="008920E7"/>
    <w:rsid w:val="00892495"/>
    <w:rsid w:val="0089280E"/>
    <w:rsid w:val="00892A23"/>
    <w:rsid w:val="00892C64"/>
    <w:rsid w:val="008932D8"/>
    <w:rsid w:val="008933E2"/>
    <w:rsid w:val="00893D31"/>
    <w:rsid w:val="00893F28"/>
    <w:rsid w:val="00894772"/>
    <w:rsid w:val="00894804"/>
    <w:rsid w:val="00894A50"/>
    <w:rsid w:val="008950CB"/>
    <w:rsid w:val="00895879"/>
    <w:rsid w:val="008962E0"/>
    <w:rsid w:val="0089650D"/>
    <w:rsid w:val="008966A1"/>
    <w:rsid w:val="00896761"/>
    <w:rsid w:val="00896909"/>
    <w:rsid w:val="00896F39"/>
    <w:rsid w:val="00896F4C"/>
    <w:rsid w:val="00897201"/>
    <w:rsid w:val="008973C5"/>
    <w:rsid w:val="008978D0"/>
    <w:rsid w:val="008A0D91"/>
    <w:rsid w:val="008A0EEA"/>
    <w:rsid w:val="008A0EFE"/>
    <w:rsid w:val="008A116B"/>
    <w:rsid w:val="008A1C28"/>
    <w:rsid w:val="008A2230"/>
    <w:rsid w:val="008A2356"/>
    <w:rsid w:val="008A263A"/>
    <w:rsid w:val="008A290D"/>
    <w:rsid w:val="008A2BF1"/>
    <w:rsid w:val="008A2C45"/>
    <w:rsid w:val="008A2E74"/>
    <w:rsid w:val="008A3159"/>
    <w:rsid w:val="008A3576"/>
    <w:rsid w:val="008A3E75"/>
    <w:rsid w:val="008A52B5"/>
    <w:rsid w:val="008A5632"/>
    <w:rsid w:val="008A5EC9"/>
    <w:rsid w:val="008A6235"/>
    <w:rsid w:val="008A6990"/>
    <w:rsid w:val="008A6DA1"/>
    <w:rsid w:val="008A6FCF"/>
    <w:rsid w:val="008A744A"/>
    <w:rsid w:val="008A7477"/>
    <w:rsid w:val="008A7514"/>
    <w:rsid w:val="008A783B"/>
    <w:rsid w:val="008A7BBA"/>
    <w:rsid w:val="008B059B"/>
    <w:rsid w:val="008B069C"/>
    <w:rsid w:val="008B0931"/>
    <w:rsid w:val="008B0CEC"/>
    <w:rsid w:val="008B0D23"/>
    <w:rsid w:val="008B129E"/>
    <w:rsid w:val="008B1355"/>
    <w:rsid w:val="008B2074"/>
    <w:rsid w:val="008B227F"/>
    <w:rsid w:val="008B2281"/>
    <w:rsid w:val="008B23E8"/>
    <w:rsid w:val="008B277A"/>
    <w:rsid w:val="008B3021"/>
    <w:rsid w:val="008B3228"/>
    <w:rsid w:val="008B360B"/>
    <w:rsid w:val="008B3691"/>
    <w:rsid w:val="008B37BB"/>
    <w:rsid w:val="008B3BF0"/>
    <w:rsid w:val="008B40B8"/>
    <w:rsid w:val="008B4939"/>
    <w:rsid w:val="008B4AD8"/>
    <w:rsid w:val="008B5054"/>
    <w:rsid w:val="008B53D1"/>
    <w:rsid w:val="008B57EC"/>
    <w:rsid w:val="008B59CB"/>
    <w:rsid w:val="008B633D"/>
    <w:rsid w:val="008B65AE"/>
    <w:rsid w:val="008B66FC"/>
    <w:rsid w:val="008B6730"/>
    <w:rsid w:val="008B6D50"/>
    <w:rsid w:val="008B79AA"/>
    <w:rsid w:val="008B7B1B"/>
    <w:rsid w:val="008C0051"/>
    <w:rsid w:val="008C0078"/>
    <w:rsid w:val="008C088B"/>
    <w:rsid w:val="008C12CC"/>
    <w:rsid w:val="008C1421"/>
    <w:rsid w:val="008C1817"/>
    <w:rsid w:val="008C1E69"/>
    <w:rsid w:val="008C2097"/>
    <w:rsid w:val="008C220F"/>
    <w:rsid w:val="008C2306"/>
    <w:rsid w:val="008C29A0"/>
    <w:rsid w:val="008C2AC7"/>
    <w:rsid w:val="008C2C12"/>
    <w:rsid w:val="008C34FC"/>
    <w:rsid w:val="008C395D"/>
    <w:rsid w:val="008C3C7D"/>
    <w:rsid w:val="008C3E9B"/>
    <w:rsid w:val="008C3FC6"/>
    <w:rsid w:val="008C4181"/>
    <w:rsid w:val="008C46AE"/>
    <w:rsid w:val="008C4747"/>
    <w:rsid w:val="008C525D"/>
    <w:rsid w:val="008C5BC5"/>
    <w:rsid w:val="008C5BF5"/>
    <w:rsid w:val="008C5F1A"/>
    <w:rsid w:val="008C60DC"/>
    <w:rsid w:val="008C66AC"/>
    <w:rsid w:val="008C67E4"/>
    <w:rsid w:val="008C6856"/>
    <w:rsid w:val="008C6876"/>
    <w:rsid w:val="008C7206"/>
    <w:rsid w:val="008C78AD"/>
    <w:rsid w:val="008D03F3"/>
    <w:rsid w:val="008D06F7"/>
    <w:rsid w:val="008D0742"/>
    <w:rsid w:val="008D0C1D"/>
    <w:rsid w:val="008D0D17"/>
    <w:rsid w:val="008D10E7"/>
    <w:rsid w:val="008D174C"/>
    <w:rsid w:val="008D1DD5"/>
    <w:rsid w:val="008D2D74"/>
    <w:rsid w:val="008D2DB9"/>
    <w:rsid w:val="008D3514"/>
    <w:rsid w:val="008D393E"/>
    <w:rsid w:val="008D3D16"/>
    <w:rsid w:val="008D46E4"/>
    <w:rsid w:val="008D4CF1"/>
    <w:rsid w:val="008D50C3"/>
    <w:rsid w:val="008D59CD"/>
    <w:rsid w:val="008D5F81"/>
    <w:rsid w:val="008D6531"/>
    <w:rsid w:val="008D6A83"/>
    <w:rsid w:val="008D73A1"/>
    <w:rsid w:val="008D7EE9"/>
    <w:rsid w:val="008E06D6"/>
    <w:rsid w:val="008E0A16"/>
    <w:rsid w:val="008E0E19"/>
    <w:rsid w:val="008E1135"/>
    <w:rsid w:val="008E157C"/>
    <w:rsid w:val="008E1727"/>
    <w:rsid w:val="008E1F86"/>
    <w:rsid w:val="008E2188"/>
    <w:rsid w:val="008E2403"/>
    <w:rsid w:val="008E2756"/>
    <w:rsid w:val="008E2AEB"/>
    <w:rsid w:val="008E2CF7"/>
    <w:rsid w:val="008E438F"/>
    <w:rsid w:val="008E43D8"/>
    <w:rsid w:val="008E4437"/>
    <w:rsid w:val="008E472B"/>
    <w:rsid w:val="008E4838"/>
    <w:rsid w:val="008E4A65"/>
    <w:rsid w:val="008E4D0F"/>
    <w:rsid w:val="008E57DD"/>
    <w:rsid w:val="008E5EEB"/>
    <w:rsid w:val="008E60C1"/>
    <w:rsid w:val="008E686C"/>
    <w:rsid w:val="008E6D7E"/>
    <w:rsid w:val="008E73BD"/>
    <w:rsid w:val="008E7591"/>
    <w:rsid w:val="008E7854"/>
    <w:rsid w:val="008E7876"/>
    <w:rsid w:val="008F0C51"/>
    <w:rsid w:val="008F1137"/>
    <w:rsid w:val="008F120C"/>
    <w:rsid w:val="008F1453"/>
    <w:rsid w:val="008F19F6"/>
    <w:rsid w:val="008F1DF3"/>
    <w:rsid w:val="008F2DDF"/>
    <w:rsid w:val="008F2E4A"/>
    <w:rsid w:val="008F3656"/>
    <w:rsid w:val="008F374A"/>
    <w:rsid w:val="008F44E4"/>
    <w:rsid w:val="008F462C"/>
    <w:rsid w:val="008F4BB9"/>
    <w:rsid w:val="008F4C64"/>
    <w:rsid w:val="008F52B2"/>
    <w:rsid w:val="008F5A8A"/>
    <w:rsid w:val="008F5BB8"/>
    <w:rsid w:val="008F60E7"/>
    <w:rsid w:val="008F647F"/>
    <w:rsid w:val="008F6B0D"/>
    <w:rsid w:val="008F6E4D"/>
    <w:rsid w:val="008F7918"/>
    <w:rsid w:val="00900809"/>
    <w:rsid w:val="00900E44"/>
    <w:rsid w:val="00900E45"/>
    <w:rsid w:val="00900E8E"/>
    <w:rsid w:val="00901121"/>
    <w:rsid w:val="00901226"/>
    <w:rsid w:val="009014CE"/>
    <w:rsid w:val="00901FB6"/>
    <w:rsid w:val="00902220"/>
    <w:rsid w:val="009022D5"/>
    <w:rsid w:val="0090297A"/>
    <w:rsid w:val="00902A0D"/>
    <w:rsid w:val="00902D7D"/>
    <w:rsid w:val="00902DBA"/>
    <w:rsid w:val="00903B26"/>
    <w:rsid w:val="00903B52"/>
    <w:rsid w:val="00903C4C"/>
    <w:rsid w:val="00903C66"/>
    <w:rsid w:val="00903D2C"/>
    <w:rsid w:val="00903E25"/>
    <w:rsid w:val="00903E3D"/>
    <w:rsid w:val="00903F03"/>
    <w:rsid w:val="00904890"/>
    <w:rsid w:val="00904B49"/>
    <w:rsid w:val="00904FA7"/>
    <w:rsid w:val="00905415"/>
    <w:rsid w:val="009058E5"/>
    <w:rsid w:val="0090599D"/>
    <w:rsid w:val="009064FC"/>
    <w:rsid w:val="00906526"/>
    <w:rsid w:val="0090682A"/>
    <w:rsid w:val="009068EC"/>
    <w:rsid w:val="00906B1E"/>
    <w:rsid w:val="0090710A"/>
    <w:rsid w:val="00907139"/>
    <w:rsid w:val="0090737C"/>
    <w:rsid w:val="00907B34"/>
    <w:rsid w:val="00907D60"/>
    <w:rsid w:val="0091064C"/>
    <w:rsid w:val="00910C9A"/>
    <w:rsid w:val="00911378"/>
    <w:rsid w:val="0091140D"/>
    <w:rsid w:val="00911455"/>
    <w:rsid w:val="009120E4"/>
    <w:rsid w:val="00912B6D"/>
    <w:rsid w:val="00912CF5"/>
    <w:rsid w:val="00912EA5"/>
    <w:rsid w:val="0091304A"/>
    <w:rsid w:val="009134D4"/>
    <w:rsid w:val="00913606"/>
    <w:rsid w:val="00913C6B"/>
    <w:rsid w:val="00913CE1"/>
    <w:rsid w:val="00913F08"/>
    <w:rsid w:val="00913F3C"/>
    <w:rsid w:val="0091427A"/>
    <w:rsid w:val="00914423"/>
    <w:rsid w:val="0091467E"/>
    <w:rsid w:val="00914964"/>
    <w:rsid w:val="00914F9D"/>
    <w:rsid w:val="0091507D"/>
    <w:rsid w:val="0091540E"/>
    <w:rsid w:val="00916021"/>
    <w:rsid w:val="00916279"/>
    <w:rsid w:val="00916788"/>
    <w:rsid w:val="00916F05"/>
    <w:rsid w:val="00917218"/>
    <w:rsid w:val="009174CA"/>
    <w:rsid w:val="00917789"/>
    <w:rsid w:val="0091790E"/>
    <w:rsid w:val="00917DF7"/>
    <w:rsid w:val="00920712"/>
    <w:rsid w:val="00920D7D"/>
    <w:rsid w:val="0092114B"/>
    <w:rsid w:val="009212BD"/>
    <w:rsid w:val="00921DE7"/>
    <w:rsid w:val="00921F04"/>
    <w:rsid w:val="009226AF"/>
    <w:rsid w:val="00922D11"/>
    <w:rsid w:val="00923530"/>
    <w:rsid w:val="00923633"/>
    <w:rsid w:val="00923BAE"/>
    <w:rsid w:val="00924113"/>
    <w:rsid w:val="009248F2"/>
    <w:rsid w:val="00924E66"/>
    <w:rsid w:val="009252BB"/>
    <w:rsid w:val="00926BBF"/>
    <w:rsid w:val="00926C4D"/>
    <w:rsid w:val="0092717F"/>
    <w:rsid w:val="0093006A"/>
    <w:rsid w:val="009301CB"/>
    <w:rsid w:val="009302BE"/>
    <w:rsid w:val="0093047A"/>
    <w:rsid w:val="009306CB"/>
    <w:rsid w:val="009309BC"/>
    <w:rsid w:val="00930BB0"/>
    <w:rsid w:val="00930D17"/>
    <w:rsid w:val="00930E66"/>
    <w:rsid w:val="00931054"/>
    <w:rsid w:val="00931117"/>
    <w:rsid w:val="00931CB9"/>
    <w:rsid w:val="00931D11"/>
    <w:rsid w:val="00932841"/>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0DA"/>
    <w:rsid w:val="00941121"/>
    <w:rsid w:val="00941A73"/>
    <w:rsid w:val="00941D97"/>
    <w:rsid w:val="009426E7"/>
    <w:rsid w:val="00942EEE"/>
    <w:rsid w:val="009434AA"/>
    <w:rsid w:val="00943553"/>
    <w:rsid w:val="00943B12"/>
    <w:rsid w:val="00943E99"/>
    <w:rsid w:val="009459EB"/>
    <w:rsid w:val="009460C2"/>
    <w:rsid w:val="009469CE"/>
    <w:rsid w:val="00946D5B"/>
    <w:rsid w:val="00946F75"/>
    <w:rsid w:val="0094728F"/>
    <w:rsid w:val="0094797B"/>
    <w:rsid w:val="00947DC0"/>
    <w:rsid w:val="00950850"/>
    <w:rsid w:val="00950A80"/>
    <w:rsid w:val="0095105F"/>
    <w:rsid w:val="00951DCB"/>
    <w:rsid w:val="0095265C"/>
    <w:rsid w:val="00952775"/>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60652"/>
    <w:rsid w:val="00960DF1"/>
    <w:rsid w:val="00961012"/>
    <w:rsid w:val="0096162D"/>
    <w:rsid w:val="0096193E"/>
    <w:rsid w:val="00961996"/>
    <w:rsid w:val="009623E6"/>
    <w:rsid w:val="00962622"/>
    <w:rsid w:val="009633BB"/>
    <w:rsid w:val="009639E4"/>
    <w:rsid w:val="00963FA1"/>
    <w:rsid w:val="00964025"/>
    <w:rsid w:val="009645E0"/>
    <w:rsid w:val="00964ACD"/>
    <w:rsid w:val="009658C2"/>
    <w:rsid w:val="00965C15"/>
    <w:rsid w:val="0096625B"/>
    <w:rsid w:val="009662A7"/>
    <w:rsid w:val="00966867"/>
    <w:rsid w:val="00966BBB"/>
    <w:rsid w:val="009673B3"/>
    <w:rsid w:val="0096751C"/>
    <w:rsid w:val="009676F2"/>
    <w:rsid w:val="00967CD1"/>
    <w:rsid w:val="0097030E"/>
    <w:rsid w:val="009706D1"/>
    <w:rsid w:val="00970AF7"/>
    <w:rsid w:val="00971822"/>
    <w:rsid w:val="00971A59"/>
    <w:rsid w:val="00971D3A"/>
    <w:rsid w:val="00971D7A"/>
    <w:rsid w:val="00971FB5"/>
    <w:rsid w:val="009726D3"/>
    <w:rsid w:val="0097373B"/>
    <w:rsid w:val="00973953"/>
    <w:rsid w:val="00973A7E"/>
    <w:rsid w:val="00974303"/>
    <w:rsid w:val="00974856"/>
    <w:rsid w:val="00974896"/>
    <w:rsid w:val="00974BED"/>
    <w:rsid w:val="00975AB8"/>
    <w:rsid w:val="009762DE"/>
    <w:rsid w:val="009763E4"/>
    <w:rsid w:val="009768FF"/>
    <w:rsid w:val="00976B06"/>
    <w:rsid w:val="00976D29"/>
    <w:rsid w:val="00976E8F"/>
    <w:rsid w:val="00977444"/>
    <w:rsid w:val="009777DA"/>
    <w:rsid w:val="00977950"/>
    <w:rsid w:val="00977984"/>
    <w:rsid w:val="00980427"/>
    <w:rsid w:val="00980B2C"/>
    <w:rsid w:val="0098213A"/>
    <w:rsid w:val="00982E6E"/>
    <w:rsid w:val="00983045"/>
    <w:rsid w:val="009834E4"/>
    <w:rsid w:val="00983733"/>
    <w:rsid w:val="00983AC9"/>
    <w:rsid w:val="00983C68"/>
    <w:rsid w:val="00983E44"/>
    <w:rsid w:val="00984218"/>
    <w:rsid w:val="009842AE"/>
    <w:rsid w:val="009848E8"/>
    <w:rsid w:val="009849E8"/>
    <w:rsid w:val="00985B86"/>
    <w:rsid w:val="009860D1"/>
    <w:rsid w:val="009861B7"/>
    <w:rsid w:val="0098722C"/>
    <w:rsid w:val="009874F9"/>
    <w:rsid w:val="00987D63"/>
    <w:rsid w:val="0099028D"/>
    <w:rsid w:val="0099048B"/>
    <w:rsid w:val="00990502"/>
    <w:rsid w:val="00990674"/>
    <w:rsid w:val="009907A0"/>
    <w:rsid w:val="00991352"/>
    <w:rsid w:val="0099175D"/>
    <w:rsid w:val="00991DBB"/>
    <w:rsid w:val="009935E8"/>
    <w:rsid w:val="00993D65"/>
    <w:rsid w:val="00993D99"/>
    <w:rsid w:val="00993DB7"/>
    <w:rsid w:val="00993F49"/>
    <w:rsid w:val="00994086"/>
    <w:rsid w:val="0099418B"/>
    <w:rsid w:val="00994A67"/>
    <w:rsid w:val="00995456"/>
    <w:rsid w:val="009957A6"/>
    <w:rsid w:val="009959AC"/>
    <w:rsid w:val="00996FC4"/>
    <w:rsid w:val="0099751D"/>
    <w:rsid w:val="00997E74"/>
    <w:rsid w:val="009A0299"/>
    <w:rsid w:val="009A0B2F"/>
    <w:rsid w:val="009A0FDA"/>
    <w:rsid w:val="009A1C91"/>
    <w:rsid w:val="009A209F"/>
    <w:rsid w:val="009A2249"/>
    <w:rsid w:val="009A247A"/>
    <w:rsid w:val="009A3174"/>
    <w:rsid w:val="009A3293"/>
    <w:rsid w:val="009A3990"/>
    <w:rsid w:val="009A4B90"/>
    <w:rsid w:val="009A50DF"/>
    <w:rsid w:val="009A5FFC"/>
    <w:rsid w:val="009A608E"/>
    <w:rsid w:val="009A6DD9"/>
    <w:rsid w:val="009A7020"/>
    <w:rsid w:val="009A70DB"/>
    <w:rsid w:val="009A7812"/>
    <w:rsid w:val="009A7C29"/>
    <w:rsid w:val="009B0273"/>
    <w:rsid w:val="009B047B"/>
    <w:rsid w:val="009B0843"/>
    <w:rsid w:val="009B0A89"/>
    <w:rsid w:val="009B0CE9"/>
    <w:rsid w:val="009B0D20"/>
    <w:rsid w:val="009B16D7"/>
    <w:rsid w:val="009B1A35"/>
    <w:rsid w:val="009B1ABF"/>
    <w:rsid w:val="009B1B61"/>
    <w:rsid w:val="009B1C6E"/>
    <w:rsid w:val="009B2008"/>
    <w:rsid w:val="009B259B"/>
    <w:rsid w:val="009B2E4D"/>
    <w:rsid w:val="009B3C86"/>
    <w:rsid w:val="009B3EC4"/>
    <w:rsid w:val="009B3ED2"/>
    <w:rsid w:val="009B4A85"/>
    <w:rsid w:val="009B5965"/>
    <w:rsid w:val="009B5EFE"/>
    <w:rsid w:val="009B6038"/>
    <w:rsid w:val="009B6F24"/>
    <w:rsid w:val="009B7985"/>
    <w:rsid w:val="009B7AB9"/>
    <w:rsid w:val="009C0488"/>
    <w:rsid w:val="009C0670"/>
    <w:rsid w:val="009C09CE"/>
    <w:rsid w:val="009C0E32"/>
    <w:rsid w:val="009C0FAB"/>
    <w:rsid w:val="009C0FE2"/>
    <w:rsid w:val="009C1286"/>
    <w:rsid w:val="009C207B"/>
    <w:rsid w:val="009C2240"/>
    <w:rsid w:val="009C3B5D"/>
    <w:rsid w:val="009C3D88"/>
    <w:rsid w:val="009C3E47"/>
    <w:rsid w:val="009C4411"/>
    <w:rsid w:val="009C4437"/>
    <w:rsid w:val="009C48C4"/>
    <w:rsid w:val="009C4946"/>
    <w:rsid w:val="009C4B32"/>
    <w:rsid w:val="009C5C08"/>
    <w:rsid w:val="009C617F"/>
    <w:rsid w:val="009C61FF"/>
    <w:rsid w:val="009C635D"/>
    <w:rsid w:val="009C6412"/>
    <w:rsid w:val="009C68D9"/>
    <w:rsid w:val="009C6E97"/>
    <w:rsid w:val="009C722C"/>
    <w:rsid w:val="009C7AF7"/>
    <w:rsid w:val="009C7B54"/>
    <w:rsid w:val="009C7C17"/>
    <w:rsid w:val="009C7D46"/>
    <w:rsid w:val="009D0347"/>
    <w:rsid w:val="009D03B1"/>
    <w:rsid w:val="009D045E"/>
    <w:rsid w:val="009D04B3"/>
    <w:rsid w:val="009D057C"/>
    <w:rsid w:val="009D0CB3"/>
    <w:rsid w:val="009D0F87"/>
    <w:rsid w:val="009D0FE2"/>
    <w:rsid w:val="009D0FE5"/>
    <w:rsid w:val="009D11A5"/>
    <w:rsid w:val="009D127C"/>
    <w:rsid w:val="009D1989"/>
    <w:rsid w:val="009D1D96"/>
    <w:rsid w:val="009D1F0A"/>
    <w:rsid w:val="009D221B"/>
    <w:rsid w:val="009D243B"/>
    <w:rsid w:val="009D250E"/>
    <w:rsid w:val="009D2980"/>
    <w:rsid w:val="009D386D"/>
    <w:rsid w:val="009D3B5E"/>
    <w:rsid w:val="009D4003"/>
    <w:rsid w:val="009D47EA"/>
    <w:rsid w:val="009D487B"/>
    <w:rsid w:val="009D4914"/>
    <w:rsid w:val="009D54CF"/>
    <w:rsid w:val="009D5504"/>
    <w:rsid w:val="009D5770"/>
    <w:rsid w:val="009D5C65"/>
    <w:rsid w:val="009D6A49"/>
    <w:rsid w:val="009D6F7D"/>
    <w:rsid w:val="009D6F94"/>
    <w:rsid w:val="009D72E6"/>
    <w:rsid w:val="009D7A48"/>
    <w:rsid w:val="009E0C19"/>
    <w:rsid w:val="009E10F4"/>
    <w:rsid w:val="009E19CD"/>
    <w:rsid w:val="009E301B"/>
    <w:rsid w:val="009E3208"/>
    <w:rsid w:val="009E32F8"/>
    <w:rsid w:val="009E338D"/>
    <w:rsid w:val="009E353C"/>
    <w:rsid w:val="009E3571"/>
    <w:rsid w:val="009E35C8"/>
    <w:rsid w:val="009E3FE3"/>
    <w:rsid w:val="009E4153"/>
    <w:rsid w:val="009E4571"/>
    <w:rsid w:val="009E4BB6"/>
    <w:rsid w:val="009E5605"/>
    <w:rsid w:val="009E5B9B"/>
    <w:rsid w:val="009E6180"/>
    <w:rsid w:val="009E61C9"/>
    <w:rsid w:val="009E6639"/>
    <w:rsid w:val="009E6877"/>
    <w:rsid w:val="009E6BE2"/>
    <w:rsid w:val="009E7137"/>
    <w:rsid w:val="009E7917"/>
    <w:rsid w:val="009F0226"/>
    <w:rsid w:val="009F03D5"/>
    <w:rsid w:val="009F042C"/>
    <w:rsid w:val="009F0D08"/>
    <w:rsid w:val="009F1625"/>
    <w:rsid w:val="009F1862"/>
    <w:rsid w:val="009F1A38"/>
    <w:rsid w:val="009F230E"/>
    <w:rsid w:val="009F2B90"/>
    <w:rsid w:val="009F38C5"/>
    <w:rsid w:val="009F3947"/>
    <w:rsid w:val="009F3FE9"/>
    <w:rsid w:val="009F43CE"/>
    <w:rsid w:val="009F4B6F"/>
    <w:rsid w:val="009F4BB4"/>
    <w:rsid w:val="009F4E32"/>
    <w:rsid w:val="009F51E4"/>
    <w:rsid w:val="009F52DA"/>
    <w:rsid w:val="009F5546"/>
    <w:rsid w:val="009F5CFE"/>
    <w:rsid w:val="009F60F3"/>
    <w:rsid w:val="009F695E"/>
    <w:rsid w:val="009F6977"/>
    <w:rsid w:val="009F75F5"/>
    <w:rsid w:val="009F780D"/>
    <w:rsid w:val="009F7FB3"/>
    <w:rsid w:val="00A003B7"/>
    <w:rsid w:val="00A004A2"/>
    <w:rsid w:val="00A00AFC"/>
    <w:rsid w:val="00A011F8"/>
    <w:rsid w:val="00A0126A"/>
    <w:rsid w:val="00A01506"/>
    <w:rsid w:val="00A01627"/>
    <w:rsid w:val="00A016D5"/>
    <w:rsid w:val="00A01A21"/>
    <w:rsid w:val="00A01B1B"/>
    <w:rsid w:val="00A01DFC"/>
    <w:rsid w:val="00A02316"/>
    <w:rsid w:val="00A02C9C"/>
    <w:rsid w:val="00A03030"/>
    <w:rsid w:val="00A0349A"/>
    <w:rsid w:val="00A034CA"/>
    <w:rsid w:val="00A03674"/>
    <w:rsid w:val="00A038DD"/>
    <w:rsid w:val="00A03C3B"/>
    <w:rsid w:val="00A03E53"/>
    <w:rsid w:val="00A03F17"/>
    <w:rsid w:val="00A04590"/>
    <w:rsid w:val="00A045F7"/>
    <w:rsid w:val="00A0462B"/>
    <w:rsid w:val="00A0488D"/>
    <w:rsid w:val="00A04A3B"/>
    <w:rsid w:val="00A04AEC"/>
    <w:rsid w:val="00A04C82"/>
    <w:rsid w:val="00A04E97"/>
    <w:rsid w:val="00A05D0A"/>
    <w:rsid w:val="00A06412"/>
    <w:rsid w:val="00A066CD"/>
    <w:rsid w:val="00A06A0F"/>
    <w:rsid w:val="00A06B15"/>
    <w:rsid w:val="00A06CB7"/>
    <w:rsid w:val="00A06CB8"/>
    <w:rsid w:val="00A06EBE"/>
    <w:rsid w:val="00A077F7"/>
    <w:rsid w:val="00A07A33"/>
    <w:rsid w:val="00A07B08"/>
    <w:rsid w:val="00A07C2F"/>
    <w:rsid w:val="00A07D0B"/>
    <w:rsid w:val="00A100CC"/>
    <w:rsid w:val="00A10909"/>
    <w:rsid w:val="00A10F0F"/>
    <w:rsid w:val="00A1105F"/>
    <w:rsid w:val="00A115D4"/>
    <w:rsid w:val="00A1164B"/>
    <w:rsid w:val="00A117CA"/>
    <w:rsid w:val="00A11BB4"/>
    <w:rsid w:val="00A12072"/>
    <w:rsid w:val="00A12217"/>
    <w:rsid w:val="00A1376C"/>
    <w:rsid w:val="00A13BB8"/>
    <w:rsid w:val="00A1461D"/>
    <w:rsid w:val="00A15211"/>
    <w:rsid w:val="00A152D0"/>
    <w:rsid w:val="00A15A07"/>
    <w:rsid w:val="00A15B9D"/>
    <w:rsid w:val="00A16914"/>
    <w:rsid w:val="00A16A06"/>
    <w:rsid w:val="00A16A4A"/>
    <w:rsid w:val="00A17535"/>
    <w:rsid w:val="00A205A4"/>
    <w:rsid w:val="00A20F82"/>
    <w:rsid w:val="00A2102B"/>
    <w:rsid w:val="00A21252"/>
    <w:rsid w:val="00A214A1"/>
    <w:rsid w:val="00A21EBB"/>
    <w:rsid w:val="00A220CC"/>
    <w:rsid w:val="00A224A9"/>
    <w:rsid w:val="00A22607"/>
    <w:rsid w:val="00A23499"/>
    <w:rsid w:val="00A23738"/>
    <w:rsid w:val="00A23775"/>
    <w:rsid w:val="00A23958"/>
    <w:rsid w:val="00A248FC"/>
    <w:rsid w:val="00A24BE6"/>
    <w:rsid w:val="00A24EF4"/>
    <w:rsid w:val="00A2515E"/>
    <w:rsid w:val="00A25AE8"/>
    <w:rsid w:val="00A264A5"/>
    <w:rsid w:val="00A264C2"/>
    <w:rsid w:val="00A269B7"/>
    <w:rsid w:val="00A2732B"/>
    <w:rsid w:val="00A2753C"/>
    <w:rsid w:val="00A275D7"/>
    <w:rsid w:val="00A276B6"/>
    <w:rsid w:val="00A27DD8"/>
    <w:rsid w:val="00A314F4"/>
    <w:rsid w:val="00A3152A"/>
    <w:rsid w:val="00A319BD"/>
    <w:rsid w:val="00A321FC"/>
    <w:rsid w:val="00A3289C"/>
    <w:rsid w:val="00A32BF5"/>
    <w:rsid w:val="00A32E3D"/>
    <w:rsid w:val="00A32F2A"/>
    <w:rsid w:val="00A3328F"/>
    <w:rsid w:val="00A335D8"/>
    <w:rsid w:val="00A33787"/>
    <w:rsid w:val="00A33F81"/>
    <w:rsid w:val="00A33FAB"/>
    <w:rsid w:val="00A35438"/>
    <w:rsid w:val="00A35565"/>
    <w:rsid w:val="00A359BE"/>
    <w:rsid w:val="00A35EE4"/>
    <w:rsid w:val="00A368BC"/>
    <w:rsid w:val="00A36B00"/>
    <w:rsid w:val="00A37610"/>
    <w:rsid w:val="00A37B42"/>
    <w:rsid w:val="00A4003F"/>
    <w:rsid w:val="00A40773"/>
    <w:rsid w:val="00A408EB"/>
    <w:rsid w:val="00A40A1A"/>
    <w:rsid w:val="00A40CB9"/>
    <w:rsid w:val="00A40DAF"/>
    <w:rsid w:val="00A41308"/>
    <w:rsid w:val="00A42473"/>
    <w:rsid w:val="00A42AD9"/>
    <w:rsid w:val="00A42CAF"/>
    <w:rsid w:val="00A4353A"/>
    <w:rsid w:val="00A43692"/>
    <w:rsid w:val="00A43996"/>
    <w:rsid w:val="00A43EE7"/>
    <w:rsid w:val="00A44078"/>
    <w:rsid w:val="00A446C3"/>
    <w:rsid w:val="00A4495B"/>
    <w:rsid w:val="00A45243"/>
    <w:rsid w:val="00A4583E"/>
    <w:rsid w:val="00A4618A"/>
    <w:rsid w:val="00A4687E"/>
    <w:rsid w:val="00A47A63"/>
    <w:rsid w:val="00A47EEA"/>
    <w:rsid w:val="00A50058"/>
    <w:rsid w:val="00A5038E"/>
    <w:rsid w:val="00A50F2F"/>
    <w:rsid w:val="00A51374"/>
    <w:rsid w:val="00A5204B"/>
    <w:rsid w:val="00A5224E"/>
    <w:rsid w:val="00A52624"/>
    <w:rsid w:val="00A52931"/>
    <w:rsid w:val="00A52CF0"/>
    <w:rsid w:val="00A52D66"/>
    <w:rsid w:val="00A52ECA"/>
    <w:rsid w:val="00A5318E"/>
    <w:rsid w:val="00A5326C"/>
    <w:rsid w:val="00A53547"/>
    <w:rsid w:val="00A53780"/>
    <w:rsid w:val="00A537AC"/>
    <w:rsid w:val="00A538B1"/>
    <w:rsid w:val="00A5395A"/>
    <w:rsid w:val="00A545BE"/>
    <w:rsid w:val="00A54C9F"/>
    <w:rsid w:val="00A54DF3"/>
    <w:rsid w:val="00A55681"/>
    <w:rsid w:val="00A56085"/>
    <w:rsid w:val="00A5650F"/>
    <w:rsid w:val="00A57746"/>
    <w:rsid w:val="00A60221"/>
    <w:rsid w:val="00A602E6"/>
    <w:rsid w:val="00A609F6"/>
    <w:rsid w:val="00A60FCF"/>
    <w:rsid w:val="00A61202"/>
    <w:rsid w:val="00A6132B"/>
    <w:rsid w:val="00A61DCB"/>
    <w:rsid w:val="00A61EF5"/>
    <w:rsid w:val="00A62A1B"/>
    <w:rsid w:val="00A63505"/>
    <w:rsid w:val="00A64D45"/>
    <w:rsid w:val="00A658AB"/>
    <w:rsid w:val="00A6624A"/>
    <w:rsid w:val="00A66D35"/>
    <w:rsid w:val="00A67496"/>
    <w:rsid w:val="00A67622"/>
    <w:rsid w:val="00A676B6"/>
    <w:rsid w:val="00A70918"/>
    <w:rsid w:val="00A70A5E"/>
    <w:rsid w:val="00A70B5A"/>
    <w:rsid w:val="00A70D8E"/>
    <w:rsid w:val="00A712BB"/>
    <w:rsid w:val="00A7174B"/>
    <w:rsid w:val="00A71963"/>
    <w:rsid w:val="00A7198C"/>
    <w:rsid w:val="00A71CA6"/>
    <w:rsid w:val="00A72185"/>
    <w:rsid w:val="00A72A9B"/>
    <w:rsid w:val="00A7344F"/>
    <w:rsid w:val="00A73516"/>
    <w:rsid w:val="00A737CE"/>
    <w:rsid w:val="00A73D05"/>
    <w:rsid w:val="00A7452E"/>
    <w:rsid w:val="00A747BD"/>
    <w:rsid w:val="00A74BCB"/>
    <w:rsid w:val="00A753B3"/>
    <w:rsid w:val="00A75794"/>
    <w:rsid w:val="00A7594A"/>
    <w:rsid w:val="00A75AC0"/>
    <w:rsid w:val="00A75B77"/>
    <w:rsid w:val="00A75C03"/>
    <w:rsid w:val="00A75E95"/>
    <w:rsid w:val="00A76145"/>
    <w:rsid w:val="00A76301"/>
    <w:rsid w:val="00A7639A"/>
    <w:rsid w:val="00A7678B"/>
    <w:rsid w:val="00A772D1"/>
    <w:rsid w:val="00A7730C"/>
    <w:rsid w:val="00A7777B"/>
    <w:rsid w:val="00A77942"/>
    <w:rsid w:val="00A805F7"/>
    <w:rsid w:val="00A806D8"/>
    <w:rsid w:val="00A81BD9"/>
    <w:rsid w:val="00A81E37"/>
    <w:rsid w:val="00A81F9D"/>
    <w:rsid w:val="00A82512"/>
    <w:rsid w:val="00A83036"/>
    <w:rsid w:val="00A834A6"/>
    <w:rsid w:val="00A8370F"/>
    <w:rsid w:val="00A84AC2"/>
    <w:rsid w:val="00A84F7C"/>
    <w:rsid w:val="00A85021"/>
    <w:rsid w:val="00A85930"/>
    <w:rsid w:val="00A85E23"/>
    <w:rsid w:val="00A85F46"/>
    <w:rsid w:val="00A87565"/>
    <w:rsid w:val="00A875E5"/>
    <w:rsid w:val="00A87885"/>
    <w:rsid w:val="00A9145A"/>
    <w:rsid w:val="00A914A6"/>
    <w:rsid w:val="00A9154C"/>
    <w:rsid w:val="00A917FC"/>
    <w:rsid w:val="00A9193E"/>
    <w:rsid w:val="00A919C9"/>
    <w:rsid w:val="00A92303"/>
    <w:rsid w:val="00A92452"/>
    <w:rsid w:val="00A92648"/>
    <w:rsid w:val="00A92792"/>
    <w:rsid w:val="00A92CAF"/>
    <w:rsid w:val="00A930F2"/>
    <w:rsid w:val="00A93B12"/>
    <w:rsid w:val="00A940C6"/>
    <w:rsid w:val="00A94122"/>
    <w:rsid w:val="00A9426B"/>
    <w:rsid w:val="00A94760"/>
    <w:rsid w:val="00A94820"/>
    <w:rsid w:val="00A94D2F"/>
    <w:rsid w:val="00A94F83"/>
    <w:rsid w:val="00A94FB3"/>
    <w:rsid w:val="00A951CF"/>
    <w:rsid w:val="00A96749"/>
    <w:rsid w:val="00A9677E"/>
    <w:rsid w:val="00A96C3A"/>
    <w:rsid w:val="00A970C4"/>
    <w:rsid w:val="00A97142"/>
    <w:rsid w:val="00A9797F"/>
    <w:rsid w:val="00AA0300"/>
    <w:rsid w:val="00AA0305"/>
    <w:rsid w:val="00AA10D6"/>
    <w:rsid w:val="00AA121A"/>
    <w:rsid w:val="00AA1320"/>
    <w:rsid w:val="00AA1830"/>
    <w:rsid w:val="00AA1AF7"/>
    <w:rsid w:val="00AA1EB8"/>
    <w:rsid w:val="00AA21AB"/>
    <w:rsid w:val="00AA23B0"/>
    <w:rsid w:val="00AA3031"/>
    <w:rsid w:val="00AA30C9"/>
    <w:rsid w:val="00AA3655"/>
    <w:rsid w:val="00AA391D"/>
    <w:rsid w:val="00AA3A7A"/>
    <w:rsid w:val="00AA3DDF"/>
    <w:rsid w:val="00AA41B9"/>
    <w:rsid w:val="00AA4393"/>
    <w:rsid w:val="00AA43D3"/>
    <w:rsid w:val="00AA44B2"/>
    <w:rsid w:val="00AA45C8"/>
    <w:rsid w:val="00AA5B8C"/>
    <w:rsid w:val="00AA67C6"/>
    <w:rsid w:val="00AA6E45"/>
    <w:rsid w:val="00AA76A1"/>
    <w:rsid w:val="00AA772B"/>
    <w:rsid w:val="00AA7A6E"/>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14A"/>
    <w:rsid w:val="00AB5197"/>
    <w:rsid w:val="00AB5DA2"/>
    <w:rsid w:val="00AB5DE8"/>
    <w:rsid w:val="00AB5FCC"/>
    <w:rsid w:val="00AB61EC"/>
    <w:rsid w:val="00AB638D"/>
    <w:rsid w:val="00AB64D4"/>
    <w:rsid w:val="00AB685E"/>
    <w:rsid w:val="00AB705F"/>
    <w:rsid w:val="00AB7AD2"/>
    <w:rsid w:val="00AB7F1B"/>
    <w:rsid w:val="00AC07D9"/>
    <w:rsid w:val="00AC091A"/>
    <w:rsid w:val="00AC0A3A"/>
    <w:rsid w:val="00AC0A82"/>
    <w:rsid w:val="00AC1C02"/>
    <w:rsid w:val="00AC1F4C"/>
    <w:rsid w:val="00AC2E1E"/>
    <w:rsid w:val="00AC3054"/>
    <w:rsid w:val="00AC3636"/>
    <w:rsid w:val="00AC497D"/>
    <w:rsid w:val="00AC4D24"/>
    <w:rsid w:val="00AC53CD"/>
    <w:rsid w:val="00AC5413"/>
    <w:rsid w:val="00AC5458"/>
    <w:rsid w:val="00AC54F9"/>
    <w:rsid w:val="00AC64D4"/>
    <w:rsid w:val="00AC6524"/>
    <w:rsid w:val="00AC653D"/>
    <w:rsid w:val="00AC66AE"/>
    <w:rsid w:val="00AC6D3B"/>
    <w:rsid w:val="00AC70F8"/>
    <w:rsid w:val="00AC70FA"/>
    <w:rsid w:val="00AC734D"/>
    <w:rsid w:val="00AC73CD"/>
    <w:rsid w:val="00AC781F"/>
    <w:rsid w:val="00AD0129"/>
    <w:rsid w:val="00AD138D"/>
    <w:rsid w:val="00AD292F"/>
    <w:rsid w:val="00AD2FCD"/>
    <w:rsid w:val="00AD3D52"/>
    <w:rsid w:val="00AD4049"/>
    <w:rsid w:val="00AD4434"/>
    <w:rsid w:val="00AD475B"/>
    <w:rsid w:val="00AD4B8F"/>
    <w:rsid w:val="00AD4BBA"/>
    <w:rsid w:val="00AD4CB6"/>
    <w:rsid w:val="00AD50E2"/>
    <w:rsid w:val="00AD52A4"/>
    <w:rsid w:val="00AD5417"/>
    <w:rsid w:val="00AD549D"/>
    <w:rsid w:val="00AD5F7A"/>
    <w:rsid w:val="00AD7B66"/>
    <w:rsid w:val="00AD7D64"/>
    <w:rsid w:val="00AE0575"/>
    <w:rsid w:val="00AE0852"/>
    <w:rsid w:val="00AE11AB"/>
    <w:rsid w:val="00AE1E23"/>
    <w:rsid w:val="00AE1E8E"/>
    <w:rsid w:val="00AE2011"/>
    <w:rsid w:val="00AE21AD"/>
    <w:rsid w:val="00AE27D8"/>
    <w:rsid w:val="00AE2817"/>
    <w:rsid w:val="00AE3454"/>
    <w:rsid w:val="00AE374A"/>
    <w:rsid w:val="00AE3BDA"/>
    <w:rsid w:val="00AE3D05"/>
    <w:rsid w:val="00AE3FB4"/>
    <w:rsid w:val="00AE5131"/>
    <w:rsid w:val="00AE6ABD"/>
    <w:rsid w:val="00AE6FAB"/>
    <w:rsid w:val="00AE778D"/>
    <w:rsid w:val="00AE7914"/>
    <w:rsid w:val="00AE7CCE"/>
    <w:rsid w:val="00AE7F34"/>
    <w:rsid w:val="00AF129D"/>
    <w:rsid w:val="00AF1429"/>
    <w:rsid w:val="00AF146A"/>
    <w:rsid w:val="00AF16D6"/>
    <w:rsid w:val="00AF2C53"/>
    <w:rsid w:val="00AF2D00"/>
    <w:rsid w:val="00AF300E"/>
    <w:rsid w:val="00AF319D"/>
    <w:rsid w:val="00AF3569"/>
    <w:rsid w:val="00AF3701"/>
    <w:rsid w:val="00AF3738"/>
    <w:rsid w:val="00AF3769"/>
    <w:rsid w:val="00AF3C67"/>
    <w:rsid w:val="00AF3C7F"/>
    <w:rsid w:val="00AF44C2"/>
    <w:rsid w:val="00AF450A"/>
    <w:rsid w:val="00AF482C"/>
    <w:rsid w:val="00AF5187"/>
    <w:rsid w:val="00AF54F2"/>
    <w:rsid w:val="00AF5885"/>
    <w:rsid w:val="00AF5D4C"/>
    <w:rsid w:val="00AF5D52"/>
    <w:rsid w:val="00AF609A"/>
    <w:rsid w:val="00AF60D7"/>
    <w:rsid w:val="00AF6842"/>
    <w:rsid w:val="00AF6858"/>
    <w:rsid w:val="00AF6A4B"/>
    <w:rsid w:val="00AF6E68"/>
    <w:rsid w:val="00AF6F0A"/>
    <w:rsid w:val="00AF7A0F"/>
    <w:rsid w:val="00B000BB"/>
    <w:rsid w:val="00B002C6"/>
    <w:rsid w:val="00B00419"/>
    <w:rsid w:val="00B00568"/>
    <w:rsid w:val="00B00E1F"/>
    <w:rsid w:val="00B01C07"/>
    <w:rsid w:val="00B01C6C"/>
    <w:rsid w:val="00B01C9A"/>
    <w:rsid w:val="00B02158"/>
    <w:rsid w:val="00B025BE"/>
    <w:rsid w:val="00B0296D"/>
    <w:rsid w:val="00B029A9"/>
    <w:rsid w:val="00B02AC9"/>
    <w:rsid w:val="00B032EE"/>
    <w:rsid w:val="00B0335E"/>
    <w:rsid w:val="00B03423"/>
    <w:rsid w:val="00B039B0"/>
    <w:rsid w:val="00B03A81"/>
    <w:rsid w:val="00B03AF2"/>
    <w:rsid w:val="00B03D4A"/>
    <w:rsid w:val="00B04651"/>
    <w:rsid w:val="00B05446"/>
    <w:rsid w:val="00B057F5"/>
    <w:rsid w:val="00B05818"/>
    <w:rsid w:val="00B05D69"/>
    <w:rsid w:val="00B06171"/>
    <w:rsid w:val="00B064AA"/>
    <w:rsid w:val="00B06A27"/>
    <w:rsid w:val="00B0739F"/>
    <w:rsid w:val="00B106CE"/>
    <w:rsid w:val="00B10B70"/>
    <w:rsid w:val="00B10BA1"/>
    <w:rsid w:val="00B10E55"/>
    <w:rsid w:val="00B10EB5"/>
    <w:rsid w:val="00B10FD2"/>
    <w:rsid w:val="00B1114C"/>
    <w:rsid w:val="00B11210"/>
    <w:rsid w:val="00B1169F"/>
    <w:rsid w:val="00B11763"/>
    <w:rsid w:val="00B1186B"/>
    <w:rsid w:val="00B11ACF"/>
    <w:rsid w:val="00B11B5E"/>
    <w:rsid w:val="00B12833"/>
    <w:rsid w:val="00B12A58"/>
    <w:rsid w:val="00B12E43"/>
    <w:rsid w:val="00B12FA5"/>
    <w:rsid w:val="00B131FE"/>
    <w:rsid w:val="00B13291"/>
    <w:rsid w:val="00B136A1"/>
    <w:rsid w:val="00B13729"/>
    <w:rsid w:val="00B139DF"/>
    <w:rsid w:val="00B13A0B"/>
    <w:rsid w:val="00B141F9"/>
    <w:rsid w:val="00B14469"/>
    <w:rsid w:val="00B1461C"/>
    <w:rsid w:val="00B148BE"/>
    <w:rsid w:val="00B1493A"/>
    <w:rsid w:val="00B151B2"/>
    <w:rsid w:val="00B15296"/>
    <w:rsid w:val="00B158DE"/>
    <w:rsid w:val="00B15CC9"/>
    <w:rsid w:val="00B15DE9"/>
    <w:rsid w:val="00B15E5B"/>
    <w:rsid w:val="00B16724"/>
    <w:rsid w:val="00B16A33"/>
    <w:rsid w:val="00B16AD0"/>
    <w:rsid w:val="00B16B5A"/>
    <w:rsid w:val="00B16D38"/>
    <w:rsid w:val="00B17019"/>
    <w:rsid w:val="00B176CF"/>
    <w:rsid w:val="00B1795F"/>
    <w:rsid w:val="00B17AB5"/>
    <w:rsid w:val="00B17C8D"/>
    <w:rsid w:val="00B17F30"/>
    <w:rsid w:val="00B17FE9"/>
    <w:rsid w:val="00B20702"/>
    <w:rsid w:val="00B20C83"/>
    <w:rsid w:val="00B20E6D"/>
    <w:rsid w:val="00B20F7A"/>
    <w:rsid w:val="00B2160D"/>
    <w:rsid w:val="00B21C08"/>
    <w:rsid w:val="00B21D0B"/>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D95"/>
    <w:rsid w:val="00B25EE0"/>
    <w:rsid w:val="00B260B1"/>
    <w:rsid w:val="00B2631D"/>
    <w:rsid w:val="00B26467"/>
    <w:rsid w:val="00B26C3F"/>
    <w:rsid w:val="00B26F95"/>
    <w:rsid w:val="00B27138"/>
    <w:rsid w:val="00B27326"/>
    <w:rsid w:val="00B27971"/>
    <w:rsid w:val="00B317C0"/>
    <w:rsid w:val="00B31F2C"/>
    <w:rsid w:val="00B3210A"/>
    <w:rsid w:val="00B3247B"/>
    <w:rsid w:val="00B32539"/>
    <w:rsid w:val="00B32E45"/>
    <w:rsid w:val="00B33325"/>
    <w:rsid w:val="00B33619"/>
    <w:rsid w:val="00B3386C"/>
    <w:rsid w:val="00B33BDC"/>
    <w:rsid w:val="00B33F4E"/>
    <w:rsid w:val="00B3451D"/>
    <w:rsid w:val="00B34AC6"/>
    <w:rsid w:val="00B34CD3"/>
    <w:rsid w:val="00B351E5"/>
    <w:rsid w:val="00B35ABC"/>
    <w:rsid w:val="00B365A9"/>
    <w:rsid w:val="00B36939"/>
    <w:rsid w:val="00B36A36"/>
    <w:rsid w:val="00B36D7B"/>
    <w:rsid w:val="00B3727A"/>
    <w:rsid w:val="00B372F6"/>
    <w:rsid w:val="00B37461"/>
    <w:rsid w:val="00B3762C"/>
    <w:rsid w:val="00B377FE"/>
    <w:rsid w:val="00B41292"/>
    <w:rsid w:val="00B41557"/>
    <w:rsid w:val="00B41D36"/>
    <w:rsid w:val="00B41FA0"/>
    <w:rsid w:val="00B4268B"/>
    <w:rsid w:val="00B428F2"/>
    <w:rsid w:val="00B42996"/>
    <w:rsid w:val="00B42B9C"/>
    <w:rsid w:val="00B43418"/>
    <w:rsid w:val="00B441D1"/>
    <w:rsid w:val="00B44230"/>
    <w:rsid w:val="00B4491C"/>
    <w:rsid w:val="00B45798"/>
    <w:rsid w:val="00B45A1D"/>
    <w:rsid w:val="00B46319"/>
    <w:rsid w:val="00B465AF"/>
    <w:rsid w:val="00B46681"/>
    <w:rsid w:val="00B4697B"/>
    <w:rsid w:val="00B46BAA"/>
    <w:rsid w:val="00B46BFC"/>
    <w:rsid w:val="00B46C2A"/>
    <w:rsid w:val="00B4707C"/>
    <w:rsid w:val="00B4733E"/>
    <w:rsid w:val="00B47386"/>
    <w:rsid w:val="00B47641"/>
    <w:rsid w:val="00B4777C"/>
    <w:rsid w:val="00B50440"/>
    <w:rsid w:val="00B50991"/>
    <w:rsid w:val="00B50B13"/>
    <w:rsid w:val="00B50B5B"/>
    <w:rsid w:val="00B50B84"/>
    <w:rsid w:val="00B5137E"/>
    <w:rsid w:val="00B514A5"/>
    <w:rsid w:val="00B51832"/>
    <w:rsid w:val="00B51E80"/>
    <w:rsid w:val="00B51FBC"/>
    <w:rsid w:val="00B52297"/>
    <w:rsid w:val="00B52882"/>
    <w:rsid w:val="00B52919"/>
    <w:rsid w:val="00B52A71"/>
    <w:rsid w:val="00B534B2"/>
    <w:rsid w:val="00B53E0E"/>
    <w:rsid w:val="00B54260"/>
    <w:rsid w:val="00B54683"/>
    <w:rsid w:val="00B54B5D"/>
    <w:rsid w:val="00B54F06"/>
    <w:rsid w:val="00B54FC9"/>
    <w:rsid w:val="00B553D3"/>
    <w:rsid w:val="00B55A7D"/>
    <w:rsid w:val="00B5728C"/>
    <w:rsid w:val="00B600D2"/>
    <w:rsid w:val="00B6100C"/>
    <w:rsid w:val="00B61C64"/>
    <w:rsid w:val="00B61D79"/>
    <w:rsid w:val="00B61F78"/>
    <w:rsid w:val="00B627A1"/>
    <w:rsid w:val="00B62A34"/>
    <w:rsid w:val="00B630DE"/>
    <w:rsid w:val="00B638D6"/>
    <w:rsid w:val="00B63A4D"/>
    <w:rsid w:val="00B63B3A"/>
    <w:rsid w:val="00B642C9"/>
    <w:rsid w:val="00B6431B"/>
    <w:rsid w:val="00B64D27"/>
    <w:rsid w:val="00B64D47"/>
    <w:rsid w:val="00B65C90"/>
    <w:rsid w:val="00B65F08"/>
    <w:rsid w:val="00B66496"/>
    <w:rsid w:val="00B66E6C"/>
    <w:rsid w:val="00B67A14"/>
    <w:rsid w:val="00B7064D"/>
    <w:rsid w:val="00B7065D"/>
    <w:rsid w:val="00B7068C"/>
    <w:rsid w:val="00B70F0A"/>
    <w:rsid w:val="00B711F9"/>
    <w:rsid w:val="00B71411"/>
    <w:rsid w:val="00B714A3"/>
    <w:rsid w:val="00B71A6A"/>
    <w:rsid w:val="00B71B37"/>
    <w:rsid w:val="00B7248E"/>
    <w:rsid w:val="00B72A09"/>
    <w:rsid w:val="00B731F3"/>
    <w:rsid w:val="00B736C0"/>
    <w:rsid w:val="00B74842"/>
    <w:rsid w:val="00B74F89"/>
    <w:rsid w:val="00B75459"/>
    <w:rsid w:val="00B761E8"/>
    <w:rsid w:val="00B76837"/>
    <w:rsid w:val="00B80EBF"/>
    <w:rsid w:val="00B813C5"/>
    <w:rsid w:val="00B81886"/>
    <w:rsid w:val="00B820FC"/>
    <w:rsid w:val="00B82327"/>
    <w:rsid w:val="00B82D9B"/>
    <w:rsid w:val="00B83477"/>
    <w:rsid w:val="00B83C8F"/>
    <w:rsid w:val="00B83EAE"/>
    <w:rsid w:val="00B83EF3"/>
    <w:rsid w:val="00B84057"/>
    <w:rsid w:val="00B841F6"/>
    <w:rsid w:val="00B843BE"/>
    <w:rsid w:val="00B854A0"/>
    <w:rsid w:val="00B85903"/>
    <w:rsid w:val="00B859A5"/>
    <w:rsid w:val="00B86225"/>
    <w:rsid w:val="00B86734"/>
    <w:rsid w:val="00B86800"/>
    <w:rsid w:val="00B86B8E"/>
    <w:rsid w:val="00B87156"/>
    <w:rsid w:val="00B8743C"/>
    <w:rsid w:val="00B87CDE"/>
    <w:rsid w:val="00B90381"/>
    <w:rsid w:val="00B90740"/>
    <w:rsid w:val="00B9074E"/>
    <w:rsid w:val="00B90CEA"/>
    <w:rsid w:val="00B91076"/>
    <w:rsid w:val="00B91451"/>
    <w:rsid w:val="00B91CB1"/>
    <w:rsid w:val="00B92683"/>
    <w:rsid w:val="00B92684"/>
    <w:rsid w:val="00B9289D"/>
    <w:rsid w:val="00B928F0"/>
    <w:rsid w:val="00B931FE"/>
    <w:rsid w:val="00B935EC"/>
    <w:rsid w:val="00B94265"/>
    <w:rsid w:val="00B94553"/>
    <w:rsid w:val="00B94BDE"/>
    <w:rsid w:val="00B94CB8"/>
    <w:rsid w:val="00B94DB3"/>
    <w:rsid w:val="00B959C0"/>
    <w:rsid w:val="00B95DAB"/>
    <w:rsid w:val="00B95FC7"/>
    <w:rsid w:val="00B960B7"/>
    <w:rsid w:val="00B9646B"/>
    <w:rsid w:val="00B964B7"/>
    <w:rsid w:val="00B9651F"/>
    <w:rsid w:val="00B97307"/>
    <w:rsid w:val="00B973D3"/>
    <w:rsid w:val="00B97979"/>
    <w:rsid w:val="00BA07A1"/>
    <w:rsid w:val="00BA07D4"/>
    <w:rsid w:val="00BA085A"/>
    <w:rsid w:val="00BA0DB5"/>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4937"/>
    <w:rsid w:val="00BA50A3"/>
    <w:rsid w:val="00BA5231"/>
    <w:rsid w:val="00BA56C7"/>
    <w:rsid w:val="00BA64D5"/>
    <w:rsid w:val="00BA7297"/>
    <w:rsid w:val="00BA74EB"/>
    <w:rsid w:val="00BA75A4"/>
    <w:rsid w:val="00BA79AA"/>
    <w:rsid w:val="00BB00E4"/>
    <w:rsid w:val="00BB0FC6"/>
    <w:rsid w:val="00BB1BDE"/>
    <w:rsid w:val="00BB2025"/>
    <w:rsid w:val="00BB2575"/>
    <w:rsid w:val="00BB3A5D"/>
    <w:rsid w:val="00BB405D"/>
    <w:rsid w:val="00BB4372"/>
    <w:rsid w:val="00BB494E"/>
    <w:rsid w:val="00BB4DB6"/>
    <w:rsid w:val="00BB5400"/>
    <w:rsid w:val="00BB55C4"/>
    <w:rsid w:val="00BB5B03"/>
    <w:rsid w:val="00BB6441"/>
    <w:rsid w:val="00BB667D"/>
    <w:rsid w:val="00BB6916"/>
    <w:rsid w:val="00BB6CAD"/>
    <w:rsid w:val="00BB6DE1"/>
    <w:rsid w:val="00BB6EEA"/>
    <w:rsid w:val="00BB6F6A"/>
    <w:rsid w:val="00BB737C"/>
    <w:rsid w:val="00BB7572"/>
    <w:rsid w:val="00BB7628"/>
    <w:rsid w:val="00BC0820"/>
    <w:rsid w:val="00BC0C90"/>
    <w:rsid w:val="00BC27E0"/>
    <w:rsid w:val="00BC390B"/>
    <w:rsid w:val="00BC3912"/>
    <w:rsid w:val="00BC3A90"/>
    <w:rsid w:val="00BC421F"/>
    <w:rsid w:val="00BC42A9"/>
    <w:rsid w:val="00BC4DE0"/>
    <w:rsid w:val="00BC512D"/>
    <w:rsid w:val="00BC51BD"/>
    <w:rsid w:val="00BC56D9"/>
    <w:rsid w:val="00BC579A"/>
    <w:rsid w:val="00BC7402"/>
    <w:rsid w:val="00BC74D2"/>
    <w:rsid w:val="00BC790E"/>
    <w:rsid w:val="00BC7D17"/>
    <w:rsid w:val="00BD04A7"/>
    <w:rsid w:val="00BD0632"/>
    <w:rsid w:val="00BD1561"/>
    <w:rsid w:val="00BD15BF"/>
    <w:rsid w:val="00BD1C07"/>
    <w:rsid w:val="00BD2300"/>
    <w:rsid w:val="00BD2D97"/>
    <w:rsid w:val="00BD32C5"/>
    <w:rsid w:val="00BD3B13"/>
    <w:rsid w:val="00BD3D49"/>
    <w:rsid w:val="00BD3F27"/>
    <w:rsid w:val="00BD3F9F"/>
    <w:rsid w:val="00BD454D"/>
    <w:rsid w:val="00BD472D"/>
    <w:rsid w:val="00BD4E00"/>
    <w:rsid w:val="00BD4F5F"/>
    <w:rsid w:val="00BD5D93"/>
    <w:rsid w:val="00BD6073"/>
    <w:rsid w:val="00BD66C7"/>
    <w:rsid w:val="00BD7A6D"/>
    <w:rsid w:val="00BD7CC2"/>
    <w:rsid w:val="00BE0460"/>
    <w:rsid w:val="00BE061A"/>
    <w:rsid w:val="00BE1216"/>
    <w:rsid w:val="00BE21A0"/>
    <w:rsid w:val="00BE222D"/>
    <w:rsid w:val="00BE2607"/>
    <w:rsid w:val="00BE2D1D"/>
    <w:rsid w:val="00BE2D91"/>
    <w:rsid w:val="00BE3731"/>
    <w:rsid w:val="00BE3A13"/>
    <w:rsid w:val="00BE477B"/>
    <w:rsid w:val="00BE4908"/>
    <w:rsid w:val="00BE5A2C"/>
    <w:rsid w:val="00BE5BE5"/>
    <w:rsid w:val="00BE5BF9"/>
    <w:rsid w:val="00BE5DF7"/>
    <w:rsid w:val="00BE62EA"/>
    <w:rsid w:val="00BE6873"/>
    <w:rsid w:val="00BE6DD5"/>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8D7"/>
    <w:rsid w:val="00BF2E92"/>
    <w:rsid w:val="00BF323A"/>
    <w:rsid w:val="00BF39EB"/>
    <w:rsid w:val="00BF3FAC"/>
    <w:rsid w:val="00BF41C6"/>
    <w:rsid w:val="00BF427C"/>
    <w:rsid w:val="00BF4316"/>
    <w:rsid w:val="00BF43F8"/>
    <w:rsid w:val="00BF4C0C"/>
    <w:rsid w:val="00BF4E98"/>
    <w:rsid w:val="00BF5132"/>
    <w:rsid w:val="00BF51F3"/>
    <w:rsid w:val="00BF56A7"/>
    <w:rsid w:val="00BF5992"/>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7B"/>
    <w:rsid w:val="00C021DD"/>
    <w:rsid w:val="00C02374"/>
    <w:rsid w:val="00C02547"/>
    <w:rsid w:val="00C03479"/>
    <w:rsid w:val="00C03C09"/>
    <w:rsid w:val="00C04DB3"/>
    <w:rsid w:val="00C05400"/>
    <w:rsid w:val="00C0549B"/>
    <w:rsid w:val="00C056C9"/>
    <w:rsid w:val="00C05AD0"/>
    <w:rsid w:val="00C0648D"/>
    <w:rsid w:val="00C06C8D"/>
    <w:rsid w:val="00C078AC"/>
    <w:rsid w:val="00C07F4A"/>
    <w:rsid w:val="00C10978"/>
    <w:rsid w:val="00C10CAC"/>
    <w:rsid w:val="00C10D92"/>
    <w:rsid w:val="00C10E47"/>
    <w:rsid w:val="00C10E86"/>
    <w:rsid w:val="00C10FAE"/>
    <w:rsid w:val="00C116E7"/>
    <w:rsid w:val="00C116FB"/>
    <w:rsid w:val="00C1186D"/>
    <w:rsid w:val="00C11AE0"/>
    <w:rsid w:val="00C120DA"/>
    <w:rsid w:val="00C127AB"/>
    <w:rsid w:val="00C12C33"/>
    <w:rsid w:val="00C13093"/>
    <w:rsid w:val="00C131FD"/>
    <w:rsid w:val="00C1382A"/>
    <w:rsid w:val="00C13BCE"/>
    <w:rsid w:val="00C140DB"/>
    <w:rsid w:val="00C148B3"/>
    <w:rsid w:val="00C14DC6"/>
    <w:rsid w:val="00C150B6"/>
    <w:rsid w:val="00C154B6"/>
    <w:rsid w:val="00C154D7"/>
    <w:rsid w:val="00C15622"/>
    <w:rsid w:val="00C156CE"/>
    <w:rsid w:val="00C15A09"/>
    <w:rsid w:val="00C16333"/>
    <w:rsid w:val="00C1635D"/>
    <w:rsid w:val="00C16397"/>
    <w:rsid w:val="00C16DB1"/>
    <w:rsid w:val="00C16F37"/>
    <w:rsid w:val="00C1708D"/>
    <w:rsid w:val="00C172DA"/>
    <w:rsid w:val="00C17757"/>
    <w:rsid w:val="00C20CE6"/>
    <w:rsid w:val="00C20D6E"/>
    <w:rsid w:val="00C21200"/>
    <w:rsid w:val="00C2192E"/>
    <w:rsid w:val="00C21A72"/>
    <w:rsid w:val="00C222BC"/>
    <w:rsid w:val="00C225CD"/>
    <w:rsid w:val="00C229A4"/>
    <w:rsid w:val="00C22BDA"/>
    <w:rsid w:val="00C23256"/>
    <w:rsid w:val="00C235E4"/>
    <w:rsid w:val="00C2372F"/>
    <w:rsid w:val="00C2382E"/>
    <w:rsid w:val="00C23F72"/>
    <w:rsid w:val="00C24856"/>
    <w:rsid w:val="00C24C39"/>
    <w:rsid w:val="00C24CF8"/>
    <w:rsid w:val="00C25193"/>
    <w:rsid w:val="00C255A2"/>
    <w:rsid w:val="00C256B3"/>
    <w:rsid w:val="00C25C3B"/>
    <w:rsid w:val="00C25CA1"/>
    <w:rsid w:val="00C25F78"/>
    <w:rsid w:val="00C26452"/>
    <w:rsid w:val="00C26574"/>
    <w:rsid w:val="00C26939"/>
    <w:rsid w:val="00C26A12"/>
    <w:rsid w:val="00C26BDA"/>
    <w:rsid w:val="00C275E8"/>
    <w:rsid w:val="00C277DC"/>
    <w:rsid w:val="00C27D97"/>
    <w:rsid w:val="00C27F89"/>
    <w:rsid w:val="00C30116"/>
    <w:rsid w:val="00C304F4"/>
    <w:rsid w:val="00C30571"/>
    <w:rsid w:val="00C31568"/>
    <w:rsid w:val="00C31A8D"/>
    <w:rsid w:val="00C31FFC"/>
    <w:rsid w:val="00C3297C"/>
    <w:rsid w:val="00C32AA8"/>
    <w:rsid w:val="00C32B99"/>
    <w:rsid w:val="00C33830"/>
    <w:rsid w:val="00C34950"/>
    <w:rsid w:val="00C351CE"/>
    <w:rsid w:val="00C353A1"/>
    <w:rsid w:val="00C354DC"/>
    <w:rsid w:val="00C35578"/>
    <w:rsid w:val="00C359CA"/>
    <w:rsid w:val="00C35DF7"/>
    <w:rsid w:val="00C36278"/>
    <w:rsid w:val="00C366D0"/>
    <w:rsid w:val="00C36FBD"/>
    <w:rsid w:val="00C36FF0"/>
    <w:rsid w:val="00C3704E"/>
    <w:rsid w:val="00C370B5"/>
    <w:rsid w:val="00C371A3"/>
    <w:rsid w:val="00C37459"/>
    <w:rsid w:val="00C378C2"/>
    <w:rsid w:val="00C37CBD"/>
    <w:rsid w:val="00C40FCF"/>
    <w:rsid w:val="00C41209"/>
    <w:rsid w:val="00C41CA1"/>
    <w:rsid w:val="00C41FCD"/>
    <w:rsid w:val="00C421C4"/>
    <w:rsid w:val="00C4267C"/>
    <w:rsid w:val="00C432AF"/>
    <w:rsid w:val="00C4336E"/>
    <w:rsid w:val="00C434D2"/>
    <w:rsid w:val="00C43E83"/>
    <w:rsid w:val="00C44043"/>
    <w:rsid w:val="00C4431D"/>
    <w:rsid w:val="00C443C8"/>
    <w:rsid w:val="00C447D3"/>
    <w:rsid w:val="00C4493C"/>
    <w:rsid w:val="00C44973"/>
    <w:rsid w:val="00C449C4"/>
    <w:rsid w:val="00C44E5D"/>
    <w:rsid w:val="00C45FF2"/>
    <w:rsid w:val="00C465FF"/>
    <w:rsid w:val="00C46A7E"/>
    <w:rsid w:val="00C46B93"/>
    <w:rsid w:val="00C47698"/>
    <w:rsid w:val="00C4782B"/>
    <w:rsid w:val="00C50067"/>
    <w:rsid w:val="00C51D93"/>
    <w:rsid w:val="00C52835"/>
    <w:rsid w:val="00C52C02"/>
    <w:rsid w:val="00C52CCB"/>
    <w:rsid w:val="00C52F81"/>
    <w:rsid w:val="00C531C7"/>
    <w:rsid w:val="00C5355C"/>
    <w:rsid w:val="00C53999"/>
    <w:rsid w:val="00C53C2C"/>
    <w:rsid w:val="00C53F17"/>
    <w:rsid w:val="00C53FC6"/>
    <w:rsid w:val="00C54955"/>
    <w:rsid w:val="00C549F7"/>
    <w:rsid w:val="00C54F4A"/>
    <w:rsid w:val="00C55C45"/>
    <w:rsid w:val="00C55F60"/>
    <w:rsid w:val="00C565D5"/>
    <w:rsid w:val="00C566ED"/>
    <w:rsid w:val="00C569B5"/>
    <w:rsid w:val="00C56F60"/>
    <w:rsid w:val="00C57E0E"/>
    <w:rsid w:val="00C6014A"/>
    <w:rsid w:val="00C611B8"/>
    <w:rsid w:val="00C61575"/>
    <w:rsid w:val="00C615A1"/>
    <w:rsid w:val="00C61617"/>
    <w:rsid w:val="00C61741"/>
    <w:rsid w:val="00C62C03"/>
    <w:rsid w:val="00C62D5E"/>
    <w:rsid w:val="00C62F5D"/>
    <w:rsid w:val="00C6353C"/>
    <w:rsid w:val="00C6368B"/>
    <w:rsid w:val="00C63920"/>
    <w:rsid w:val="00C63E46"/>
    <w:rsid w:val="00C642FD"/>
    <w:rsid w:val="00C64548"/>
    <w:rsid w:val="00C64F88"/>
    <w:rsid w:val="00C65CEC"/>
    <w:rsid w:val="00C66C12"/>
    <w:rsid w:val="00C66FCD"/>
    <w:rsid w:val="00C672EC"/>
    <w:rsid w:val="00C67746"/>
    <w:rsid w:val="00C67FB1"/>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62E"/>
    <w:rsid w:val="00C76F66"/>
    <w:rsid w:val="00C773E3"/>
    <w:rsid w:val="00C77BC0"/>
    <w:rsid w:val="00C77EFF"/>
    <w:rsid w:val="00C80093"/>
    <w:rsid w:val="00C800D9"/>
    <w:rsid w:val="00C808B1"/>
    <w:rsid w:val="00C809A6"/>
    <w:rsid w:val="00C80C35"/>
    <w:rsid w:val="00C814BE"/>
    <w:rsid w:val="00C81808"/>
    <w:rsid w:val="00C82A3A"/>
    <w:rsid w:val="00C82BFD"/>
    <w:rsid w:val="00C82F52"/>
    <w:rsid w:val="00C83B78"/>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0F72"/>
    <w:rsid w:val="00C9116E"/>
    <w:rsid w:val="00C9127E"/>
    <w:rsid w:val="00C91410"/>
    <w:rsid w:val="00C91526"/>
    <w:rsid w:val="00C91E49"/>
    <w:rsid w:val="00C91E85"/>
    <w:rsid w:val="00C92494"/>
    <w:rsid w:val="00C9257F"/>
    <w:rsid w:val="00C92961"/>
    <w:rsid w:val="00C92F12"/>
    <w:rsid w:val="00C93B36"/>
    <w:rsid w:val="00C93BFA"/>
    <w:rsid w:val="00C9469F"/>
    <w:rsid w:val="00C9495D"/>
    <w:rsid w:val="00C94C5E"/>
    <w:rsid w:val="00C94E90"/>
    <w:rsid w:val="00C95097"/>
    <w:rsid w:val="00C9520A"/>
    <w:rsid w:val="00C95312"/>
    <w:rsid w:val="00C95367"/>
    <w:rsid w:val="00C953BE"/>
    <w:rsid w:val="00C954E4"/>
    <w:rsid w:val="00C95AEC"/>
    <w:rsid w:val="00C96E02"/>
    <w:rsid w:val="00C97356"/>
    <w:rsid w:val="00C97537"/>
    <w:rsid w:val="00C977DA"/>
    <w:rsid w:val="00C97DA8"/>
    <w:rsid w:val="00CA0216"/>
    <w:rsid w:val="00CA02E6"/>
    <w:rsid w:val="00CA0383"/>
    <w:rsid w:val="00CA0B64"/>
    <w:rsid w:val="00CA0CEB"/>
    <w:rsid w:val="00CA1668"/>
    <w:rsid w:val="00CA1741"/>
    <w:rsid w:val="00CA18BE"/>
    <w:rsid w:val="00CA2531"/>
    <w:rsid w:val="00CA2EED"/>
    <w:rsid w:val="00CA34AB"/>
    <w:rsid w:val="00CA3F87"/>
    <w:rsid w:val="00CA4145"/>
    <w:rsid w:val="00CA4C44"/>
    <w:rsid w:val="00CA4CBA"/>
    <w:rsid w:val="00CA4ED2"/>
    <w:rsid w:val="00CA507F"/>
    <w:rsid w:val="00CA5134"/>
    <w:rsid w:val="00CA5438"/>
    <w:rsid w:val="00CA5495"/>
    <w:rsid w:val="00CA5DBB"/>
    <w:rsid w:val="00CA5DEC"/>
    <w:rsid w:val="00CA6713"/>
    <w:rsid w:val="00CA6B1A"/>
    <w:rsid w:val="00CA717C"/>
    <w:rsid w:val="00CA7965"/>
    <w:rsid w:val="00CA7C0B"/>
    <w:rsid w:val="00CA7FD1"/>
    <w:rsid w:val="00CB0771"/>
    <w:rsid w:val="00CB0A40"/>
    <w:rsid w:val="00CB0F51"/>
    <w:rsid w:val="00CB101D"/>
    <w:rsid w:val="00CB131C"/>
    <w:rsid w:val="00CB14FE"/>
    <w:rsid w:val="00CB1CE5"/>
    <w:rsid w:val="00CB20B1"/>
    <w:rsid w:val="00CB2820"/>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803"/>
    <w:rsid w:val="00CB5E37"/>
    <w:rsid w:val="00CB6400"/>
    <w:rsid w:val="00CB679A"/>
    <w:rsid w:val="00CB71B1"/>
    <w:rsid w:val="00CB724B"/>
    <w:rsid w:val="00CB74EC"/>
    <w:rsid w:val="00CB767B"/>
    <w:rsid w:val="00CB7B29"/>
    <w:rsid w:val="00CB7C38"/>
    <w:rsid w:val="00CB7FAE"/>
    <w:rsid w:val="00CC00A1"/>
    <w:rsid w:val="00CC03BD"/>
    <w:rsid w:val="00CC0EB3"/>
    <w:rsid w:val="00CC1168"/>
    <w:rsid w:val="00CC16D9"/>
    <w:rsid w:val="00CC1AA1"/>
    <w:rsid w:val="00CC1AAA"/>
    <w:rsid w:val="00CC2228"/>
    <w:rsid w:val="00CC225C"/>
    <w:rsid w:val="00CC35D6"/>
    <w:rsid w:val="00CC46DF"/>
    <w:rsid w:val="00CC4ADD"/>
    <w:rsid w:val="00CC4F27"/>
    <w:rsid w:val="00CC4FFA"/>
    <w:rsid w:val="00CC5752"/>
    <w:rsid w:val="00CC6735"/>
    <w:rsid w:val="00CC6A7A"/>
    <w:rsid w:val="00CC6B8E"/>
    <w:rsid w:val="00CC711D"/>
    <w:rsid w:val="00CC7318"/>
    <w:rsid w:val="00CC7357"/>
    <w:rsid w:val="00CC746E"/>
    <w:rsid w:val="00CC74D2"/>
    <w:rsid w:val="00CC7633"/>
    <w:rsid w:val="00CC7A4A"/>
    <w:rsid w:val="00CC7C54"/>
    <w:rsid w:val="00CC7CF7"/>
    <w:rsid w:val="00CC7F17"/>
    <w:rsid w:val="00CD0712"/>
    <w:rsid w:val="00CD0C30"/>
    <w:rsid w:val="00CD0F2D"/>
    <w:rsid w:val="00CD0FB1"/>
    <w:rsid w:val="00CD12C9"/>
    <w:rsid w:val="00CD1376"/>
    <w:rsid w:val="00CD18B9"/>
    <w:rsid w:val="00CD1B8A"/>
    <w:rsid w:val="00CD2010"/>
    <w:rsid w:val="00CD22BB"/>
    <w:rsid w:val="00CD2BEA"/>
    <w:rsid w:val="00CD2C64"/>
    <w:rsid w:val="00CD2DBF"/>
    <w:rsid w:val="00CD3030"/>
    <w:rsid w:val="00CD362F"/>
    <w:rsid w:val="00CD390A"/>
    <w:rsid w:val="00CD3C47"/>
    <w:rsid w:val="00CD3EF6"/>
    <w:rsid w:val="00CD44D1"/>
    <w:rsid w:val="00CD452B"/>
    <w:rsid w:val="00CD485E"/>
    <w:rsid w:val="00CD4B4A"/>
    <w:rsid w:val="00CD4D97"/>
    <w:rsid w:val="00CD5B47"/>
    <w:rsid w:val="00CD5E0C"/>
    <w:rsid w:val="00CD673A"/>
    <w:rsid w:val="00CD6AAD"/>
    <w:rsid w:val="00CD7556"/>
    <w:rsid w:val="00CD7B07"/>
    <w:rsid w:val="00CD7E5A"/>
    <w:rsid w:val="00CD7EEF"/>
    <w:rsid w:val="00CE00DB"/>
    <w:rsid w:val="00CE15A5"/>
    <w:rsid w:val="00CE165F"/>
    <w:rsid w:val="00CE1731"/>
    <w:rsid w:val="00CE17B7"/>
    <w:rsid w:val="00CE1860"/>
    <w:rsid w:val="00CE1AB6"/>
    <w:rsid w:val="00CE1F0E"/>
    <w:rsid w:val="00CE2EB1"/>
    <w:rsid w:val="00CE392B"/>
    <w:rsid w:val="00CE39E4"/>
    <w:rsid w:val="00CE3C19"/>
    <w:rsid w:val="00CE3E81"/>
    <w:rsid w:val="00CE4110"/>
    <w:rsid w:val="00CE4489"/>
    <w:rsid w:val="00CE475A"/>
    <w:rsid w:val="00CE499E"/>
    <w:rsid w:val="00CE4ABC"/>
    <w:rsid w:val="00CE4C11"/>
    <w:rsid w:val="00CE4CD7"/>
    <w:rsid w:val="00CE5152"/>
    <w:rsid w:val="00CE572A"/>
    <w:rsid w:val="00CE5B47"/>
    <w:rsid w:val="00CE5CC0"/>
    <w:rsid w:val="00CE5D4A"/>
    <w:rsid w:val="00CE629F"/>
    <w:rsid w:val="00CE730F"/>
    <w:rsid w:val="00CE7490"/>
    <w:rsid w:val="00CE7990"/>
    <w:rsid w:val="00CE7AB5"/>
    <w:rsid w:val="00CF0691"/>
    <w:rsid w:val="00CF1A10"/>
    <w:rsid w:val="00CF2216"/>
    <w:rsid w:val="00CF27C4"/>
    <w:rsid w:val="00CF3029"/>
    <w:rsid w:val="00CF34FC"/>
    <w:rsid w:val="00CF359B"/>
    <w:rsid w:val="00CF4218"/>
    <w:rsid w:val="00CF427A"/>
    <w:rsid w:val="00CF441D"/>
    <w:rsid w:val="00CF45A1"/>
    <w:rsid w:val="00CF4A59"/>
    <w:rsid w:val="00CF4FA4"/>
    <w:rsid w:val="00CF51E2"/>
    <w:rsid w:val="00CF5775"/>
    <w:rsid w:val="00CF5B99"/>
    <w:rsid w:val="00CF5CE9"/>
    <w:rsid w:val="00CF5E03"/>
    <w:rsid w:val="00CF6720"/>
    <w:rsid w:val="00CF68BD"/>
    <w:rsid w:val="00CF6F8A"/>
    <w:rsid w:val="00CF7058"/>
    <w:rsid w:val="00CF77BD"/>
    <w:rsid w:val="00D00111"/>
    <w:rsid w:val="00D00743"/>
    <w:rsid w:val="00D00773"/>
    <w:rsid w:val="00D00DDA"/>
    <w:rsid w:val="00D01040"/>
    <w:rsid w:val="00D01776"/>
    <w:rsid w:val="00D0187C"/>
    <w:rsid w:val="00D03312"/>
    <w:rsid w:val="00D0355B"/>
    <w:rsid w:val="00D03788"/>
    <w:rsid w:val="00D03F50"/>
    <w:rsid w:val="00D0424C"/>
    <w:rsid w:val="00D04611"/>
    <w:rsid w:val="00D04F37"/>
    <w:rsid w:val="00D04F89"/>
    <w:rsid w:val="00D05157"/>
    <w:rsid w:val="00D054D7"/>
    <w:rsid w:val="00D0591C"/>
    <w:rsid w:val="00D05BFD"/>
    <w:rsid w:val="00D05D29"/>
    <w:rsid w:val="00D060A5"/>
    <w:rsid w:val="00D06365"/>
    <w:rsid w:val="00D06BCE"/>
    <w:rsid w:val="00D06E76"/>
    <w:rsid w:val="00D070E6"/>
    <w:rsid w:val="00D073F6"/>
    <w:rsid w:val="00D0746B"/>
    <w:rsid w:val="00D074CE"/>
    <w:rsid w:val="00D0761D"/>
    <w:rsid w:val="00D077F2"/>
    <w:rsid w:val="00D10573"/>
    <w:rsid w:val="00D106E6"/>
    <w:rsid w:val="00D1086D"/>
    <w:rsid w:val="00D10EA5"/>
    <w:rsid w:val="00D11303"/>
    <w:rsid w:val="00D1141F"/>
    <w:rsid w:val="00D11423"/>
    <w:rsid w:val="00D115E9"/>
    <w:rsid w:val="00D11F65"/>
    <w:rsid w:val="00D122A4"/>
    <w:rsid w:val="00D12B32"/>
    <w:rsid w:val="00D12F90"/>
    <w:rsid w:val="00D137EA"/>
    <w:rsid w:val="00D1385C"/>
    <w:rsid w:val="00D13872"/>
    <w:rsid w:val="00D1445E"/>
    <w:rsid w:val="00D1537A"/>
    <w:rsid w:val="00D153AC"/>
    <w:rsid w:val="00D153B8"/>
    <w:rsid w:val="00D15DC8"/>
    <w:rsid w:val="00D161D7"/>
    <w:rsid w:val="00D16753"/>
    <w:rsid w:val="00D16E2F"/>
    <w:rsid w:val="00D1741D"/>
    <w:rsid w:val="00D1753A"/>
    <w:rsid w:val="00D179EF"/>
    <w:rsid w:val="00D17FA6"/>
    <w:rsid w:val="00D2011F"/>
    <w:rsid w:val="00D20C30"/>
    <w:rsid w:val="00D21078"/>
    <w:rsid w:val="00D21477"/>
    <w:rsid w:val="00D21637"/>
    <w:rsid w:val="00D2163B"/>
    <w:rsid w:val="00D2197E"/>
    <w:rsid w:val="00D21989"/>
    <w:rsid w:val="00D22955"/>
    <w:rsid w:val="00D22A7F"/>
    <w:rsid w:val="00D22D3C"/>
    <w:rsid w:val="00D23052"/>
    <w:rsid w:val="00D235CC"/>
    <w:rsid w:val="00D2369C"/>
    <w:rsid w:val="00D23932"/>
    <w:rsid w:val="00D245CF"/>
    <w:rsid w:val="00D246B8"/>
    <w:rsid w:val="00D246CA"/>
    <w:rsid w:val="00D2496D"/>
    <w:rsid w:val="00D24FCC"/>
    <w:rsid w:val="00D250A3"/>
    <w:rsid w:val="00D25782"/>
    <w:rsid w:val="00D25EFF"/>
    <w:rsid w:val="00D26C7A"/>
    <w:rsid w:val="00D26D2E"/>
    <w:rsid w:val="00D26E59"/>
    <w:rsid w:val="00D27567"/>
    <w:rsid w:val="00D27C41"/>
    <w:rsid w:val="00D27D49"/>
    <w:rsid w:val="00D307D0"/>
    <w:rsid w:val="00D313EC"/>
    <w:rsid w:val="00D319EC"/>
    <w:rsid w:val="00D31BBE"/>
    <w:rsid w:val="00D31EDD"/>
    <w:rsid w:val="00D31F85"/>
    <w:rsid w:val="00D32CAC"/>
    <w:rsid w:val="00D32E78"/>
    <w:rsid w:val="00D32E95"/>
    <w:rsid w:val="00D331C3"/>
    <w:rsid w:val="00D335BC"/>
    <w:rsid w:val="00D338B5"/>
    <w:rsid w:val="00D339F1"/>
    <w:rsid w:val="00D3405B"/>
    <w:rsid w:val="00D341ED"/>
    <w:rsid w:val="00D342BF"/>
    <w:rsid w:val="00D3437C"/>
    <w:rsid w:val="00D343BE"/>
    <w:rsid w:val="00D346AD"/>
    <w:rsid w:val="00D34CCB"/>
    <w:rsid w:val="00D35BCF"/>
    <w:rsid w:val="00D36490"/>
    <w:rsid w:val="00D3651D"/>
    <w:rsid w:val="00D36A25"/>
    <w:rsid w:val="00D36BF7"/>
    <w:rsid w:val="00D36EF2"/>
    <w:rsid w:val="00D372CA"/>
    <w:rsid w:val="00D372D6"/>
    <w:rsid w:val="00D3732E"/>
    <w:rsid w:val="00D373A4"/>
    <w:rsid w:val="00D37D8A"/>
    <w:rsid w:val="00D4011B"/>
    <w:rsid w:val="00D4046F"/>
    <w:rsid w:val="00D40F35"/>
    <w:rsid w:val="00D4137A"/>
    <w:rsid w:val="00D41F21"/>
    <w:rsid w:val="00D42555"/>
    <w:rsid w:val="00D4255F"/>
    <w:rsid w:val="00D43281"/>
    <w:rsid w:val="00D43683"/>
    <w:rsid w:val="00D43BEA"/>
    <w:rsid w:val="00D43D3E"/>
    <w:rsid w:val="00D445C9"/>
    <w:rsid w:val="00D44944"/>
    <w:rsid w:val="00D45122"/>
    <w:rsid w:val="00D45742"/>
    <w:rsid w:val="00D458C5"/>
    <w:rsid w:val="00D45C24"/>
    <w:rsid w:val="00D46232"/>
    <w:rsid w:val="00D46711"/>
    <w:rsid w:val="00D469E8"/>
    <w:rsid w:val="00D46CA6"/>
    <w:rsid w:val="00D47178"/>
    <w:rsid w:val="00D4788D"/>
    <w:rsid w:val="00D47AA6"/>
    <w:rsid w:val="00D47BA5"/>
    <w:rsid w:val="00D50087"/>
    <w:rsid w:val="00D500C6"/>
    <w:rsid w:val="00D509DE"/>
    <w:rsid w:val="00D511CA"/>
    <w:rsid w:val="00D51695"/>
    <w:rsid w:val="00D51B24"/>
    <w:rsid w:val="00D51B97"/>
    <w:rsid w:val="00D51F8A"/>
    <w:rsid w:val="00D52108"/>
    <w:rsid w:val="00D5264C"/>
    <w:rsid w:val="00D52C32"/>
    <w:rsid w:val="00D53758"/>
    <w:rsid w:val="00D5390C"/>
    <w:rsid w:val="00D53BCD"/>
    <w:rsid w:val="00D53C9F"/>
    <w:rsid w:val="00D5427F"/>
    <w:rsid w:val="00D54355"/>
    <w:rsid w:val="00D545AF"/>
    <w:rsid w:val="00D546D1"/>
    <w:rsid w:val="00D551BD"/>
    <w:rsid w:val="00D565ED"/>
    <w:rsid w:val="00D5685D"/>
    <w:rsid w:val="00D56C7A"/>
    <w:rsid w:val="00D56D21"/>
    <w:rsid w:val="00D56DFB"/>
    <w:rsid w:val="00D56EED"/>
    <w:rsid w:val="00D56F05"/>
    <w:rsid w:val="00D570AD"/>
    <w:rsid w:val="00D5772B"/>
    <w:rsid w:val="00D57803"/>
    <w:rsid w:val="00D60606"/>
    <w:rsid w:val="00D607C1"/>
    <w:rsid w:val="00D60B93"/>
    <w:rsid w:val="00D60ED3"/>
    <w:rsid w:val="00D6150B"/>
    <w:rsid w:val="00D617DB"/>
    <w:rsid w:val="00D6189A"/>
    <w:rsid w:val="00D61EBC"/>
    <w:rsid w:val="00D62070"/>
    <w:rsid w:val="00D62F4D"/>
    <w:rsid w:val="00D631EA"/>
    <w:rsid w:val="00D63270"/>
    <w:rsid w:val="00D63473"/>
    <w:rsid w:val="00D63728"/>
    <w:rsid w:val="00D6377F"/>
    <w:rsid w:val="00D639D0"/>
    <w:rsid w:val="00D63BD0"/>
    <w:rsid w:val="00D63BED"/>
    <w:rsid w:val="00D63D5F"/>
    <w:rsid w:val="00D65831"/>
    <w:rsid w:val="00D65B20"/>
    <w:rsid w:val="00D65E38"/>
    <w:rsid w:val="00D665BC"/>
    <w:rsid w:val="00D66EAB"/>
    <w:rsid w:val="00D6755B"/>
    <w:rsid w:val="00D67A90"/>
    <w:rsid w:val="00D67BAF"/>
    <w:rsid w:val="00D67D13"/>
    <w:rsid w:val="00D67EFF"/>
    <w:rsid w:val="00D705DF"/>
    <w:rsid w:val="00D718E6"/>
    <w:rsid w:val="00D71EAC"/>
    <w:rsid w:val="00D724FC"/>
    <w:rsid w:val="00D7259E"/>
    <w:rsid w:val="00D72F29"/>
    <w:rsid w:val="00D73636"/>
    <w:rsid w:val="00D7381E"/>
    <w:rsid w:val="00D73C92"/>
    <w:rsid w:val="00D73F48"/>
    <w:rsid w:val="00D74D8D"/>
    <w:rsid w:val="00D75C60"/>
    <w:rsid w:val="00D761F0"/>
    <w:rsid w:val="00D762D4"/>
    <w:rsid w:val="00D762D9"/>
    <w:rsid w:val="00D76AC8"/>
    <w:rsid w:val="00D76CA9"/>
    <w:rsid w:val="00D77EE4"/>
    <w:rsid w:val="00D77FF8"/>
    <w:rsid w:val="00D8016D"/>
    <w:rsid w:val="00D805B5"/>
    <w:rsid w:val="00D80701"/>
    <w:rsid w:val="00D80882"/>
    <w:rsid w:val="00D80F18"/>
    <w:rsid w:val="00D81753"/>
    <w:rsid w:val="00D819E6"/>
    <w:rsid w:val="00D82799"/>
    <w:rsid w:val="00D8279A"/>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5DBF"/>
    <w:rsid w:val="00D86746"/>
    <w:rsid w:val="00D86934"/>
    <w:rsid w:val="00D87198"/>
    <w:rsid w:val="00D8721C"/>
    <w:rsid w:val="00D8726E"/>
    <w:rsid w:val="00D87A83"/>
    <w:rsid w:val="00D87D79"/>
    <w:rsid w:val="00D87E6A"/>
    <w:rsid w:val="00D90329"/>
    <w:rsid w:val="00D9037B"/>
    <w:rsid w:val="00D90CA4"/>
    <w:rsid w:val="00D90CFB"/>
    <w:rsid w:val="00D9188E"/>
    <w:rsid w:val="00D91957"/>
    <w:rsid w:val="00D921CE"/>
    <w:rsid w:val="00D92A69"/>
    <w:rsid w:val="00D92AF5"/>
    <w:rsid w:val="00D93382"/>
    <w:rsid w:val="00D93C41"/>
    <w:rsid w:val="00D94387"/>
    <w:rsid w:val="00D94458"/>
    <w:rsid w:val="00D947B3"/>
    <w:rsid w:val="00D95AC6"/>
    <w:rsid w:val="00D9651E"/>
    <w:rsid w:val="00D96B25"/>
    <w:rsid w:val="00D97702"/>
    <w:rsid w:val="00D9779B"/>
    <w:rsid w:val="00D97C73"/>
    <w:rsid w:val="00D97EAF"/>
    <w:rsid w:val="00DA01C0"/>
    <w:rsid w:val="00DA036C"/>
    <w:rsid w:val="00DA0562"/>
    <w:rsid w:val="00DA05CD"/>
    <w:rsid w:val="00DA0EEF"/>
    <w:rsid w:val="00DA0FE1"/>
    <w:rsid w:val="00DA1242"/>
    <w:rsid w:val="00DA149C"/>
    <w:rsid w:val="00DA18F2"/>
    <w:rsid w:val="00DA2398"/>
    <w:rsid w:val="00DA2915"/>
    <w:rsid w:val="00DA3207"/>
    <w:rsid w:val="00DA36E7"/>
    <w:rsid w:val="00DA4245"/>
    <w:rsid w:val="00DA49F9"/>
    <w:rsid w:val="00DA50A0"/>
    <w:rsid w:val="00DA57E8"/>
    <w:rsid w:val="00DA5E62"/>
    <w:rsid w:val="00DA70B7"/>
    <w:rsid w:val="00DA7599"/>
    <w:rsid w:val="00DA7749"/>
    <w:rsid w:val="00DA780A"/>
    <w:rsid w:val="00DA78C6"/>
    <w:rsid w:val="00DA796A"/>
    <w:rsid w:val="00DB0ED2"/>
    <w:rsid w:val="00DB0EED"/>
    <w:rsid w:val="00DB1457"/>
    <w:rsid w:val="00DB1B8F"/>
    <w:rsid w:val="00DB2039"/>
    <w:rsid w:val="00DB2517"/>
    <w:rsid w:val="00DB2CAD"/>
    <w:rsid w:val="00DB2D81"/>
    <w:rsid w:val="00DB2DE0"/>
    <w:rsid w:val="00DB3414"/>
    <w:rsid w:val="00DB3DD7"/>
    <w:rsid w:val="00DB40B2"/>
    <w:rsid w:val="00DB41D4"/>
    <w:rsid w:val="00DB46B3"/>
    <w:rsid w:val="00DB48D0"/>
    <w:rsid w:val="00DB49A2"/>
    <w:rsid w:val="00DB4D45"/>
    <w:rsid w:val="00DB5E13"/>
    <w:rsid w:val="00DB6026"/>
    <w:rsid w:val="00DB6893"/>
    <w:rsid w:val="00DB69CB"/>
    <w:rsid w:val="00DB771C"/>
    <w:rsid w:val="00DB771E"/>
    <w:rsid w:val="00DB78EF"/>
    <w:rsid w:val="00DB7C5F"/>
    <w:rsid w:val="00DB7E24"/>
    <w:rsid w:val="00DC016A"/>
    <w:rsid w:val="00DC05D6"/>
    <w:rsid w:val="00DC0C32"/>
    <w:rsid w:val="00DC0C9B"/>
    <w:rsid w:val="00DC127C"/>
    <w:rsid w:val="00DC1300"/>
    <w:rsid w:val="00DC145F"/>
    <w:rsid w:val="00DC1A14"/>
    <w:rsid w:val="00DC1DE2"/>
    <w:rsid w:val="00DC1E64"/>
    <w:rsid w:val="00DC2349"/>
    <w:rsid w:val="00DC2860"/>
    <w:rsid w:val="00DC3559"/>
    <w:rsid w:val="00DC37C7"/>
    <w:rsid w:val="00DC393F"/>
    <w:rsid w:val="00DC3B5D"/>
    <w:rsid w:val="00DC49B6"/>
    <w:rsid w:val="00DC4D8A"/>
    <w:rsid w:val="00DC51A1"/>
    <w:rsid w:val="00DC5240"/>
    <w:rsid w:val="00DC6CDD"/>
    <w:rsid w:val="00DC71B3"/>
    <w:rsid w:val="00DC7304"/>
    <w:rsid w:val="00DC762F"/>
    <w:rsid w:val="00DD00C1"/>
    <w:rsid w:val="00DD038D"/>
    <w:rsid w:val="00DD03B7"/>
    <w:rsid w:val="00DD0429"/>
    <w:rsid w:val="00DD07A0"/>
    <w:rsid w:val="00DD0B31"/>
    <w:rsid w:val="00DD10EB"/>
    <w:rsid w:val="00DD11A3"/>
    <w:rsid w:val="00DD1800"/>
    <w:rsid w:val="00DD1994"/>
    <w:rsid w:val="00DD1A09"/>
    <w:rsid w:val="00DD1CBD"/>
    <w:rsid w:val="00DD2684"/>
    <w:rsid w:val="00DD2B93"/>
    <w:rsid w:val="00DD35E5"/>
    <w:rsid w:val="00DD3BE9"/>
    <w:rsid w:val="00DD4064"/>
    <w:rsid w:val="00DD4114"/>
    <w:rsid w:val="00DD4391"/>
    <w:rsid w:val="00DD49C9"/>
    <w:rsid w:val="00DD4F87"/>
    <w:rsid w:val="00DD552B"/>
    <w:rsid w:val="00DD5C2E"/>
    <w:rsid w:val="00DD5CCF"/>
    <w:rsid w:val="00DD5DFA"/>
    <w:rsid w:val="00DD616B"/>
    <w:rsid w:val="00DD6765"/>
    <w:rsid w:val="00DD781F"/>
    <w:rsid w:val="00DD79C0"/>
    <w:rsid w:val="00DD7C31"/>
    <w:rsid w:val="00DD7E59"/>
    <w:rsid w:val="00DD7EC1"/>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D1F"/>
    <w:rsid w:val="00DE5A90"/>
    <w:rsid w:val="00DE5E2D"/>
    <w:rsid w:val="00DE6777"/>
    <w:rsid w:val="00DE6B13"/>
    <w:rsid w:val="00DE76B9"/>
    <w:rsid w:val="00DE7C5B"/>
    <w:rsid w:val="00DF0116"/>
    <w:rsid w:val="00DF1457"/>
    <w:rsid w:val="00DF14C9"/>
    <w:rsid w:val="00DF22A6"/>
    <w:rsid w:val="00DF26F9"/>
    <w:rsid w:val="00DF2A15"/>
    <w:rsid w:val="00DF3C60"/>
    <w:rsid w:val="00DF4353"/>
    <w:rsid w:val="00DF460B"/>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67F3"/>
    <w:rsid w:val="00DF7080"/>
    <w:rsid w:val="00DF76AD"/>
    <w:rsid w:val="00DF7CB0"/>
    <w:rsid w:val="00DF7CD9"/>
    <w:rsid w:val="00E00666"/>
    <w:rsid w:val="00E00800"/>
    <w:rsid w:val="00E01038"/>
    <w:rsid w:val="00E011D6"/>
    <w:rsid w:val="00E013A5"/>
    <w:rsid w:val="00E0149E"/>
    <w:rsid w:val="00E018A9"/>
    <w:rsid w:val="00E01C4C"/>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5C8"/>
    <w:rsid w:val="00E06AE4"/>
    <w:rsid w:val="00E0724C"/>
    <w:rsid w:val="00E0738D"/>
    <w:rsid w:val="00E07636"/>
    <w:rsid w:val="00E0785A"/>
    <w:rsid w:val="00E07972"/>
    <w:rsid w:val="00E07DE8"/>
    <w:rsid w:val="00E07F6B"/>
    <w:rsid w:val="00E1018B"/>
    <w:rsid w:val="00E10AD7"/>
    <w:rsid w:val="00E10C04"/>
    <w:rsid w:val="00E10D13"/>
    <w:rsid w:val="00E1104B"/>
    <w:rsid w:val="00E116F9"/>
    <w:rsid w:val="00E1190F"/>
    <w:rsid w:val="00E11CF3"/>
    <w:rsid w:val="00E11CF6"/>
    <w:rsid w:val="00E1206D"/>
    <w:rsid w:val="00E126D3"/>
    <w:rsid w:val="00E12CF3"/>
    <w:rsid w:val="00E132C5"/>
    <w:rsid w:val="00E1372C"/>
    <w:rsid w:val="00E14204"/>
    <w:rsid w:val="00E142C3"/>
    <w:rsid w:val="00E14CBB"/>
    <w:rsid w:val="00E15133"/>
    <w:rsid w:val="00E15473"/>
    <w:rsid w:val="00E15646"/>
    <w:rsid w:val="00E15960"/>
    <w:rsid w:val="00E15CE6"/>
    <w:rsid w:val="00E15D49"/>
    <w:rsid w:val="00E15E92"/>
    <w:rsid w:val="00E16619"/>
    <w:rsid w:val="00E16892"/>
    <w:rsid w:val="00E16CBD"/>
    <w:rsid w:val="00E16D90"/>
    <w:rsid w:val="00E170F2"/>
    <w:rsid w:val="00E171F7"/>
    <w:rsid w:val="00E17FC7"/>
    <w:rsid w:val="00E210D4"/>
    <w:rsid w:val="00E21329"/>
    <w:rsid w:val="00E21913"/>
    <w:rsid w:val="00E21D9B"/>
    <w:rsid w:val="00E220E8"/>
    <w:rsid w:val="00E227F7"/>
    <w:rsid w:val="00E23D10"/>
    <w:rsid w:val="00E24BE7"/>
    <w:rsid w:val="00E26229"/>
    <w:rsid w:val="00E265D1"/>
    <w:rsid w:val="00E26A8B"/>
    <w:rsid w:val="00E26F19"/>
    <w:rsid w:val="00E2730F"/>
    <w:rsid w:val="00E27571"/>
    <w:rsid w:val="00E278E0"/>
    <w:rsid w:val="00E27998"/>
    <w:rsid w:val="00E30240"/>
    <w:rsid w:val="00E304B7"/>
    <w:rsid w:val="00E3091E"/>
    <w:rsid w:val="00E31614"/>
    <w:rsid w:val="00E316A0"/>
    <w:rsid w:val="00E318C8"/>
    <w:rsid w:val="00E31E75"/>
    <w:rsid w:val="00E324A6"/>
    <w:rsid w:val="00E32640"/>
    <w:rsid w:val="00E333F5"/>
    <w:rsid w:val="00E33D89"/>
    <w:rsid w:val="00E34042"/>
    <w:rsid w:val="00E341CC"/>
    <w:rsid w:val="00E34239"/>
    <w:rsid w:val="00E3477A"/>
    <w:rsid w:val="00E34BB9"/>
    <w:rsid w:val="00E34CE9"/>
    <w:rsid w:val="00E34CF6"/>
    <w:rsid w:val="00E35093"/>
    <w:rsid w:val="00E3598E"/>
    <w:rsid w:val="00E35A78"/>
    <w:rsid w:val="00E35E14"/>
    <w:rsid w:val="00E35E7F"/>
    <w:rsid w:val="00E3618A"/>
    <w:rsid w:val="00E3656B"/>
    <w:rsid w:val="00E36612"/>
    <w:rsid w:val="00E36E39"/>
    <w:rsid w:val="00E3725A"/>
    <w:rsid w:val="00E37F13"/>
    <w:rsid w:val="00E412FE"/>
    <w:rsid w:val="00E419D3"/>
    <w:rsid w:val="00E4208A"/>
    <w:rsid w:val="00E42239"/>
    <w:rsid w:val="00E424E6"/>
    <w:rsid w:val="00E429DA"/>
    <w:rsid w:val="00E436EE"/>
    <w:rsid w:val="00E4379A"/>
    <w:rsid w:val="00E43A2F"/>
    <w:rsid w:val="00E43FF3"/>
    <w:rsid w:val="00E44A92"/>
    <w:rsid w:val="00E44B78"/>
    <w:rsid w:val="00E44E82"/>
    <w:rsid w:val="00E45196"/>
    <w:rsid w:val="00E45216"/>
    <w:rsid w:val="00E454BB"/>
    <w:rsid w:val="00E4583D"/>
    <w:rsid w:val="00E45EBB"/>
    <w:rsid w:val="00E460B5"/>
    <w:rsid w:val="00E471E3"/>
    <w:rsid w:val="00E47205"/>
    <w:rsid w:val="00E4767E"/>
    <w:rsid w:val="00E47750"/>
    <w:rsid w:val="00E477C9"/>
    <w:rsid w:val="00E47F93"/>
    <w:rsid w:val="00E500F7"/>
    <w:rsid w:val="00E5043C"/>
    <w:rsid w:val="00E50EB7"/>
    <w:rsid w:val="00E51115"/>
    <w:rsid w:val="00E518B1"/>
    <w:rsid w:val="00E52D9F"/>
    <w:rsid w:val="00E53022"/>
    <w:rsid w:val="00E5337B"/>
    <w:rsid w:val="00E53C8E"/>
    <w:rsid w:val="00E53E9D"/>
    <w:rsid w:val="00E53F0E"/>
    <w:rsid w:val="00E5420F"/>
    <w:rsid w:val="00E542B8"/>
    <w:rsid w:val="00E544D8"/>
    <w:rsid w:val="00E5469B"/>
    <w:rsid w:val="00E55167"/>
    <w:rsid w:val="00E5581B"/>
    <w:rsid w:val="00E55BA9"/>
    <w:rsid w:val="00E55D89"/>
    <w:rsid w:val="00E55FAF"/>
    <w:rsid w:val="00E5609F"/>
    <w:rsid w:val="00E56667"/>
    <w:rsid w:val="00E56FA3"/>
    <w:rsid w:val="00E57336"/>
    <w:rsid w:val="00E57A1D"/>
    <w:rsid w:val="00E57D20"/>
    <w:rsid w:val="00E602B5"/>
    <w:rsid w:val="00E60F26"/>
    <w:rsid w:val="00E61A1A"/>
    <w:rsid w:val="00E6202F"/>
    <w:rsid w:val="00E62F41"/>
    <w:rsid w:val="00E63278"/>
    <w:rsid w:val="00E63528"/>
    <w:rsid w:val="00E63F9A"/>
    <w:rsid w:val="00E64473"/>
    <w:rsid w:val="00E65176"/>
    <w:rsid w:val="00E65251"/>
    <w:rsid w:val="00E65A90"/>
    <w:rsid w:val="00E662C3"/>
    <w:rsid w:val="00E66B20"/>
    <w:rsid w:val="00E66D01"/>
    <w:rsid w:val="00E67069"/>
    <w:rsid w:val="00E6746A"/>
    <w:rsid w:val="00E676C2"/>
    <w:rsid w:val="00E67C08"/>
    <w:rsid w:val="00E70D31"/>
    <w:rsid w:val="00E70F0E"/>
    <w:rsid w:val="00E70F97"/>
    <w:rsid w:val="00E718B1"/>
    <w:rsid w:val="00E719CF"/>
    <w:rsid w:val="00E71E10"/>
    <w:rsid w:val="00E7202E"/>
    <w:rsid w:val="00E723B0"/>
    <w:rsid w:val="00E726C2"/>
    <w:rsid w:val="00E7326D"/>
    <w:rsid w:val="00E73CEB"/>
    <w:rsid w:val="00E7494A"/>
    <w:rsid w:val="00E74A0A"/>
    <w:rsid w:val="00E75007"/>
    <w:rsid w:val="00E75218"/>
    <w:rsid w:val="00E7568C"/>
    <w:rsid w:val="00E761BA"/>
    <w:rsid w:val="00E76B09"/>
    <w:rsid w:val="00E77046"/>
    <w:rsid w:val="00E77644"/>
    <w:rsid w:val="00E779E6"/>
    <w:rsid w:val="00E8028E"/>
    <w:rsid w:val="00E80622"/>
    <w:rsid w:val="00E8071D"/>
    <w:rsid w:val="00E80CEE"/>
    <w:rsid w:val="00E812D9"/>
    <w:rsid w:val="00E8157B"/>
    <w:rsid w:val="00E81BDD"/>
    <w:rsid w:val="00E81D44"/>
    <w:rsid w:val="00E81E13"/>
    <w:rsid w:val="00E81FA3"/>
    <w:rsid w:val="00E81FA8"/>
    <w:rsid w:val="00E83B68"/>
    <w:rsid w:val="00E83BAA"/>
    <w:rsid w:val="00E83CCE"/>
    <w:rsid w:val="00E83EFA"/>
    <w:rsid w:val="00E84017"/>
    <w:rsid w:val="00E84038"/>
    <w:rsid w:val="00E850B9"/>
    <w:rsid w:val="00E85A5C"/>
    <w:rsid w:val="00E86087"/>
    <w:rsid w:val="00E862D7"/>
    <w:rsid w:val="00E86D74"/>
    <w:rsid w:val="00E874EE"/>
    <w:rsid w:val="00E879E7"/>
    <w:rsid w:val="00E90835"/>
    <w:rsid w:val="00E90910"/>
    <w:rsid w:val="00E90AB2"/>
    <w:rsid w:val="00E90B9F"/>
    <w:rsid w:val="00E9128E"/>
    <w:rsid w:val="00E915B0"/>
    <w:rsid w:val="00E9199F"/>
    <w:rsid w:val="00E92823"/>
    <w:rsid w:val="00E92D13"/>
    <w:rsid w:val="00E92DC4"/>
    <w:rsid w:val="00E92ED2"/>
    <w:rsid w:val="00E9322B"/>
    <w:rsid w:val="00E9329B"/>
    <w:rsid w:val="00E94E54"/>
    <w:rsid w:val="00E952F3"/>
    <w:rsid w:val="00E953B2"/>
    <w:rsid w:val="00E9561A"/>
    <w:rsid w:val="00E959CF"/>
    <w:rsid w:val="00E95E9D"/>
    <w:rsid w:val="00E95F66"/>
    <w:rsid w:val="00E95FF2"/>
    <w:rsid w:val="00E96658"/>
    <w:rsid w:val="00E96A68"/>
    <w:rsid w:val="00E96F61"/>
    <w:rsid w:val="00E972CC"/>
    <w:rsid w:val="00E9766D"/>
    <w:rsid w:val="00E97CA3"/>
    <w:rsid w:val="00E97FC7"/>
    <w:rsid w:val="00EA0A42"/>
    <w:rsid w:val="00EA0F54"/>
    <w:rsid w:val="00EA1C22"/>
    <w:rsid w:val="00EA262B"/>
    <w:rsid w:val="00EA298C"/>
    <w:rsid w:val="00EA2A80"/>
    <w:rsid w:val="00EA2FCB"/>
    <w:rsid w:val="00EA3398"/>
    <w:rsid w:val="00EA3729"/>
    <w:rsid w:val="00EA4656"/>
    <w:rsid w:val="00EA46E5"/>
    <w:rsid w:val="00EA4BB9"/>
    <w:rsid w:val="00EA4BED"/>
    <w:rsid w:val="00EA5409"/>
    <w:rsid w:val="00EA55C7"/>
    <w:rsid w:val="00EA5ECA"/>
    <w:rsid w:val="00EA5F39"/>
    <w:rsid w:val="00EA602B"/>
    <w:rsid w:val="00EA6209"/>
    <w:rsid w:val="00EA62E6"/>
    <w:rsid w:val="00EA6FDA"/>
    <w:rsid w:val="00EA715F"/>
    <w:rsid w:val="00EA7309"/>
    <w:rsid w:val="00EA75AE"/>
    <w:rsid w:val="00EA7A18"/>
    <w:rsid w:val="00EB00EA"/>
    <w:rsid w:val="00EB04A7"/>
    <w:rsid w:val="00EB089C"/>
    <w:rsid w:val="00EB0900"/>
    <w:rsid w:val="00EB09BA"/>
    <w:rsid w:val="00EB0B19"/>
    <w:rsid w:val="00EB1BF6"/>
    <w:rsid w:val="00EB1F2B"/>
    <w:rsid w:val="00EB2340"/>
    <w:rsid w:val="00EB2BA0"/>
    <w:rsid w:val="00EB3169"/>
    <w:rsid w:val="00EB3D6D"/>
    <w:rsid w:val="00EB3DCE"/>
    <w:rsid w:val="00EB3E40"/>
    <w:rsid w:val="00EB49B4"/>
    <w:rsid w:val="00EB4BF6"/>
    <w:rsid w:val="00EB5753"/>
    <w:rsid w:val="00EB60FD"/>
    <w:rsid w:val="00EB612A"/>
    <w:rsid w:val="00EB7231"/>
    <w:rsid w:val="00EB7C34"/>
    <w:rsid w:val="00EB7DB7"/>
    <w:rsid w:val="00EC05D7"/>
    <w:rsid w:val="00EC0AB3"/>
    <w:rsid w:val="00EC0ACE"/>
    <w:rsid w:val="00EC1129"/>
    <w:rsid w:val="00EC1132"/>
    <w:rsid w:val="00EC1583"/>
    <w:rsid w:val="00EC15CB"/>
    <w:rsid w:val="00EC172E"/>
    <w:rsid w:val="00EC1DBE"/>
    <w:rsid w:val="00EC1FD7"/>
    <w:rsid w:val="00EC21C1"/>
    <w:rsid w:val="00EC265C"/>
    <w:rsid w:val="00EC26C0"/>
    <w:rsid w:val="00EC3EE1"/>
    <w:rsid w:val="00EC4CD8"/>
    <w:rsid w:val="00EC5008"/>
    <w:rsid w:val="00EC58ED"/>
    <w:rsid w:val="00EC5CFA"/>
    <w:rsid w:val="00EC5D5C"/>
    <w:rsid w:val="00EC5DF0"/>
    <w:rsid w:val="00EC674B"/>
    <w:rsid w:val="00EC7314"/>
    <w:rsid w:val="00EC74C9"/>
    <w:rsid w:val="00EC761F"/>
    <w:rsid w:val="00EC78F4"/>
    <w:rsid w:val="00EC798C"/>
    <w:rsid w:val="00EC7CC0"/>
    <w:rsid w:val="00EC7E43"/>
    <w:rsid w:val="00ED0A67"/>
    <w:rsid w:val="00ED1048"/>
    <w:rsid w:val="00ED1505"/>
    <w:rsid w:val="00ED2099"/>
    <w:rsid w:val="00ED23B0"/>
    <w:rsid w:val="00ED255A"/>
    <w:rsid w:val="00ED3782"/>
    <w:rsid w:val="00ED3DA8"/>
    <w:rsid w:val="00ED4693"/>
    <w:rsid w:val="00ED494D"/>
    <w:rsid w:val="00ED4A9B"/>
    <w:rsid w:val="00ED4BF8"/>
    <w:rsid w:val="00ED5054"/>
    <w:rsid w:val="00ED59E7"/>
    <w:rsid w:val="00ED60A9"/>
    <w:rsid w:val="00ED61AA"/>
    <w:rsid w:val="00ED6626"/>
    <w:rsid w:val="00ED6730"/>
    <w:rsid w:val="00ED6942"/>
    <w:rsid w:val="00ED6967"/>
    <w:rsid w:val="00ED7621"/>
    <w:rsid w:val="00ED7C07"/>
    <w:rsid w:val="00ED7CDD"/>
    <w:rsid w:val="00ED7DC5"/>
    <w:rsid w:val="00ED7FAE"/>
    <w:rsid w:val="00EE052B"/>
    <w:rsid w:val="00EE1834"/>
    <w:rsid w:val="00EE18DD"/>
    <w:rsid w:val="00EE1C38"/>
    <w:rsid w:val="00EE1ECE"/>
    <w:rsid w:val="00EE20A0"/>
    <w:rsid w:val="00EE2275"/>
    <w:rsid w:val="00EE228B"/>
    <w:rsid w:val="00EE2817"/>
    <w:rsid w:val="00EE3694"/>
    <w:rsid w:val="00EE3D24"/>
    <w:rsid w:val="00EE45AF"/>
    <w:rsid w:val="00EE4D6B"/>
    <w:rsid w:val="00EE50D7"/>
    <w:rsid w:val="00EE52E1"/>
    <w:rsid w:val="00EE5525"/>
    <w:rsid w:val="00EE5D5C"/>
    <w:rsid w:val="00EE5F20"/>
    <w:rsid w:val="00EE62D1"/>
    <w:rsid w:val="00EE630C"/>
    <w:rsid w:val="00EE697F"/>
    <w:rsid w:val="00EE6AAB"/>
    <w:rsid w:val="00EE6BE8"/>
    <w:rsid w:val="00EE6EF5"/>
    <w:rsid w:val="00EE75C2"/>
    <w:rsid w:val="00EE7DD0"/>
    <w:rsid w:val="00EE7EB6"/>
    <w:rsid w:val="00EE7FFA"/>
    <w:rsid w:val="00EF0054"/>
    <w:rsid w:val="00EF006C"/>
    <w:rsid w:val="00EF0420"/>
    <w:rsid w:val="00EF050C"/>
    <w:rsid w:val="00EF10AA"/>
    <w:rsid w:val="00EF114A"/>
    <w:rsid w:val="00EF2378"/>
    <w:rsid w:val="00EF2CB0"/>
    <w:rsid w:val="00EF312C"/>
    <w:rsid w:val="00EF368E"/>
    <w:rsid w:val="00EF3F2E"/>
    <w:rsid w:val="00EF4755"/>
    <w:rsid w:val="00EF4CA2"/>
    <w:rsid w:val="00EF4D73"/>
    <w:rsid w:val="00EF4E83"/>
    <w:rsid w:val="00EF4EB3"/>
    <w:rsid w:val="00EF606E"/>
    <w:rsid w:val="00EF64E6"/>
    <w:rsid w:val="00EF64EE"/>
    <w:rsid w:val="00EF651E"/>
    <w:rsid w:val="00EF66BE"/>
    <w:rsid w:val="00EF69DE"/>
    <w:rsid w:val="00EF6ED0"/>
    <w:rsid w:val="00EF747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673"/>
    <w:rsid w:val="00F10ADF"/>
    <w:rsid w:val="00F10D95"/>
    <w:rsid w:val="00F10EBF"/>
    <w:rsid w:val="00F111EE"/>
    <w:rsid w:val="00F11446"/>
    <w:rsid w:val="00F11AD2"/>
    <w:rsid w:val="00F11CBF"/>
    <w:rsid w:val="00F12ADD"/>
    <w:rsid w:val="00F12B19"/>
    <w:rsid w:val="00F12E9E"/>
    <w:rsid w:val="00F13387"/>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0F77"/>
    <w:rsid w:val="00F213CF"/>
    <w:rsid w:val="00F217E2"/>
    <w:rsid w:val="00F21927"/>
    <w:rsid w:val="00F21B9D"/>
    <w:rsid w:val="00F228D1"/>
    <w:rsid w:val="00F229B7"/>
    <w:rsid w:val="00F23013"/>
    <w:rsid w:val="00F230AD"/>
    <w:rsid w:val="00F2313F"/>
    <w:rsid w:val="00F23525"/>
    <w:rsid w:val="00F23ACB"/>
    <w:rsid w:val="00F23E11"/>
    <w:rsid w:val="00F23E2A"/>
    <w:rsid w:val="00F23EC1"/>
    <w:rsid w:val="00F242AC"/>
    <w:rsid w:val="00F24526"/>
    <w:rsid w:val="00F24C3F"/>
    <w:rsid w:val="00F250B1"/>
    <w:rsid w:val="00F251BA"/>
    <w:rsid w:val="00F260B7"/>
    <w:rsid w:val="00F2624A"/>
    <w:rsid w:val="00F2674F"/>
    <w:rsid w:val="00F26B2A"/>
    <w:rsid w:val="00F26D8B"/>
    <w:rsid w:val="00F26FD1"/>
    <w:rsid w:val="00F300F0"/>
    <w:rsid w:val="00F3050A"/>
    <w:rsid w:val="00F30582"/>
    <w:rsid w:val="00F30865"/>
    <w:rsid w:val="00F30DCE"/>
    <w:rsid w:val="00F31BF6"/>
    <w:rsid w:val="00F32856"/>
    <w:rsid w:val="00F32A09"/>
    <w:rsid w:val="00F33865"/>
    <w:rsid w:val="00F33E2D"/>
    <w:rsid w:val="00F340AC"/>
    <w:rsid w:val="00F3440B"/>
    <w:rsid w:val="00F34460"/>
    <w:rsid w:val="00F349C2"/>
    <w:rsid w:val="00F351DB"/>
    <w:rsid w:val="00F363B3"/>
    <w:rsid w:val="00F37468"/>
    <w:rsid w:val="00F37670"/>
    <w:rsid w:val="00F40B4D"/>
    <w:rsid w:val="00F41C10"/>
    <w:rsid w:val="00F42901"/>
    <w:rsid w:val="00F43A63"/>
    <w:rsid w:val="00F43DE1"/>
    <w:rsid w:val="00F43ECE"/>
    <w:rsid w:val="00F44C7C"/>
    <w:rsid w:val="00F452FD"/>
    <w:rsid w:val="00F453C7"/>
    <w:rsid w:val="00F4565B"/>
    <w:rsid w:val="00F45AF4"/>
    <w:rsid w:val="00F45BB5"/>
    <w:rsid w:val="00F45EC1"/>
    <w:rsid w:val="00F460BF"/>
    <w:rsid w:val="00F4614D"/>
    <w:rsid w:val="00F46382"/>
    <w:rsid w:val="00F467C2"/>
    <w:rsid w:val="00F50427"/>
    <w:rsid w:val="00F511AD"/>
    <w:rsid w:val="00F518C3"/>
    <w:rsid w:val="00F51EA2"/>
    <w:rsid w:val="00F522C4"/>
    <w:rsid w:val="00F5252C"/>
    <w:rsid w:val="00F52858"/>
    <w:rsid w:val="00F5324D"/>
    <w:rsid w:val="00F53E54"/>
    <w:rsid w:val="00F53FF6"/>
    <w:rsid w:val="00F545F0"/>
    <w:rsid w:val="00F54C9A"/>
    <w:rsid w:val="00F55B01"/>
    <w:rsid w:val="00F55BC8"/>
    <w:rsid w:val="00F55E22"/>
    <w:rsid w:val="00F56600"/>
    <w:rsid w:val="00F56709"/>
    <w:rsid w:val="00F570BC"/>
    <w:rsid w:val="00F57721"/>
    <w:rsid w:val="00F57BD5"/>
    <w:rsid w:val="00F57DE8"/>
    <w:rsid w:val="00F6082F"/>
    <w:rsid w:val="00F60F89"/>
    <w:rsid w:val="00F61581"/>
    <w:rsid w:val="00F6189E"/>
    <w:rsid w:val="00F61BB8"/>
    <w:rsid w:val="00F61CB4"/>
    <w:rsid w:val="00F621BC"/>
    <w:rsid w:val="00F6242E"/>
    <w:rsid w:val="00F627C1"/>
    <w:rsid w:val="00F63EC4"/>
    <w:rsid w:val="00F6426D"/>
    <w:rsid w:val="00F64E94"/>
    <w:rsid w:val="00F65164"/>
    <w:rsid w:val="00F65395"/>
    <w:rsid w:val="00F65DF8"/>
    <w:rsid w:val="00F65FDD"/>
    <w:rsid w:val="00F6640E"/>
    <w:rsid w:val="00F66D7E"/>
    <w:rsid w:val="00F670E3"/>
    <w:rsid w:val="00F673D3"/>
    <w:rsid w:val="00F67614"/>
    <w:rsid w:val="00F67772"/>
    <w:rsid w:val="00F67777"/>
    <w:rsid w:val="00F677C1"/>
    <w:rsid w:val="00F67872"/>
    <w:rsid w:val="00F67B85"/>
    <w:rsid w:val="00F67EDA"/>
    <w:rsid w:val="00F70090"/>
    <w:rsid w:val="00F701C4"/>
    <w:rsid w:val="00F703B4"/>
    <w:rsid w:val="00F70F45"/>
    <w:rsid w:val="00F71136"/>
    <w:rsid w:val="00F7121D"/>
    <w:rsid w:val="00F717EA"/>
    <w:rsid w:val="00F7231D"/>
    <w:rsid w:val="00F726C0"/>
    <w:rsid w:val="00F72DBC"/>
    <w:rsid w:val="00F730E2"/>
    <w:rsid w:val="00F74C1D"/>
    <w:rsid w:val="00F75B41"/>
    <w:rsid w:val="00F75BC8"/>
    <w:rsid w:val="00F76504"/>
    <w:rsid w:val="00F7669F"/>
    <w:rsid w:val="00F7676C"/>
    <w:rsid w:val="00F76E0F"/>
    <w:rsid w:val="00F77414"/>
    <w:rsid w:val="00F776EF"/>
    <w:rsid w:val="00F77A35"/>
    <w:rsid w:val="00F80113"/>
    <w:rsid w:val="00F80362"/>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D24"/>
    <w:rsid w:val="00F85A12"/>
    <w:rsid w:val="00F85ABE"/>
    <w:rsid w:val="00F85CE8"/>
    <w:rsid w:val="00F86294"/>
    <w:rsid w:val="00F86295"/>
    <w:rsid w:val="00F8629E"/>
    <w:rsid w:val="00F86B33"/>
    <w:rsid w:val="00F86B70"/>
    <w:rsid w:val="00F87851"/>
    <w:rsid w:val="00F900BE"/>
    <w:rsid w:val="00F903D7"/>
    <w:rsid w:val="00F91396"/>
    <w:rsid w:val="00F91A80"/>
    <w:rsid w:val="00F91FC3"/>
    <w:rsid w:val="00F92395"/>
    <w:rsid w:val="00F923A5"/>
    <w:rsid w:val="00F93102"/>
    <w:rsid w:val="00F93247"/>
    <w:rsid w:val="00F9333B"/>
    <w:rsid w:val="00F93468"/>
    <w:rsid w:val="00F9404D"/>
    <w:rsid w:val="00F94583"/>
    <w:rsid w:val="00F94594"/>
    <w:rsid w:val="00F9469C"/>
    <w:rsid w:val="00F94A33"/>
    <w:rsid w:val="00F94E1E"/>
    <w:rsid w:val="00F94E3B"/>
    <w:rsid w:val="00F94F07"/>
    <w:rsid w:val="00F95050"/>
    <w:rsid w:val="00F956C6"/>
    <w:rsid w:val="00F9589F"/>
    <w:rsid w:val="00F95D80"/>
    <w:rsid w:val="00F96125"/>
    <w:rsid w:val="00F9632D"/>
    <w:rsid w:val="00F96524"/>
    <w:rsid w:val="00F96552"/>
    <w:rsid w:val="00F96E6B"/>
    <w:rsid w:val="00F975A1"/>
    <w:rsid w:val="00F97823"/>
    <w:rsid w:val="00F97982"/>
    <w:rsid w:val="00F97B0A"/>
    <w:rsid w:val="00F97FC5"/>
    <w:rsid w:val="00F97FCE"/>
    <w:rsid w:val="00FA0419"/>
    <w:rsid w:val="00FA09E7"/>
    <w:rsid w:val="00FA0BC1"/>
    <w:rsid w:val="00FA0C34"/>
    <w:rsid w:val="00FA0F72"/>
    <w:rsid w:val="00FA10D7"/>
    <w:rsid w:val="00FA1CF6"/>
    <w:rsid w:val="00FA1FFB"/>
    <w:rsid w:val="00FA2114"/>
    <w:rsid w:val="00FA2B47"/>
    <w:rsid w:val="00FA2CFF"/>
    <w:rsid w:val="00FA30E4"/>
    <w:rsid w:val="00FA3FE9"/>
    <w:rsid w:val="00FA4255"/>
    <w:rsid w:val="00FA45A8"/>
    <w:rsid w:val="00FA4AAB"/>
    <w:rsid w:val="00FA4ABD"/>
    <w:rsid w:val="00FA4BE8"/>
    <w:rsid w:val="00FA522E"/>
    <w:rsid w:val="00FA63BB"/>
    <w:rsid w:val="00FA6578"/>
    <w:rsid w:val="00FA7165"/>
    <w:rsid w:val="00FA7BA4"/>
    <w:rsid w:val="00FA7EBF"/>
    <w:rsid w:val="00FA7FE9"/>
    <w:rsid w:val="00FB022E"/>
    <w:rsid w:val="00FB06CE"/>
    <w:rsid w:val="00FB0C27"/>
    <w:rsid w:val="00FB11C0"/>
    <w:rsid w:val="00FB23C7"/>
    <w:rsid w:val="00FB2C6F"/>
    <w:rsid w:val="00FB3D6C"/>
    <w:rsid w:val="00FB4329"/>
    <w:rsid w:val="00FB43A0"/>
    <w:rsid w:val="00FB476A"/>
    <w:rsid w:val="00FB4C8E"/>
    <w:rsid w:val="00FB513A"/>
    <w:rsid w:val="00FB5378"/>
    <w:rsid w:val="00FB5532"/>
    <w:rsid w:val="00FB5FD0"/>
    <w:rsid w:val="00FB61D4"/>
    <w:rsid w:val="00FB717D"/>
    <w:rsid w:val="00FB7622"/>
    <w:rsid w:val="00FB7860"/>
    <w:rsid w:val="00FB7BD3"/>
    <w:rsid w:val="00FB7F14"/>
    <w:rsid w:val="00FC00C2"/>
    <w:rsid w:val="00FC017F"/>
    <w:rsid w:val="00FC02B3"/>
    <w:rsid w:val="00FC02B4"/>
    <w:rsid w:val="00FC033B"/>
    <w:rsid w:val="00FC0E3F"/>
    <w:rsid w:val="00FC12CC"/>
    <w:rsid w:val="00FC1909"/>
    <w:rsid w:val="00FC1AE8"/>
    <w:rsid w:val="00FC2423"/>
    <w:rsid w:val="00FC2642"/>
    <w:rsid w:val="00FC2971"/>
    <w:rsid w:val="00FC2B1D"/>
    <w:rsid w:val="00FC3799"/>
    <w:rsid w:val="00FC3941"/>
    <w:rsid w:val="00FC3FCA"/>
    <w:rsid w:val="00FC4145"/>
    <w:rsid w:val="00FC4760"/>
    <w:rsid w:val="00FC48C2"/>
    <w:rsid w:val="00FC4E92"/>
    <w:rsid w:val="00FC4ECF"/>
    <w:rsid w:val="00FC543E"/>
    <w:rsid w:val="00FC551E"/>
    <w:rsid w:val="00FC5610"/>
    <w:rsid w:val="00FC5AE7"/>
    <w:rsid w:val="00FC5C0B"/>
    <w:rsid w:val="00FC6148"/>
    <w:rsid w:val="00FC711E"/>
    <w:rsid w:val="00FC77C1"/>
    <w:rsid w:val="00FD02C0"/>
    <w:rsid w:val="00FD0750"/>
    <w:rsid w:val="00FD0CFA"/>
    <w:rsid w:val="00FD1465"/>
    <w:rsid w:val="00FD171D"/>
    <w:rsid w:val="00FD259E"/>
    <w:rsid w:val="00FD2A92"/>
    <w:rsid w:val="00FD3679"/>
    <w:rsid w:val="00FD37F7"/>
    <w:rsid w:val="00FD39C6"/>
    <w:rsid w:val="00FD3B81"/>
    <w:rsid w:val="00FD40B5"/>
    <w:rsid w:val="00FD4C1A"/>
    <w:rsid w:val="00FD4F96"/>
    <w:rsid w:val="00FD5266"/>
    <w:rsid w:val="00FD58B8"/>
    <w:rsid w:val="00FD67D7"/>
    <w:rsid w:val="00FD6898"/>
    <w:rsid w:val="00FD693F"/>
    <w:rsid w:val="00FD784A"/>
    <w:rsid w:val="00FD7D6E"/>
    <w:rsid w:val="00FE0095"/>
    <w:rsid w:val="00FE0374"/>
    <w:rsid w:val="00FE1132"/>
    <w:rsid w:val="00FE13B5"/>
    <w:rsid w:val="00FE14D0"/>
    <w:rsid w:val="00FE1AE2"/>
    <w:rsid w:val="00FE1C4E"/>
    <w:rsid w:val="00FE1F41"/>
    <w:rsid w:val="00FE21A0"/>
    <w:rsid w:val="00FE291B"/>
    <w:rsid w:val="00FE351F"/>
    <w:rsid w:val="00FE3A31"/>
    <w:rsid w:val="00FE467D"/>
    <w:rsid w:val="00FE4A3E"/>
    <w:rsid w:val="00FE4C69"/>
    <w:rsid w:val="00FE5217"/>
    <w:rsid w:val="00FE54D3"/>
    <w:rsid w:val="00FE5BD7"/>
    <w:rsid w:val="00FE5D60"/>
    <w:rsid w:val="00FE5E13"/>
    <w:rsid w:val="00FE64D9"/>
    <w:rsid w:val="00FE67F2"/>
    <w:rsid w:val="00FE6B80"/>
    <w:rsid w:val="00FE723D"/>
    <w:rsid w:val="00FE7658"/>
    <w:rsid w:val="00FE78F3"/>
    <w:rsid w:val="00FE7CFF"/>
    <w:rsid w:val="00FE7D1F"/>
    <w:rsid w:val="00FF036E"/>
    <w:rsid w:val="00FF1021"/>
    <w:rsid w:val="00FF168F"/>
    <w:rsid w:val="00FF17D5"/>
    <w:rsid w:val="00FF17E7"/>
    <w:rsid w:val="00FF2906"/>
    <w:rsid w:val="00FF3B16"/>
    <w:rsid w:val="00FF3CF3"/>
    <w:rsid w:val="00FF3D17"/>
    <w:rsid w:val="00FF419B"/>
    <w:rsid w:val="00FF4299"/>
    <w:rsid w:val="00FF475D"/>
    <w:rsid w:val="00FF4AC2"/>
    <w:rsid w:val="00FF4BF9"/>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F820E8"/>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846DE"/>
    <w:pPr>
      <w:keepNext/>
      <w:keepLines/>
      <w:numPr>
        <w:numId w:val="21"/>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91304A"/>
    <w:pPr>
      <w:numPr>
        <w:ilvl w:val="1"/>
      </w:numPr>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DE"/>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91304A"/>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character" w:customStyle="1" w:styleId="Nerijeenospominjanje1">
    <w:name w:val="Neriješeno spominjanje1"/>
    <w:basedOn w:val="DefaultParagraphFont"/>
    <w:uiPriority w:val="99"/>
    <w:semiHidden/>
    <w:unhideWhenUsed/>
    <w:rsid w:val="0034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09268427">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roatiasurvey.qualtrics.com/jfe/form/SV_5AroaZ2dISalZ30" TargetMode="External"/><Relationship Id="rId26" Type="http://schemas.openxmlformats.org/officeDocument/2006/relationships/hyperlink" Target="https://www.eppo.europa.eu/en/ho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hyperlink" Target="https://croatiasurvey.qualtrics.com/jfe/form/SV_4PI21Y9MzOsDLHU" TargetMode="External"/><Relationship Id="rId25" Type="http://schemas.openxmlformats.org/officeDocument/2006/relationships/hyperlink" Target="mailto:SzZOP@mzo.hr" TargetMode="External"/><Relationship Id="rId2" Type="http://schemas.openxmlformats.org/officeDocument/2006/relationships/customXml" Target="../customXml/item2.xml"/><Relationship Id="rId16" Type="http://schemas.openxmlformats.org/officeDocument/2006/relationships/hyperlink" Target="https://www.croris.hr"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mailto:SzZOP@mzo.hr" TargetMode="External"/><Relationship Id="rId5" Type="http://schemas.openxmlformats.org/officeDocument/2006/relationships/numbering" Target="numbering.xml"/><Relationship Id="rId15" Type="http://schemas.openxmlformats.org/officeDocument/2006/relationships/hyperlink" Target="https://hamagbicro.hr/lista-odabranih-prepoznatih-centara/" TargetMode="External"/><Relationship Id="rId23" Type="http://schemas.openxmlformats.org/officeDocument/2006/relationships/hyperlink" Target="https://www.euinmyregion.eu/generator" TargetMode="External"/><Relationship Id="rId28" Type="http://schemas.openxmlformats.org/officeDocument/2006/relationships/hyperlink" Target="https://mzo.gov.hr/UserDocsImages/dokumenti/EUfondovi/Nacionalni-plan-oporavka-2021-2026/Program-dodjele-drzavnih-potpora-za-projekte-dokazivanja-inovativnog-koncepta-od-26-srpnja-2022.pdf" TargetMode="External"/><Relationship Id="rId10" Type="http://schemas.openxmlformats.org/officeDocument/2006/relationships/endnotes" Target="endnotes.xml"/><Relationship Id="rId19" Type="http://schemas.openxmlformats.org/officeDocument/2006/relationships/hyperlink" Target="https://croatiasurvey.qualtrics.com/jfe/form/SV_0D38jLA4W3D728m"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magbicro.hr/lista-odabranih-prepoznatih-centara/" TargetMode="External"/><Relationship Id="rId22" Type="http://schemas.openxmlformats.org/officeDocument/2006/relationships/hyperlink" Target="https://ec.europa.eu/regional_policy/en/information/logos_downloadcenter/" TargetMode="External"/><Relationship Id="rId27" Type="http://schemas.openxmlformats.org/officeDocument/2006/relationships/hyperlink" Target="https://planoporavka.gov.hr/UserDocsImages/dokumenti/Plan%20oporavka%20i%20otpornosti%2C%20srpanj%202021..pdf"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 TargetMode="External"/><Relationship Id="rId1" Type="http://schemas.openxmlformats.org/officeDocument/2006/relationships/hyperlink" Target="https://mzom.gov.hr/vijesti/druga-izmjena-programa-dodjele-drzavnih-potpora-za-projekte-dokazivanja-inovativnog-koncepta/63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7784f483-2efd-46db-ba22-d280afa9a2c1"/>
    <ds:schemaRef ds:uri="9bc3fca8-97d0-469e-b2a2-9da192aebc5e"/>
    <ds:schemaRef ds:uri="http://purl.org/dc/dcmitype/"/>
  </ds:schemaRefs>
</ds:datastoreItem>
</file>

<file path=customXml/itemProps4.xml><?xml version="1.0" encoding="utf-8"?>
<ds:datastoreItem xmlns:ds="http://schemas.openxmlformats.org/officeDocument/2006/customXml" ds:itemID="{92773071-7668-4B34-BDE2-4697622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63</Pages>
  <Words>20834</Words>
  <Characters>118754</Characters>
  <Application>Microsoft Office Word</Application>
  <DocSecurity>0</DocSecurity>
  <Lines>989</Lines>
  <Paragraphs>278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139310</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Tonka Podnar</cp:lastModifiedBy>
  <cp:revision>26</cp:revision>
  <cp:lastPrinted>2024-07-23T09:31:00Z</cp:lastPrinted>
  <dcterms:created xsi:type="dcterms:W3CDTF">2024-07-16T11:47:00Z</dcterms:created>
  <dcterms:modified xsi:type="dcterms:W3CDTF">2024-07-31T12:57:00Z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