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AD8" w:rsidRDefault="008B4AD8" w:rsidP="004166AA">
      <w:pPr>
        <w:rPr>
          <w:rFonts w:ascii="Times New Roman" w:hAnsi="Times New Roman" w:cs="Times New Roman"/>
          <w:sz w:val="24"/>
          <w:szCs w:val="24"/>
        </w:rPr>
      </w:pPr>
    </w:p>
    <w:p w:rsidR="00E10AD7" w:rsidRDefault="00E10AD7" w:rsidP="004166AA">
      <w:pPr>
        <w:rPr>
          <w:rFonts w:ascii="Times New Roman" w:hAnsi="Times New Roman" w:cs="Times New Roman"/>
          <w:sz w:val="24"/>
          <w:szCs w:val="24"/>
        </w:rPr>
      </w:pPr>
    </w:p>
    <w:p w:rsidR="00E10AD7" w:rsidRDefault="00E10AD7" w:rsidP="004166AA">
      <w:pPr>
        <w:rPr>
          <w:rFonts w:ascii="Times New Roman" w:hAnsi="Times New Roman" w:cs="Times New Roman"/>
          <w:sz w:val="24"/>
          <w:szCs w:val="24"/>
        </w:rPr>
      </w:pPr>
    </w:p>
    <w:p w:rsidR="00E10AD7" w:rsidRPr="00A13BB8" w:rsidRDefault="00E10AD7" w:rsidP="004166AA">
      <w:pPr>
        <w:rPr>
          <w:rFonts w:ascii="Times New Roman" w:hAnsi="Times New Roman" w:cs="Times New Roman"/>
          <w:sz w:val="24"/>
          <w:szCs w:val="24"/>
        </w:rPr>
      </w:pPr>
    </w:p>
    <w:p w:rsidR="008B4AD8" w:rsidRPr="000B3DB1" w:rsidRDefault="008B4AD8" w:rsidP="008B4AD8">
      <w:pPr>
        <w:spacing w:after="0" w:line="240" w:lineRule="auto"/>
        <w:jc w:val="center"/>
        <w:rPr>
          <w:rFonts w:ascii="Times New Roman" w:hAnsi="Times New Roman" w:cs="Times New Roman"/>
          <w:b/>
          <w:sz w:val="28"/>
          <w:szCs w:val="28"/>
        </w:rPr>
      </w:pPr>
      <w:r w:rsidRPr="000B3DB1">
        <w:rPr>
          <w:rFonts w:ascii="Times New Roman" w:hAnsi="Times New Roman" w:cs="Times New Roman"/>
          <w:b/>
          <w:sz w:val="28"/>
          <w:szCs w:val="28"/>
        </w:rPr>
        <w:t>UPUTE ZA PRIJAVITELJE</w:t>
      </w:r>
    </w:p>
    <w:p w:rsidR="00C53FC6" w:rsidRPr="00A13BB8" w:rsidRDefault="00C53FC6" w:rsidP="008B4AD8">
      <w:pPr>
        <w:rPr>
          <w:rFonts w:ascii="Times New Roman" w:hAnsi="Times New Roman" w:cs="Times New Roman"/>
          <w:b/>
          <w:sz w:val="24"/>
          <w:szCs w:val="24"/>
        </w:rPr>
      </w:pPr>
    </w:p>
    <w:p w:rsidR="00AE778D" w:rsidRPr="002F4218" w:rsidRDefault="1DCB2732" w:rsidP="00222D8C">
      <w:pPr>
        <w:jc w:val="center"/>
        <w:rPr>
          <w:rFonts w:ascii="Times New Roman" w:hAnsi="Times New Roman" w:cs="Times New Roman"/>
          <w:b/>
          <w:sz w:val="32"/>
          <w:szCs w:val="32"/>
        </w:rPr>
      </w:pPr>
      <w:r w:rsidRPr="002F4218">
        <w:rPr>
          <w:rFonts w:ascii="Times New Roman" w:hAnsi="Times New Roman" w:cs="Times New Roman"/>
          <w:b/>
          <w:bCs/>
          <w:sz w:val="32"/>
          <w:szCs w:val="32"/>
        </w:rPr>
        <w:t xml:space="preserve">Poziv na </w:t>
      </w:r>
      <w:r w:rsidR="001A048C">
        <w:rPr>
          <w:rFonts w:ascii="Times New Roman" w:hAnsi="Times New Roman" w:cs="Times New Roman"/>
          <w:b/>
          <w:bCs/>
          <w:sz w:val="32"/>
          <w:szCs w:val="32"/>
        </w:rPr>
        <w:t>dostavu projektnih prijedloga</w:t>
      </w:r>
    </w:p>
    <w:p w:rsidR="1DCB2732" w:rsidRPr="002F4218" w:rsidRDefault="00F731AA" w:rsidP="002F4218">
      <w:pPr>
        <w:pStyle w:val="Title"/>
      </w:pPr>
      <w:r>
        <w:t>Ciljana znanstvena istraživanja</w:t>
      </w:r>
    </w:p>
    <w:p w:rsidR="00222D8C" w:rsidRDefault="008B4AD8" w:rsidP="003269F2">
      <w:pPr>
        <w:spacing w:after="0" w:line="240" w:lineRule="auto"/>
        <w:jc w:val="center"/>
        <w:rPr>
          <w:rFonts w:ascii="Times New Roman" w:hAnsi="Times New Roman" w:cs="Times New Roman"/>
          <w:b/>
          <w:i/>
          <w:sz w:val="24"/>
          <w:szCs w:val="24"/>
        </w:rPr>
      </w:pPr>
      <w:r w:rsidRPr="00A13BB8">
        <w:rPr>
          <w:rFonts w:ascii="Times New Roman" w:hAnsi="Times New Roman" w:cs="Times New Roman"/>
          <w:b/>
          <w:sz w:val="24"/>
          <w:szCs w:val="24"/>
        </w:rPr>
        <w:t>(</w:t>
      </w:r>
      <w:r w:rsidRPr="00A13BB8">
        <w:rPr>
          <w:rFonts w:ascii="Times New Roman" w:hAnsi="Times New Roman" w:cs="Times New Roman"/>
          <w:b/>
          <w:i/>
          <w:sz w:val="24"/>
          <w:szCs w:val="24"/>
        </w:rPr>
        <w:t>referentni broj:</w:t>
      </w:r>
      <w:r w:rsidR="00A45B20">
        <w:rPr>
          <w:rFonts w:ascii="Times New Roman" w:hAnsi="Times New Roman" w:cs="Times New Roman"/>
          <w:b/>
          <w:i/>
          <w:sz w:val="24"/>
          <w:szCs w:val="24"/>
        </w:rPr>
        <w:t xml:space="preserve"> </w:t>
      </w:r>
      <w:r w:rsidR="00436112" w:rsidRPr="00436112">
        <w:rPr>
          <w:rFonts w:ascii="Times New Roman" w:hAnsi="Times New Roman" w:cs="Times New Roman"/>
          <w:b/>
          <w:i/>
          <w:sz w:val="24"/>
          <w:szCs w:val="24"/>
        </w:rPr>
        <w:t>NPOO.C3.2.R3-I1.04</w:t>
      </w:r>
      <w:r w:rsidRPr="00A13BB8">
        <w:rPr>
          <w:rFonts w:ascii="Times New Roman" w:hAnsi="Times New Roman" w:cs="Times New Roman"/>
          <w:b/>
          <w:i/>
          <w:sz w:val="24"/>
          <w:szCs w:val="24"/>
        </w:rPr>
        <w:t>)</w:t>
      </w: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E10AD7" w:rsidRDefault="00E10AD7"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2F4218" w:rsidRDefault="002F4218" w:rsidP="008B4AD8">
      <w:pPr>
        <w:spacing w:after="0" w:line="240" w:lineRule="auto"/>
        <w:rPr>
          <w:rFonts w:ascii="Times New Roman" w:hAnsi="Times New Roman" w:cs="Times New Roman"/>
          <w:bCs/>
          <w:iCs/>
          <w:sz w:val="24"/>
          <w:szCs w:val="24"/>
        </w:rPr>
      </w:pPr>
    </w:p>
    <w:p w:rsidR="005B373A" w:rsidRDefault="00436112" w:rsidP="002F4218">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travanj</w:t>
      </w:r>
      <w:r w:rsidR="0086771A" w:rsidRPr="0058619C">
        <w:rPr>
          <w:rFonts w:ascii="Times New Roman" w:hAnsi="Times New Roman" w:cs="Times New Roman"/>
          <w:b/>
          <w:iCs/>
          <w:sz w:val="24"/>
          <w:szCs w:val="24"/>
        </w:rPr>
        <w:t xml:space="preserve"> </w:t>
      </w:r>
      <w:r w:rsidR="0089207A">
        <w:rPr>
          <w:rFonts w:ascii="Times New Roman" w:hAnsi="Times New Roman" w:cs="Times New Roman"/>
          <w:b/>
          <w:iCs/>
          <w:sz w:val="24"/>
          <w:szCs w:val="24"/>
        </w:rPr>
        <w:t>2023</w:t>
      </w:r>
      <w:r w:rsidR="002F4218" w:rsidRPr="0058619C">
        <w:rPr>
          <w:rFonts w:ascii="Times New Roman" w:hAnsi="Times New Roman" w:cs="Times New Roman"/>
          <w:b/>
          <w:iCs/>
          <w:sz w:val="24"/>
          <w:szCs w:val="24"/>
        </w:rPr>
        <w:t>.</w:t>
      </w:r>
    </w:p>
    <w:p w:rsidR="005B373A" w:rsidRDefault="005B373A">
      <w:pPr>
        <w:spacing w:after="160" w:line="259" w:lineRule="auto"/>
        <w:rPr>
          <w:rFonts w:ascii="Times New Roman" w:hAnsi="Times New Roman" w:cs="Times New Roman"/>
          <w:b/>
          <w:iCs/>
          <w:sz w:val="24"/>
          <w:szCs w:val="24"/>
        </w:rPr>
      </w:pPr>
      <w:r>
        <w:rPr>
          <w:rFonts w:ascii="Times New Roman" w:hAnsi="Times New Roman" w:cs="Times New Roman"/>
          <w:b/>
          <w:iCs/>
          <w:sz w:val="24"/>
          <w:szCs w:val="24"/>
        </w:rPr>
        <w:br w:type="page"/>
      </w:r>
    </w:p>
    <w:bookmarkStart w:id="0" w:name="_Toc98178382" w:displacedByCustomXml="next"/>
    <w:bookmarkStart w:id="1" w:name="_Toc98071401" w:displacedByCustomXml="next"/>
    <w:sdt>
      <w:sdtPr>
        <w:rPr>
          <w:rFonts w:asciiTheme="minorHAnsi" w:hAnsiTheme="minorHAnsi" w:cstheme="minorBidi"/>
          <w:b w:val="0"/>
          <w:bCs w:val="0"/>
          <w:noProof w:val="0"/>
        </w:rPr>
        <w:id w:val="-2137557054"/>
        <w:docPartObj>
          <w:docPartGallery w:val="Table of Contents"/>
          <w:docPartUnique/>
        </w:docPartObj>
      </w:sdtPr>
      <w:sdtEndPr>
        <w:rPr>
          <w:rFonts w:cstheme="minorHAnsi"/>
          <w:sz w:val="20"/>
          <w:szCs w:val="20"/>
        </w:rPr>
      </w:sdtEndPr>
      <w:sdtContent>
        <w:sdt>
          <w:sdtPr>
            <w:rPr>
              <w:rFonts w:asciiTheme="minorHAnsi" w:hAnsiTheme="minorHAnsi" w:cstheme="minorBidi"/>
              <w:b w:val="0"/>
              <w:bCs w:val="0"/>
              <w:noProof w:val="0"/>
              <w:sz w:val="20"/>
              <w:szCs w:val="20"/>
            </w:rPr>
            <w:id w:val="557985557"/>
            <w:docPartObj>
              <w:docPartGallery w:val="Table of Contents"/>
              <w:docPartUnique/>
            </w:docPartObj>
          </w:sdtPr>
          <w:sdtEndPr>
            <w:rPr>
              <w:rFonts w:cstheme="minorHAnsi"/>
            </w:rPr>
          </w:sdtEndPr>
          <w:sdtContent>
            <w:p w:rsidR="005846DE" w:rsidRPr="00FE47C7" w:rsidRDefault="00C9074E" w:rsidP="0058619C">
              <w:pPr>
                <w:pStyle w:val="TOC1"/>
                <w:spacing w:line="240" w:lineRule="auto"/>
                <w:rPr>
                  <w:b w:val="0"/>
                  <w:sz w:val="20"/>
                  <w:szCs w:val="20"/>
                </w:rPr>
              </w:pPr>
              <w:r w:rsidRPr="00FE47C7">
                <w:rPr>
                  <w:sz w:val="20"/>
                  <w:szCs w:val="20"/>
                </w:rPr>
                <w:t>Sadržaj</w:t>
              </w:r>
              <w:bookmarkEnd w:id="1"/>
              <w:bookmarkEnd w:id="0"/>
            </w:p>
            <w:p w:rsidR="004C6A03" w:rsidRPr="00FE47C7" w:rsidRDefault="00C9074E">
              <w:pPr>
                <w:pStyle w:val="TOC1"/>
                <w:rPr>
                  <w:b w:val="0"/>
                  <w:bCs w:val="0"/>
                  <w:sz w:val="20"/>
                  <w:szCs w:val="20"/>
                  <w:lang w:eastAsia="hr-HR"/>
                </w:rPr>
              </w:pPr>
              <w:r w:rsidRPr="00FE47C7">
                <w:rPr>
                  <w:b w:val="0"/>
                  <w:sz w:val="20"/>
                  <w:szCs w:val="20"/>
                </w:rPr>
                <w:fldChar w:fldCharType="begin"/>
              </w:r>
              <w:r w:rsidRPr="00FE47C7">
                <w:rPr>
                  <w:b w:val="0"/>
                  <w:sz w:val="20"/>
                  <w:szCs w:val="20"/>
                </w:rPr>
                <w:instrText xml:space="preserve"> TOC \o "1-3" \h \z \u </w:instrText>
              </w:r>
              <w:r w:rsidRPr="00FE47C7">
                <w:rPr>
                  <w:b w:val="0"/>
                  <w:sz w:val="20"/>
                  <w:szCs w:val="20"/>
                </w:rPr>
                <w:fldChar w:fldCharType="separate"/>
              </w:r>
              <w:hyperlink w:anchor="_Toc129076642" w:history="1">
                <w:r w:rsidR="004C6A03" w:rsidRPr="00FE47C7">
                  <w:rPr>
                    <w:rStyle w:val="Hyperlink"/>
                    <w:b w:val="0"/>
                    <w:sz w:val="20"/>
                    <w:szCs w:val="20"/>
                  </w:rPr>
                  <w:t>1.</w:t>
                </w:r>
                <w:r w:rsidR="004C6A03" w:rsidRPr="00FE47C7">
                  <w:rPr>
                    <w:b w:val="0"/>
                    <w:bCs w:val="0"/>
                    <w:sz w:val="20"/>
                    <w:szCs w:val="20"/>
                    <w:lang w:eastAsia="hr-HR"/>
                  </w:rPr>
                  <w:tab/>
                </w:r>
                <w:r w:rsidR="004C6A03" w:rsidRPr="00FE47C7">
                  <w:rPr>
                    <w:rStyle w:val="Hyperlink"/>
                    <w:b w:val="0"/>
                    <w:sz w:val="20"/>
                    <w:szCs w:val="20"/>
                  </w:rPr>
                  <w:t>Opće informacije</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_Toc129076642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3</w:t>
                </w:r>
                <w:r w:rsidR="004C6A03" w:rsidRPr="00FE47C7">
                  <w:rPr>
                    <w:b w:val="0"/>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43" w:history="1">
                <w:r w:rsidR="004C6A03" w:rsidRPr="00FE47C7">
                  <w:rPr>
                    <w:rStyle w:val="Hyperlink"/>
                    <w:rFonts w:ascii="Times New Roman" w:hAnsi="Times New Roman" w:cs="Times New Roman"/>
                    <w:b w:val="0"/>
                    <w:noProof/>
                    <w:sz w:val="20"/>
                    <w:szCs w:val="20"/>
                    <w:lang w:bidi="x-none"/>
                  </w:rPr>
                  <w:t>1.1.</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Odgovornost za upravljanje</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_Toc129076643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3</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44" w:history="1">
                <w:r w:rsidR="004C6A03" w:rsidRPr="00FE47C7">
                  <w:rPr>
                    <w:rStyle w:val="Hyperlink"/>
                    <w:rFonts w:ascii="Times New Roman" w:hAnsi="Times New Roman" w:cs="Times New Roman"/>
                    <w:b w:val="0"/>
                    <w:noProof/>
                    <w:sz w:val="20"/>
                    <w:szCs w:val="20"/>
                    <w:lang w:bidi="x-none"/>
                  </w:rPr>
                  <w:t>1.2.</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Predmet, ciljevi i očekivani rezultati Poziva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_Toc129076644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45" w:history="1">
                <w:r w:rsidR="004C6A03" w:rsidRPr="00FE47C7">
                  <w:rPr>
                    <w:rStyle w:val="Hyperlink"/>
                    <w:rFonts w:ascii="Times New Roman" w:hAnsi="Times New Roman" w:cs="Times New Roman"/>
                    <w:b w:val="0"/>
                    <w:noProof/>
                    <w:sz w:val="20"/>
                    <w:szCs w:val="20"/>
                    <w:lang w:bidi="x-none"/>
                  </w:rPr>
                  <w:t>1.3.</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Financijska alokacija i iznosi bespovratnih sredstava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_Toc129076645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12</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1"/>
                <w:rPr>
                  <w:b w:val="0"/>
                  <w:bCs w:val="0"/>
                  <w:sz w:val="20"/>
                  <w:szCs w:val="20"/>
                  <w:lang w:eastAsia="hr-HR"/>
                </w:rPr>
              </w:pPr>
              <w:hyperlink w:anchor="_Toc129076646" w:history="1">
                <w:r w:rsidR="004C6A03" w:rsidRPr="00FE47C7">
                  <w:rPr>
                    <w:rStyle w:val="Hyperlink"/>
                    <w:b w:val="0"/>
                    <w:sz w:val="20"/>
                    <w:szCs w:val="20"/>
                  </w:rPr>
                  <w:t>2.</w:t>
                </w:r>
                <w:r w:rsidR="004C6A03" w:rsidRPr="00FE47C7">
                  <w:rPr>
                    <w:b w:val="0"/>
                    <w:bCs w:val="0"/>
                    <w:sz w:val="20"/>
                    <w:szCs w:val="20"/>
                    <w:lang w:eastAsia="hr-HR"/>
                  </w:rPr>
                  <w:tab/>
                </w:r>
                <w:r w:rsidR="004C6A03" w:rsidRPr="00FE47C7">
                  <w:rPr>
                    <w:rStyle w:val="Hyperlink"/>
                    <w:b w:val="0"/>
                    <w:sz w:val="20"/>
                    <w:szCs w:val="20"/>
                  </w:rPr>
                  <w:t>Pravila Poziva</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_Toc129076646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14</w:t>
                </w:r>
                <w:r w:rsidR="004C6A03" w:rsidRPr="00FE47C7">
                  <w:rPr>
                    <w:b w:val="0"/>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47" w:history="1">
                <w:r w:rsidR="004C6A03" w:rsidRPr="00FE47C7">
                  <w:rPr>
                    <w:rStyle w:val="Hyperlink"/>
                    <w:rFonts w:ascii="Times New Roman" w:hAnsi="Times New Roman" w:cs="Times New Roman"/>
                    <w:b w:val="0"/>
                    <w:noProof/>
                    <w:sz w:val="20"/>
                    <w:szCs w:val="20"/>
                    <w:lang w:bidi="x-none"/>
                  </w:rPr>
                  <w:t>2.1.</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Prihvatljivost prijavitelja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_Toc129076647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48" w:history="1">
                <w:r w:rsidR="004C6A03" w:rsidRPr="00FE47C7">
                  <w:rPr>
                    <w:rStyle w:val="Hyperlink"/>
                    <w:rFonts w:ascii="Times New Roman" w:hAnsi="Times New Roman" w:cs="Times New Roman"/>
                    <w:b w:val="0"/>
                    <w:noProof/>
                    <w:sz w:val="20"/>
                    <w:szCs w:val="20"/>
                    <w:lang w:bidi="x-none"/>
                  </w:rPr>
                  <w:t>2.2.</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Prihvatljivost partnera i formiranje partnerstva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_Toc129076648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49" w:history="1">
                <w:r w:rsidR="004C6A03" w:rsidRPr="00FE47C7">
                  <w:rPr>
                    <w:rStyle w:val="Hyperlink"/>
                    <w:rFonts w:ascii="Times New Roman" w:hAnsi="Times New Roman" w:cs="Times New Roman"/>
                    <w:b w:val="0"/>
                    <w:noProof/>
                    <w:sz w:val="20"/>
                    <w:szCs w:val="20"/>
                    <w:lang w:bidi="x-none"/>
                  </w:rPr>
                  <w:t>2.3.</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Kriteriji za isključenje prijavitelja/partnera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_Toc129076649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15</w:t>
                </w:r>
                <w:r w:rsidR="004C6A03" w:rsidRPr="00FE47C7">
                  <w:rPr>
                    <w:rFonts w:ascii="Times New Roman" w:hAnsi="Times New Roman" w:cs="Times New Roman"/>
                    <w:b w:val="0"/>
                    <w:noProof/>
                    <w:webHidden/>
                    <w:sz w:val="20"/>
                    <w:szCs w:val="20"/>
                  </w:rPr>
                  <w:fldChar w:fldCharType="end"/>
                </w:r>
              </w:hyperlink>
            </w:p>
            <w:p w:rsidR="004C6A03" w:rsidRPr="00FE47C7" w:rsidRDefault="00AD1462" w:rsidP="004C6A03">
              <w:pPr>
                <w:pStyle w:val="TOC2"/>
                <w:ind w:left="901" w:hanging="680"/>
                <w:rPr>
                  <w:rFonts w:ascii="Times New Roman" w:hAnsi="Times New Roman" w:cs="Times New Roman"/>
                  <w:b w:val="0"/>
                  <w:bCs w:val="0"/>
                  <w:noProof/>
                  <w:sz w:val="20"/>
                  <w:szCs w:val="20"/>
                  <w:lang w:eastAsia="hr-HR"/>
                </w:rPr>
              </w:pPr>
              <w:hyperlink w:anchor="_Toc129076650" w:history="1">
                <w:r w:rsidR="004C6A03" w:rsidRPr="00FE47C7">
                  <w:rPr>
                    <w:rStyle w:val="Hyperlink"/>
                    <w:rFonts w:ascii="Times New Roman" w:hAnsi="Times New Roman" w:cs="Times New Roman"/>
                    <w:b w:val="0"/>
                    <w:noProof/>
                    <w:sz w:val="20"/>
                    <w:szCs w:val="20"/>
                    <w:lang w:bidi="x-none"/>
                  </w:rPr>
                  <w:t>2.4.</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Zahtjevi koji se odnose na sposobnost prijavitelja i partnera, učinkovito korištenje sredstava i održivost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_Toc129076650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18</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1" w:history="1">
                <w:r w:rsidR="004C6A03" w:rsidRPr="00FE47C7">
                  <w:rPr>
                    <w:rStyle w:val="Hyperlink"/>
                    <w:rFonts w:ascii="Times New Roman" w:hAnsi="Times New Roman" w:cs="Times New Roman"/>
                    <w:b w:val="0"/>
                    <w:noProof/>
                    <w:sz w:val="20"/>
                    <w:szCs w:val="20"/>
                    <w:lang w:bidi="x-none"/>
                  </w:rPr>
                  <w:t>2.5.</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Broj projektnih prijedloga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_Toc129076651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19</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2" w:history="1">
                <w:r w:rsidR="004C6A03" w:rsidRPr="00FE47C7">
                  <w:rPr>
                    <w:rStyle w:val="Hyperlink"/>
                    <w:rFonts w:ascii="Times New Roman" w:hAnsi="Times New Roman" w:cs="Times New Roman"/>
                    <w:b w:val="0"/>
                    <w:noProof/>
                    <w:sz w:val="20"/>
                    <w:szCs w:val="20"/>
                    <w:lang w:bidi="x-none"/>
                  </w:rPr>
                  <w:t>2.6.</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Prihvatljivost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_Toc129076652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19</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3" w:history="1">
                <w:r w:rsidR="004C6A03" w:rsidRPr="00FE47C7">
                  <w:rPr>
                    <w:rStyle w:val="Hyperlink"/>
                    <w:rFonts w:ascii="Times New Roman" w:hAnsi="Times New Roman" w:cs="Times New Roman"/>
                    <w:b w:val="0"/>
                    <w:noProof/>
                    <w:sz w:val="20"/>
                    <w:szCs w:val="20"/>
                    <w:lang w:bidi="x-none"/>
                  </w:rPr>
                  <w:t>2.7.</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Prihvatljive aktivnosti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_Toc129076653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21</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4" w:history="1">
                <w:r w:rsidR="004C6A03" w:rsidRPr="00FE47C7">
                  <w:rPr>
                    <w:rStyle w:val="Hyperlink"/>
                    <w:rFonts w:ascii="Times New Roman" w:hAnsi="Times New Roman" w:cs="Times New Roman"/>
                    <w:b w:val="0"/>
                    <w:noProof/>
                    <w:sz w:val="20"/>
                    <w:szCs w:val="20"/>
                    <w:lang w:bidi="x-none"/>
                  </w:rPr>
                  <w:t>2.8.</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Neprihvatljive aktivnosti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_Toc129076654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23</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5" w:history="1">
                <w:r w:rsidR="004C6A03" w:rsidRPr="00FE47C7">
                  <w:rPr>
                    <w:rStyle w:val="Hyperlink"/>
                    <w:rFonts w:ascii="Times New Roman" w:hAnsi="Times New Roman" w:cs="Times New Roman"/>
                    <w:b w:val="0"/>
                    <w:noProof/>
                    <w:sz w:val="20"/>
                    <w:szCs w:val="20"/>
                    <w:lang w:bidi="x-none"/>
                  </w:rPr>
                  <w:t>2.9.</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Op</w:t>
                </w:r>
                <w:r w:rsidR="004C6A03" w:rsidRPr="00FE47C7">
                  <w:rPr>
                    <w:rStyle w:val="Hyperlink"/>
                    <w:rFonts w:ascii="Times New Roman" w:hAnsi="Times New Roman" w:cs="Times New Roman"/>
                    <w:b w:val="0"/>
                    <w:noProof/>
                    <w:spacing w:val="-2"/>
                    <w:sz w:val="20"/>
                    <w:szCs w:val="20"/>
                  </w:rPr>
                  <w:t xml:space="preserve">ći </w:t>
                </w:r>
                <w:r w:rsidR="004C6A03" w:rsidRPr="00FE47C7">
                  <w:rPr>
                    <w:rStyle w:val="Hyperlink"/>
                    <w:rFonts w:ascii="Times New Roman" w:hAnsi="Times New Roman" w:cs="Times New Roman"/>
                    <w:b w:val="0"/>
                    <w:noProof/>
                    <w:sz w:val="20"/>
                    <w:szCs w:val="20"/>
                  </w:rPr>
                  <w:t xml:space="preserve">zahtjevi </w:t>
                </w:r>
                <w:r w:rsidR="004C6A03" w:rsidRPr="00FE47C7">
                  <w:rPr>
                    <w:rStyle w:val="Hyperlink"/>
                    <w:rFonts w:ascii="Times New Roman" w:hAnsi="Times New Roman" w:cs="Times New Roman"/>
                    <w:b w:val="0"/>
                    <w:noProof/>
                    <w:spacing w:val="-3"/>
                    <w:sz w:val="20"/>
                    <w:szCs w:val="20"/>
                  </w:rPr>
                  <w:t xml:space="preserve">koji se odnose na </w:t>
                </w:r>
                <w:r w:rsidR="004C6A03" w:rsidRPr="00FE47C7">
                  <w:rPr>
                    <w:rStyle w:val="Hyperlink"/>
                    <w:rFonts w:ascii="Times New Roman" w:hAnsi="Times New Roman" w:cs="Times New Roman"/>
                    <w:b w:val="0"/>
                    <w:noProof/>
                    <w:sz w:val="20"/>
                    <w:szCs w:val="20"/>
                  </w:rPr>
                  <w:t>prihvatljivost troškova za provedbu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_Toc129076655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23</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6" w:history="1">
                <w:r w:rsidR="004C6A03" w:rsidRPr="00FE47C7">
                  <w:rPr>
                    <w:rStyle w:val="Hyperlink"/>
                    <w:rFonts w:ascii="Times New Roman" w:hAnsi="Times New Roman" w:cs="Times New Roman"/>
                    <w:b w:val="0"/>
                    <w:noProof/>
                    <w:sz w:val="20"/>
                    <w:szCs w:val="20"/>
                    <w:lang w:bidi="x-none"/>
                  </w:rPr>
                  <w:t>2.10.</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Prihvatljive kategorije troškova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_Toc129076656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24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7" w:history="1">
                <w:r w:rsidR="004C6A03" w:rsidRPr="00FE47C7">
                  <w:rPr>
                    <w:rStyle w:val="Hyperlink"/>
                    <w:rFonts w:ascii="Times New Roman" w:hAnsi="Times New Roman" w:cs="Times New Roman"/>
                    <w:b w:val="0"/>
                    <w:noProof/>
                    <w:sz w:val="20"/>
                    <w:szCs w:val="20"/>
                    <w:lang w:bidi="x-none"/>
                  </w:rPr>
                  <w:t>2.11.</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Neprihvatljivi troškovi</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_Toc129076657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29</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8" w:history="1">
                <w:r w:rsidR="004C6A03" w:rsidRPr="00FE47C7">
                  <w:rPr>
                    <w:rStyle w:val="Hyperlink"/>
                    <w:rFonts w:ascii="Times New Roman" w:hAnsi="Times New Roman" w:cs="Times New Roman"/>
                    <w:b w:val="0"/>
                    <w:noProof/>
                    <w:sz w:val="20"/>
                    <w:szCs w:val="20"/>
                    <w:lang w:bidi="x-none"/>
                  </w:rPr>
                  <w:t>2.12.</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Vrste i intenzitet potpore</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_Toc129076658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30</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59" w:history="1">
                <w:r w:rsidR="004C6A03" w:rsidRPr="00FE47C7">
                  <w:rPr>
                    <w:rStyle w:val="Hyperlink"/>
                    <w:rFonts w:ascii="Times New Roman" w:hAnsi="Times New Roman" w:cs="Times New Roman"/>
                    <w:b w:val="0"/>
                    <w:noProof/>
                    <w:sz w:val="20"/>
                    <w:szCs w:val="20"/>
                    <w:lang w:bidi="x-none"/>
                  </w:rPr>
                  <w:t>2.13.</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Horizontalna načela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_Toc129076659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33</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1"/>
                <w:rPr>
                  <w:b w:val="0"/>
                  <w:bCs w:val="0"/>
                  <w:sz w:val="20"/>
                  <w:szCs w:val="20"/>
                  <w:lang w:eastAsia="hr-HR"/>
                </w:rPr>
              </w:pPr>
              <w:hyperlink w:anchor="_Toc129076660" w:history="1">
                <w:r w:rsidR="004C6A03" w:rsidRPr="00FE47C7">
                  <w:rPr>
                    <w:rStyle w:val="Hyperlink"/>
                    <w:b w:val="0"/>
                    <w:sz w:val="20"/>
                    <w:szCs w:val="20"/>
                  </w:rPr>
                  <w:t>3.</w:t>
                </w:r>
                <w:r w:rsidR="004C6A03" w:rsidRPr="00FE47C7">
                  <w:rPr>
                    <w:b w:val="0"/>
                    <w:bCs w:val="0"/>
                    <w:sz w:val="20"/>
                    <w:szCs w:val="20"/>
                    <w:lang w:eastAsia="hr-HR"/>
                  </w:rPr>
                  <w:tab/>
                </w:r>
                <w:r w:rsidR="004C6A03" w:rsidRPr="00FE47C7">
                  <w:rPr>
                    <w:rStyle w:val="Hyperlink"/>
                    <w:b w:val="0"/>
                    <w:sz w:val="20"/>
                    <w:szCs w:val="20"/>
                  </w:rPr>
                  <w:t>Kako se prijaviti</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_Toc129076660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36</w:t>
                </w:r>
                <w:r w:rsidR="004C6A03" w:rsidRPr="00FE47C7">
                  <w:rPr>
                    <w:b w:val="0"/>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1" w:history="1">
                <w:r w:rsidR="004C6A03" w:rsidRPr="00FE47C7">
                  <w:rPr>
                    <w:rStyle w:val="Hyperlink"/>
                    <w:rFonts w:ascii="Times New Roman" w:hAnsi="Times New Roman" w:cs="Times New Roman"/>
                    <w:b w:val="0"/>
                    <w:noProof/>
                    <w:sz w:val="20"/>
                    <w:szCs w:val="20"/>
                    <w:lang w:bidi="x-none"/>
                  </w:rPr>
                  <w:t>3.1.</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Projektni prijedlog</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_Toc129076661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36</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2" w:history="1">
                <w:r w:rsidR="004C6A03" w:rsidRPr="00FE47C7">
                  <w:rPr>
                    <w:rStyle w:val="Hyperlink"/>
                    <w:rFonts w:ascii="Times New Roman" w:hAnsi="Times New Roman" w:cs="Times New Roman"/>
                    <w:b w:val="0"/>
                    <w:noProof/>
                    <w:sz w:val="20"/>
                    <w:szCs w:val="20"/>
                    <w:lang w:bidi="x-none"/>
                  </w:rPr>
                  <w:t>3.2.</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Pitanja i odgovori</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_Toc129076662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39</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3" w:history="1">
                <w:r w:rsidR="004C6A03" w:rsidRPr="00FE47C7">
                  <w:rPr>
                    <w:rStyle w:val="Hyperlink"/>
                    <w:rFonts w:ascii="Times New Roman" w:hAnsi="Times New Roman" w:cs="Times New Roman"/>
                    <w:b w:val="0"/>
                    <w:noProof/>
                    <w:sz w:val="20"/>
                    <w:szCs w:val="20"/>
                    <w:lang w:bidi="x-none"/>
                  </w:rPr>
                  <w:t>3.3.</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Važni indikativni vremenski rokovi</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_Toc129076663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40</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4" w:history="1">
                <w:r w:rsidR="004C6A03" w:rsidRPr="00FE47C7">
                  <w:rPr>
                    <w:rStyle w:val="Hyperlink"/>
                    <w:rFonts w:ascii="Times New Roman" w:hAnsi="Times New Roman" w:cs="Times New Roman"/>
                    <w:b w:val="0"/>
                    <w:noProof/>
                    <w:sz w:val="20"/>
                    <w:szCs w:val="20"/>
                    <w:lang w:bidi="x-none"/>
                  </w:rPr>
                  <w:t>3.4.</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Objava rezultata Poziva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_Toc129076664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40</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1"/>
                <w:rPr>
                  <w:b w:val="0"/>
                  <w:bCs w:val="0"/>
                  <w:sz w:val="20"/>
                  <w:szCs w:val="20"/>
                  <w:lang w:eastAsia="hr-HR"/>
                </w:rPr>
              </w:pPr>
              <w:hyperlink w:anchor="_Toc129076665" w:history="1">
                <w:r w:rsidR="004C6A03" w:rsidRPr="00FE47C7">
                  <w:rPr>
                    <w:rStyle w:val="Hyperlink"/>
                    <w:b w:val="0"/>
                    <w:sz w:val="20"/>
                    <w:szCs w:val="20"/>
                  </w:rPr>
                  <w:t>4.</w:t>
                </w:r>
                <w:r w:rsidR="004C6A03" w:rsidRPr="00FE47C7">
                  <w:rPr>
                    <w:b w:val="0"/>
                    <w:bCs w:val="0"/>
                    <w:sz w:val="20"/>
                    <w:szCs w:val="20"/>
                    <w:lang w:eastAsia="hr-HR"/>
                  </w:rPr>
                  <w:tab/>
                </w:r>
                <w:r w:rsidR="004C6A03" w:rsidRPr="00FE47C7">
                  <w:rPr>
                    <w:rStyle w:val="Hyperlink"/>
                    <w:b w:val="0"/>
                    <w:sz w:val="20"/>
                    <w:szCs w:val="20"/>
                  </w:rPr>
                  <w:t>Postupak dodjele</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_Toc129076665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42</w:t>
                </w:r>
                <w:r w:rsidR="004C6A03" w:rsidRPr="00FE47C7">
                  <w:rPr>
                    <w:b w:val="0"/>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6" w:history="1">
                <w:r w:rsidR="004C6A03" w:rsidRPr="00FE47C7">
                  <w:rPr>
                    <w:rStyle w:val="Hyperlink"/>
                    <w:rFonts w:ascii="Times New Roman" w:hAnsi="Times New Roman" w:cs="Times New Roman"/>
                    <w:b w:val="0"/>
                    <w:noProof/>
                    <w:sz w:val="20"/>
                    <w:szCs w:val="20"/>
                    <w:lang w:bidi="x-none"/>
                  </w:rPr>
                  <w:t>4.1.</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Postupak dodjele bespovratnih sredstava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_Toc129076666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42</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7" w:history="1">
                <w:r w:rsidR="004C6A03" w:rsidRPr="00FE47C7">
                  <w:rPr>
                    <w:rStyle w:val="Hyperlink"/>
                    <w:rFonts w:ascii="Times New Roman" w:hAnsi="Times New Roman" w:cs="Times New Roman"/>
                    <w:b w:val="0"/>
                    <w:noProof/>
                    <w:sz w:val="20"/>
                    <w:szCs w:val="20"/>
                    <w:lang w:bidi="x-none"/>
                  </w:rPr>
                  <w:t>4.2.</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Pojašnjenja tijekom postupka dodjele</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_Toc129076667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49</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8" w:history="1">
                <w:r w:rsidR="004C6A03" w:rsidRPr="00FE47C7">
                  <w:rPr>
                    <w:rStyle w:val="Hyperlink"/>
                    <w:rFonts w:ascii="Times New Roman" w:hAnsi="Times New Roman" w:cs="Times New Roman"/>
                    <w:b w:val="0"/>
                    <w:noProof/>
                    <w:sz w:val="20"/>
                    <w:szCs w:val="20"/>
                    <w:lang w:bidi="x-none"/>
                  </w:rPr>
                  <w:t>4.3.</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Prigovori u postupku dodjele</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_Toc129076668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49</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69" w:history="1">
                <w:r w:rsidR="004C6A03" w:rsidRPr="00FE47C7">
                  <w:rPr>
                    <w:rStyle w:val="Hyperlink"/>
                    <w:rFonts w:ascii="Times New Roman" w:hAnsi="Times New Roman" w:cs="Times New Roman"/>
                    <w:b w:val="0"/>
                    <w:noProof/>
                    <w:sz w:val="20"/>
                    <w:szCs w:val="20"/>
                    <w:lang w:bidi="x-none"/>
                  </w:rPr>
                  <w:t>4.4.</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Ugovaranje</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_Toc129076669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51</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0" w:history="1">
                <w:r w:rsidR="004C6A03" w:rsidRPr="00FE47C7">
                  <w:rPr>
                    <w:rStyle w:val="Hyperlink"/>
                    <w:rFonts w:ascii="Times New Roman" w:hAnsi="Times New Roman" w:cs="Times New Roman"/>
                    <w:b w:val="0"/>
                    <w:noProof/>
                    <w:sz w:val="20"/>
                    <w:szCs w:val="20"/>
                    <w:lang w:bidi="x-none"/>
                  </w:rPr>
                  <w:t>4.5.</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Povlačenje projektnog prijedloga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_Toc129076670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1"/>
                <w:rPr>
                  <w:b w:val="0"/>
                  <w:bCs w:val="0"/>
                  <w:sz w:val="20"/>
                  <w:szCs w:val="20"/>
                  <w:lang w:eastAsia="hr-HR"/>
                </w:rPr>
              </w:pPr>
              <w:hyperlink w:anchor="_Toc129076671" w:history="1">
                <w:r w:rsidR="004C6A03" w:rsidRPr="00FE47C7">
                  <w:rPr>
                    <w:rStyle w:val="Hyperlink"/>
                    <w:b w:val="0"/>
                    <w:sz w:val="20"/>
                    <w:szCs w:val="20"/>
                  </w:rPr>
                  <w:t>5.</w:t>
                </w:r>
                <w:r w:rsidR="004C6A03" w:rsidRPr="00FE47C7">
                  <w:rPr>
                    <w:b w:val="0"/>
                    <w:bCs w:val="0"/>
                    <w:sz w:val="20"/>
                    <w:szCs w:val="20"/>
                    <w:lang w:eastAsia="hr-HR"/>
                  </w:rPr>
                  <w:tab/>
                </w:r>
                <w:r w:rsidR="004C6A03" w:rsidRPr="00FE47C7">
                  <w:rPr>
                    <w:rStyle w:val="Hyperlink"/>
                    <w:b w:val="0"/>
                    <w:sz w:val="20"/>
                    <w:szCs w:val="20"/>
                  </w:rPr>
                  <w:t>Provedba projekta</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_Toc129076671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54</w:t>
                </w:r>
                <w:r w:rsidR="004C6A03" w:rsidRPr="00FE47C7">
                  <w:rPr>
                    <w:b w:val="0"/>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2" w:history="1">
                <w:r w:rsidR="004C6A03" w:rsidRPr="00FE47C7">
                  <w:rPr>
                    <w:rStyle w:val="Hyperlink"/>
                    <w:rFonts w:ascii="Times New Roman" w:hAnsi="Times New Roman" w:cs="Times New Roman"/>
                    <w:b w:val="0"/>
                    <w:noProof/>
                    <w:sz w:val="20"/>
                    <w:szCs w:val="20"/>
                    <w:lang w:bidi="x-none"/>
                  </w:rPr>
                  <w:t>5.1.</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Razdoblje provedbe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_Toc129076672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3" w:history="1">
                <w:r w:rsidR="004C6A03" w:rsidRPr="00FE47C7">
                  <w:rPr>
                    <w:rStyle w:val="Hyperlink"/>
                    <w:rFonts w:ascii="Times New Roman" w:hAnsi="Times New Roman" w:cs="Times New Roman"/>
                    <w:b w:val="0"/>
                    <w:noProof/>
                    <w:sz w:val="20"/>
                    <w:szCs w:val="20"/>
                    <w:lang w:bidi="x-none"/>
                  </w:rPr>
                  <w:t>5.2.</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Provjere upravljanja projektom</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_Toc129076673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54</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4" w:history="1">
                <w:r w:rsidR="004C6A03" w:rsidRPr="00FE47C7">
                  <w:rPr>
                    <w:rStyle w:val="Hyperlink"/>
                    <w:rFonts w:ascii="Times New Roman" w:hAnsi="Times New Roman" w:cs="Times New Roman"/>
                    <w:b w:val="0"/>
                    <w:noProof/>
                    <w:sz w:val="20"/>
                    <w:szCs w:val="20"/>
                    <w:lang w:bidi="x-none"/>
                  </w:rPr>
                  <w:t>5.3.</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Podnošenje izvješća i zahtjeva za nadoknadom sredstava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_Toc129076674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55</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5" w:history="1">
                <w:r w:rsidR="004C6A03" w:rsidRPr="00FE47C7">
                  <w:rPr>
                    <w:rStyle w:val="Hyperlink"/>
                    <w:rFonts w:ascii="Times New Roman" w:hAnsi="Times New Roman" w:cs="Times New Roman"/>
                    <w:b w:val="0"/>
                    <w:noProof/>
                    <w:sz w:val="20"/>
                    <w:szCs w:val="20"/>
                    <w:lang w:bidi="x-none"/>
                  </w:rPr>
                  <w:t>5.4.</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Prikupljanje podataka po završetku provedbe projekta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_Toc129076675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56</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6" w:history="1">
                <w:r w:rsidR="004C6A03" w:rsidRPr="00FE47C7">
                  <w:rPr>
                    <w:rStyle w:val="Hyperlink"/>
                    <w:rFonts w:ascii="Times New Roman" w:hAnsi="Times New Roman" w:cs="Times New Roman"/>
                    <w:b w:val="0"/>
                    <w:noProof/>
                    <w:sz w:val="20"/>
                    <w:szCs w:val="20"/>
                    <w:lang w:bidi="x-none"/>
                  </w:rPr>
                  <w:t>5.5.</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Povrat sredstava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_Toc129076676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56</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7" w:history="1">
                <w:r w:rsidR="004C6A03" w:rsidRPr="00FE47C7">
                  <w:rPr>
                    <w:rStyle w:val="Hyperlink"/>
                    <w:rFonts w:ascii="Times New Roman" w:hAnsi="Times New Roman" w:cs="Times New Roman"/>
                    <w:b w:val="0"/>
                    <w:noProof/>
                    <w:sz w:val="20"/>
                    <w:szCs w:val="20"/>
                    <w:lang w:bidi="x-none"/>
                  </w:rPr>
                  <w:t>5.6.</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Informiranje i vidljivost</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_Toc129076677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57</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8" w:history="1">
                <w:r w:rsidR="004C6A03" w:rsidRPr="00FE47C7">
                  <w:rPr>
                    <w:rStyle w:val="Hyperlink"/>
                    <w:rFonts w:ascii="Times New Roman" w:hAnsi="Times New Roman" w:cs="Times New Roman"/>
                    <w:b w:val="0"/>
                    <w:noProof/>
                    <w:sz w:val="20"/>
                    <w:szCs w:val="20"/>
                    <w:lang w:bidi="x-none"/>
                  </w:rPr>
                  <w:t>5.7.</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Podnošenje zahtjeva za predujam</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_Toc129076678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57</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79" w:history="1">
                <w:r w:rsidR="004C6A03" w:rsidRPr="00FE47C7">
                  <w:rPr>
                    <w:rStyle w:val="Hyperlink"/>
                    <w:rFonts w:ascii="Times New Roman" w:hAnsi="Times New Roman" w:cs="Times New Roman"/>
                    <w:b w:val="0"/>
                    <w:noProof/>
                    <w:sz w:val="20"/>
                    <w:szCs w:val="20"/>
                    <w:lang w:bidi="x-none"/>
                  </w:rPr>
                  <w:t>5.8.</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Nabava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_Toc129076679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58</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2"/>
                <w:rPr>
                  <w:rFonts w:ascii="Times New Roman" w:hAnsi="Times New Roman" w:cs="Times New Roman"/>
                  <w:b w:val="0"/>
                  <w:bCs w:val="0"/>
                  <w:noProof/>
                  <w:sz w:val="20"/>
                  <w:szCs w:val="20"/>
                  <w:lang w:eastAsia="hr-HR"/>
                </w:rPr>
              </w:pPr>
              <w:hyperlink w:anchor="_Toc129076680" w:history="1">
                <w:r w:rsidR="004C6A03" w:rsidRPr="00FE47C7">
                  <w:rPr>
                    <w:rStyle w:val="Hyperlink"/>
                    <w:rFonts w:ascii="Times New Roman" w:hAnsi="Times New Roman" w:cs="Times New Roman"/>
                    <w:b w:val="0"/>
                    <w:noProof/>
                    <w:sz w:val="20"/>
                    <w:szCs w:val="20"/>
                    <w:lang w:bidi="x-none"/>
                  </w:rPr>
                  <w:t>5.9.</w:t>
                </w:r>
                <w:r w:rsidR="004C6A03" w:rsidRPr="00FE47C7">
                  <w:rPr>
                    <w:rFonts w:ascii="Times New Roman" w:hAnsi="Times New Roman" w:cs="Times New Roman"/>
                    <w:b w:val="0"/>
                    <w:bCs w:val="0"/>
                    <w:noProof/>
                    <w:sz w:val="20"/>
                    <w:szCs w:val="20"/>
                    <w:lang w:eastAsia="hr-HR"/>
                  </w:rPr>
                  <w:tab/>
                </w:r>
                <w:r w:rsidR="004C6A03" w:rsidRPr="00FE47C7">
                  <w:rPr>
                    <w:rStyle w:val="Hyperlink"/>
                    <w:rFonts w:ascii="Times New Roman" w:hAnsi="Times New Roman" w:cs="Times New Roman"/>
                    <w:b w:val="0"/>
                    <w:noProof/>
                    <w:sz w:val="20"/>
                    <w:szCs w:val="20"/>
                  </w:rPr>
                  <w:t>Zaštita osobnih podataka</w:t>
                </w:r>
                <w:r w:rsidR="004C6A03" w:rsidRPr="00FE47C7">
                  <w:rPr>
                    <w:rFonts w:ascii="Times New Roman" w:hAnsi="Times New Roman" w:cs="Times New Roman"/>
                    <w:b w:val="0"/>
                    <w:noProof/>
                    <w:webHidden/>
                    <w:sz w:val="20"/>
                    <w:szCs w:val="20"/>
                  </w:rPr>
                  <w:tab/>
                </w:r>
                <w:r w:rsidR="004C6A03" w:rsidRPr="00FE47C7">
                  <w:rPr>
                    <w:rFonts w:ascii="Times New Roman" w:hAnsi="Times New Roman" w:cs="Times New Roman"/>
                    <w:b w:val="0"/>
                    <w:noProof/>
                    <w:webHidden/>
                    <w:sz w:val="20"/>
                    <w:szCs w:val="20"/>
                  </w:rPr>
                  <w:fldChar w:fldCharType="begin"/>
                </w:r>
                <w:r w:rsidR="004C6A03" w:rsidRPr="00FE47C7">
                  <w:rPr>
                    <w:rFonts w:ascii="Times New Roman" w:hAnsi="Times New Roman" w:cs="Times New Roman"/>
                    <w:b w:val="0"/>
                    <w:noProof/>
                    <w:webHidden/>
                    <w:sz w:val="20"/>
                    <w:szCs w:val="20"/>
                  </w:rPr>
                  <w:instrText xml:space="preserve"> PAGEREF _Toc129076680 \h </w:instrText>
                </w:r>
                <w:r w:rsidR="004C6A03" w:rsidRPr="00FE47C7">
                  <w:rPr>
                    <w:rFonts w:ascii="Times New Roman" w:hAnsi="Times New Roman" w:cs="Times New Roman"/>
                    <w:b w:val="0"/>
                    <w:noProof/>
                    <w:webHidden/>
                    <w:sz w:val="20"/>
                    <w:szCs w:val="20"/>
                  </w:rPr>
                </w:r>
                <w:r w:rsidR="004C6A03" w:rsidRPr="00FE47C7">
                  <w:rPr>
                    <w:rFonts w:ascii="Times New Roman" w:hAnsi="Times New Roman" w:cs="Times New Roman"/>
                    <w:b w:val="0"/>
                    <w:noProof/>
                    <w:webHidden/>
                    <w:sz w:val="20"/>
                    <w:szCs w:val="20"/>
                  </w:rPr>
                  <w:fldChar w:fldCharType="separate"/>
                </w:r>
                <w:r w:rsidR="009F45B9">
                  <w:rPr>
                    <w:rFonts w:ascii="Times New Roman" w:hAnsi="Times New Roman" w:cs="Times New Roman"/>
                    <w:b w:val="0"/>
                    <w:noProof/>
                    <w:webHidden/>
                    <w:sz w:val="20"/>
                    <w:szCs w:val="20"/>
                  </w:rPr>
                  <w:t>58</w:t>
                </w:r>
                <w:r w:rsidR="004C6A03" w:rsidRPr="00FE47C7">
                  <w:rPr>
                    <w:rFonts w:ascii="Times New Roman" w:hAnsi="Times New Roman" w:cs="Times New Roman"/>
                    <w:b w:val="0"/>
                    <w:noProof/>
                    <w:webHidden/>
                    <w:sz w:val="20"/>
                    <w:szCs w:val="20"/>
                  </w:rPr>
                  <w:fldChar w:fldCharType="end"/>
                </w:r>
              </w:hyperlink>
            </w:p>
            <w:p w:rsidR="004C6A03" w:rsidRPr="00FE47C7" w:rsidRDefault="00AD1462">
              <w:pPr>
                <w:pStyle w:val="TOC1"/>
                <w:rPr>
                  <w:b w:val="0"/>
                  <w:bCs w:val="0"/>
                  <w:sz w:val="20"/>
                  <w:szCs w:val="20"/>
                  <w:lang w:eastAsia="hr-HR"/>
                </w:rPr>
              </w:pPr>
              <w:hyperlink w:anchor="_Toc129076681" w:history="1">
                <w:r w:rsidR="004C6A03" w:rsidRPr="00FE47C7">
                  <w:rPr>
                    <w:rStyle w:val="Hyperlink"/>
                    <w:b w:val="0"/>
                    <w:sz w:val="20"/>
                    <w:szCs w:val="20"/>
                  </w:rPr>
                  <w:t>6.</w:t>
                </w:r>
                <w:r w:rsidR="004C6A03" w:rsidRPr="00FE47C7">
                  <w:rPr>
                    <w:b w:val="0"/>
                    <w:bCs w:val="0"/>
                    <w:sz w:val="20"/>
                    <w:szCs w:val="20"/>
                    <w:lang w:eastAsia="hr-HR"/>
                  </w:rPr>
                  <w:tab/>
                </w:r>
                <w:r w:rsidR="004C6A03" w:rsidRPr="00FE47C7">
                  <w:rPr>
                    <w:rStyle w:val="Hyperlink"/>
                    <w:b w:val="0"/>
                    <w:sz w:val="20"/>
                    <w:szCs w:val="20"/>
                  </w:rPr>
                  <w:t>Obrasci i prilozi</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_Toc129076681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60</w:t>
                </w:r>
                <w:r w:rsidR="004C6A03" w:rsidRPr="00FE47C7">
                  <w:rPr>
                    <w:b w:val="0"/>
                    <w:webHidden/>
                    <w:sz w:val="20"/>
                    <w:szCs w:val="20"/>
                  </w:rPr>
                  <w:fldChar w:fldCharType="end"/>
                </w:r>
              </w:hyperlink>
            </w:p>
            <w:p w:rsidR="004C6A03" w:rsidRPr="00FE47C7" w:rsidRDefault="00AD1462">
              <w:pPr>
                <w:pStyle w:val="TOC1"/>
                <w:rPr>
                  <w:b w:val="0"/>
                  <w:bCs w:val="0"/>
                  <w:sz w:val="20"/>
                  <w:szCs w:val="20"/>
                  <w:lang w:eastAsia="hr-HR"/>
                </w:rPr>
              </w:pPr>
              <w:hyperlink w:anchor="_Toc129076682" w:history="1">
                <w:r w:rsidR="004C6A03" w:rsidRPr="00FE47C7">
                  <w:rPr>
                    <w:rStyle w:val="Hyperlink"/>
                    <w:b w:val="0"/>
                    <w:sz w:val="20"/>
                    <w:szCs w:val="20"/>
                  </w:rPr>
                  <w:t>7.</w:t>
                </w:r>
                <w:r w:rsidR="004C6A03" w:rsidRPr="00FE47C7">
                  <w:rPr>
                    <w:b w:val="0"/>
                    <w:bCs w:val="0"/>
                    <w:sz w:val="20"/>
                    <w:szCs w:val="20"/>
                    <w:lang w:eastAsia="hr-HR"/>
                  </w:rPr>
                  <w:tab/>
                </w:r>
                <w:r w:rsidR="004C6A03" w:rsidRPr="00FE47C7">
                  <w:rPr>
                    <w:rStyle w:val="Hyperlink"/>
                    <w:b w:val="0"/>
                    <w:sz w:val="20"/>
                    <w:szCs w:val="20"/>
                  </w:rPr>
                  <w:t>Popis kratica</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_Toc129076682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61</w:t>
                </w:r>
                <w:r w:rsidR="004C6A03" w:rsidRPr="00FE47C7">
                  <w:rPr>
                    <w:b w:val="0"/>
                    <w:webHidden/>
                    <w:sz w:val="20"/>
                    <w:szCs w:val="20"/>
                  </w:rPr>
                  <w:fldChar w:fldCharType="end"/>
                </w:r>
              </w:hyperlink>
            </w:p>
            <w:p w:rsidR="004C6A03" w:rsidRPr="00FE47C7" w:rsidRDefault="00AD1462">
              <w:pPr>
                <w:pStyle w:val="TOC1"/>
                <w:rPr>
                  <w:b w:val="0"/>
                  <w:bCs w:val="0"/>
                  <w:lang w:eastAsia="hr-HR"/>
                </w:rPr>
              </w:pPr>
              <w:hyperlink w:anchor="_Toc129076683" w:history="1">
                <w:r w:rsidR="004C6A03" w:rsidRPr="00FE47C7">
                  <w:rPr>
                    <w:rStyle w:val="Hyperlink"/>
                    <w:b w:val="0"/>
                    <w:sz w:val="20"/>
                    <w:szCs w:val="20"/>
                  </w:rPr>
                  <w:t>DODATAK 1. Strateški i zakonodavni okvir</w:t>
                </w:r>
                <w:r w:rsidR="004C6A03" w:rsidRPr="00FE47C7">
                  <w:rPr>
                    <w:b w:val="0"/>
                    <w:webHidden/>
                    <w:sz w:val="20"/>
                    <w:szCs w:val="20"/>
                  </w:rPr>
                  <w:tab/>
                </w:r>
                <w:r w:rsidR="004C6A03" w:rsidRPr="00FE47C7">
                  <w:rPr>
                    <w:b w:val="0"/>
                    <w:webHidden/>
                    <w:sz w:val="20"/>
                    <w:szCs w:val="20"/>
                  </w:rPr>
                  <w:fldChar w:fldCharType="begin"/>
                </w:r>
                <w:r w:rsidR="004C6A03" w:rsidRPr="00FE47C7">
                  <w:rPr>
                    <w:b w:val="0"/>
                    <w:webHidden/>
                    <w:sz w:val="20"/>
                    <w:szCs w:val="20"/>
                  </w:rPr>
                  <w:instrText xml:space="preserve"> PAGEREF _Toc129076683 \h </w:instrText>
                </w:r>
                <w:r w:rsidR="004C6A03" w:rsidRPr="00FE47C7">
                  <w:rPr>
                    <w:b w:val="0"/>
                    <w:webHidden/>
                    <w:sz w:val="20"/>
                    <w:szCs w:val="20"/>
                  </w:rPr>
                </w:r>
                <w:r w:rsidR="004C6A03" w:rsidRPr="00FE47C7">
                  <w:rPr>
                    <w:b w:val="0"/>
                    <w:webHidden/>
                    <w:sz w:val="20"/>
                    <w:szCs w:val="20"/>
                  </w:rPr>
                  <w:fldChar w:fldCharType="separate"/>
                </w:r>
                <w:r w:rsidR="009F45B9">
                  <w:rPr>
                    <w:b w:val="0"/>
                    <w:webHidden/>
                    <w:sz w:val="20"/>
                    <w:szCs w:val="20"/>
                  </w:rPr>
                  <w:t>62</w:t>
                </w:r>
                <w:r w:rsidR="004C6A03" w:rsidRPr="00FE47C7">
                  <w:rPr>
                    <w:b w:val="0"/>
                    <w:webHidden/>
                    <w:sz w:val="20"/>
                    <w:szCs w:val="20"/>
                  </w:rPr>
                  <w:fldChar w:fldCharType="end"/>
                </w:r>
              </w:hyperlink>
            </w:p>
            <w:p w:rsidR="009E3571" w:rsidRPr="00FE47C7" w:rsidRDefault="00C9074E" w:rsidP="0058619C">
              <w:pPr>
                <w:spacing w:line="240" w:lineRule="auto"/>
                <w:rPr>
                  <w:rFonts w:cstheme="minorHAnsi"/>
                  <w:sz w:val="20"/>
                  <w:szCs w:val="20"/>
                </w:rPr>
              </w:pPr>
              <w:r w:rsidRPr="00FE47C7">
                <w:rPr>
                  <w:rFonts w:ascii="Times New Roman" w:hAnsi="Times New Roman" w:cs="Times New Roman"/>
                  <w:bCs/>
                  <w:sz w:val="20"/>
                  <w:szCs w:val="20"/>
                </w:rPr>
                <w:fldChar w:fldCharType="end"/>
              </w:r>
            </w:p>
          </w:sdtContent>
        </w:sdt>
      </w:sdtContent>
    </w:sdt>
    <w:p w:rsidR="005E1486" w:rsidRPr="00F731AA" w:rsidRDefault="00B11763" w:rsidP="00F731AA">
      <w:pPr>
        <w:pStyle w:val="Heading1"/>
      </w:pPr>
      <w:bookmarkStart w:id="2" w:name="_Toc97916941"/>
      <w:bookmarkStart w:id="3" w:name="_Toc98178383"/>
      <w:bookmarkStart w:id="4" w:name="_Toc129076642"/>
      <w:r w:rsidRPr="00F731AA">
        <w:lastRenderedPageBreak/>
        <w:t>Opće informacije</w:t>
      </w:r>
      <w:bookmarkEnd w:id="2"/>
      <w:bookmarkEnd w:id="3"/>
      <w:bookmarkEnd w:id="4"/>
    </w:p>
    <w:p w:rsidR="005F720D" w:rsidRDefault="2CA976CE" w:rsidP="006E75E9">
      <w:pPr>
        <w:pStyle w:val="NoSpacing"/>
        <w:spacing w:after="120" w:line="276" w:lineRule="auto"/>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 xml:space="preserve">Putem ovog Poziva na dostavu projektnih prijedloga </w:t>
      </w:r>
      <w:r w:rsidR="00F731AA">
        <w:rPr>
          <w:rFonts w:ascii="Times New Roman" w:hAnsi="Times New Roman" w:cs="Times New Roman"/>
          <w:sz w:val="24"/>
          <w:szCs w:val="24"/>
        </w:rPr>
        <w:t>Ciljana znanstvena istraživanja</w:t>
      </w:r>
      <w:r w:rsidR="00704CA6" w:rsidRPr="00A13BB8">
        <w:rPr>
          <w:rFonts w:ascii="Times New Roman" w:hAnsi="Times New Roman" w:cs="Times New Roman"/>
          <w:sz w:val="24"/>
          <w:szCs w:val="24"/>
        </w:rPr>
        <w:t xml:space="preserve"> </w:t>
      </w:r>
      <w:r w:rsidRPr="00A13BB8">
        <w:rPr>
          <w:rFonts w:ascii="Times New Roman" w:hAnsi="Times New Roman" w:cs="Times New Roman"/>
          <w:sz w:val="24"/>
          <w:szCs w:val="24"/>
        </w:rPr>
        <w:t xml:space="preserve">(u daljnjem tekstu: Poziv) definiraju se ciljevi, kriteriji i postupci za dodjelu bespovratnih sredstava namijenjenih provedbi projekata koje se financiraju iz </w:t>
      </w:r>
      <w:r w:rsidRPr="00A13BB8">
        <w:rPr>
          <w:rFonts w:ascii="Times New Roman" w:eastAsia="Times New Roman" w:hAnsi="Times New Roman" w:cs="Times New Roman"/>
          <w:sz w:val="24"/>
          <w:szCs w:val="24"/>
          <w:lang w:eastAsia="hr-HR"/>
        </w:rPr>
        <w:t xml:space="preserve">Nacionalnog plana oporavka i otpornosti 2021. </w:t>
      </w:r>
      <w:r w:rsidRPr="00A13BB8">
        <w:rPr>
          <w:rStyle w:val="Bodytext9ptBold"/>
          <w:rFonts w:eastAsiaTheme="minorEastAsia"/>
          <w:b w:val="0"/>
          <w:bCs w:val="0"/>
          <w:sz w:val="24"/>
          <w:szCs w:val="24"/>
          <w:lang w:val="hr-HR"/>
        </w:rPr>
        <w:t>–</w:t>
      </w:r>
      <w:r w:rsidRPr="00A13BB8">
        <w:rPr>
          <w:rFonts w:ascii="Times New Roman" w:eastAsia="Times New Roman" w:hAnsi="Times New Roman" w:cs="Times New Roman"/>
          <w:sz w:val="24"/>
          <w:szCs w:val="24"/>
          <w:lang w:eastAsia="hr-HR"/>
        </w:rPr>
        <w:t xml:space="preserve"> 2026. (u daljnjem tekstu: NPOO).</w:t>
      </w:r>
    </w:p>
    <w:p w:rsidR="00496D1A" w:rsidRPr="00A13BB8" w:rsidRDefault="00496D1A" w:rsidP="00496D1A">
      <w:pPr>
        <w:spacing w:before="120" w:after="120"/>
        <w:jc w:val="both"/>
        <w:rPr>
          <w:rFonts w:ascii="Times New Roman" w:eastAsia="Times New Roman" w:hAnsi="Times New Roman" w:cs="Times New Roman"/>
          <w:sz w:val="24"/>
          <w:szCs w:val="24"/>
          <w:lang w:eastAsia="hr-HR"/>
        </w:rPr>
      </w:pPr>
      <w:r w:rsidRPr="00A13BB8">
        <w:rPr>
          <w:rFonts w:ascii="Times New Roman" w:hAnsi="Times New Roman" w:cs="Times New Roman"/>
          <w:sz w:val="24"/>
          <w:szCs w:val="24"/>
        </w:rPr>
        <w:t>Ove Upute za prijavitelje (u daljnjem tekstu: Upute) određuju pravila o načinu podnošenja projektnih prijedloga, navode kriterije prihvatljivosti i kriterije odabira projektnih prijedloga, kriterije prihvatljivosti prijavitelja i partnera, aktivnosti i izdataka te pravila provedbe postupka dodjele kojim se dodjeljuju bespovratna sredstva u okviru ovog Poziva.</w:t>
      </w: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1735FC" w:rsidTr="2CA976CE">
        <w:trPr>
          <w:trHeight w:val="1815"/>
        </w:trPr>
        <w:tc>
          <w:tcPr>
            <w:tcW w:w="9039" w:type="dxa"/>
            <w:shd w:val="clear" w:color="auto" w:fill="D6F8D7"/>
          </w:tcPr>
          <w:p w:rsidR="00947DC0" w:rsidRPr="00201150" w:rsidRDefault="2CA976CE" w:rsidP="00BB1BDE">
            <w:pPr>
              <w:spacing w:before="120" w:after="120"/>
              <w:jc w:val="both"/>
              <w:rPr>
                <w:rFonts w:ascii="Times New Roman" w:hAnsi="Times New Roman" w:cs="Times New Roman"/>
                <w:sz w:val="20"/>
                <w:szCs w:val="20"/>
              </w:rPr>
            </w:pPr>
            <w:r w:rsidRPr="00201150">
              <w:rPr>
                <w:rFonts w:ascii="Times New Roman" w:hAnsi="Times New Roman" w:cs="Times New Roman"/>
                <w:b/>
                <w:bCs/>
                <w:sz w:val="20"/>
                <w:szCs w:val="20"/>
              </w:rPr>
              <w:t xml:space="preserve">Napomena: </w:t>
            </w:r>
          </w:p>
          <w:p w:rsidR="00126C88" w:rsidRPr="00201150" w:rsidRDefault="2CA976CE" w:rsidP="00BB1BDE">
            <w:pPr>
              <w:pStyle w:val="NoSpacing"/>
              <w:spacing w:before="120" w:after="120" w:line="276" w:lineRule="auto"/>
              <w:jc w:val="both"/>
              <w:rPr>
                <w:rFonts w:ascii="Times New Roman" w:hAnsi="Times New Roman" w:cs="Times New Roman"/>
                <w:sz w:val="20"/>
                <w:szCs w:val="20"/>
              </w:rPr>
            </w:pPr>
            <w:r w:rsidRPr="00201150">
              <w:rPr>
                <w:rFonts w:ascii="Times New Roman" w:hAnsi="Times New Roman" w:cs="Times New Roman"/>
                <w:sz w:val="20"/>
                <w:szCs w:val="20"/>
              </w:rPr>
              <w:t>U postupku pr</w:t>
            </w:r>
            <w:r w:rsidR="001A283D">
              <w:rPr>
                <w:rFonts w:ascii="Times New Roman" w:hAnsi="Times New Roman" w:cs="Times New Roman"/>
                <w:sz w:val="20"/>
                <w:szCs w:val="20"/>
              </w:rPr>
              <w:t>ipremanja projektnog prijedloga</w:t>
            </w:r>
            <w:r w:rsidRPr="00201150">
              <w:rPr>
                <w:rFonts w:ascii="Times New Roman" w:hAnsi="Times New Roman" w:cs="Times New Roman"/>
                <w:sz w:val="20"/>
                <w:szCs w:val="20"/>
              </w:rPr>
              <w:t xml:space="preserve"> prijavitelji </w:t>
            </w:r>
            <w:r w:rsidR="00D30AA1">
              <w:rPr>
                <w:rFonts w:ascii="Times New Roman" w:hAnsi="Times New Roman" w:cs="Times New Roman"/>
                <w:sz w:val="20"/>
                <w:szCs w:val="20"/>
              </w:rPr>
              <w:t xml:space="preserve">i partneri </w:t>
            </w:r>
            <w:r w:rsidRPr="00201150">
              <w:rPr>
                <w:rFonts w:ascii="Times New Roman" w:hAnsi="Times New Roman" w:cs="Times New Roman"/>
                <w:sz w:val="20"/>
                <w:szCs w:val="20"/>
              </w:rPr>
              <w:t>trebaju proučiti cjelokupnu dokumentaciju Poziva, te redovno pratiti ima li eventualnih ažuriranja (izmjene i/ili dopune) dokumentacije Poziva, koje se objavljuju na internetskim stranicama</w:t>
            </w:r>
            <w:r w:rsidR="00535A69" w:rsidRPr="00201150">
              <w:rPr>
                <w:rFonts w:ascii="Times New Roman" w:hAnsi="Times New Roman" w:cs="Times New Roman"/>
                <w:sz w:val="20"/>
                <w:szCs w:val="20"/>
              </w:rPr>
              <w:t xml:space="preserve"> </w:t>
            </w:r>
            <w:hyperlink r:id="rId11" w:history="1">
              <w:r w:rsidR="00DA70B7" w:rsidRPr="008A6F7B">
                <w:rPr>
                  <w:rStyle w:val="Hyperlink"/>
                  <w:rFonts w:ascii="Times New Roman" w:hAnsi="Times New Roman" w:cs="Times New Roman"/>
                  <w:sz w:val="20"/>
                  <w:szCs w:val="20"/>
                </w:rPr>
                <w:t>https://planoporavka.gov.hr</w:t>
              </w:r>
            </w:hyperlink>
            <w:r w:rsidR="00DA70B7">
              <w:rPr>
                <w:rFonts w:ascii="Times New Roman" w:hAnsi="Times New Roman" w:cs="Times New Roman"/>
                <w:sz w:val="20"/>
                <w:szCs w:val="20"/>
              </w:rPr>
              <w:t xml:space="preserve"> i </w:t>
            </w:r>
            <w:hyperlink r:id="rId12" w:history="1">
              <w:r w:rsidR="00DA70B7" w:rsidRPr="00DA70B7">
                <w:rPr>
                  <w:rStyle w:val="Hyperlink"/>
                  <w:rFonts w:ascii="Times New Roman" w:hAnsi="Times New Roman" w:cs="Times New Roman"/>
                  <w:sz w:val="20"/>
                  <w:szCs w:val="20"/>
                </w:rPr>
                <w:t>https://fondovieu.gov.hr</w:t>
              </w:r>
            </w:hyperlink>
            <w:r w:rsidR="00F717EA" w:rsidRPr="00201150">
              <w:rPr>
                <w:rFonts w:ascii="Times New Roman" w:hAnsi="Times New Roman" w:cs="Times New Roman"/>
                <w:sz w:val="20"/>
                <w:szCs w:val="20"/>
              </w:rPr>
              <w:t>.</w:t>
            </w:r>
            <w:r w:rsidR="00701FF0" w:rsidRPr="00201150">
              <w:rPr>
                <w:rFonts w:ascii="Times New Roman" w:hAnsi="Times New Roman" w:cs="Times New Roman"/>
                <w:sz w:val="20"/>
                <w:szCs w:val="20"/>
              </w:rPr>
              <w:t xml:space="preserve"> </w:t>
            </w:r>
          </w:p>
          <w:p w:rsidR="00126C88" w:rsidRPr="00201150" w:rsidRDefault="00126C88" w:rsidP="00BB1BDE">
            <w:pPr>
              <w:pStyle w:val="NoSpacing"/>
              <w:spacing w:before="120" w:after="120" w:line="276" w:lineRule="auto"/>
              <w:jc w:val="both"/>
              <w:rPr>
                <w:rFonts w:ascii="Times New Roman" w:hAnsi="Times New Roman" w:cs="Times New Roman"/>
                <w:sz w:val="20"/>
                <w:szCs w:val="20"/>
              </w:rPr>
            </w:pPr>
            <w:r w:rsidRPr="00201150">
              <w:rPr>
                <w:rFonts w:ascii="Times New Roman" w:hAnsi="Times New Roman" w:cs="Times New Roman"/>
                <w:sz w:val="20"/>
                <w:szCs w:val="20"/>
              </w:rPr>
              <w:t xml:space="preserve">Propisi koji se </w:t>
            </w:r>
            <w:r w:rsidR="001A283D">
              <w:rPr>
                <w:rFonts w:ascii="Times New Roman" w:hAnsi="Times New Roman" w:cs="Times New Roman"/>
                <w:sz w:val="20"/>
                <w:szCs w:val="20"/>
              </w:rPr>
              <w:t>odnose na ovaj Poziv su propisi</w:t>
            </w:r>
            <w:r w:rsidRPr="00201150">
              <w:rPr>
                <w:rFonts w:ascii="Times New Roman" w:hAnsi="Times New Roman" w:cs="Times New Roman"/>
                <w:sz w:val="20"/>
                <w:szCs w:val="20"/>
              </w:rPr>
              <w:t xml:space="preserve"> koji su važeći u trenutku njegove objave, te se na Upute i ostalu prateću dokumentaciju, kao i na sve odnose koji proizlaze iz Poziva, primjenjuje pozitivno zakonodavstvo što uključuje zakonske i </w:t>
            </w:r>
            <w:proofErr w:type="spellStart"/>
            <w:r w:rsidRPr="00201150">
              <w:rPr>
                <w:rFonts w:ascii="Times New Roman" w:hAnsi="Times New Roman" w:cs="Times New Roman"/>
                <w:sz w:val="20"/>
                <w:szCs w:val="20"/>
              </w:rPr>
              <w:t>podzakonske</w:t>
            </w:r>
            <w:proofErr w:type="spellEnd"/>
            <w:r w:rsidRPr="00201150">
              <w:rPr>
                <w:rFonts w:ascii="Times New Roman" w:hAnsi="Times New Roman" w:cs="Times New Roman"/>
                <w:sz w:val="20"/>
                <w:szCs w:val="20"/>
              </w:rPr>
              <w:t xml:space="preserve"> akte RH i EU koji su naknadno stupili na snagu, kao i sve njihove kasnije izmjene i dopune. Dužnost je prijavitelja</w:t>
            </w:r>
            <w:r w:rsidR="00D30AA1">
              <w:rPr>
                <w:rFonts w:ascii="Times New Roman" w:hAnsi="Times New Roman" w:cs="Times New Roman"/>
                <w:sz w:val="20"/>
                <w:szCs w:val="20"/>
              </w:rPr>
              <w:t xml:space="preserve"> i partnera</w:t>
            </w:r>
            <w:r w:rsidRPr="00201150">
              <w:rPr>
                <w:rFonts w:ascii="Times New Roman" w:hAnsi="Times New Roman" w:cs="Times New Roman"/>
                <w:sz w:val="20"/>
                <w:szCs w:val="20"/>
              </w:rPr>
              <w:t xml:space="preserve"> provjeriti primjenjivo zakonodavstvo u trenutku dostave projektnog prijedloga, jer će se na prijavitelja </w:t>
            </w:r>
            <w:r w:rsidR="00D30AA1">
              <w:rPr>
                <w:rFonts w:ascii="Times New Roman" w:hAnsi="Times New Roman" w:cs="Times New Roman"/>
                <w:sz w:val="20"/>
                <w:szCs w:val="20"/>
              </w:rPr>
              <w:t xml:space="preserve">i partnera </w:t>
            </w:r>
            <w:r w:rsidRPr="00201150">
              <w:rPr>
                <w:rFonts w:ascii="Times New Roman" w:hAnsi="Times New Roman" w:cs="Times New Roman"/>
                <w:sz w:val="20"/>
                <w:szCs w:val="20"/>
              </w:rPr>
              <w:t>primijeniti propisi koji su na snazi (važeći) u trenutku podnošenja projektnog prijedloga.</w:t>
            </w:r>
            <w:r w:rsidR="005C5A89" w:rsidRPr="00201150">
              <w:rPr>
                <w:rFonts w:ascii="Times New Roman" w:hAnsi="Times New Roman" w:cs="Times New Roman"/>
                <w:sz w:val="20"/>
                <w:szCs w:val="20"/>
              </w:rPr>
              <w:t xml:space="preserve"> Strateški i zakonodavni okvir Poziva razrađeni su u Dodatku 1.</w:t>
            </w:r>
          </w:p>
          <w:p w:rsidR="00C41CA1" w:rsidRPr="001735FC" w:rsidRDefault="2CA976CE" w:rsidP="00BB1BDE">
            <w:pPr>
              <w:spacing w:before="120" w:after="120"/>
              <w:jc w:val="both"/>
              <w:rPr>
                <w:rFonts w:ascii="Times New Roman" w:hAnsi="Times New Roman" w:cs="Times New Roman"/>
                <w:i/>
                <w:iCs/>
                <w:sz w:val="24"/>
                <w:szCs w:val="24"/>
              </w:rPr>
            </w:pPr>
            <w:r w:rsidRPr="00201150">
              <w:rPr>
                <w:rFonts w:ascii="Times New Roman" w:hAnsi="Times New Roman" w:cs="Times New Roman"/>
                <w:sz w:val="20"/>
                <w:szCs w:val="20"/>
              </w:rPr>
              <w:t xml:space="preserve">Prijavitelji </w:t>
            </w:r>
            <w:r w:rsidR="00D30AA1">
              <w:rPr>
                <w:rFonts w:ascii="Times New Roman" w:hAnsi="Times New Roman" w:cs="Times New Roman"/>
                <w:sz w:val="20"/>
                <w:szCs w:val="20"/>
              </w:rPr>
              <w:t xml:space="preserve">i partneri </w:t>
            </w:r>
            <w:r w:rsidRPr="00201150">
              <w:rPr>
                <w:rFonts w:ascii="Times New Roman" w:hAnsi="Times New Roman" w:cs="Times New Roman"/>
                <w:sz w:val="20"/>
                <w:szCs w:val="20"/>
              </w:rPr>
              <w:t>se posebice trebaju upoznati s uvjetima Ugovora o dodjeli bespovratnih sredstava</w:t>
            </w:r>
            <w:r w:rsidR="0006025E" w:rsidRPr="00201150">
              <w:rPr>
                <w:rFonts w:ascii="Times New Roman" w:hAnsi="Times New Roman" w:cs="Times New Roman"/>
                <w:sz w:val="20"/>
                <w:szCs w:val="20"/>
              </w:rPr>
              <w:t xml:space="preserve"> (u daljnjem tekstu: Ugovor)</w:t>
            </w:r>
            <w:r w:rsidR="00701FF0" w:rsidRPr="00201150">
              <w:rPr>
                <w:rFonts w:ascii="Times New Roman" w:hAnsi="Times New Roman" w:cs="Times New Roman"/>
                <w:sz w:val="20"/>
                <w:szCs w:val="20"/>
              </w:rPr>
              <w:t xml:space="preserve"> </w:t>
            </w:r>
            <w:r w:rsidRPr="00201150">
              <w:rPr>
                <w:rFonts w:ascii="Times New Roman" w:hAnsi="Times New Roman" w:cs="Times New Roman"/>
                <w:sz w:val="20"/>
                <w:szCs w:val="20"/>
              </w:rPr>
              <w:t>u kojima se razrađuju prava i obveze prijavitelja</w:t>
            </w:r>
            <w:r w:rsidR="00D30AA1">
              <w:rPr>
                <w:rFonts w:ascii="Times New Roman" w:hAnsi="Times New Roman" w:cs="Times New Roman"/>
                <w:sz w:val="20"/>
                <w:szCs w:val="20"/>
              </w:rPr>
              <w:t xml:space="preserve"> i partnera</w:t>
            </w:r>
            <w:r w:rsidRPr="00201150">
              <w:rPr>
                <w:rFonts w:ascii="Times New Roman" w:hAnsi="Times New Roman" w:cs="Times New Roman"/>
                <w:sz w:val="20"/>
                <w:szCs w:val="20"/>
              </w:rPr>
              <w:t xml:space="preserve"> kao korisnika sredstava.</w:t>
            </w:r>
            <w:r w:rsidR="00701FF0" w:rsidRPr="00201150">
              <w:rPr>
                <w:rFonts w:ascii="Times New Roman" w:hAnsi="Times New Roman" w:cs="Times New Roman"/>
                <w:sz w:val="20"/>
                <w:szCs w:val="20"/>
              </w:rPr>
              <w:t xml:space="preserve"> </w:t>
            </w:r>
            <w:r w:rsidRPr="00201150">
              <w:rPr>
                <w:rFonts w:ascii="Times New Roman" w:hAnsi="Times New Roman" w:cs="Times New Roman"/>
                <w:sz w:val="20"/>
                <w:szCs w:val="20"/>
              </w:rPr>
              <w:t>Predložak Ugovora sastavni je dio Poziva.</w:t>
            </w:r>
          </w:p>
        </w:tc>
      </w:tr>
    </w:tbl>
    <w:p w:rsidR="0049634A" w:rsidRPr="00A13BB8" w:rsidRDefault="0049634A" w:rsidP="006E75E9">
      <w:pPr>
        <w:widowControl w:val="0"/>
        <w:spacing w:after="120"/>
        <w:jc w:val="both"/>
        <w:rPr>
          <w:rFonts w:ascii="Times New Roman" w:eastAsia="Times New Roman" w:hAnsi="Times New Roman" w:cs="Times New Roman"/>
          <w:sz w:val="24"/>
          <w:szCs w:val="24"/>
          <w:lang w:eastAsia="hr-HR"/>
        </w:rPr>
      </w:pPr>
    </w:p>
    <w:p w:rsidR="00F217E2" w:rsidRPr="00F731AA" w:rsidRDefault="007B543B" w:rsidP="00F731AA">
      <w:pPr>
        <w:pStyle w:val="Heading2"/>
      </w:pPr>
      <w:bookmarkStart w:id="5" w:name="_Toc98178384"/>
      <w:bookmarkStart w:id="6" w:name="_Toc129076643"/>
      <w:r w:rsidRPr="00F731AA">
        <w:t>Odgovornost za upravljanje</w:t>
      </w:r>
      <w:bookmarkEnd w:id="5"/>
      <w:bookmarkEnd w:id="6"/>
    </w:p>
    <w:p w:rsidR="00BC4DE0" w:rsidRDefault="007B543B" w:rsidP="006E75E9">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Vlada Republike Hrvatske je na sjednici održanoj 8. srpnja 2021. godine donijela Odluku o sustavu upravljanja i praćenju provedbe aktivnosti u okviru Nacionalnog plana oporavka i otpornosti 2021. </w:t>
      </w:r>
      <w:r w:rsidR="00BC4DE0">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2026. (</w:t>
      </w:r>
      <w:r w:rsidR="002A2E9C">
        <w:rPr>
          <w:rFonts w:ascii="Times New Roman" w:eastAsia="Times New Roman" w:hAnsi="Times New Roman" w:cs="Times New Roman"/>
          <w:sz w:val="24"/>
          <w:szCs w:val="24"/>
          <w:lang w:eastAsia="hr-HR"/>
        </w:rPr>
        <w:t>NN</w:t>
      </w:r>
      <w:r w:rsidRPr="00A13BB8">
        <w:rPr>
          <w:rFonts w:ascii="Times New Roman" w:eastAsia="Times New Roman" w:hAnsi="Times New Roman" w:cs="Times New Roman"/>
          <w:sz w:val="24"/>
          <w:szCs w:val="24"/>
          <w:lang w:eastAsia="hr-HR"/>
        </w:rPr>
        <w:t xml:space="preserve"> 78/21). </w:t>
      </w:r>
    </w:p>
    <w:p w:rsidR="007B543B" w:rsidRPr="00BC4DE0" w:rsidRDefault="007B543B" w:rsidP="006E75E9">
      <w:pPr>
        <w:keepNext/>
        <w:spacing w:after="120"/>
        <w:jc w:val="both"/>
        <w:rPr>
          <w:rFonts w:ascii="Times New Roman" w:hAnsi="Times New Roman" w:cs="Times New Roman"/>
          <w:b/>
          <w:bCs/>
        </w:rPr>
      </w:pPr>
      <w:r w:rsidRPr="00A13BB8">
        <w:rPr>
          <w:rFonts w:ascii="Times New Roman" w:eastAsia="Times New Roman" w:hAnsi="Times New Roman" w:cs="Times New Roman"/>
          <w:sz w:val="24"/>
          <w:szCs w:val="24"/>
          <w:lang w:eastAsia="hr-HR"/>
        </w:rPr>
        <w:t>U skladu s navedenom Odlukom, Tijelo državne uprave nadležno za komponentu/pod</w:t>
      </w:r>
      <w:r w:rsidR="00E6202F">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komponentu </w:t>
      </w:r>
      <w:r w:rsidR="00E6202F" w:rsidRPr="00A13BB8">
        <w:rPr>
          <w:rFonts w:ascii="Times New Roman" w:eastAsia="Times New Roman" w:hAnsi="Times New Roman" w:cs="Times New Roman"/>
          <w:sz w:val="24"/>
          <w:szCs w:val="24"/>
          <w:lang w:eastAsia="hr-HR"/>
        </w:rPr>
        <w:t>(</w:t>
      </w:r>
      <w:r w:rsidR="000B7869">
        <w:rPr>
          <w:rFonts w:ascii="Times New Roman" w:eastAsia="Times New Roman" w:hAnsi="Times New Roman" w:cs="Times New Roman"/>
          <w:sz w:val="24"/>
          <w:szCs w:val="24"/>
          <w:lang w:eastAsia="hr-HR"/>
        </w:rPr>
        <w:t xml:space="preserve">u daljnjem tekstu: </w:t>
      </w:r>
      <w:r w:rsidR="00E013A5">
        <w:rPr>
          <w:rFonts w:ascii="Times New Roman" w:eastAsia="Times New Roman" w:hAnsi="Times New Roman" w:cs="Times New Roman"/>
          <w:sz w:val="24"/>
          <w:szCs w:val="24"/>
          <w:lang w:eastAsia="hr-HR"/>
        </w:rPr>
        <w:t>NT</w:t>
      </w:r>
      <w:r w:rsidR="00E6202F" w:rsidRPr="00A13BB8">
        <w:rPr>
          <w:rFonts w:ascii="Times New Roman" w:eastAsia="Times New Roman" w:hAnsi="Times New Roman" w:cs="Times New Roman"/>
          <w:sz w:val="24"/>
          <w:szCs w:val="24"/>
          <w:lang w:eastAsia="hr-HR"/>
        </w:rPr>
        <w:t>)</w:t>
      </w:r>
      <w:r w:rsidR="00E6202F">
        <w:rPr>
          <w:rFonts w:ascii="Times New Roman" w:eastAsia="Times New Roman" w:hAnsi="Times New Roman" w:cs="Times New Roman"/>
          <w:sz w:val="24"/>
          <w:szCs w:val="24"/>
          <w:lang w:eastAsia="hr-HR"/>
        </w:rPr>
        <w:t xml:space="preserve"> </w:t>
      </w:r>
      <w:r w:rsidRPr="00A13BB8">
        <w:rPr>
          <w:rFonts w:ascii="Times New Roman" w:eastAsia="Times New Roman" w:hAnsi="Times New Roman" w:cs="Times New Roman"/>
          <w:sz w:val="24"/>
          <w:szCs w:val="24"/>
          <w:lang w:eastAsia="hr-HR"/>
        </w:rPr>
        <w:t>NPOO</w:t>
      </w:r>
      <w:r w:rsidR="00E6202F">
        <w:rPr>
          <w:rFonts w:ascii="Times New Roman" w:eastAsia="Times New Roman" w:hAnsi="Times New Roman" w:cs="Times New Roman"/>
          <w:sz w:val="24"/>
          <w:szCs w:val="24"/>
          <w:lang w:eastAsia="hr-HR"/>
        </w:rPr>
        <w:t>-a</w:t>
      </w:r>
      <w:r w:rsidRPr="00A13BB8">
        <w:rPr>
          <w:rFonts w:ascii="Times New Roman" w:eastAsia="Times New Roman" w:hAnsi="Times New Roman" w:cs="Times New Roman"/>
          <w:sz w:val="24"/>
          <w:szCs w:val="24"/>
          <w:lang w:eastAsia="hr-HR"/>
        </w:rPr>
        <w:t xml:space="preserve"> C3.2. </w:t>
      </w:r>
      <w:r w:rsidR="00E6202F">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Podizanje istraživačkog i inovacijskog kapaciteta</w:t>
      </w:r>
      <w:r w:rsidR="00E6202F">
        <w:rPr>
          <w:rFonts w:ascii="Times New Roman" w:eastAsia="Times New Roman" w:hAnsi="Times New Roman" w:cs="Times New Roman"/>
          <w:sz w:val="24"/>
          <w:szCs w:val="24"/>
          <w:lang w:eastAsia="hr-HR"/>
        </w:rPr>
        <w:t>“</w:t>
      </w:r>
      <w:r w:rsidR="00033CFF">
        <w:rPr>
          <w:rFonts w:ascii="Times New Roman" w:eastAsia="Times New Roman" w:hAnsi="Times New Roman" w:cs="Times New Roman"/>
          <w:sz w:val="24"/>
          <w:szCs w:val="24"/>
          <w:lang w:eastAsia="hr-HR"/>
        </w:rPr>
        <w:t xml:space="preserve"> </w:t>
      </w:r>
      <w:r w:rsidRPr="00A13BB8">
        <w:rPr>
          <w:rFonts w:ascii="Times New Roman" w:eastAsia="Times New Roman" w:hAnsi="Times New Roman" w:cs="Times New Roman"/>
          <w:sz w:val="24"/>
          <w:szCs w:val="24"/>
          <w:lang w:eastAsia="hr-HR"/>
        </w:rPr>
        <w:t xml:space="preserve">je </w:t>
      </w:r>
      <w:r w:rsidRPr="00BC4DE0">
        <w:rPr>
          <w:rStyle w:val="Bodytext9ptBold"/>
          <w:rFonts w:eastAsiaTheme="minorEastAsia"/>
          <w:sz w:val="24"/>
          <w:szCs w:val="24"/>
          <w:lang w:val="hr-HR"/>
        </w:rPr>
        <w:t>Ministarstvo znanosti i obrazovanja</w:t>
      </w:r>
      <w:r w:rsidR="00E6202F">
        <w:rPr>
          <w:rStyle w:val="Bodytext9ptBold"/>
          <w:rFonts w:eastAsiaTheme="minorEastAsia"/>
          <w:b w:val="0"/>
          <w:sz w:val="24"/>
          <w:lang w:val="hr-HR"/>
        </w:rPr>
        <w:t>.</w:t>
      </w:r>
      <w:r w:rsidRPr="00A13BB8">
        <w:rPr>
          <w:rStyle w:val="Bodytext9ptBold"/>
          <w:rFonts w:eastAsiaTheme="minorEastAsia"/>
          <w:b w:val="0"/>
          <w:sz w:val="24"/>
          <w:lang w:val="hr-HR"/>
        </w:rPr>
        <w:t xml:space="preserve"> </w:t>
      </w:r>
      <w:r w:rsidR="0081750D" w:rsidRPr="0081750D">
        <w:rPr>
          <w:rStyle w:val="Bodytext9ptBold"/>
          <w:rFonts w:eastAsiaTheme="minorEastAsia"/>
          <w:b w:val="0"/>
          <w:sz w:val="24"/>
          <w:lang w:val="hr-HR"/>
        </w:rPr>
        <w:t xml:space="preserve">Provedbeno tijelo (PT) za ovaj Poziv je </w:t>
      </w:r>
      <w:r w:rsidR="0081750D" w:rsidRPr="00D30AA1">
        <w:rPr>
          <w:rStyle w:val="Bodytext9ptBold"/>
          <w:rFonts w:eastAsiaTheme="minorEastAsia"/>
          <w:sz w:val="24"/>
          <w:lang w:val="hr-HR"/>
        </w:rPr>
        <w:t>Hrvatska zaklada za znanost</w:t>
      </w:r>
      <w:r w:rsidR="0081750D" w:rsidRPr="0081750D">
        <w:rPr>
          <w:rStyle w:val="Bodytext9ptBold"/>
          <w:rFonts w:eastAsiaTheme="minorEastAsia"/>
          <w:b w:val="0"/>
          <w:sz w:val="24"/>
          <w:lang w:val="hr-HR"/>
        </w:rPr>
        <w:t xml:space="preserve"> (HRZZ).</w:t>
      </w:r>
    </w:p>
    <w:p w:rsidR="006E75E9" w:rsidRDefault="006E75E9" w:rsidP="006E75E9">
      <w:pPr>
        <w:widowControl w:val="0"/>
        <w:spacing w:after="120"/>
        <w:jc w:val="both"/>
        <w:rPr>
          <w:rFonts w:ascii="Times New Roman" w:eastAsia="Times New Roman" w:hAnsi="Times New Roman" w:cs="Times New Roman"/>
          <w:sz w:val="24"/>
          <w:szCs w:val="24"/>
          <w:lang w:eastAsia="hr-HR"/>
        </w:rPr>
      </w:pPr>
    </w:p>
    <w:p w:rsidR="005D074B" w:rsidRDefault="005D074B" w:rsidP="006E75E9">
      <w:pPr>
        <w:widowControl w:val="0"/>
        <w:spacing w:after="120"/>
        <w:jc w:val="both"/>
        <w:rPr>
          <w:rFonts w:ascii="Times New Roman" w:eastAsia="Times New Roman" w:hAnsi="Times New Roman" w:cs="Times New Roman"/>
          <w:sz w:val="24"/>
          <w:szCs w:val="24"/>
          <w:lang w:eastAsia="hr-HR"/>
        </w:rPr>
      </w:pPr>
    </w:p>
    <w:p w:rsidR="00EB7CEE" w:rsidRDefault="00EB7CEE" w:rsidP="006E75E9">
      <w:pPr>
        <w:widowControl w:val="0"/>
        <w:spacing w:after="120"/>
        <w:jc w:val="both"/>
        <w:rPr>
          <w:rFonts w:ascii="Times New Roman" w:eastAsia="Times New Roman" w:hAnsi="Times New Roman" w:cs="Times New Roman"/>
          <w:sz w:val="24"/>
          <w:szCs w:val="24"/>
          <w:lang w:eastAsia="hr-HR"/>
        </w:rPr>
      </w:pPr>
    </w:p>
    <w:p w:rsidR="00EB7CEE" w:rsidRDefault="00EB7CEE" w:rsidP="006E75E9">
      <w:pPr>
        <w:widowControl w:val="0"/>
        <w:spacing w:after="120"/>
        <w:jc w:val="both"/>
        <w:rPr>
          <w:rFonts w:ascii="Times New Roman" w:eastAsia="Times New Roman" w:hAnsi="Times New Roman" w:cs="Times New Roman"/>
          <w:sz w:val="24"/>
          <w:szCs w:val="24"/>
          <w:lang w:eastAsia="hr-HR"/>
        </w:rPr>
      </w:pPr>
    </w:p>
    <w:p w:rsidR="00F217E2" w:rsidRPr="005D074B" w:rsidRDefault="00A07C2F" w:rsidP="00F731AA">
      <w:pPr>
        <w:pStyle w:val="Heading2"/>
      </w:pPr>
      <w:bookmarkStart w:id="7" w:name="_Toc97916943"/>
      <w:bookmarkStart w:id="8" w:name="_Toc98178385"/>
      <w:bookmarkStart w:id="9" w:name="_Toc129076644"/>
      <w:bookmarkStart w:id="10" w:name="_Hlk115264534"/>
      <w:r w:rsidRPr="00A13BB8">
        <w:lastRenderedPageBreak/>
        <w:t xml:space="preserve">Predmet, ciljevi i očekivani rezultati </w:t>
      </w:r>
      <w:r w:rsidR="001A048C">
        <w:t>P</w:t>
      </w:r>
      <w:r w:rsidR="00AC091A" w:rsidRPr="00A13BB8">
        <w:t>oziva</w:t>
      </w:r>
      <w:bookmarkEnd w:id="7"/>
      <w:bookmarkEnd w:id="8"/>
      <w:bookmarkEnd w:id="9"/>
    </w:p>
    <w:p w:rsidR="00DA49F9" w:rsidRDefault="00CA717C" w:rsidP="006E75E9">
      <w:pPr>
        <w:pStyle w:val="NoSpacing"/>
        <w:spacing w:after="120" w:line="276" w:lineRule="auto"/>
        <w:jc w:val="both"/>
        <w:rPr>
          <w:rStyle w:val="Bodytext20"/>
          <w:rFonts w:eastAsiaTheme="minorHAnsi"/>
          <w:i/>
          <w:sz w:val="24"/>
          <w:szCs w:val="24"/>
          <w:lang w:val="hr-HR"/>
        </w:rPr>
      </w:pPr>
      <w:r w:rsidRPr="00D46398">
        <w:rPr>
          <w:rStyle w:val="Bodytext20"/>
          <w:rFonts w:eastAsiaTheme="minorHAnsi"/>
          <w:i/>
          <w:sz w:val="24"/>
          <w:szCs w:val="24"/>
          <w:lang w:val="hr-HR"/>
        </w:rPr>
        <w:t xml:space="preserve">Predmet </w:t>
      </w:r>
      <w:r w:rsidR="001319F5" w:rsidRPr="00D46398">
        <w:rPr>
          <w:rStyle w:val="Bodytext20"/>
          <w:rFonts w:eastAsiaTheme="minorHAnsi"/>
          <w:i/>
          <w:sz w:val="24"/>
          <w:szCs w:val="24"/>
          <w:lang w:val="hr-HR"/>
        </w:rPr>
        <w:t>Poziv</w:t>
      </w:r>
      <w:r w:rsidRPr="00D46398">
        <w:rPr>
          <w:rStyle w:val="Bodytext20"/>
          <w:rFonts w:eastAsiaTheme="minorHAnsi"/>
          <w:i/>
          <w:sz w:val="24"/>
          <w:szCs w:val="24"/>
          <w:lang w:val="hr-HR"/>
        </w:rPr>
        <w:t>a</w:t>
      </w:r>
    </w:p>
    <w:p w:rsidR="00D46398" w:rsidRDefault="003237DA" w:rsidP="00D46398">
      <w:pPr>
        <w:pStyle w:val="NoSpacing"/>
        <w:spacing w:after="120" w:line="276" w:lineRule="auto"/>
        <w:jc w:val="both"/>
        <w:rPr>
          <w:rStyle w:val="Bodytext20"/>
          <w:rFonts w:eastAsiaTheme="minorHAnsi"/>
          <w:b w:val="0"/>
          <w:bCs w:val="0"/>
          <w:iCs/>
          <w:sz w:val="24"/>
          <w:szCs w:val="24"/>
          <w:lang w:val="hr-HR"/>
        </w:rPr>
      </w:pPr>
      <w:r>
        <w:rPr>
          <w:rStyle w:val="Bodytext20"/>
          <w:rFonts w:eastAsiaTheme="minorHAnsi"/>
          <w:b w:val="0"/>
          <w:bCs w:val="0"/>
          <w:iCs/>
          <w:sz w:val="24"/>
          <w:szCs w:val="24"/>
          <w:lang w:val="hr-HR"/>
        </w:rPr>
        <w:t>Program Ciljana znanstvena istraživanja</w:t>
      </w:r>
      <w:r w:rsidR="00B97DD3">
        <w:rPr>
          <w:rStyle w:val="Bodytext20"/>
          <w:rFonts w:eastAsiaTheme="minorHAnsi"/>
          <w:b w:val="0"/>
          <w:bCs w:val="0"/>
          <w:iCs/>
          <w:sz w:val="24"/>
          <w:szCs w:val="24"/>
          <w:lang w:val="hr-HR"/>
        </w:rPr>
        <w:t xml:space="preserve"> podrža</w:t>
      </w:r>
      <w:r>
        <w:rPr>
          <w:rStyle w:val="Bodytext20"/>
          <w:rFonts w:eastAsiaTheme="minorHAnsi"/>
          <w:b w:val="0"/>
          <w:bCs w:val="0"/>
          <w:iCs/>
          <w:sz w:val="24"/>
          <w:szCs w:val="24"/>
          <w:lang w:val="hr-HR"/>
        </w:rPr>
        <w:t>va</w:t>
      </w:r>
      <w:r w:rsidR="00B97DD3">
        <w:rPr>
          <w:rStyle w:val="Bodytext20"/>
          <w:rFonts w:eastAsiaTheme="minorHAnsi"/>
          <w:b w:val="0"/>
          <w:bCs w:val="0"/>
          <w:iCs/>
          <w:sz w:val="24"/>
          <w:szCs w:val="24"/>
          <w:lang w:val="hr-HR"/>
        </w:rPr>
        <w:t xml:space="preserve"> kolaborativn</w:t>
      </w:r>
      <w:r>
        <w:rPr>
          <w:rStyle w:val="Bodytext20"/>
          <w:rFonts w:eastAsiaTheme="minorHAnsi"/>
          <w:b w:val="0"/>
          <w:bCs w:val="0"/>
          <w:iCs/>
          <w:sz w:val="24"/>
          <w:szCs w:val="24"/>
          <w:lang w:val="hr-HR"/>
        </w:rPr>
        <w:t>e</w:t>
      </w:r>
      <w:r w:rsidR="00B97DD3">
        <w:rPr>
          <w:rStyle w:val="Bodytext20"/>
          <w:rFonts w:eastAsiaTheme="minorHAnsi"/>
          <w:b w:val="0"/>
          <w:bCs w:val="0"/>
          <w:iCs/>
          <w:sz w:val="24"/>
          <w:szCs w:val="24"/>
          <w:lang w:val="hr-HR"/>
        </w:rPr>
        <w:t xml:space="preserve"> projekt</w:t>
      </w:r>
      <w:r>
        <w:rPr>
          <w:rStyle w:val="Bodytext20"/>
          <w:rFonts w:eastAsiaTheme="minorHAnsi"/>
          <w:b w:val="0"/>
          <w:bCs w:val="0"/>
          <w:iCs/>
          <w:sz w:val="24"/>
          <w:szCs w:val="24"/>
          <w:lang w:val="hr-HR"/>
        </w:rPr>
        <w:t>e</w:t>
      </w:r>
      <w:r w:rsidR="00D46398">
        <w:rPr>
          <w:rStyle w:val="Bodytext20"/>
          <w:rFonts w:eastAsiaTheme="minorHAnsi"/>
          <w:b w:val="0"/>
          <w:bCs w:val="0"/>
          <w:iCs/>
          <w:sz w:val="24"/>
          <w:szCs w:val="24"/>
          <w:lang w:val="hr-HR"/>
        </w:rPr>
        <w:t xml:space="preserve"> industrijskih istraživanja,</w:t>
      </w:r>
      <w:r w:rsidR="00B97DD3">
        <w:rPr>
          <w:rStyle w:val="Bodytext20"/>
          <w:rFonts w:eastAsiaTheme="minorHAnsi"/>
          <w:b w:val="0"/>
          <w:bCs w:val="0"/>
          <w:iCs/>
          <w:sz w:val="24"/>
          <w:szCs w:val="24"/>
          <w:lang w:val="hr-HR"/>
        </w:rPr>
        <w:t xml:space="preserve"> </w:t>
      </w:r>
      <w:r>
        <w:rPr>
          <w:rStyle w:val="Bodytext20"/>
          <w:rFonts w:eastAsiaTheme="minorHAnsi"/>
          <w:b w:val="0"/>
          <w:bCs w:val="0"/>
          <w:iCs/>
          <w:sz w:val="24"/>
          <w:szCs w:val="24"/>
          <w:lang w:val="hr-HR"/>
        </w:rPr>
        <w:t xml:space="preserve">koji se provode </w:t>
      </w:r>
      <w:r w:rsidR="00B97DD3">
        <w:rPr>
          <w:rStyle w:val="Bodytext20"/>
          <w:rFonts w:eastAsiaTheme="minorHAnsi"/>
          <w:b w:val="0"/>
          <w:bCs w:val="0"/>
          <w:iCs/>
          <w:sz w:val="24"/>
          <w:szCs w:val="24"/>
          <w:lang w:val="hr-HR"/>
        </w:rPr>
        <w:t xml:space="preserve"> u suradnji između poduzeća i istraživačkih </w:t>
      </w:r>
      <w:r w:rsidR="00B97DD3" w:rsidRPr="000B29EE">
        <w:rPr>
          <w:rStyle w:val="Bodytext20"/>
          <w:rFonts w:eastAsiaTheme="minorHAnsi"/>
          <w:b w:val="0"/>
          <w:bCs w:val="0"/>
          <w:iCs/>
          <w:sz w:val="24"/>
          <w:szCs w:val="24"/>
          <w:lang w:val="hr-HR"/>
        </w:rPr>
        <w:t>organizacija.</w:t>
      </w:r>
      <w:r w:rsidR="00D46398" w:rsidRPr="000B29EE">
        <w:rPr>
          <w:rStyle w:val="Bodytext20"/>
          <w:rFonts w:eastAsiaTheme="minorHAnsi"/>
          <w:b w:val="0"/>
          <w:bCs w:val="0"/>
          <w:iCs/>
          <w:sz w:val="24"/>
          <w:szCs w:val="24"/>
          <w:lang w:val="hr-HR"/>
        </w:rPr>
        <w:t xml:space="preserve"> Očekuje</w:t>
      </w:r>
      <w:r w:rsidR="00D46398" w:rsidRPr="00B97DD3">
        <w:rPr>
          <w:rStyle w:val="Bodytext20"/>
          <w:rFonts w:eastAsiaTheme="minorHAnsi"/>
          <w:b w:val="0"/>
          <w:bCs w:val="0"/>
          <w:iCs/>
          <w:sz w:val="24"/>
          <w:szCs w:val="24"/>
          <w:lang w:val="hr-HR"/>
        </w:rPr>
        <w:t xml:space="preserve"> se da će istraživanj</w:t>
      </w:r>
      <w:r w:rsidR="00D46398">
        <w:rPr>
          <w:rStyle w:val="Bodytext20"/>
          <w:rFonts w:eastAsiaTheme="minorHAnsi"/>
          <w:b w:val="0"/>
          <w:bCs w:val="0"/>
          <w:iCs/>
          <w:sz w:val="24"/>
          <w:szCs w:val="24"/>
          <w:lang w:val="hr-HR"/>
        </w:rPr>
        <w:t>a podržana programom ojačati put prema istraživanjima više razine tehnološke spremnosti, odnosno prema eksperimentalnom razvoju i inovacijskim aktivnostima</w:t>
      </w:r>
      <w:r w:rsidR="00D46398" w:rsidRPr="00B97DD3">
        <w:rPr>
          <w:rStyle w:val="Bodytext20"/>
          <w:rFonts w:eastAsiaTheme="minorHAnsi"/>
          <w:b w:val="0"/>
          <w:bCs w:val="0"/>
          <w:iCs/>
          <w:sz w:val="24"/>
          <w:szCs w:val="24"/>
          <w:lang w:val="hr-HR"/>
        </w:rPr>
        <w:t>.</w:t>
      </w:r>
      <w:r>
        <w:rPr>
          <w:rStyle w:val="Bodytext20"/>
          <w:rFonts w:eastAsiaTheme="minorHAnsi"/>
          <w:b w:val="0"/>
          <w:bCs w:val="0"/>
          <w:iCs/>
          <w:sz w:val="24"/>
          <w:szCs w:val="24"/>
          <w:lang w:val="hr-HR"/>
        </w:rPr>
        <w:t xml:space="preserve"> Programom se želi potaknuti stvaranje dugoročnih odnosa i suradnje između članova </w:t>
      </w:r>
      <w:r w:rsidR="00FE5D51">
        <w:rPr>
          <w:rStyle w:val="Bodytext20"/>
          <w:rFonts w:eastAsiaTheme="minorHAnsi"/>
          <w:b w:val="0"/>
          <w:bCs w:val="0"/>
          <w:iCs/>
          <w:sz w:val="24"/>
          <w:szCs w:val="24"/>
          <w:lang w:val="hr-HR"/>
        </w:rPr>
        <w:t>konzorcija</w:t>
      </w:r>
      <w:r>
        <w:rPr>
          <w:rStyle w:val="Bodytext20"/>
          <w:rFonts w:eastAsiaTheme="minorHAnsi"/>
          <w:b w:val="0"/>
          <w:bCs w:val="0"/>
          <w:iCs/>
          <w:sz w:val="24"/>
          <w:szCs w:val="24"/>
          <w:lang w:val="hr-HR"/>
        </w:rPr>
        <w:t xml:space="preserve"> koji bi se nastavili i nakon provedbe podržanih projekata.</w:t>
      </w:r>
    </w:p>
    <w:p w:rsidR="00B97DD3" w:rsidRPr="0040092B" w:rsidRDefault="00B97DD3" w:rsidP="00D46398">
      <w:pPr>
        <w:pStyle w:val="NoSpacing"/>
        <w:spacing w:after="120" w:line="276" w:lineRule="auto"/>
        <w:jc w:val="both"/>
        <w:rPr>
          <w:rStyle w:val="Bodytext20"/>
          <w:rFonts w:eastAsiaTheme="minorHAnsi"/>
          <w:b w:val="0"/>
          <w:bCs w:val="0"/>
          <w:iCs/>
          <w:strike/>
          <w:sz w:val="24"/>
          <w:szCs w:val="24"/>
          <w:lang w:val="hr-HR"/>
        </w:rPr>
      </w:pPr>
      <w:r>
        <w:rPr>
          <w:rStyle w:val="Bodytext20"/>
          <w:rFonts w:eastAsiaTheme="minorHAnsi"/>
          <w:b w:val="0"/>
          <w:bCs w:val="0"/>
          <w:iCs/>
          <w:sz w:val="24"/>
          <w:szCs w:val="24"/>
          <w:lang w:val="hr-HR"/>
        </w:rPr>
        <w:t>Projekte provode konzorciji, sastavljeni od prijavitelja i jednog ili više partnera</w:t>
      </w:r>
      <w:r w:rsidR="00671E0C">
        <w:rPr>
          <w:rStyle w:val="Bodytext20"/>
          <w:rFonts w:eastAsiaTheme="minorHAnsi"/>
          <w:b w:val="0"/>
          <w:bCs w:val="0"/>
          <w:iCs/>
          <w:sz w:val="24"/>
          <w:szCs w:val="24"/>
          <w:lang w:val="hr-HR"/>
        </w:rPr>
        <w:t>, a u kon</w:t>
      </w:r>
      <w:r w:rsidR="006A3E3F">
        <w:rPr>
          <w:rStyle w:val="Bodytext20"/>
          <w:rFonts w:eastAsiaTheme="minorHAnsi"/>
          <w:b w:val="0"/>
          <w:bCs w:val="0"/>
          <w:iCs/>
          <w:sz w:val="24"/>
          <w:szCs w:val="24"/>
          <w:lang w:val="hr-HR"/>
        </w:rPr>
        <w:t>z</w:t>
      </w:r>
      <w:r w:rsidR="00671E0C">
        <w:rPr>
          <w:rStyle w:val="Bodytext20"/>
          <w:rFonts w:eastAsiaTheme="minorHAnsi"/>
          <w:b w:val="0"/>
          <w:bCs w:val="0"/>
          <w:iCs/>
          <w:sz w:val="24"/>
          <w:szCs w:val="24"/>
          <w:lang w:val="hr-HR"/>
        </w:rPr>
        <w:t>orciju treba biti najmanje jedna istraživačka organizacija i</w:t>
      </w:r>
      <w:r w:rsidR="006A3E3F">
        <w:rPr>
          <w:rStyle w:val="Bodytext20"/>
          <w:rFonts w:eastAsiaTheme="minorHAnsi"/>
          <w:b w:val="0"/>
          <w:bCs w:val="0"/>
          <w:iCs/>
          <w:sz w:val="24"/>
          <w:szCs w:val="24"/>
          <w:lang w:val="hr-HR"/>
        </w:rPr>
        <w:t xml:space="preserve"> jedno poduzeće</w:t>
      </w:r>
      <w:r>
        <w:rPr>
          <w:rStyle w:val="Bodytext20"/>
          <w:rFonts w:eastAsiaTheme="minorHAnsi"/>
          <w:b w:val="0"/>
          <w:bCs w:val="0"/>
          <w:iCs/>
          <w:sz w:val="24"/>
          <w:szCs w:val="24"/>
          <w:lang w:val="hr-HR"/>
        </w:rPr>
        <w:t>.</w:t>
      </w:r>
      <w:r w:rsidR="006A3E3F">
        <w:rPr>
          <w:rStyle w:val="Bodytext20"/>
          <w:rFonts w:eastAsiaTheme="minorHAnsi"/>
          <w:b w:val="0"/>
          <w:bCs w:val="0"/>
          <w:iCs/>
          <w:sz w:val="24"/>
          <w:szCs w:val="24"/>
          <w:lang w:val="hr-HR"/>
        </w:rPr>
        <w:t xml:space="preserve"> Istraživačka organizacija</w:t>
      </w:r>
      <w:r w:rsidR="0029043D">
        <w:rPr>
          <w:rStyle w:val="Bodytext20"/>
          <w:rFonts w:eastAsiaTheme="minorHAnsi"/>
          <w:b w:val="0"/>
          <w:bCs w:val="0"/>
          <w:iCs/>
          <w:sz w:val="24"/>
          <w:szCs w:val="24"/>
          <w:lang w:val="hr-HR"/>
        </w:rPr>
        <w:t xml:space="preserve"> </w:t>
      </w:r>
      <w:r w:rsidR="006A3E3F">
        <w:rPr>
          <w:rStyle w:val="Bodytext20"/>
          <w:rFonts w:eastAsiaTheme="minorHAnsi"/>
          <w:b w:val="0"/>
          <w:bCs w:val="0"/>
          <w:iCs/>
          <w:sz w:val="24"/>
          <w:szCs w:val="24"/>
          <w:lang w:val="hr-HR"/>
        </w:rPr>
        <w:t>i podu</w:t>
      </w:r>
      <w:r w:rsidR="0029043D">
        <w:rPr>
          <w:rStyle w:val="Bodytext20"/>
          <w:rFonts w:eastAsiaTheme="minorHAnsi"/>
          <w:b w:val="0"/>
          <w:bCs w:val="0"/>
          <w:iCs/>
          <w:sz w:val="24"/>
          <w:szCs w:val="24"/>
          <w:lang w:val="hr-HR"/>
        </w:rPr>
        <w:t>zeće mogu imati ulogu prijavitelja ili partnera.</w:t>
      </w:r>
      <w:r w:rsidRPr="00B97DD3">
        <w:rPr>
          <w:rStyle w:val="Bodytext20"/>
          <w:rFonts w:eastAsiaTheme="minorHAnsi"/>
          <w:b w:val="0"/>
          <w:bCs w:val="0"/>
          <w:iCs/>
          <w:sz w:val="24"/>
          <w:szCs w:val="24"/>
          <w:lang w:val="hr-HR"/>
        </w:rPr>
        <w:t xml:space="preserve"> Suradnja će pomoći istraživačkim organizacijama u zajedničkom </w:t>
      </w:r>
      <w:r>
        <w:rPr>
          <w:rStyle w:val="Bodytext20"/>
          <w:rFonts w:eastAsiaTheme="minorHAnsi"/>
          <w:b w:val="0"/>
          <w:bCs w:val="0"/>
          <w:iCs/>
          <w:sz w:val="24"/>
          <w:szCs w:val="24"/>
          <w:lang w:val="hr-HR"/>
        </w:rPr>
        <w:t>definiranju</w:t>
      </w:r>
      <w:r w:rsidRPr="00B97DD3">
        <w:rPr>
          <w:rStyle w:val="Bodytext20"/>
          <w:rFonts w:eastAsiaTheme="minorHAnsi"/>
          <w:b w:val="0"/>
          <w:bCs w:val="0"/>
          <w:iCs/>
          <w:sz w:val="24"/>
          <w:szCs w:val="24"/>
          <w:lang w:val="hr-HR"/>
        </w:rPr>
        <w:t xml:space="preserve"> istraživanja s poslovnim </w:t>
      </w:r>
      <w:r w:rsidR="00FF0E6F">
        <w:rPr>
          <w:rStyle w:val="Bodytext20"/>
          <w:rFonts w:eastAsiaTheme="minorHAnsi"/>
          <w:b w:val="0"/>
          <w:bCs w:val="0"/>
          <w:iCs/>
          <w:sz w:val="24"/>
          <w:szCs w:val="24"/>
          <w:lang w:val="hr-HR"/>
        </w:rPr>
        <w:t>sektorom</w:t>
      </w:r>
      <w:r w:rsidRPr="00B97DD3">
        <w:rPr>
          <w:rStyle w:val="Bodytext20"/>
          <w:rFonts w:eastAsiaTheme="minorHAnsi"/>
          <w:b w:val="0"/>
          <w:bCs w:val="0"/>
          <w:iCs/>
          <w:sz w:val="24"/>
          <w:szCs w:val="24"/>
          <w:lang w:val="hr-HR"/>
        </w:rPr>
        <w:t xml:space="preserve">, što će </w:t>
      </w:r>
      <w:r>
        <w:rPr>
          <w:rStyle w:val="Bodytext20"/>
          <w:rFonts w:eastAsiaTheme="minorHAnsi"/>
          <w:b w:val="0"/>
          <w:bCs w:val="0"/>
          <w:iCs/>
          <w:sz w:val="24"/>
          <w:szCs w:val="24"/>
          <w:lang w:val="hr-HR"/>
        </w:rPr>
        <w:t>istraživanju dati</w:t>
      </w:r>
      <w:r w:rsidRPr="00B97DD3">
        <w:rPr>
          <w:rStyle w:val="Bodytext20"/>
          <w:rFonts w:eastAsiaTheme="minorHAnsi"/>
          <w:b w:val="0"/>
          <w:bCs w:val="0"/>
          <w:iCs/>
          <w:sz w:val="24"/>
          <w:szCs w:val="24"/>
          <w:lang w:val="hr-HR"/>
        </w:rPr>
        <w:t xml:space="preserve"> veću praktičnu važnost.</w:t>
      </w:r>
      <w:r>
        <w:rPr>
          <w:rStyle w:val="Bodytext20"/>
          <w:rFonts w:eastAsiaTheme="minorHAnsi"/>
          <w:b w:val="0"/>
          <w:bCs w:val="0"/>
          <w:iCs/>
          <w:sz w:val="24"/>
          <w:szCs w:val="24"/>
          <w:lang w:val="hr-HR"/>
        </w:rPr>
        <w:t xml:space="preserve"> S druge strane, potpora će poduzeć</w:t>
      </w:r>
      <w:r w:rsidR="00FB7979">
        <w:rPr>
          <w:rStyle w:val="Bodytext20"/>
          <w:rFonts w:eastAsiaTheme="minorHAnsi"/>
          <w:b w:val="0"/>
          <w:bCs w:val="0"/>
          <w:iCs/>
          <w:sz w:val="24"/>
          <w:szCs w:val="24"/>
          <w:lang w:val="hr-HR"/>
        </w:rPr>
        <w:t>ima</w:t>
      </w:r>
      <w:r>
        <w:rPr>
          <w:rStyle w:val="Bodytext20"/>
          <w:rFonts w:eastAsiaTheme="minorHAnsi"/>
          <w:b w:val="0"/>
          <w:bCs w:val="0"/>
          <w:iCs/>
          <w:sz w:val="24"/>
          <w:szCs w:val="24"/>
          <w:lang w:val="hr-HR"/>
        </w:rPr>
        <w:t xml:space="preserve"> </w:t>
      </w:r>
      <w:r w:rsidR="00FB7979">
        <w:rPr>
          <w:rStyle w:val="Bodytext20"/>
          <w:rFonts w:eastAsiaTheme="minorHAnsi"/>
          <w:b w:val="0"/>
          <w:bCs w:val="0"/>
          <w:iCs/>
          <w:sz w:val="24"/>
          <w:szCs w:val="24"/>
          <w:lang w:val="hr-HR"/>
        </w:rPr>
        <w:t xml:space="preserve">omogućiti </w:t>
      </w:r>
      <w:r>
        <w:rPr>
          <w:rStyle w:val="Bodytext20"/>
          <w:rFonts w:eastAsiaTheme="minorHAnsi"/>
          <w:b w:val="0"/>
          <w:bCs w:val="0"/>
          <w:iCs/>
          <w:sz w:val="24"/>
          <w:szCs w:val="24"/>
          <w:lang w:val="hr-HR"/>
        </w:rPr>
        <w:t xml:space="preserve">da se više uključe u vrhunska istraživanja, pomoći im </w:t>
      </w:r>
      <w:r w:rsidRPr="00B97DD3">
        <w:rPr>
          <w:rStyle w:val="Bodytext20"/>
          <w:rFonts w:eastAsiaTheme="minorHAnsi"/>
          <w:b w:val="0"/>
          <w:bCs w:val="0"/>
          <w:iCs/>
          <w:sz w:val="24"/>
          <w:szCs w:val="24"/>
          <w:lang w:val="hr-HR"/>
        </w:rPr>
        <w:t xml:space="preserve">da </w:t>
      </w:r>
      <w:r>
        <w:rPr>
          <w:rStyle w:val="Bodytext20"/>
          <w:rFonts w:eastAsiaTheme="minorHAnsi"/>
          <w:b w:val="0"/>
          <w:bCs w:val="0"/>
          <w:iCs/>
          <w:sz w:val="24"/>
          <w:szCs w:val="24"/>
          <w:lang w:val="hr-HR"/>
        </w:rPr>
        <w:t xml:space="preserve">bolje </w:t>
      </w:r>
      <w:r w:rsidRPr="00B97DD3">
        <w:rPr>
          <w:rStyle w:val="Bodytext20"/>
          <w:rFonts w:eastAsiaTheme="minorHAnsi"/>
          <w:b w:val="0"/>
          <w:bCs w:val="0"/>
          <w:iCs/>
          <w:sz w:val="24"/>
          <w:szCs w:val="24"/>
          <w:lang w:val="hr-HR"/>
        </w:rPr>
        <w:t>razumiju akademsku zajednicu i</w:t>
      </w:r>
      <w:r>
        <w:rPr>
          <w:rStyle w:val="Bodytext20"/>
          <w:rFonts w:eastAsiaTheme="minorHAnsi"/>
          <w:b w:val="0"/>
          <w:bCs w:val="0"/>
          <w:iCs/>
          <w:sz w:val="24"/>
          <w:szCs w:val="24"/>
          <w:lang w:val="hr-HR"/>
        </w:rPr>
        <w:t xml:space="preserve"> da</w:t>
      </w:r>
      <w:r w:rsidRPr="00B97DD3">
        <w:rPr>
          <w:rStyle w:val="Bodytext20"/>
          <w:rFonts w:eastAsiaTheme="minorHAnsi"/>
          <w:b w:val="0"/>
          <w:bCs w:val="0"/>
          <w:iCs/>
          <w:sz w:val="24"/>
          <w:szCs w:val="24"/>
          <w:lang w:val="hr-HR"/>
        </w:rPr>
        <w:t xml:space="preserve">, dugoročno gledano, imaju koristi od vrhunskog istraživanja. </w:t>
      </w:r>
    </w:p>
    <w:p w:rsidR="004D5D7A" w:rsidRPr="00A13BB8" w:rsidRDefault="00CA717C" w:rsidP="006E75E9">
      <w:pPr>
        <w:pStyle w:val="NoSpacing"/>
        <w:spacing w:after="120" w:line="276" w:lineRule="auto"/>
        <w:jc w:val="both"/>
        <w:rPr>
          <w:rStyle w:val="Bodytext20"/>
          <w:rFonts w:eastAsiaTheme="minorHAnsi"/>
          <w:b w:val="0"/>
          <w:bCs w:val="0"/>
          <w:sz w:val="24"/>
          <w:szCs w:val="24"/>
          <w:lang w:val="hr-HR"/>
        </w:rPr>
      </w:pPr>
      <w:r w:rsidRPr="00A13BB8">
        <w:rPr>
          <w:rStyle w:val="Bodytext20"/>
          <w:rFonts w:eastAsiaTheme="minorHAnsi"/>
          <w:i/>
          <w:sz w:val="24"/>
          <w:szCs w:val="24"/>
          <w:lang w:val="hr-HR"/>
        </w:rPr>
        <w:t>S</w:t>
      </w:r>
      <w:r w:rsidR="00015658" w:rsidRPr="00A13BB8">
        <w:rPr>
          <w:rStyle w:val="Bodytext20"/>
          <w:rFonts w:eastAsiaTheme="minorHAnsi"/>
          <w:i/>
          <w:sz w:val="24"/>
          <w:szCs w:val="24"/>
          <w:lang w:val="hr-HR"/>
        </w:rPr>
        <w:t>vrha</w:t>
      </w:r>
      <w:r w:rsidR="001319F5" w:rsidRPr="00A13BB8">
        <w:rPr>
          <w:rStyle w:val="Bodytext20"/>
          <w:rFonts w:eastAsiaTheme="minorHAnsi"/>
          <w:i/>
          <w:sz w:val="24"/>
          <w:szCs w:val="24"/>
          <w:lang w:val="hr-HR"/>
        </w:rPr>
        <w:t xml:space="preserve"> </w:t>
      </w:r>
      <w:r w:rsidRPr="00A13BB8">
        <w:rPr>
          <w:rStyle w:val="Bodytext20"/>
          <w:rFonts w:eastAsiaTheme="minorHAnsi"/>
          <w:i/>
          <w:sz w:val="24"/>
          <w:szCs w:val="24"/>
          <w:lang w:val="hr-HR"/>
        </w:rPr>
        <w:t xml:space="preserve">(cilj) </w:t>
      </w:r>
      <w:r w:rsidR="001319F5" w:rsidRPr="00A13BB8">
        <w:rPr>
          <w:rStyle w:val="Bodytext20"/>
          <w:rFonts w:eastAsiaTheme="minorHAnsi"/>
          <w:i/>
          <w:sz w:val="24"/>
          <w:szCs w:val="24"/>
          <w:lang w:val="hr-HR"/>
        </w:rPr>
        <w:t>Poziva</w:t>
      </w:r>
      <w:r w:rsidRPr="00A13BB8">
        <w:rPr>
          <w:rStyle w:val="Bodytext20"/>
          <w:rFonts w:eastAsiaTheme="minorHAnsi"/>
          <w:i/>
          <w:sz w:val="24"/>
          <w:szCs w:val="24"/>
          <w:lang w:val="hr-HR"/>
        </w:rPr>
        <w:t>:</w:t>
      </w:r>
      <w:r w:rsidR="00015658" w:rsidRPr="00A13BB8">
        <w:rPr>
          <w:rStyle w:val="Bodytext20"/>
          <w:rFonts w:eastAsiaTheme="minorHAnsi"/>
          <w:sz w:val="24"/>
          <w:szCs w:val="24"/>
          <w:lang w:val="hr-HR"/>
        </w:rPr>
        <w:t xml:space="preserve"> </w:t>
      </w:r>
      <w:r w:rsidR="00F731AA" w:rsidRPr="0040092B">
        <w:rPr>
          <w:rStyle w:val="Bodytext20"/>
          <w:rFonts w:eastAsiaTheme="minorHAnsi"/>
          <w:b w:val="0"/>
          <w:bCs w:val="0"/>
          <w:sz w:val="24"/>
          <w:szCs w:val="24"/>
          <w:lang w:val="hr-HR"/>
        </w:rPr>
        <w:t>Povećan</w:t>
      </w:r>
      <w:r w:rsidR="00AF656A" w:rsidRPr="0040092B">
        <w:rPr>
          <w:rStyle w:val="Bodytext20"/>
          <w:rFonts w:eastAsiaTheme="minorHAnsi"/>
          <w:b w:val="0"/>
          <w:bCs w:val="0"/>
          <w:sz w:val="24"/>
          <w:szCs w:val="24"/>
          <w:lang w:val="hr-HR"/>
        </w:rPr>
        <w:t>je</w:t>
      </w:r>
      <w:r w:rsidR="00F731AA" w:rsidRPr="0040092B">
        <w:rPr>
          <w:rStyle w:val="Bodytext20"/>
          <w:rFonts w:eastAsiaTheme="minorHAnsi"/>
          <w:b w:val="0"/>
          <w:bCs w:val="0"/>
          <w:sz w:val="24"/>
          <w:szCs w:val="24"/>
          <w:lang w:val="hr-HR"/>
        </w:rPr>
        <w:t xml:space="preserve"> razine razvoja novih tehnologija, proizvoda i procesa </w:t>
      </w:r>
      <w:r w:rsidR="00D30AA1" w:rsidRPr="0040092B">
        <w:rPr>
          <w:rStyle w:val="Bodytext20"/>
          <w:rFonts w:eastAsiaTheme="minorHAnsi"/>
          <w:b w:val="0"/>
          <w:bCs w:val="0"/>
          <w:sz w:val="24"/>
          <w:szCs w:val="24"/>
          <w:lang w:val="hr-HR"/>
        </w:rPr>
        <w:t xml:space="preserve">provođenjem </w:t>
      </w:r>
      <w:r w:rsidR="00B72288" w:rsidRPr="0040092B">
        <w:rPr>
          <w:rStyle w:val="Bodytext20"/>
          <w:rFonts w:eastAsiaTheme="minorHAnsi"/>
          <w:b w:val="0"/>
          <w:bCs w:val="0"/>
          <w:sz w:val="24"/>
          <w:szCs w:val="24"/>
          <w:lang w:val="hr-HR"/>
        </w:rPr>
        <w:t>kolaborativnih primijenjenih istraživanja.</w:t>
      </w:r>
      <w:r w:rsidR="00B72288">
        <w:rPr>
          <w:rStyle w:val="Bodytext20"/>
          <w:rFonts w:eastAsiaTheme="minorHAnsi"/>
          <w:b w:val="0"/>
          <w:bCs w:val="0"/>
          <w:sz w:val="24"/>
          <w:szCs w:val="24"/>
          <w:lang w:val="hr-HR"/>
        </w:rPr>
        <w:t xml:space="preserve"> </w:t>
      </w:r>
    </w:p>
    <w:p w:rsidR="005441A5" w:rsidRPr="00A13BB8" w:rsidRDefault="005157A2" w:rsidP="00AF6858">
      <w:pPr>
        <w:pStyle w:val="NoSpacing"/>
        <w:spacing w:after="120" w:line="276" w:lineRule="auto"/>
        <w:jc w:val="both"/>
        <w:rPr>
          <w:rStyle w:val="Bodytext20"/>
          <w:rFonts w:eastAsiaTheme="minorHAnsi"/>
          <w:i/>
          <w:sz w:val="24"/>
          <w:szCs w:val="24"/>
          <w:lang w:val="hr-HR"/>
        </w:rPr>
      </w:pPr>
      <w:r>
        <w:rPr>
          <w:rStyle w:val="Bodytext20"/>
          <w:rFonts w:eastAsiaTheme="minorHAnsi"/>
          <w:i/>
          <w:sz w:val="24"/>
          <w:szCs w:val="24"/>
          <w:lang w:val="hr-HR"/>
        </w:rPr>
        <w:t>Posebni</w:t>
      </w:r>
      <w:r w:rsidRPr="00A13BB8">
        <w:rPr>
          <w:rStyle w:val="Bodytext20"/>
          <w:rFonts w:eastAsiaTheme="minorHAnsi"/>
          <w:i/>
          <w:sz w:val="24"/>
          <w:szCs w:val="24"/>
          <w:lang w:val="hr-HR"/>
        </w:rPr>
        <w:t xml:space="preserve"> </w:t>
      </w:r>
      <w:r w:rsidR="005441A5" w:rsidRPr="00A13BB8">
        <w:rPr>
          <w:rStyle w:val="Bodytext20"/>
          <w:rFonts w:eastAsiaTheme="minorHAnsi"/>
          <w:i/>
          <w:sz w:val="24"/>
          <w:szCs w:val="24"/>
          <w:lang w:val="hr-HR"/>
        </w:rPr>
        <w:t xml:space="preserve">ciljevi Poziva: </w:t>
      </w:r>
    </w:p>
    <w:p w:rsidR="002E604F" w:rsidRDefault="002E604F" w:rsidP="00B237EE">
      <w:pPr>
        <w:pStyle w:val="NoSpacing"/>
        <w:numPr>
          <w:ilvl w:val="0"/>
          <w:numId w:val="14"/>
        </w:numPr>
        <w:spacing w:after="120" w:line="276" w:lineRule="auto"/>
        <w:ind w:left="714" w:hanging="357"/>
        <w:contextualSpacing/>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Unaprjeđenje suradnje istraživačkih organizacija i poduzeća,</w:t>
      </w:r>
    </w:p>
    <w:p w:rsidR="002E604F" w:rsidRDefault="002E604F" w:rsidP="00B237EE">
      <w:pPr>
        <w:pStyle w:val="NoSpacing"/>
        <w:numPr>
          <w:ilvl w:val="0"/>
          <w:numId w:val="14"/>
        </w:numPr>
        <w:spacing w:after="120" w:line="276" w:lineRule="auto"/>
        <w:ind w:left="714" w:hanging="357"/>
        <w:contextualSpacing/>
        <w:jc w:val="both"/>
        <w:rPr>
          <w:rFonts w:ascii="Times New Roman" w:eastAsiaTheme="minorHAnsi" w:hAnsi="Times New Roman" w:cs="Times New Roman"/>
          <w:color w:val="000000"/>
          <w:sz w:val="24"/>
          <w:szCs w:val="24"/>
        </w:rPr>
      </w:pPr>
      <w:r w:rsidRPr="00A13BB8">
        <w:rPr>
          <w:rFonts w:ascii="Times New Roman" w:eastAsiaTheme="minorHAnsi" w:hAnsi="Times New Roman" w:cs="Times New Roman"/>
          <w:color w:val="000000"/>
          <w:sz w:val="24"/>
          <w:szCs w:val="24"/>
        </w:rPr>
        <w:t>Unaprjeđenje kapaciteta poduzeća za istraživanje, razvoj i inovacije</w:t>
      </w:r>
      <w:r>
        <w:rPr>
          <w:rFonts w:ascii="Times New Roman" w:eastAsiaTheme="minorHAnsi" w:hAnsi="Times New Roman" w:cs="Times New Roman"/>
          <w:color w:val="000000"/>
          <w:sz w:val="24"/>
          <w:szCs w:val="24"/>
        </w:rPr>
        <w:t>,</w:t>
      </w:r>
    </w:p>
    <w:p w:rsidR="005441A5" w:rsidRPr="002E604F" w:rsidRDefault="00973A7E" w:rsidP="00FE5D51">
      <w:pPr>
        <w:pStyle w:val="NoSpacing"/>
        <w:numPr>
          <w:ilvl w:val="0"/>
          <w:numId w:val="14"/>
        </w:numPr>
        <w:spacing w:after="120" w:line="276" w:lineRule="auto"/>
        <w:ind w:left="714" w:hanging="357"/>
        <w:contextualSpacing/>
        <w:jc w:val="both"/>
        <w:rPr>
          <w:rStyle w:val="Bodytext20"/>
          <w:rFonts w:eastAsiaTheme="minorHAnsi"/>
          <w:b w:val="0"/>
          <w:bCs w:val="0"/>
          <w:sz w:val="24"/>
          <w:szCs w:val="24"/>
          <w:lang w:val="hr-HR"/>
        </w:rPr>
      </w:pPr>
      <w:r w:rsidRPr="002E604F">
        <w:rPr>
          <w:rFonts w:ascii="Times New Roman" w:eastAsiaTheme="minorHAnsi" w:hAnsi="Times New Roman" w:cs="Times New Roman"/>
          <w:color w:val="000000"/>
          <w:sz w:val="24"/>
          <w:szCs w:val="24"/>
        </w:rPr>
        <w:t>Poboljšanje tržišne spremnosti rezultata istraživanja i razvoja</w:t>
      </w:r>
      <w:r w:rsidR="00873BD0" w:rsidRPr="002E604F">
        <w:rPr>
          <w:rFonts w:ascii="Times New Roman" w:eastAsiaTheme="minorHAnsi" w:hAnsi="Times New Roman" w:cs="Times New Roman"/>
          <w:color w:val="000000"/>
          <w:sz w:val="24"/>
          <w:szCs w:val="24"/>
        </w:rPr>
        <w:t>.</w:t>
      </w:r>
    </w:p>
    <w:p w:rsidR="005D074B" w:rsidRDefault="005A37D1" w:rsidP="005D074B">
      <w:pPr>
        <w:spacing w:after="120"/>
        <w:jc w:val="both"/>
        <w:rPr>
          <w:rStyle w:val="Bodytext20"/>
          <w:rFonts w:eastAsiaTheme="minorHAnsi"/>
          <w:b w:val="0"/>
          <w:bCs w:val="0"/>
          <w:sz w:val="24"/>
          <w:szCs w:val="24"/>
          <w:lang w:val="hr-HR"/>
        </w:rPr>
      </w:pPr>
      <w:r w:rsidRPr="00A13BB8">
        <w:rPr>
          <w:rStyle w:val="Bodytext20"/>
          <w:rFonts w:eastAsiaTheme="minorHAnsi"/>
          <w:b w:val="0"/>
          <w:bCs w:val="0"/>
          <w:sz w:val="24"/>
          <w:szCs w:val="24"/>
          <w:lang w:val="hr-HR"/>
        </w:rPr>
        <w:t>Osnovni ciljevi te očekivani rezultati</w:t>
      </w:r>
      <w:r w:rsidR="00AC734D">
        <w:rPr>
          <w:rStyle w:val="Bodytext20"/>
          <w:rFonts w:eastAsiaTheme="minorHAnsi"/>
          <w:b w:val="0"/>
          <w:bCs w:val="0"/>
          <w:sz w:val="24"/>
          <w:szCs w:val="24"/>
          <w:lang w:val="hr-HR"/>
        </w:rPr>
        <w:t>,</w:t>
      </w:r>
      <w:r w:rsidRPr="00A13BB8">
        <w:rPr>
          <w:rStyle w:val="Bodytext20"/>
          <w:rFonts w:eastAsiaTheme="minorHAnsi"/>
          <w:b w:val="0"/>
          <w:bCs w:val="0"/>
          <w:sz w:val="24"/>
          <w:szCs w:val="24"/>
          <w:lang w:val="hr-HR"/>
        </w:rPr>
        <w:t xml:space="preserve"> ishodi i učinci </w:t>
      </w:r>
      <w:r w:rsidR="00340C31">
        <w:rPr>
          <w:rStyle w:val="Bodytext20"/>
          <w:rFonts w:eastAsiaTheme="minorHAnsi"/>
          <w:b w:val="0"/>
          <w:bCs w:val="0"/>
          <w:sz w:val="24"/>
          <w:szCs w:val="24"/>
          <w:lang w:val="hr-HR"/>
        </w:rPr>
        <w:t>Poziva</w:t>
      </w:r>
      <w:r>
        <w:rPr>
          <w:rStyle w:val="Bodytext20"/>
          <w:rFonts w:eastAsiaTheme="minorHAnsi"/>
          <w:b w:val="0"/>
          <w:bCs w:val="0"/>
          <w:sz w:val="24"/>
          <w:szCs w:val="24"/>
          <w:lang w:val="hr-HR"/>
        </w:rPr>
        <w:t xml:space="preserve"> </w:t>
      </w:r>
      <w:r w:rsidRPr="00A13BB8">
        <w:rPr>
          <w:rStyle w:val="Bodytext20"/>
          <w:rFonts w:eastAsiaTheme="minorHAnsi"/>
          <w:b w:val="0"/>
          <w:bCs w:val="0"/>
          <w:sz w:val="24"/>
          <w:szCs w:val="24"/>
          <w:lang w:val="hr-HR"/>
        </w:rPr>
        <w:t xml:space="preserve">integrirani su u teoriju promjene koja predstavlja logički okvir </w:t>
      </w:r>
      <w:r w:rsidR="00340C31">
        <w:rPr>
          <w:rStyle w:val="Bodytext20"/>
          <w:rFonts w:eastAsiaTheme="minorHAnsi"/>
          <w:b w:val="0"/>
          <w:bCs w:val="0"/>
          <w:sz w:val="24"/>
          <w:szCs w:val="24"/>
          <w:lang w:val="hr-HR"/>
        </w:rPr>
        <w:t>Poziva</w:t>
      </w:r>
      <w:r w:rsidRPr="00A13BB8">
        <w:rPr>
          <w:rStyle w:val="Bodytext20"/>
          <w:rFonts w:eastAsiaTheme="minorHAnsi"/>
          <w:b w:val="0"/>
          <w:bCs w:val="0"/>
          <w:sz w:val="24"/>
          <w:szCs w:val="24"/>
          <w:lang w:val="hr-HR"/>
        </w:rPr>
        <w:t xml:space="preserve"> i koja je ilustrirana dijagramom u nastavku</w:t>
      </w:r>
      <w:r>
        <w:rPr>
          <w:rStyle w:val="Bodytext20"/>
          <w:rFonts w:eastAsiaTheme="minorHAnsi"/>
          <w:b w:val="0"/>
          <w:bCs w:val="0"/>
          <w:sz w:val="24"/>
          <w:szCs w:val="24"/>
          <w:lang w:val="hr-HR"/>
        </w:rPr>
        <w:t xml:space="preserve"> (Slika 1</w:t>
      </w:r>
      <w:r w:rsidR="00FE5D51">
        <w:rPr>
          <w:rStyle w:val="Bodytext20"/>
          <w:rFonts w:eastAsiaTheme="minorHAnsi"/>
          <w:b w:val="0"/>
          <w:bCs w:val="0"/>
          <w:sz w:val="24"/>
          <w:szCs w:val="24"/>
          <w:lang w:val="hr-HR"/>
        </w:rPr>
        <w:t>.</w:t>
      </w:r>
      <w:r>
        <w:rPr>
          <w:rStyle w:val="Bodytext20"/>
          <w:rFonts w:eastAsiaTheme="minorHAnsi"/>
          <w:b w:val="0"/>
          <w:bCs w:val="0"/>
          <w:sz w:val="24"/>
          <w:szCs w:val="24"/>
          <w:lang w:val="hr-HR"/>
        </w:rPr>
        <w:t>)</w:t>
      </w:r>
      <w:r w:rsidRPr="00A13BB8">
        <w:rPr>
          <w:rStyle w:val="Bodytext20"/>
          <w:rFonts w:eastAsiaTheme="minorHAnsi"/>
          <w:b w:val="0"/>
          <w:bCs w:val="0"/>
          <w:sz w:val="24"/>
          <w:szCs w:val="24"/>
          <w:lang w:val="hr-HR"/>
        </w:rPr>
        <w:t>.</w:t>
      </w:r>
    </w:p>
    <w:p w:rsidR="00D46398" w:rsidRDefault="00D46398">
      <w:pPr>
        <w:spacing w:after="160" w:line="259" w:lineRule="auto"/>
        <w:rPr>
          <w:rStyle w:val="Bodytext20"/>
          <w:rFonts w:eastAsiaTheme="minorHAnsi"/>
          <w:b w:val="0"/>
          <w:bCs w:val="0"/>
          <w:sz w:val="24"/>
          <w:szCs w:val="24"/>
          <w:lang w:val="hr-HR"/>
        </w:rPr>
      </w:pPr>
      <w:r>
        <w:rPr>
          <w:rStyle w:val="Bodytext20"/>
          <w:rFonts w:eastAsiaTheme="minorHAnsi"/>
          <w:b w:val="0"/>
          <w:bCs w:val="0"/>
          <w:sz w:val="24"/>
          <w:szCs w:val="24"/>
          <w:lang w:val="hr-HR"/>
        </w:rPr>
        <w:br w:type="page"/>
      </w:r>
    </w:p>
    <w:p w:rsidR="002E604F" w:rsidRDefault="005A37D1" w:rsidP="0040092B">
      <w:pPr>
        <w:pStyle w:val="Caption"/>
        <w:rPr>
          <w:rStyle w:val="Bodytext20"/>
          <w:rFonts w:eastAsiaTheme="minorHAnsi"/>
          <w:i w:val="0"/>
          <w:iCs w:val="0"/>
          <w:sz w:val="24"/>
          <w:szCs w:val="24"/>
          <w:lang w:val="hr-HR"/>
        </w:rPr>
      </w:pPr>
      <w:r w:rsidRPr="005870D2">
        <w:rPr>
          <w:rFonts w:ascii="Times New Roman" w:hAnsi="Times New Roman" w:cs="Times New Roman"/>
        </w:rPr>
        <w:lastRenderedPageBreak/>
        <w:t xml:space="preserve">Slika </w:t>
      </w:r>
      <w:r w:rsidR="007866C6" w:rsidRPr="005870D2">
        <w:rPr>
          <w:rFonts w:ascii="Times New Roman" w:hAnsi="Times New Roman" w:cs="Times New Roman"/>
          <w:noProof/>
        </w:rPr>
        <w:fldChar w:fldCharType="begin"/>
      </w:r>
      <w:r w:rsidR="007866C6" w:rsidRPr="005870D2">
        <w:rPr>
          <w:rFonts w:ascii="Times New Roman" w:hAnsi="Times New Roman" w:cs="Times New Roman"/>
          <w:noProof/>
        </w:rPr>
        <w:instrText xml:space="preserve"> SEQ Slika \* ARABIC </w:instrText>
      </w:r>
      <w:r w:rsidR="007866C6" w:rsidRPr="005870D2">
        <w:rPr>
          <w:rFonts w:ascii="Times New Roman" w:hAnsi="Times New Roman" w:cs="Times New Roman"/>
          <w:noProof/>
        </w:rPr>
        <w:fldChar w:fldCharType="separate"/>
      </w:r>
      <w:r w:rsidR="00420AE6">
        <w:rPr>
          <w:rFonts w:ascii="Times New Roman" w:hAnsi="Times New Roman" w:cs="Times New Roman"/>
          <w:noProof/>
        </w:rPr>
        <w:t>1</w:t>
      </w:r>
      <w:r w:rsidR="007866C6" w:rsidRPr="005870D2">
        <w:rPr>
          <w:rFonts w:ascii="Times New Roman" w:hAnsi="Times New Roman" w:cs="Times New Roman"/>
          <w:noProof/>
        </w:rPr>
        <w:fldChar w:fldCharType="end"/>
      </w:r>
      <w:r w:rsidR="00FE5D51">
        <w:rPr>
          <w:rFonts w:ascii="Times New Roman" w:hAnsi="Times New Roman" w:cs="Times New Roman"/>
          <w:noProof/>
        </w:rPr>
        <w:t>.</w:t>
      </w:r>
      <w:r w:rsidRPr="005870D2">
        <w:rPr>
          <w:rFonts w:ascii="Times New Roman" w:hAnsi="Times New Roman" w:cs="Times New Roman"/>
        </w:rPr>
        <w:t xml:space="preserve"> Teorija promjene programa</w:t>
      </w:r>
      <w:r w:rsidR="00F80057">
        <w:rPr>
          <w:noProof/>
          <w:lang w:eastAsia="hr-HR"/>
        </w:rPr>
        <w:drawing>
          <wp:inline distT="0" distB="0" distL="0" distR="0" wp14:anchorId="5367A66A" wp14:editId="49B70448">
            <wp:extent cx="5697941" cy="4841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914" t="17182" r="11845" b="11418"/>
                    <a:stretch/>
                  </pic:blipFill>
                  <pic:spPr bwMode="auto">
                    <a:xfrm>
                      <a:off x="0" y="0"/>
                      <a:ext cx="5700258" cy="4843844"/>
                    </a:xfrm>
                    <a:prstGeom prst="rect">
                      <a:avLst/>
                    </a:prstGeom>
                    <a:ln>
                      <a:noFill/>
                    </a:ln>
                    <a:extLst>
                      <a:ext uri="{53640926-AAD7-44D8-BBD7-CCE9431645EC}">
                        <a14:shadowObscured xmlns:a14="http://schemas.microsoft.com/office/drawing/2010/main"/>
                      </a:ext>
                    </a:extLst>
                  </pic:spPr>
                </pic:pic>
              </a:graphicData>
            </a:graphic>
          </wp:inline>
        </w:drawing>
      </w:r>
    </w:p>
    <w:p w:rsidR="00FE5D51" w:rsidRDefault="00FE5D51" w:rsidP="004E6A54">
      <w:pPr>
        <w:pStyle w:val="NoSpacing"/>
        <w:spacing w:after="120" w:line="276" w:lineRule="auto"/>
        <w:jc w:val="both"/>
        <w:rPr>
          <w:rStyle w:val="Bodytext20"/>
          <w:rFonts w:eastAsiaTheme="minorHAnsi"/>
          <w:i/>
          <w:iCs/>
          <w:sz w:val="24"/>
          <w:szCs w:val="24"/>
          <w:lang w:val="hr-HR"/>
        </w:rPr>
      </w:pPr>
    </w:p>
    <w:p w:rsidR="005F57A3" w:rsidRPr="005F57A3" w:rsidRDefault="005F57A3" w:rsidP="005F57A3">
      <w:pPr>
        <w:spacing w:after="120"/>
        <w:jc w:val="both"/>
        <w:rPr>
          <w:rFonts w:ascii="Times New Roman" w:eastAsiaTheme="minorHAnsi" w:hAnsi="Times New Roman" w:cs="Times New Roman"/>
          <w:i/>
          <w:color w:val="000000"/>
          <w:sz w:val="24"/>
          <w:szCs w:val="24"/>
        </w:rPr>
      </w:pPr>
      <w:r w:rsidRPr="005F57A3">
        <w:rPr>
          <w:rFonts w:ascii="Times New Roman" w:eastAsiaTheme="minorHAnsi" w:hAnsi="Times New Roman" w:cs="Times New Roman"/>
          <w:b/>
          <w:bCs/>
          <w:i/>
          <w:color w:val="000000"/>
          <w:sz w:val="24"/>
          <w:szCs w:val="24"/>
        </w:rPr>
        <w:t>Pokazatelji na razini investicije:</w:t>
      </w:r>
    </w:p>
    <w:p w:rsidR="005F57A3" w:rsidRPr="005F57A3" w:rsidRDefault="005F57A3" w:rsidP="005F57A3">
      <w:pPr>
        <w:spacing w:after="120"/>
        <w:jc w:val="both"/>
        <w:rPr>
          <w:rFonts w:ascii="Times New Roman" w:eastAsiaTheme="minorHAnsi" w:hAnsi="Times New Roman" w:cs="Times New Roman"/>
          <w:b/>
          <w:i/>
          <w:iCs/>
          <w:color w:val="000000"/>
          <w:sz w:val="8"/>
          <w:szCs w:val="24"/>
        </w:rPr>
      </w:pPr>
    </w:p>
    <w:p w:rsidR="00B042BB" w:rsidRPr="00B042BB" w:rsidRDefault="00B042BB" w:rsidP="00631D8B">
      <w:pPr>
        <w:numPr>
          <w:ilvl w:val="0"/>
          <w:numId w:val="30"/>
        </w:numPr>
        <w:spacing w:after="120"/>
        <w:ind w:left="426"/>
        <w:contextualSpacing/>
        <w:jc w:val="both"/>
        <w:rPr>
          <w:rFonts w:ascii="Times New Roman" w:eastAsiaTheme="minorHAnsi" w:hAnsi="Times New Roman" w:cs="Times New Roman"/>
          <w:i/>
          <w:color w:val="000000"/>
          <w:sz w:val="18"/>
          <w:szCs w:val="24"/>
        </w:rPr>
      </w:pPr>
      <w:r w:rsidRPr="00B042BB">
        <w:rPr>
          <w:rFonts w:ascii="Times New Roman" w:hAnsi="Times New Roman" w:cs="Times New Roman"/>
          <w:b/>
          <w:i/>
          <w:sz w:val="24"/>
          <w:szCs w:val="24"/>
        </w:rPr>
        <w:t>NPOO.C3.2.R3-I1-T285 Bespovratna sredstva dodijeljena u okviru "pilot programa" za potporu uspostavi reformiranog okvira za istraživanje i razvoj i inovacije</w:t>
      </w:r>
      <w:r w:rsidRPr="00B042BB">
        <w:rPr>
          <w:rFonts w:ascii="Times New Roman" w:hAnsi="Times New Roman" w:cs="Times New Roman"/>
          <w:i/>
          <w:sz w:val="24"/>
          <w:szCs w:val="24"/>
        </w:rPr>
        <w:t xml:space="preserve"> </w:t>
      </w:r>
      <w:r w:rsidRPr="00B042BB">
        <w:rPr>
          <w:rFonts w:ascii="Times New Roman" w:eastAsiaTheme="minorHAnsi" w:hAnsi="Times New Roman" w:cs="Times New Roman"/>
          <w:color w:val="000000"/>
          <w:sz w:val="24"/>
          <w:szCs w:val="24"/>
        </w:rPr>
        <w:t>je pokazatelj kojim se prati provedba investicije C3.2.R3-I1 NPOO-a, a odnosi se na broj dodjela bespovratnih sredstava u sklopu navedene investicije. Prilikom popunjavanja prijavnog obrasca, prijavitelj ne iskazuje doprinos ovom pokazatelju. Nadležno tijelo prati postizanje pokazatelja na razini Poziva.</w:t>
      </w:r>
    </w:p>
    <w:p w:rsidR="00B042BB" w:rsidRPr="001070FD" w:rsidRDefault="00B042BB" w:rsidP="00B042BB">
      <w:pPr>
        <w:spacing w:after="120"/>
        <w:jc w:val="both"/>
        <w:rPr>
          <w:rFonts w:ascii="Times New Roman" w:eastAsiaTheme="minorHAnsi" w:hAnsi="Times New Roman" w:cs="Times New Roman"/>
          <w:i/>
          <w:color w:val="000000"/>
          <w:sz w:val="10"/>
          <w:szCs w:val="24"/>
        </w:rPr>
      </w:pPr>
    </w:p>
    <w:p w:rsidR="00B042BB" w:rsidRPr="00B042BB" w:rsidRDefault="00B042BB" w:rsidP="00826C81">
      <w:pPr>
        <w:numPr>
          <w:ilvl w:val="0"/>
          <w:numId w:val="31"/>
        </w:numPr>
        <w:spacing w:after="120"/>
        <w:contextualSpacing/>
        <w:jc w:val="both"/>
        <w:rPr>
          <w:rFonts w:ascii="Times New Roman" w:eastAsia="Calibri" w:hAnsi="Times New Roman" w:cs="Times New Roman"/>
          <w:b/>
          <w:bCs/>
          <w:i/>
          <w:iCs/>
          <w:color w:val="000000"/>
          <w:sz w:val="24"/>
          <w:szCs w:val="24"/>
        </w:rPr>
      </w:pPr>
      <w:r w:rsidRPr="001070FD">
        <w:rPr>
          <w:rFonts w:ascii="Times New Roman" w:eastAsiaTheme="minorHAnsi" w:hAnsi="Times New Roman" w:cs="Times New Roman"/>
          <w:b/>
          <w:i/>
          <w:color w:val="000000"/>
          <w:sz w:val="24"/>
          <w:szCs w:val="24"/>
        </w:rPr>
        <w:t>RRFCI09 Poduzeća koja primaju potporu</w:t>
      </w:r>
      <w:r w:rsidRPr="00B042BB">
        <w:rPr>
          <w:rFonts w:ascii="Times New Roman" w:eastAsiaTheme="minorHAnsi" w:hAnsi="Times New Roman" w:cs="Times New Roman"/>
          <w:color w:val="000000"/>
          <w:sz w:val="24"/>
          <w:szCs w:val="24"/>
        </w:rPr>
        <w:t xml:space="preserve"> je pokazatelj kojim se prati provedba investicije C3.2.R3-I1 NPOO-a. Pokazatelj je primjenjiv samo na prijavitelje koji potpadaju u kategoriju mikro, malih i srednjih poduzeća. Prilikom popunjavanja prijavnog obrasca, prijavitelj ne iskazuje doprinos ovom pokazatelju. Nadležno tijelo prati postizanje pokazatelja na razini Poziva.</w:t>
      </w:r>
    </w:p>
    <w:p w:rsidR="005F57A3" w:rsidRDefault="005F57A3" w:rsidP="004E6A54">
      <w:pPr>
        <w:pStyle w:val="NoSpacing"/>
        <w:spacing w:after="120" w:line="276" w:lineRule="auto"/>
        <w:jc w:val="both"/>
        <w:rPr>
          <w:rStyle w:val="Bodytext20"/>
          <w:rFonts w:eastAsiaTheme="minorHAnsi"/>
          <w:i/>
          <w:iCs/>
          <w:sz w:val="24"/>
          <w:szCs w:val="24"/>
          <w:lang w:val="hr-HR"/>
        </w:rPr>
      </w:pPr>
    </w:p>
    <w:p w:rsidR="00202B4D" w:rsidRPr="004E6A54" w:rsidRDefault="004E6A54" w:rsidP="004E6A54">
      <w:pPr>
        <w:pStyle w:val="NoSpacing"/>
        <w:spacing w:after="120" w:line="276" w:lineRule="auto"/>
        <w:jc w:val="both"/>
        <w:rPr>
          <w:rStyle w:val="Bodytext20"/>
          <w:rFonts w:eastAsiaTheme="minorHAnsi"/>
          <w:i/>
          <w:iCs/>
          <w:sz w:val="24"/>
          <w:szCs w:val="24"/>
          <w:lang w:val="hr-HR"/>
        </w:rPr>
      </w:pPr>
      <w:r w:rsidRPr="00C432AF">
        <w:rPr>
          <w:rStyle w:val="Bodytext20"/>
          <w:rFonts w:eastAsiaTheme="minorHAnsi"/>
          <w:i/>
          <w:iCs/>
          <w:sz w:val="24"/>
          <w:szCs w:val="24"/>
          <w:lang w:val="hr-HR"/>
        </w:rPr>
        <w:lastRenderedPageBreak/>
        <w:t xml:space="preserve">Pokazatelji na razini </w:t>
      </w:r>
      <w:r w:rsidR="00806014">
        <w:rPr>
          <w:rStyle w:val="Bodytext20"/>
          <w:rFonts w:eastAsiaTheme="minorHAnsi"/>
          <w:i/>
          <w:iCs/>
          <w:sz w:val="24"/>
          <w:szCs w:val="24"/>
          <w:lang w:val="hr-HR"/>
        </w:rPr>
        <w:t xml:space="preserve">programa i </w:t>
      </w:r>
      <w:r w:rsidR="0038373D">
        <w:rPr>
          <w:rStyle w:val="Bodytext20"/>
          <w:rFonts w:eastAsiaTheme="minorHAnsi"/>
          <w:i/>
          <w:iCs/>
          <w:sz w:val="24"/>
          <w:szCs w:val="24"/>
          <w:lang w:val="hr-HR"/>
        </w:rPr>
        <w:t>p</w:t>
      </w:r>
      <w:r>
        <w:rPr>
          <w:rStyle w:val="Bodytext20"/>
          <w:rFonts w:eastAsiaTheme="minorHAnsi"/>
          <w:i/>
          <w:iCs/>
          <w:sz w:val="24"/>
          <w:szCs w:val="24"/>
          <w:lang w:val="hr-HR"/>
        </w:rPr>
        <w:t>rojekta</w:t>
      </w:r>
    </w:p>
    <w:p w:rsidR="00E65A90" w:rsidRPr="00A13BB8" w:rsidRDefault="0006025E" w:rsidP="00AF6858">
      <w:pPr>
        <w:spacing w:after="120"/>
        <w:jc w:val="both"/>
        <w:rPr>
          <w:rStyle w:val="Bodytext20"/>
          <w:rFonts w:eastAsiaTheme="minorHAnsi"/>
          <w:b w:val="0"/>
          <w:bCs w:val="0"/>
          <w:sz w:val="24"/>
          <w:szCs w:val="24"/>
          <w:lang w:val="hr-HR"/>
        </w:rPr>
      </w:pPr>
      <w:r>
        <w:rPr>
          <w:rStyle w:val="Bodytext20"/>
          <w:rFonts w:eastAsiaTheme="minorHAnsi"/>
          <w:b w:val="0"/>
          <w:bCs w:val="0"/>
          <w:sz w:val="24"/>
          <w:szCs w:val="24"/>
          <w:lang w:val="hr-HR"/>
        </w:rPr>
        <w:t>Poziv</w:t>
      </w:r>
      <w:r w:rsidRPr="00A13BB8">
        <w:rPr>
          <w:rStyle w:val="Bodytext20"/>
          <w:rFonts w:eastAsiaTheme="minorHAnsi"/>
          <w:b w:val="0"/>
          <w:bCs w:val="0"/>
          <w:sz w:val="24"/>
          <w:szCs w:val="24"/>
          <w:lang w:val="hr-HR"/>
        </w:rPr>
        <w:t xml:space="preserve"> </w:t>
      </w:r>
      <w:r w:rsidR="00E65A90" w:rsidRPr="00A13BB8">
        <w:rPr>
          <w:rStyle w:val="Bodytext20"/>
          <w:rFonts w:eastAsiaTheme="minorHAnsi"/>
          <w:b w:val="0"/>
          <w:bCs w:val="0"/>
          <w:sz w:val="24"/>
          <w:szCs w:val="24"/>
          <w:lang w:val="hr-HR"/>
        </w:rPr>
        <w:t xml:space="preserve">treba pomoći u razvoju projekta do iduće faze u postupku pred-komercijalizacije, stoga je osmišljen za pružanje podrške samo projektima s </w:t>
      </w:r>
      <w:r w:rsidR="00E65A90" w:rsidRPr="00A13BB8">
        <w:rPr>
          <w:rStyle w:val="Bodytext20"/>
          <w:rFonts w:eastAsiaTheme="minorHAnsi"/>
          <w:sz w:val="24"/>
          <w:szCs w:val="24"/>
          <w:lang w:val="hr-HR"/>
        </w:rPr>
        <w:t xml:space="preserve">jasno definiranim očekivanim rezultatima, </w:t>
      </w:r>
      <w:r w:rsidR="00E65A90" w:rsidRPr="00A13BB8">
        <w:rPr>
          <w:rStyle w:val="Bodytext20"/>
          <w:rFonts w:eastAsiaTheme="minorHAnsi"/>
          <w:b w:val="0"/>
          <w:bCs w:val="0"/>
          <w:sz w:val="24"/>
          <w:szCs w:val="24"/>
          <w:lang w:val="hr-HR"/>
        </w:rPr>
        <w:t xml:space="preserve">u skladu s prethodno navedenim ciljevima Poziva. </w:t>
      </w:r>
    </w:p>
    <w:p w:rsidR="003F3A4E" w:rsidRPr="00A13BB8" w:rsidRDefault="003F3A4E" w:rsidP="00AF6858">
      <w:pPr>
        <w:spacing w:after="120"/>
        <w:jc w:val="both"/>
        <w:rPr>
          <w:rStyle w:val="Bodytext20"/>
          <w:rFonts w:eastAsiaTheme="minorHAnsi"/>
          <w:b w:val="0"/>
          <w:bCs w:val="0"/>
          <w:sz w:val="24"/>
          <w:szCs w:val="24"/>
          <w:lang w:val="hr-HR"/>
        </w:rPr>
      </w:pPr>
      <w:r w:rsidRPr="00A13BB8">
        <w:rPr>
          <w:rStyle w:val="Bodytext20"/>
          <w:rFonts w:eastAsiaTheme="minorHAnsi"/>
          <w:b w:val="0"/>
          <w:bCs w:val="0"/>
          <w:sz w:val="24"/>
          <w:szCs w:val="24"/>
          <w:lang w:val="hr-HR"/>
        </w:rPr>
        <w:t xml:space="preserve">Za potrebe praćenja postignuća projekta, prijavitelj je obvezan </w:t>
      </w:r>
      <w:r w:rsidR="00FF4299">
        <w:rPr>
          <w:rStyle w:val="Bodytext20"/>
          <w:rFonts w:eastAsiaTheme="minorHAnsi"/>
          <w:b w:val="0"/>
          <w:bCs w:val="0"/>
          <w:sz w:val="24"/>
          <w:szCs w:val="24"/>
          <w:lang w:val="hr-HR"/>
        </w:rPr>
        <w:t xml:space="preserve">u </w:t>
      </w:r>
      <w:r w:rsidR="008E472B">
        <w:rPr>
          <w:rStyle w:val="Bodytext20"/>
          <w:rFonts w:eastAsiaTheme="minorHAnsi"/>
          <w:b w:val="0"/>
          <w:bCs w:val="0"/>
          <w:sz w:val="24"/>
          <w:szCs w:val="24"/>
          <w:lang w:val="hr-HR"/>
        </w:rPr>
        <w:t>P</w:t>
      </w:r>
      <w:r w:rsidR="00FF4299">
        <w:rPr>
          <w:rStyle w:val="Bodytext20"/>
          <w:rFonts w:eastAsiaTheme="minorHAnsi"/>
          <w:b w:val="0"/>
          <w:bCs w:val="0"/>
          <w:sz w:val="24"/>
          <w:szCs w:val="24"/>
          <w:lang w:val="hr-HR"/>
        </w:rPr>
        <w:t xml:space="preserve">rijavnom obrascu </w:t>
      </w:r>
      <w:r w:rsidR="007E1137">
        <w:rPr>
          <w:rStyle w:val="Bodytext20"/>
          <w:rFonts w:eastAsiaTheme="minorHAnsi"/>
          <w:b w:val="0"/>
          <w:bCs w:val="0"/>
          <w:sz w:val="24"/>
          <w:szCs w:val="24"/>
          <w:lang w:val="hr-HR"/>
        </w:rPr>
        <w:t xml:space="preserve">odabrati pokazatelje </w:t>
      </w:r>
      <w:r w:rsidR="00F6082F">
        <w:rPr>
          <w:rStyle w:val="Bodytext20"/>
          <w:rFonts w:eastAsiaTheme="minorHAnsi"/>
          <w:b w:val="0"/>
          <w:bCs w:val="0"/>
          <w:sz w:val="24"/>
          <w:szCs w:val="24"/>
          <w:lang w:val="hr-HR"/>
        </w:rPr>
        <w:t xml:space="preserve">projekta </w:t>
      </w:r>
      <w:r w:rsidR="007E1137">
        <w:rPr>
          <w:rStyle w:val="Bodytext20"/>
          <w:rFonts w:eastAsiaTheme="minorHAnsi"/>
          <w:b w:val="0"/>
          <w:bCs w:val="0"/>
          <w:sz w:val="24"/>
          <w:szCs w:val="24"/>
          <w:lang w:val="hr-HR"/>
        </w:rPr>
        <w:t>iz Tablice 1</w:t>
      </w:r>
      <w:r w:rsidR="008F1FEA">
        <w:rPr>
          <w:rStyle w:val="Bodytext20"/>
          <w:rFonts w:eastAsiaTheme="minorHAnsi"/>
          <w:b w:val="0"/>
          <w:bCs w:val="0"/>
          <w:sz w:val="24"/>
          <w:szCs w:val="24"/>
          <w:lang w:val="hr-HR"/>
        </w:rPr>
        <w:t>.</w:t>
      </w:r>
      <w:r w:rsidR="007E1137">
        <w:rPr>
          <w:rStyle w:val="Bodytext20"/>
          <w:rFonts w:eastAsiaTheme="minorHAnsi"/>
          <w:b w:val="0"/>
          <w:bCs w:val="0"/>
          <w:sz w:val="24"/>
          <w:szCs w:val="24"/>
          <w:lang w:val="hr-HR"/>
        </w:rPr>
        <w:t xml:space="preserve"> </w:t>
      </w:r>
      <w:r w:rsidR="00F6082F">
        <w:rPr>
          <w:rStyle w:val="Bodytext20"/>
          <w:rFonts w:eastAsiaTheme="minorHAnsi"/>
          <w:b w:val="0"/>
          <w:bCs w:val="0"/>
          <w:sz w:val="24"/>
          <w:szCs w:val="24"/>
          <w:lang w:val="hr-HR"/>
        </w:rPr>
        <w:t xml:space="preserve">i </w:t>
      </w:r>
      <w:r w:rsidRPr="00A13BB8">
        <w:rPr>
          <w:rStyle w:val="Bodytext20"/>
          <w:rFonts w:eastAsiaTheme="minorHAnsi"/>
          <w:b w:val="0"/>
          <w:bCs w:val="0"/>
          <w:sz w:val="24"/>
          <w:szCs w:val="24"/>
          <w:lang w:val="hr-HR"/>
        </w:rPr>
        <w:t xml:space="preserve">navesti konkretne ciljane vrijednosti pokazatelja koje očekuje ostvariti provedbom projekta. Također je </w:t>
      </w:r>
      <w:r w:rsidR="007F0C70">
        <w:rPr>
          <w:rStyle w:val="Bodytext20"/>
          <w:rFonts w:eastAsiaTheme="minorHAnsi"/>
          <w:b w:val="0"/>
          <w:bCs w:val="0"/>
          <w:sz w:val="24"/>
          <w:szCs w:val="24"/>
          <w:lang w:val="hr-HR"/>
        </w:rPr>
        <w:t xml:space="preserve">u </w:t>
      </w:r>
      <w:r w:rsidR="003B5500">
        <w:rPr>
          <w:rStyle w:val="Bodytext20"/>
          <w:rFonts w:eastAsiaTheme="minorHAnsi"/>
          <w:b w:val="0"/>
          <w:bCs w:val="0"/>
          <w:sz w:val="24"/>
          <w:szCs w:val="24"/>
          <w:lang w:val="hr-HR"/>
        </w:rPr>
        <w:t>P</w:t>
      </w:r>
      <w:r w:rsidR="007F0C70">
        <w:rPr>
          <w:rStyle w:val="Bodytext20"/>
          <w:rFonts w:eastAsiaTheme="minorHAnsi"/>
          <w:b w:val="0"/>
          <w:bCs w:val="0"/>
          <w:sz w:val="24"/>
          <w:szCs w:val="24"/>
          <w:lang w:val="hr-HR"/>
        </w:rPr>
        <w:t xml:space="preserve">rijavnom obrascu </w:t>
      </w:r>
      <w:r w:rsidRPr="00A13BB8">
        <w:rPr>
          <w:rStyle w:val="Bodytext20"/>
          <w:rFonts w:eastAsiaTheme="minorHAnsi"/>
          <w:b w:val="0"/>
          <w:bCs w:val="0"/>
          <w:sz w:val="24"/>
          <w:szCs w:val="24"/>
          <w:lang w:val="hr-HR"/>
        </w:rPr>
        <w:t xml:space="preserve">potrebno </w:t>
      </w:r>
      <w:r w:rsidR="00FF4299">
        <w:rPr>
          <w:rStyle w:val="Bodytext20"/>
          <w:rFonts w:eastAsiaTheme="minorHAnsi"/>
          <w:b w:val="0"/>
          <w:bCs w:val="0"/>
          <w:sz w:val="24"/>
          <w:szCs w:val="24"/>
          <w:lang w:val="hr-HR"/>
        </w:rPr>
        <w:t>obrazložiti</w:t>
      </w:r>
      <w:r w:rsidRPr="00A13BB8">
        <w:rPr>
          <w:rStyle w:val="Bodytext20"/>
          <w:rFonts w:eastAsiaTheme="minorHAnsi"/>
          <w:b w:val="0"/>
          <w:bCs w:val="0"/>
          <w:sz w:val="24"/>
          <w:szCs w:val="24"/>
          <w:lang w:val="hr-HR"/>
        </w:rPr>
        <w:t xml:space="preserve"> </w:t>
      </w:r>
      <w:r w:rsidR="009959AC">
        <w:rPr>
          <w:rStyle w:val="Bodytext20"/>
          <w:rFonts w:eastAsiaTheme="minorHAnsi"/>
          <w:b w:val="0"/>
          <w:bCs w:val="0"/>
          <w:sz w:val="24"/>
          <w:szCs w:val="24"/>
          <w:lang w:val="hr-HR"/>
        </w:rPr>
        <w:t>ciljan</w:t>
      </w:r>
      <w:r w:rsidR="00FF4299">
        <w:rPr>
          <w:rStyle w:val="Bodytext20"/>
          <w:rFonts w:eastAsiaTheme="minorHAnsi"/>
          <w:b w:val="0"/>
          <w:bCs w:val="0"/>
          <w:sz w:val="24"/>
          <w:szCs w:val="24"/>
          <w:lang w:val="hr-HR"/>
        </w:rPr>
        <w:t>e</w:t>
      </w:r>
      <w:r w:rsidR="009959AC">
        <w:rPr>
          <w:rStyle w:val="Bodytext20"/>
          <w:rFonts w:eastAsiaTheme="minorHAnsi"/>
          <w:b w:val="0"/>
          <w:bCs w:val="0"/>
          <w:sz w:val="24"/>
          <w:szCs w:val="24"/>
          <w:lang w:val="hr-HR"/>
        </w:rPr>
        <w:t xml:space="preserve"> vrijednosti</w:t>
      </w:r>
      <w:r w:rsidRPr="00A13BB8">
        <w:rPr>
          <w:rStyle w:val="Bodytext20"/>
          <w:rFonts w:eastAsiaTheme="minorHAnsi"/>
          <w:b w:val="0"/>
          <w:bCs w:val="0"/>
          <w:sz w:val="24"/>
          <w:szCs w:val="24"/>
          <w:lang w:val="hr-HR"/>
        </w:rPr>
        <w:t xml:space="preserve"> i njihove poveznice s planiranim projektnim aktivnostima. Ostvarenje pokazatelja rezultata pratit će se za vrijeme trajanja provedbe projekta, a pokazatelji ishoda </w:t>
      </w:r>
      <w:r w:rsidR="00F627C1">
        <w:rPr>
          <w:rStyle w:val="Bodytext20"/>
          <w:rFonts w:eastAsiaTheme="minorHAnsi"/>
          <w:b w:val="0"/>
          <w:bCs w:val="0"/>
          <w:sz w:val="24"/>
          <w:szCs w:val="24"/>
          <w:lang w:val="hr-HR"/>
        </w:rPr>
        <w:t xml:space="preserve">i učinka </w:t>
      </w:r>
      <w:r w:rsidRPr="00A13BB8">
        <w:rPr>
          <w:rStyle w:val="Bodytext20"/>
          <w:rFonts w:eastAsiaTheme="minorHAnsi"/>
          <w:b w:val="0"/>
          <w:bCs w:val="0"/>
          <w:sz w:val="24"/>
          <w:szCs w:val="24"/>
          <w:lang w:val="hr-HR"/>
        </w:rPr>
        <w:t>u post-provedbenom razdoblju.</w:t>
      </w:r>
      <w:r w:rsidR="0003238A" w:rsidRPr="00A13BB8">
        <w:rPr>
          <w:rStyle w:val="Bodytext20"/>
          <w:rFonts w:eastAsiaTheme="minorHAnsi"/>
          <w:b w:val="0"/>
          <w:bCs w:val="0"/>
          <w:sz w:val="24"/>
          <w:szCs w:val="24"/>
          <w:lang w:val="hr-HR"/>
        </w:rPr>
        <w:t xml:space="preserve"> </w:t>
      </w:r>
      <w:r w:rsidR="0040092B">
        <w:rPr>
          <w:rStyle w:val="Bodytext20"/>
          <w:rFonts w:eastAsiaTheme="minorHAnsi"/>
          <w:b w:val="0"/>
          <w:bCs w:val="0"/>
          <w:sz w:val="24"/>
          <w:szCs w:val="24"/>
          <w:lang w:val="hr-HR"/>
        </w:rPr>
        <w:t>P</w:t>
      </w:r>
      <w:r w:rsidR="0074449B">
        <w:rPr>
          <w:rStyle w:val="Bodytext20"/>
          <w:rFonts w:eastAsiaTheme="minorHAnsi"/>
          <w:b w:val="0"/>
          <w:bCs w:val="0"/>
          <w:sz w:val="24"/>
          <w:szCs w:val="24"/>
          <w:lang w:val="hr-HR"/>
        </w:rPr>
        <w:t>ostavljene ciljane vrijednosti</w:t>
      </w:r>
      <w:r w:rsidR="00470A1F" w:rsidRPr="00470A1F">
        <w:rPr>
          <w:rStyle w:val="Bodytext20"/>
          <w:rFonts w:eastAsiaTheme="minorHAnsi"/>
          <w:b w:val="0"/>
          <w:bCs w:val="0"/>
          <w:sz w:val="24"/>
          <w:szCs w:val="24"/>
          <w:lang w:val="hr-HR"/>
        </w:rPr>
        <w:t xml:space="preserve"> i kvaliteta obrazloženja očekivanih rezultata projekta uzimat će se u obzir prilikom procjene kvalitete projektnog prijedloga u postupku odabira projekata za financiranje.</w:t>
      </w:r>
    </w:p>
    <w:p w:rsidR="00F80057" w:rsidRDefault="00CE3C19" w:rsidP="00AF6858">
      <w:pPr>
        <w:spacing w:after="120"/>
        <w:jc w:val="both"/>
        <w:rPr>
          <w:rStyle w:val="Bodytext20"/>
          <w:rFonts w:eastAsiaTheme="minorHAnsi"/>
          <w:b w:val="0"/>
          <w:bCs w:val="0"/>
          <w:sz w:val="24"/>
          <w:szCs w:val="24"/>
          <w:lang w:val="hr-HR"/>
        </w:rPr>
      </w:pPr>
      <w:r w:rsidRPr="00A13BB8">
        <w:rPr>
          <w:rStyle w:val="Bodytext20"/>
          <w:rFonts w:eastAsiaTheme="minorHAnsi"/>
          <w:b w:val="0"/>
          <w:bCs w:val="0"/>
          <w:sz w:val="24"/>
          <w:szCs w:val="24"/>
          <w:lang w:val="hr-HR"/>
        </w:rPr>
        <w:t>U okviru praćenja i vrednovanja projektnih postignuća, uzimat će se u obzir neizvjesnost postizanja rezultata</w:t>
      </w:r>
      <w:r w:rsidR="001A283D">
        <w:rPr>
          <w:rStyle w:val="Bodytext20"/>
          <w:rFonts w:eastAsiaTheme="minorHAnsi"/>
          <w:b w:val="0"/>
          <w:bCs w:val="0"/>
          <w:sz w:val="24"/>
          <w:szCs w:val="24"/>
          <w:lang w:val="hr-HR"/>
        </w:rPr>
        <w:t xml:space="preserve"> u fazi prijave projekta </w:t>
      </w:r>
      <w:r w:rsidRPr="00A13BB8">
        <w:rPr>
          <w:rStyle w:val="Bodytext20"/>
          <w:rFonts w:eastAsiaTheme="minorHAnsi"/>
          <w:b w:val="0"/>
          <w:bCs w:val="0"/>
          <w:sz w:val="24"/>
          <w:szCs w:val="24"/>
          <w:lang w:val="hr-HR"/>
        </w:rPr>
        <w:t xml:space="preserve">povezana s tipom projekata koji će se financirati ovim </w:t>
      </w:r>
      <w:r w:rsidR="00340C31">
        <w:rPr>
          <w:rStyle w:val="Bodytext20"/>
          <w:rFonts w:eastAsiaTheme="minorHAnsi"/>
          <w:b w:val="0"/>
          <w:bCs w:val="0"/>
          <w:sz w:val="24"/>
          <w:szCs w:val="24"/>
          <w:lang w:val="hr-HR"/>
        </w:rPr>
        <w:t>Pozivom</w:t>
      </w:r>
      <w:r w:rsidRPr="00A13BB8">
        <w:rPr>
          <w:rStyle w:val="Bodytext20"/>
          <w:rFonts w:eastAsiaTheme="minorHAnsi"/>
          <w:b w:val="0"/>
          <w:bCs w:val="0"/>
          <w:sz w:val="24"/>
          <w:szCs w:val="24"/>
          <w:lang w:val="hr-HR"/>
        </w:rPr>
        <w:t xml:space="preserve">. U skladu s navedenim, iako se od </w:t>
      </w:r>
      <w:r>
        <w:rPr>
          <w:rStyle w:val="Bodytext20"/>
          <w:rFonts w:eastAsiaTheme="minorHAnsi"/>
          <w:b w:val="0"/>
          <w:bCs w:val="0"/>
          <w:sz w:val="24"/>
          <w:szCs w:val="24"/>
          <w:lang w:val="hr-HR"/>
        </w:rPr>
        <w:t>p</w:t>
      </w:r>
      <w:r w:rsidRPr="00A13BB8">
        <w:rPr>
          <w:rStyle w:val="Bodytext20"/>
          <w:rFonts w:eastAsiaTheme="minorHAnsi"/>
          <w:b w:val="0"/>
          <w:bCs w:val="0"/>
          <w:sz w:val="24"/>
          <w:szCs w:val="24"/>
          <w:lang w:val="hr-HR"/>
        </w:rPr>
        <w:t xml:space="preserve">rijavitelja očekuje da </w:t>
      </w:r>
      <w:r>
        <w:rPr>
          <w:rStyle w:val="Bodytext20"/>
          <w:rFonts w:eastAsiaTheme="minorHAnsi"/>
          <w:b w:val="0"/>
          <w:bCs w:val="0"/>
          <w:sz w:val="24"/>
          <w:szCs w:val="24"/>
          <w:lang w:val="hr-HR"/>
        </w:rPr>
        <w:t xml:space="preserve">prilikom prijave jasno </w:t>
      </w:r>
      <w:r w:rsidRPr="00A13BB8">
        <w:rPr>
          <w:rStyle w:val="Bodytext20"/>
          <w:rFonts w:eastAsiaTheme="minorHAnsi"/>
          <w:b w:val="0"/>
          <w:bCs w:val="0"/>
          <w:sz w:val="24"/>
          <w:szCs w:val="24"/>
          <w:lang w:val="hr-HR"/>
        </w:rPr>
        <w:t xml:space="preserve">obrazlože očekivanu korist i daljnje korištenje planiranih rezultata projekta </w:t>
      </w:r>
      <w:r>
        <w:rPr>
          <w:rStyle w:val="Bodytext20"/>
          <w:rFonts w:eastAsiaTheme="minorHAnsi"/>
          <w:b w:val="0"/>
          <w:bCs w:val="0"/>
          <w:sz w:val="24"/>
          <w:szCs w:val="24"/>
          <w:lang w:val="hr-HR"/>
        </w:rPr>
        <w:t>i</w:t>
      </w:r>
      <w:r w:rsidRPr="00A13BB8">
        <w:rPr>
          <w:rStyle w:val="Bodytext20"/>
          <w:rFonts w:eastAsiaTheme="minorHAnsi"/>
          <w:b w:val="0"/>
          <w:bCs w:val="0"/>
          <w:sz w:val="24"/>
          <w:szCs w:val="24"/>
          <w:lang w:val="hr-HR"/>
        </w:rPr>
        <w:t xml:space="preserve"> sukladno tome postave vrijednosti pokazatelja, </w:t>
      </w:r>
      <w:r>
        <w:rPr>
          <w:rStyle w:val="Bodytext20"/>
          <w:rFonts w:eastAsiaTheme="minorHAnsi"/>
          <w:b w:val="0"/>
          <w:bCs w:val="0"/>
          <w:sz w:val="24"/>
          <w:szCs w:val="24"/>
          <w:lang w:val="hr-HR"/>
        </w:rPr>
        <w:t xml:space="preserve">na </w:t>
      </w:r>
      <w:r w:rsidR="00E718B1">
        <w:rPr>
          <w:rStyle w:val="Bodytext20"/>
          <w:rFonts w:eastAsiaTheme="minorHAnsi"/>
          <w:b w:val="0"/>
          <w:bCs w:val="0"/>
          <w:sz w:val="24"/>
          <w:szCs w:val="24"/>
          <w:lang w:val="hr-HR"/>
        </w:rPr>
        <w:t>k</w:t>
      </w:r>
      <w:r w:rsidRPr="00A13BB8">
        <w:rPr>
          <w:rStyle w:val="Bodytext20"/>
          <w:rFonts w:eastAsiaTheme="minorHAnsi"/>
          <w:b w:val="0"/>
          <w:bCs w:val="0"/>
          <w:sz w:val="24"/>
          <w:szCs w:val="24"/>
          <w:lang w:val="hr-HR"/>
        </w:rPr>
        <w:t>orisni</w:t>
      </w:r>
      <w:r>
        <w:rPr>
          <w:rStyle w:val="Bodytext20"/>
          <w:rFonts w:eastAsiaTheme="minorHAnsi"/>
          <w:b w:val="0"/>
          <w:bCs w:val="0"/>
          <w:sz w:val="24"/>
          <w:szCs w:val="24"/>
          <w:lang w:val="hr-HR"/>
        </w:rPr>
        <w:t>ke</w:t>
      </w:r>
      <w:r w:rsidRPr="00A13BB8">
        <w:rPr>
          <w:rStyle w:val="Bodytext20"/>
          <w:rFonts w:eastAsiaTheme="minorHAnsi"/>
          <w:b w:val="0"/>
          <w:bCs w:val="0"/>
          <w:sz w:val="24"/>
          <w:szCs w:val="24"/>
          <w:lang w:val="hr-HR"/>
        </w:rPr>
        <w:t xml:space="preserve"> bespovratnih sredstava </w:t>
      </w:r>
      <w:r>
        <w:rPr>
          <w:rStyle w:val="Bodytext20"/>
          <w:rFonts w:eastAsiaTheme="minorHAnsi"/>
          <w:b w:val="0"/>
          <w:bCs w:val="0"/>
          <w:sz w:val="24"/>
          <w:szCs w:val="24"/>
          <w:lang w:val="hr-HR"/>
        </w:rPr>
        <w:t xml:space="preserve">se </w:t>
      </w:r>
      <w:r w:rsidRPr="00A13BB8">
        <w:rPr>
          <w:rStyle w:val="Bodytext20"/>
          <w:rFonts w:eastAsiaTheme="minorHAnsi"/>
          <w:b w:val="0"/>
          <w:bCs w:val="0"/>
          <w:sz w:val="24"/>
          <w:szCs w:val="24"/>
          <w:lang w:val="hr-HR"/>
        </w:rPr>
        <w:t>neće</w:t>
      </w:r>
      <w:r>
        <w:rPr>
          <w:rStyle w:val="Bodytext20"/>
          <w:rFonts w:eastAsiaTheme="minorHAnsi"/>
          <w:b w:val="0"/>
          <w:bCs w:val="0"/>
          <w:sz w:val="24"/>
          <w:szCs w:val="24"/>
          <w:lang w:val="hr-HR"/>
        </w:rPr>
        <w:t xml:space="preserve"> primjenjivati financijske korekcije </w:t>
      </w:r>
      <w:r w:rsidRPr="00A13BB8">
        <w:rPr>
          <w:rStyle w:val="Bodytext20"/>
          <w:rFonts w:eastAsiaTheme="minorHAnsi"/>
          <w:b w:val="0"/>
          <w:bCs w:val="0"/>
          <w:sz w:val="24"/>
          <w:szCs w:val="24"/>
          <w:lang w:val="hr-HR"/>
        </w:rPr>
        <w:t>uslijed neispunjenja</w:t>
      </w:r>
      <w:r>
        <w:rPr>
          <w:rStyle w:val="Bodytext20"/>
          <w:rFonts w:eastAsiaTheme="minorHAnsi"/>
          <w:b w:val="0"/>
          <w:bCs w:val="0"/>
          <w:sz w:val="24"/>
          <w:szCs w:val="24"/>
          <w:lang w:val="hr-HR"/>
        </w:rPr>
        <w:t xml:space="preserve"> pokazatelja ishoda</w:t>
      </w:r>
      <w:r w:rsidR="00F627C1">
        <w:rPr>
          <w:rStyle w:val="Bodytext20"/>
          <w:rFonts w:eastAsiaTheme="minorHAnsi"/>
          <w:b w:val="0"/>
          <w:bCs w:val="0"/>
          <w:sz w:val="24"/>
          <w:szCs w:val="24"/>
          <w:lang w:val="hr-HR"/>
        </w:rPr>
        <w:t xml:space="preserve"> i učinka</w:t>
      </w:r>
      <w:r>
        <w:rPr>
          <w:rStyle w:val="Bodytext20"/>
          <w:rFonts w:eastAsiaTheme="minorHAnsi"/>
          <w:b w:val="0"/>
          <w:bCs w:val="0"/>
          <w:sz w:val="24"/>
          <w:szCs w:val="24"/>
          <w:lang w:val="hr-HR"/>
        </w:rPr>
        <w:t>, ukoliko su postigli sve predviđene aktivnosti definirane Ugovorom</w:t>
      </w:r>
      <w:r w:rsidRPr="00A13BB8">
        <w:rPr>
          <w:rStyle w:val="Bodytext20"/>
          <w:rFonts w:eastAsiaTheme="minorHAnsi"/>
          <w:b w:val="0"/>
          <w:bCs w:val="0"/>
          <w:sz w:val="24"/>
          <w:szCs w:val="24"/>
          <w:lang w:val="hr-HR"/>
        </w:rPr>
        <w:t>.</w:t>
      </w:r>
      <w:r w:rsidR="00F80057" w:rsidRPr="00F80057">
        <w:rPr>
          <w:rStyle w:val="Bodytext20"/>
          <w:rFonts w:eastAsiaTheme="minorHAnsi"/>
          <w:b w:val="0"/>
          <w:bCs w:val="0"/>
          <w:sz w:val="24"/>
          <w:szCs w:val="24"/>
          <w:lang w:val="hr-HR"/>
        </w:rPr>
        <w:t xml:space="preserve"> </w:t>
      </w:r>
    </w:p>
    <w:p w:rsidR="00B31F2C" w:rsidRPr="00A13BB8" w:rsidRDefault="00F80057" w:rsidP="00AF6858">
      <w:pPr>
        <w:spacing w:after="120"/>
        <w:jc w:val="both"/>
        <w:rPr>
          <w:rStyle w:val="Bodytext20"/>
          <w:rFonts w:eastAsiaTheme="minorHAnsi"/>
          <w:b w:val="0"/>
          <w:bCs w:val="0"/>
          <w:sz w:val="24"/>
          <w:szCs w:val="24"/>
          <w:lang w:val="hr-HR"/>
        </w:rPr>
      </w:pPr>
      <w:r w:rsidRPr="00A13BB8">
        <w:rPr>
          <w:rStyle w:val="Bodytext20"/>
          <w:rFonts w:eastAsiaTheme="minorHAnsi"/>
          <w:b w:val="0"/>
          <w:bCs w:val="0"/>
          <w:sz w:val="24"/>
          <w:szCs w:val="24"/>
          <w:lang w:val="hr-HR"/>
        </w:rPr>
        <w:t xml:space="preserve">U nastavku je prikaz pokazatelja </w:t>
      </w:r>
      <w:r>
        <w:rPr>
          <w:rStyle w:val="Bodytext20"/>
          <w:rFonts w:eastAsiaTheme="minorHAnsi"/>
          <w:b w:val="0"/>
          <w:bCs w:val="0"/>
          <w:sz w:val="24"/>
          <w:szCs w:val="24"/>
          <w:lang w:val="hr-HR"/>
        </w:rPr>
        <w:t>za predmetni Poziv, uz smjernice vezano za odabir njihova minimalnog broja.</w:t>
      </w:r>
    </w:p>
    <w:p w:rsidR="007066A6" w:rsidRPr="00AD4838" w:rsidRDefault="007066A6" w:rsidP="00AD4838">
      <w:pPr>
        <w:pStyle w:val="Caption"/>
        <w:rPr>
          <w:rFonts w:ascii="Times New Roman" w:hAnsi="Times New Roman" w:cs="Times New Roman"/>
        </w:rPr>
      </w:pPr>
      <w:r w:rsidRPr="00AD4838">
        <w:rPr>
          <w:rFonts w:ascii="Times New Roman" w:hAnsi="Times New Roman" w:cs="Times New Roman"/>
        </w:rPr>
        <w:t xml:space="preserve">Tablica </w:t>
      </w:r>
      <w:r w:rsidR="007866C6" w:rsidRPr="00AD4838">
        <w:rPr>
          <w:rFonts w:ascii="Times New Roman" w:hAnsi="Times New Roman" w:cs="Times New Roman"/>
        </w:rPr>
        <w:fldChar w:fldCharType="begin"/>
      </w:r>
      <w:r w:rsidR="007866C6" w:rsidRPr="00AD4838">
        <w:rPr>
          <w:rFonts w:ascii="Times New Roman" w:hAnsi="Times New Roman" w:cs="Times New Roman"/>
        </w:rPr>
        <w:instrText xml:space="preserve"> SEQ Tablica \* ARABIC </w:instrText>
      </w:r>
      <w:r w:rsidR="007866C6" w:rsidRPr="00AD4838">
        <w:rPr>
          <w:rFonts w:ascii="Times New Roman" w:hAnsi="Times New Roman" w:cs="Times New Roman"/>
        </w:rPr>
        <w:fldChar w:fldCharType="separate"/>
      </w:r>
      <w:r w:rsidR="00420AE6">
        <w:rPr>
          <w:rFonts w:ascii="Times New Roman" w:hAnsi="Times New Roman" w:cs="Times New Roman"/>
          <w:noProof/>
        </w:rPr>
        <w:t>1</w:t>
      </w:r>
      <w:r w:rsidR="007866C6" w:rsidRPr="00AD4838">
        <w:rPr>
          <w:rFonts w:ascii="Times New Roman" w:hAnsi="Times New Roman" w:cs="Times New Roman"/>
        </w:rPr>
        <w:fldChar w:fldCharType="end"/>
      </w:r>
      <w:r w:rsidR="00FE5D51">
        <w:rPr>
          <w:rFonts w:ascii="Times New Roman" w:hAnsi="Times New Roman" w:cs="Times New Roman"/>
        </w:rPr>
        <w:t>.</w:t>
      </w:r>
      <w:r w:rsidR="006966D1" w:rsidRPr="00AD4838">
        <w:rPr>
          <w:rFonts w:ascii="Times New Roman" w:hAnsi="Times New Roman" w:cs="Times New Roman"/>
        </w:rPr>
        <w:t xml:space="preserve"> Pokazatelji </w:t>
      </w:r>
      <w:r w:rsidR="00747550" w:rsidRPr="00AD4838">
        <w:rPr>
          <w:rFonts w:ascii="Times New Roman" w:hAnsi="Times New Roman" w:cs="Times New Roman"/>
        </w:rPr>
        <w:t>na razini projekta</w:t>
      </w:r>
    </w:p>
    <w:tbl>
      <w:tblPr>
        <w:tblStyle w:val="TableGrid111"/>
        <w:tblW w:w="5000" w:type="pct"/>
        <w:tblLook w:val="04A0" w:firstRow="1" w:lastRow="0" w:firstColumn="1" w:lastColumn="0" w:noHBand="0" w:noVBand="1"/>
      </w:tblPr>
      <w:tblGrid>
        <w:gridCol w:w="1205"/>
        <w:gridCol w:w="1695"/>
        <w:gridCol w:w="1705"/>
        <w:gridCol w:w="1657"/>
        <w:gridCol w:w="1256"/>
        <w:gridCol w:w="1544"/>
      </w:tblGrid>
      <w:tr w:rsidR="00492272" w:rsidRPr="00AE0852" w:rsidTr="00492272">
        <w:tc>
          <w:tcPr>
            <w:tcW w:w="5000" w:type="pct"/>
            <w:gridSpan w:val="6"/>
            <w:shd w:val="clear" w:color="auto" w:fill="9CC2E5" w:themeFill="accent1" w:themeFillTint="99"/>
            <w:vAlign w:val="center"/>
          </w:tcPr>
          <w:p w:rsidR="00492272" w:rsidRPr="00AE0852" w:rsidRDefault="00AF656A" w:rsidP="00F80057">
            <w:pPr>
              <w:spacing w:after="1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[O</w:t>
            </w:r>
            <w:r>
              <w:rPr>
                <w:rFonts w:eastAsia="Times New Roman"/>
                <w:b/>
                <w:bCs/>
                <w:sz w:val="20"/>
                <w:szCs w:val="20"/>
              </w:rPr>
              <w:t xml:space="preserve">] </w:t>
            </w:r>
            <w:r w:rsidR="00492272">
              <w:rPr>
                <w:rFonts w:ascii="Times New Roman" w:eastAsia="Times New Roman" w:hAnsi="Times New Roman" w:cs="Times New Roman"/>
                <w:b/>
                <w:bCs/>
                <w:sz w:val="20"/>
                <w:szCs w:val="20"/>
              </w:rPr>
              <w:t xml:space="preserve">Cilj Programa: </w:t>
            </w:r>
            <w:r w:rsidRPr="00AF656A">
              <w:rPr>
                <w:rFonts w:ascii="Times New Roman" w:eastAsia="Times New Roman" w:hAnsi="Times New Roman" w:cs="Times New Roman"/>
                <w:b/>
                <w:bCs/>
                <w:sz w:val="20"/>
                <w:szCs w:val="20"/>
              </w:rPr>
              <w:t xml:space="preserve">Povećanje razine razvoja novih tehnologija, proizvoda i procesa </w:t>
            </w:r>
            <w:r w:rsidR="00F80057">
              <w:rPr>
                <w:rFonts w:ascii="Times New Roman" w:eastAsia="Times New Roman" w:hAnsi="Times New Roman" w:cs="Times New Roman"/>
                <w:b/>
                <w:bCs/>
                <w:sz w:val="20"/>
                <w:szCs w:val="20"/>
              </w:rPr>
              <w:t xml:space="preserve">provođenjem kolaborativnih </w:t>
            </w:r>
            <w:r w:rsidRPr="00AF656A">
              <w:rPr>
                <w:rFonts w:ascii="Times New Roman" w:eastAsia="Times New Roman" w:hAnsi="Times New Roman" w:cs="Times New Roman"/>
                <w:b/>
                <w:bCs/>
                <w:sz w:val="20"/>
                <w:szCs w:val="20"/>
              </w:rPr>
              <w:t>primijenjenih istraživa</w:t>
            </w:r>
            <w:r w:rsidR="00F80057">
              <w:rPr>
                <w:rFonts w:ascii="Times New Roman" w:eastAsia="Times New Roman" w:hAnsi="Times New Roman" w:cs="Times New Roman"/>
                <w:b/>
                <w:bCs/>
                <w:sz w:val="20"/>
                <w:szCs w:val="20"/>
              </w:rPr>
              <w:t>nja.</w:t>
            </w:r>
          </w:p>
        </w:tc>
      </w:tr>
      <w:tr w:rsidR="006E18A2" w:rsidRPr="00AE0852" w:rsidTr="00492272">
        <w:tc>
          <w:tcPr>
            <w:tcW w:w="665" w:type="pct"/>
            <w:shd w:val="clear" w:color="auto" w:fill="9CC2E5" w:themeFill="accent1" w:themeFillTint="99"/>
            <w:vAlign w:val="center"/>
          </w:tcPr>
          <w:p w:rsidR="006E18A2" w:rsidRPr="004151E8" w:rsidRDefault="006E18A2" w:rsidP="006E18A2">
            <w:pPr>
              <w:spacing w:after="120"/>
              <w:jc w:val="center"/>
              <w:rPr>
                <w:rFonts w:ascii="Times New Roman" w:eastAsia="Times New Roman" w:hAnsi="Times New Roman" w:cs="Times New Roman"/>
                <w:b/>
                <w:bCs/>
                <w:sz w:val="20"/>
                <w:szCs w:val="20"/>
              </w:rPr>
            </w:pPr>
            <w:r w:rsidRPr="004151E8">
              <w:rPr>
                <w:rFonts w:ascii="Times New Roman" w:eastAsia="Times New Roman" w:hAnsi="Times New Roman" w:cs="Times New Roman"/>
                <w:b/>
                <w:bCs/>
                <w:sz w:val="20"/>
                <w:szCs w:val="20"/>
              </w:rPr>
              <w:t>Oznaka pokazatelja</w:t>
            </w:r>
          </w:p>
        </w:tc>
        <w:tc>
          <w:tcPr>
            <w:tcW w:w="935" w:type="pct"/>
            <w:shd w:val="clear" w:color="auto" w:fill="9CC2E5" w:themeFill="accent1" w:themeFillTint="99"/>
            <w:vAlign w:val="center"/>
          </w:tcPr>
          <w:p w:rsidR="006E18A2" w:rsidRPr="00AE0852" w:rsidRDefault="006E18A2" w:rsidP="006E18A2">
            <w:pPr>
              <w:spacing w:after="120"/>
              <w:jc w:val="center"/>
              <w:rPr>
                <w:rFonts w:ascii="Times New Roman" w:eastAsia="Times New Roman" w:hAnsi="Times New Roman" w:cs="Times New Roman"/>
                <w:b/>
                <w:bCs/>
                <w:sz w:val="20"/>
                <w:szCs w:val="20"/>
              </w:rPr>
            </w:pPr>
            <w:r w:rsidRPr="00AE0852">
              <w:rPr>
                <w:rFonts w:ascii="Times New Roman" w:eastAsia="Times New Roman" w:hAnsi="Times New Roman" w:cs="Times New Roman"/>
                <w:b/>
                <w:bCs/>
                <w:sz w:val="20"/>
                <w:szCs w:val="20"/>
              </w:rPr>
              <w:t>Razina</w:t>
            </w:r>
          </w:p>
        </w:tc>
        <w:tc>
          <w:tcPr>
            <w:tcW w:w="941" w:type="pct"/>
            <w:shd w:val="clear" w:color="auto" w:fill="9CC2E5" w:themeFill="accent1" w:themeFillTint="99"/>
            <w:vAlign w:val="center"/>
          </w:tcPr>
          <w:p w:rsidR="006E18A2" w:rsidRPr="00AE0852" w:rsidRDefault="006E18A2" w:rsidP="006E18A2">
            <w:pPr>
              <w:spacing w:after="120"/>
              <w:jc w:val="center"/>
              <w:rPr>
                <w:rFonts w:ascii="Times New Roman" w:eastAsia="Times New Roman" w:hAnsi="Times New Roman" w:cs="Times New Roman"/>
                <w:b/>
                <w:bCs/>
                <w:sz w:val="20"/>
                <w:szCs w:val="20"/>
              </w:rPr>
            </w:pPr>
            <w:r w:rsidRPr="00AE0852">
              <w:rPr>
                <w:rFonts w:ascii="Times New Roman" w:eastAsia="Times New Roman" w:hAnsi="Times New Roman" w:cs="Times New Roman"/>
                <w:b/>
                <w:bCs/>
                <w:sz w:val="20"/>
                <w:szCs w:val="20"/>
              </w:rPr>
              <w:t>Pokazatelj</w:t>
            </w:r>
          </w:p>
        </w:tc>
        <w:tc>
          <w:tcPr>
            <w:tcW w:w="914" w:type="pct"/>
            <w:shd w:val="clear" w:color="auto" w:fill="9CC2E5" w:themeFill="accent1" w:themeFillTint="99"/>
            <w:vAlign w:val="center"/>
          </w:tcPr>
          <w:p w:rsidR="006E18A2" w:rsidRPr="00AE0852" w:rsidRDefault="006E18A2" w:rsidP="006E18A2">
            <w:pPr>
              <w:spacing w:after="120"/>
              <w:jc w:val="center"/>
              <w:rPr>
                <w:rFonts w:ascii="Times New Roman" w:eastAsia="Times New Roman" w:hAnsi="Times New Roman" w:cs="Times New Roman"/>
                <w:b/>
                <w:bCs/>
                <w:sz w:val="20"/>
                <w:szCs w:val="20"/>
              </w:rPr>
            </w:pPr>
            <w:r w:rsidRPr="00AE0852">
              <w:rPr>
                <w:rFonts w:ascii="Times New Roman" w:eastAsia="Times New Roman" w:hAnsi="Times New Roman" w:cs="Times New Roman"/>
                <w:b/>
                <w:bCs/>
                <w:sz w:val="20"/>
                <w:szCs w:val="20"/>
              </w:rPr>
              <w:t>Jedinica mjere</w:t>
            </w:r>
          </w:p>
        </w:tc>
        <w:tc>
          <w:tcPr>
            <w:tcW w:w="693" w:type="pct"/>
            <w:shd w:val="clear" w:color="auto" w:fill="9CC2E5" w:themeFill="accent1" w:themeFillTint="99"/>
            <w:vAlign w:val="center"/>
          </w:tcPr>
          <w:p w:rsidR="006E18A2" w:rsidRPr="00AE0852" w:rsidRDefault="006E18A2" w:rsidP="006E18A2">
            <w:pPr>
              <w:spacing w:after="120"/>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Rok za ostvarenje</w:t>
            </w:r>
          </w:p>
        </w:tc>
        <w:tc>
          <w:tcPr>
            <w:tcW w:w="852" w:type="pct"/>
            <w:shd w:val="clear" w:color="auto" w:fill="9CC2E5" w:themeFill="accent1" w:themeFillTint="99"/>
            <w:vAlign w:val="center"/>
          </w:tcPr>
          <w:p w:rsidR="006E18A2" w:rsidRPr="00AE0852" w:rsidRDefault="006E18A2" w:rsidP="006E18A2">
            <w:pPr>
              <w:spacing w:after="120"/>
              <w:jc w:val="center"/>
              <w:rPr>
                <w:rFonts w:ascii="Times New Roman" w:eastAsia="Times New Roman" w:hAnsi="Times New Roman" w:cs="Times New Roman"/>
                <w:b/>
                <w:bCs/>
                <w:sz w:val="20"/>
                <w:szCs w:val="20"/>
              </w:rPr>
            </w:pPr>
            <w:r w:rsidRPr="00AE0852">
              <w:rPr>
                <w:rFonts w:ascii="Times New Roman" w:eastAsia="Times New Roman" w:hAnsi="Times New Roman" w:cs="Times New Roman"/>
                <w:b/>
                <w:bCs/>
                <w:sz w:val="20"/>
                <w:szCs w:val="20"/>
              </w:rPr>
              <w:t>Napomena vezano za odabir pokazatelja</w:t>
            </w:r>
          </w:p>
        </w:tc>
      </w:tr>
      <w:tr w:rsidR="003A3813" w:rsidRPr="00AE0852" w:rsidTr="00492272">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3A3813" w:rsidRPr="004151E8" w:rsidRDefault="003A3813" w:rsidP="003A3813">
            <w:pPr>
              <w:spacing w:after="120"/>
              <w:jc w:val="center"/>
              <w:rPr>
                <w:rFonts w:ascii="Times New Roman" w:hAnsi="Times New Roman" w:cs="Times New Roman"/>
                <w:b/>
                <w:bCs/>
                <w:sz w:val="20"/>
                <w:szCs w:val="20"/>
              </w:rPr>
            </w:pPr>
            <w:r w:rsidRPr="004151E8">
              <w:rPr>
                <w:rFonts w:ascii="Times New Roman" w:hAnsi="Times New Roman" w:cs="Times New Roman"/>
                <w:b/>
                <w:bCs/>
                <w:sz w:val="20"/>
                <w:szCs w:val="20"/>
              </w:rPr>
              <w:t>O1</w:t>
            </w:r>
          </w:p>
        </w:tc>
        <w:tc>
          <w:tcPr>
            <w:tcW w:w="935" w:type="pct"/>
            <w:shd w:val="clear" w:color="auto" w:fill="DEEAF6" w:themeFill="accent1" w:themeFillTint="33"/>
            <w:vAlign w:val="center"/>
          </w:tcPr>
          <w:p w:rsidR="003A3813" w:rsidRPr="00AE0852" w:rsidRDefault="003A3813" w:rsidP="003A3813">
            <w:pPr>
              <w:spacing w:after="120"/>
              <w:rPr>
                <w:rFonts w:ascii="Times New Roman" w:eastAsia="Times New Roman" w:hAnsi="Times New Roman" w:cs="Times New Roman"/>
                <w:sz w:val="20"/>
                <w:szCs w:val="20"/>
              </w:rPr>
            </w:pPr>
            <w:r>
              <w:rPr>
                <w:rFonts w:ascii="Times New Roman" w:hAnsi="Times New Roman" w:cs="Times New Roman"/>
                <w:sz w:val="20"/>
                <w:szCs w:val="20"/>
              </w:rPr>
              <w:t>Učinak</w:t>
            </w:r>
          </w:p>
        </w:tc>
        <w:tc>
          <w:tcPr>
            <w:tcW w:w="941" w:type="pct"/>
            <w:shd w:val="clear" w:color="auto" w:fill="DEEAF6" w:themeFill="accent1" w:themeFillTint="33"/>
            <w:vAlign w:val="center"/>
          </w:tcPr>
          <w:p w:rsidR="003A3813" w:rsidRPr="00301369" w:rsidRDefault="003A3813" w:rsidP="003A3813">
            <w:pPr>
              <w:spacing w:after="120"/>
              <w:rPr>
                <w:rFonts w:ascii="Times New Roman" w:eastAsia="Times New Roman" w:hAnsi="Times New Roman" w:cs="Times New Roman"/>
                <w:b/>
                <w:bCs/>
                <w:sz w:val="20"/>
                <w:szCs w:val="20"/>
              </w:rPr>
            </w:pPr>
            <w:r w:rsidRPr="00301369">
              <w:rPr>
                <w:rFonts w:ascii="Times New Roman" w:hAnsi="Times New Roman" w:cs="Times New Roman"/>
                <w:b/>
                <w:bCs/>
                <w:sz w:val="20"/>
                <w:szCs w:val="20"/>
              </w:rPr>
              <w:t>Broj uvedenih inovacija proizvoda</w:t>
            </w:r>
          </w:p>
        </w:tc>
        <w:tc>
          <w:tcPr>
            <w:tcW w:w="914" w:type="pct"/>
            <w:shd w:val="clear" w:color="auto" w:fill="DEEAF6" w:themeFill="accent1" w:themeFillTint="33"/>
            <w:vAlign w:val="center"/>
          </w:tcPr>
          <w:p w:rsidR="003A3813" w:rsidRPr="00AE0852" w:rsidRDefault="003A3813" w:rsidP="003A3813">
            <w:pPr>
              <w:spacing w:after="120"/>
              <w:rPr>
                <w:rFonts w:ascii="Times New Roman" w:eastAsia="Times New Roman" w:hAnsi="Times New Roman" w:cs="Times New Roman"/>
                <w:sz w:val="20"/>
                <w:szCs w:val="20"/>
              </w:rPr>
            </w:pPr>
            <w:r w:rsidRPr="00AE0852">
              <w:rPr>
                <w:rFonts w:ascii="Times New Roman" w:hAnsi="Times New Roman" w:cs="Times New Roman"/>
                <w:sz w:val="20"/>
                <w:szCs w:val="20"/>
              </w:rPr>
              <w:t>proizvod</w:t>
            </w:r>
          </w:p>
        </w:tc>
        <w:tc>
          <w:tcPr>
            <w:tcW w:w="693" w:type="pct"/>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Pet godina od završetka provedbe projekta</w:t>
            </w:r>
          </w:p>
        </w:tc>
        <w:tc>
          <w:tcPr>
            <w:tcW w:w="852" w:type="pct"/>
            <w:vMerge w:val="restart"/>
            <w:shd w:val="clear" w:color="auto" w:fill="auto"/>
            <w:vAlign w:val="center"/>
          </w:tcPr>
          <w:p w:rsidR="003A3813" w:rsidRPr="00AE0852" w:rsidRDefault="003A3813" w:rsidP="003A3813">
            <w:pPr>
              <w:spacing w:after="120"/>
              <w:rPr>
                <w:rFonts w:ascii="Times New Roman" w:eastAsia="Times New Roman" w:hAnsi="Times New Roman" w:cs="Times New Roman"/>
                <w:sz w:val="20"/>
                <w:szCs w:val="20"/>
              </w:rPr>
            </w:pPr>
            <w:r>
              <w:rPr>
                <w:rFonts w:ascii="Times New Roman" w:hAnsi="Times New Roman" w:cs="Times New Roman"/>
                <w:sz w:val="20"/>
                <w:szCs w:val="20"/>
              </w:rPr>
              <w:t>Prijavitelj treba</w:t>
            </w:r>
            <w:r w:rsidRPr="00AE0852">
              <w:rPr>
                <w:rFonts w:ascii="Times New Roman" w:hAnsi="Times New Roman" w:cs="Times New Roman"/>
                <w:sz w:val="20"/>
                <w:szCs w:val="20"/>
              </w:rPr>
              <w:t xml:space="preserve"> odabrati najmanje jedan pokazatelj </w:t>
            </w:r>
            <w:r>
              <w:rPr>
                <w:rFonts w:ascii="Times New Roman" w:hAnsi="Times New Roman" w:cs="Times New Roman"/>
                <w:sz w:val="20"/>
                <w:szCs w:val="20"/>
              </w:rPr>
              <w:t>učinka</w:t>
            </w:r>
            <w:r w:rsidRPr="00AE0852">
              <w:rPr>
                <w:rFonts w:ascii="Times New Roman" w:hAnsi="Times New Roman" w:cs="Times New Roman"/>
                <w:sz w:val="20"/>
                <w:szCs w:val="20"/>
              </w:rPr>
              <w:t xml:space="preserve"> iz grupe O i za njega postaviti ciljanu vrijednost na razini projekta. </w:t>
            </w:r>
          </w:p>
        </w:tc>
      </w:tr>
      <w:tr w:rsidR="006E18A2" w:rsidRPr="00AE0852" w:rsidTr="00492272">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rsidR="006E18A2" w:rsidRPr="004151E8" w:rsidRDefault="006E18A2" w:rsidP="006E18A2">
            <w:pPr>
              <w:spacing w:after="120"/>
              <w:jc w:val="center"/>
              <w:rPr>
                <w:rFonts w:ascii="Times New Roman" w:hAnsi="Times New Roman" w:cs="Times New Roman"/>
                <w:b/>
                <w:bCs/>
                <w:sz w:val="20"/>
                <w:szCs w:val="20"/>
              </w:rPr>
            </w:pPr>
          </w:p>
        </w:tc>
        <w:tc>
          <w:tcPr>
            <w:tcW w:w="3483" w:type="pct"/>
            <w:gridSpan w:val="4"/>
            <w:shd w:val="clear" w:color="auto" w:fill="DEEAF6" w:themeFill="accent1" w:themeFillTint="33"/>
            <w:vAlign w:val="center"/>
          </w:tcPr>
          <w:p w:rsidR="002F145F" w:rsidRPr="002F145F" w:rsidRDefault="004151E8" w:rsidP="002F145F">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006E18A2" w:rsidRPr="00AE0852">
              <w:rPr>
                <w:rFonts w:ascii="Times New Roman" w:hAnsi="Times New Roman" w:cs="Times New Roman"/>
                <w:sz w:val="20"/>
                <w:szCs w:val="20"/>
              </w:rPr>
              <w:t>Pokazatelj mjeri broj novih inovativnih proizvoda uvedenih na tržište temeljem provedbe projekta. Inovativni proizvodi podrazumijevaju uvođenje robe ili usluge na tržište koja je nova ili značajno poboljšana u odnosu na svoje karakteristike ili namjenu. To uključuje značajna</w:t>
            </w:r>
            <w:r w:rsidR="002F145F" w:rsidRPr="002F145F">
              <w:rPr>
                <w:rFonts w:ascii="Times New Roman" w:hAnsi="Times New Roman" w:cs="Times New Roman"/>
                <w:sz w:val="20"/>
                <w:szCs w:val="20"/>
              </w:rPr>
              <w:t xml:space="preserve"> poboljšanja tehničkih specifikacija, komponenti i materijala, ugrađenog softvera, jednostavnosti korištenja ili drugih funkcionalnih karakteristika. Inovacije proizvoda mogu koristiti nova znanja ili tehnologije ili se mogu temeljiti na novim uporabama ili kombinacijama postojećeg znanja ili tehnologija.</w:t>
            </w:r>
          </w:p>
          <w:p w:rsidR="006E18A2" w:rsidRDefault="002F145F" w:rsidP="002F145F">
            <w:pPr>
              <w:spacing w:after="120"/>
              <w:jc w:val="both"/>
              <w:rPr>
                <w:rFonts w:ascii="Times New Roman" w:hAnsi="Times New Roman" w:cs="Times New Roman"/>
                <w:sz w:val="20"/>
                <w:szCs w:val="20"/>
              </w:rPr>
            </w:pPr>
            <w:r w:rsidRPr="002F145F">
              <w:rPr>
                <w:rFonts w:ascii="Times New Roman" w:hAnsi="Times New Roman" w:cs="Times New Roman"/>
                <w:sz w:val="20"/>
                <w:szCs w:val="20"/>
              </w:rPr>
              <w:t>Izvor provjere: izvješće i/ili anketa u post-provedbenom razdoblju</w:t>
            </w:r>
          </w:p>
        </w:tc>
        <w:tc>
          <w:tcPr>
            <w:tcW w:w="852" w:type="pct"/>
            <w:vMerge/>
            <w:shd w:val="clear" w:color="auto" w:fill="auto"/>
            <w:vAlign w:val="center"/>
          </w:tcPr>
          <w:p w:rsidR="006E18A2" w:rsidRPr="00AE0852" w:rsidRDefault="006E18A2" w:rsidP="006E18A2">
            <w:pPr>
              <w:spacing w:after="120"/>
              <w:rPr>
                <w:rFonts w:ascii="Times New Roman" w:hAnsi="Times New Roman" w:cs="Times New Roman"/>
                <w:sz w:val="20"/>
                <w:szCs w:val="20"/>
              </w:rPr>
            </w:pPr>
          </w:p>
        </w:tc>
      </w:tr>
      <w:tr w:rsidR="006E18A2" w:rsidRPr="00AE0852" w:rsidTr="00492272">
        <w:tc>
          <w:tcPr>
            <w:tcW w:w="665" w:type="pct"/>
            <w:vMerge w:val="restart"/>
            <w:tcBorders>
              <w:top w:val="single" w:sz="4" w:space="0" w:color="auto"/>
              <w:left w:val="single" w:sz="4" w:space="0" w:color="auto"/>
              <w:right w:val="single" w:sz="4" w:space="0" w:color="auto"/>
            </w:tcBorders>
            <w:shd w:val="clear" w:color="auto" w:fill="auto"/>
            <w:vAlign w:val="center"/>
          </w:tcPr>
          <w:p w:rsidR="006E18A2" w:rsidRPr="004151E8" w:rsidRDefault="006E18A2" w:rsidP="006E18A2">
            <w:pPr>
              <w:spacing w:after="120"/>
              <w:jc w:val="center"/>
              <w:rPr>
                <w:rFonts w:ascii="Times New Roman" w:hAnsi="Times New Roman" w:cs="Times New Roman"/>
                <w:b/>
                <w:bCs/>
                <w:sz w:val="20"/>
                <w:szCs w:val="20"/>
              </w:rPr>
            </w:pPr>
            <w:r w:rsidRPr="004151E8">
              <w:rPr>
                <w:rFonts w:ascii="Times New Roman" w:hAnsi="Times New Roman" w:cs="Times New Roman"/>
                <w:b/>
                <w:bCs/>
                <w:sz w:val="20"/>
                <w:szCs w:val="20"/>
              </w:rPr>
              <w:lastRenderedPageBreak/>
              <w:t>O2</w:t>
            </w:r>
          </w:p>
        </w:tc>
        <w:tc>
          <w:tcPr>
            <w:tcW w:w="935" w:type="pct"/>
            <w:shd w:val="clear" w:color="auto" w:fill="auto"/>
            <w:vAlign w:val="center"/>
          </w:tcPr>
          <w:p w:rsidR="006E18A2" w:rsidRPr="00AE0852" w:rsidRDefault="006E18A2" w:rsidP="006E18A2">
            <w:pPr>
              <w:spacing w:after="120"/>
              <w:rPr>
                <w:rFonts w:ascii="Times New Roman" w:eastAsia="Times New Roman" w:hAnsi="Times New Roman" w:cs="Times New Roman"/>
                <w:sz w:val="20"/>
                <w:szCs w:val="20"/>
              </w:rPr>
            </w:pPr>
            <w:r>
              <w:rPr>
                <w:rFonts w:ascii="Times New Roman" w:hAnsi="Times New Roman" w:cs="Times New Roman"/>
                <w:sz w:val="20"/>
                <w:szCs w:val="20"/>
              </w:rPr>
              <w:t>Učinak</w:t>
            </w:r>
          </w:p>
        </w:tc>
        <w:tc>
          <w:tcPr>
            <w:tcW w:w="941" w:type="pct"/>
            <w:shd w:val="clear" w:color="auto" w:fill="auto"/>
            <w:vAlign w:val="center"/>
          </w:tcPr>
          <w:p w:rsidR="006E18A2" w:rsidRPr="00301369" w:rsidRDefault="006E18A2" w:rsidP="006E18A2">
            <w:pPr>
              <w:spacing w:after="120"/>
              <w:rPr>
                <w:rFonts w:ascii="Times New Roman" w:eastAsia="Times New Roman" w:hAnsi="Times New Roman" w:cs="Times New Roman"/>
                <w:b/>
                <w:bCs/>
                <w:sz w:val="20"/>
                <w:szCs w:val="20"/>
              </w:rPr>
            </w:pPr>
            <w:r w:rsidRPr="00301369">
              <w:rPr>
                <w:rFonts w:ascii="Times New Roman" w:hAnsi="Times New Roman" w:cs="Times New Roman"/>
                <w:b/>
                <w:bCs/>
                <w:sz w:val="20"/>
                <w:szCs w:val="20"/>
              </w:rPr>
              <w:t>Broj uvedenih inovacija procesa</w:t>
            </w:r>
          </w:p>
        </w:tc>
        <w:tc>
          <w:tcPr>
            <w:tcW w:w="914" w:type="pct"/>
            <w:shd w:val="clear" w:color="auto" w:fill="auto"/>
            <w:vAlign w:val="center"/>
          </w:tcPr>
          <w:p w:rsidR="006E18A2" w:rsidRPr="00AE0852" w:rsidRDefault="006E18A2" w:rsidP="006E18A2">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proces</w:t>
            </w:r>
          </w:p>
        </w:tc>
        <w:tc>
          <w:tcPr>
            <w:tcW w:w="693" w:type="pct"/>
            <w:vAlign w:val="center"/>
          </w:tcPr>
          <w:p w:rsidR="006E18A2" w:rsidRPr="00AE0852" w:rsidRDefault="006E18A2" w:rsidP="006E18A2">
            <w:pPr>
              <w:spacing w:after="120"/>
              <w:rPr>
                <w:rFonts w:ascii="Times New Roman" w:hAnsi="Times New Roman" w:cs="Times New Roman"/>
                <w:sz w:val="20"/>
                <w:szCs w:val="20"/>
              </w:rPr>
            </w:pPr>
            <w:r>
              <w:rPr>
                <w:rFonts w:ascii="Times New Roman" w:hAnsi="Times New Roman" w:cs="Times New Roman"/>
                <w:sz w:val="20"/>
                <w:szCs w:val="20"/>
              </w:rPr>
              <w:t>Pet godina od završetka provedbe projekta</w:t>
            </w:r>
          </w:p>
        </w:tc>
        <w:tc>
          <w:tcPr>
            <w:tcW w:w="852" w:type="pct"/>
            <w:vMerge/>
            <w:shd w:val="clear" w:color="auto" w:fill="auto"/>
            <w:vAlign w:val="center"/>
          </w:tcPr>
          <w:p w:rsidR="006E18A2" w:rsidRPr="00AE0852" w:rsidRDefault="006E18A2" w:rsidP="006E18A2">
            <w:pPr>
              <w:spacing w:after="120"/>
              <w:rPr>
                <w:rFonts w:ascii="Times New Roman" w:eastAsia="Times New Roman" w:hAnsi="Times New Roman" w:cs="Times New Roman"/>
                <w:i/>
                <w:sz w:val="20"/>
                <w:szCs w:val="20"/>
                <w:u w:val="single"/>
              </w:rPr>
            </w:pPr>
          </w:p>
        </w:tc>
      </w:tr>
      <w:tr w:rsidR="006E18A2" w:rsidRPr="00AE0852" w:rsidTr="00492272">
        <w:tc>
          <w:tcPr>
            <w:tcW w:w="665" w:type="pct"/>
            <w:vMerge/>
            <w:tcBorders>
              <w:left w:val="single" w:sz="4" w:space="0" w:color="auto"/>
              <w:bottom w:val="single" w:sz="4" w:space="0" w:color="auto"/>
              <w:right w:val="single" w:sz="4" w:space="0" w:color="auto"/>
            </w:tcBorders>
            <w:shd w:val="clear" w:color="auto" w:fill="auto"/>
            <w:vAlign w:val="center"/>
          </w:tcPr>
          <w:p w:rsidR="006E18A2" w:rsidRPr="004151E8" w:rsidRDefault="006E18A2" w:rsidP="006E18A2">
            <w:pPr>
              <w:spacing w:after="120"/>
              <w:rPr>
                <w:rFonts w:ascii="Times New Roman" w:hAnsi="Times New Roman" w:cs="Times New Roman"/>
                <w:b/>
                <w:bCs/>
                <w:sz w:val="20"/>
                <w:szCs w:val="20"/>
              </w:rPr>
            </w:pPr>
          </w:p>
        </w:tc>
        <w:tc>
          <w:tcPr>
            <w:tcW w:w="3483" w:type="pct"/>
            <w:gridSpan w:val="4"/>
            <w:shd w:val="clear" w:color="auto" w:fill="auto"/>
            <w:vAlign w:val="center"/>
          </w:tcPr>
          <w:p w:rsidR="006E18A2" w:rsidRPr="00AE0852" w:rsidRDefault="00301369"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006E18A2" w:rsidRPr="00AE0852">
              <w:rPr>
                <w:rFonts w:ascii="Times New Roman" w:hAnsi="Times New Roman" w:cs="Times New Roman"/>
                <w:sz w:val="20"/>
                <w:szCs w:val="20"/>
              </w:rPr>
              <w:t>Pokazatelj mjeri broj novih procesnih inovacija uvedenih na tržište temeljem provedbe projekta. Inovacija procesa je implementacija nove ili značajno poboljšane metode proizvodnje ili isporuke. To uključuje značajne promjene u tehnikama, opremi i/ili softveru. Cilj inovacija procesa može biti smanjenje jediničnih troškova proizvodnje ili isporuke, povećanje kvalitete ili proizvodnja ili isporuka novih ili značajno poboljšanih proizvoda.</w:t>
            </w:r>
          </w:p>
          <w:p w:rsidR="006E18A2" w:rsidRDefault="006E18A2" w:rsidP="006E18A2">
            <w:pPr>
              <w:spacing w:after="120"/>
              <w:rPr>
                <w:rFonts w:ascii="Times New Roman" w:hAnsi="Times New Roman" w:cs="Times New Roman"/>
                <w:sz w:val="20"/>
                <w:szCs w:val="20"/>
              </w:rPr>
            </w:pPr>
            <w:r w:rsidRPr="00491C7D">
              <w:rPr>
                <w:rFonts w:ascii="Times New Roman" w:hAnsi="Times New Roman" w:cs="Times New Roman"/>
                <w:b/>
                <w:bCs/>
                <w:sz w:val="20"/>
                <w:szCs w:val="20"/>
              </w:rPr>
              <w:t>Izvor provjere:</w:t>
            </w:r>
            <w:r w:rsidRPr="00AE0852">
              <w:rPr>
                <w:rFonts w:ascii="Times New Roman" w:hAnsi="Times New Roman" w:cs="Times New Roman"/>
                <w:sz w:val="20"/>
                <w:szCs w:val="20"/>
              </w:rPr>
              <w:t xml:space="preserve"> izvješće i/ili anketa u post-provedbenom razdoblju</w:t>
            </w:r>
          </w:p>
        </w:tc>
        <w:tc>
          <w:tcPr>
            <w:tcW w:w="852" w:type="pct"/>
            <w:vMerge/>
            <w:shd w:val="clear" w:color="auto" w:fill="auto"/>
            <w:vAlign w:val="center"/>
          </w:tcPr>
          <w:p w:rsidR="006E18A2" w:rsidRPr="00AE0852" w:rsidRDefault="006E18A2" w:rsidP="006E18A2">
            <w:pPr>
              <w:spacing w:after="120"/>
              <w:rPr>
                <w:rFonts w:ascii="Times New Roman" w:eastAsia="Times New Roman" w:hAnsi="Times New Roman" w:cs="Times New Roman"/>
                <w:i/>
                <w:sz w:val="20"/>
                <w:szCs w:val="20"/>
                <w:u w:val="single"/>
              </w:rPr>
            </w:pPr>
          </w:p>
        </w:tc>
      </w:tr>
    </w:tbl>
    <w:p w:rsidR="001070FD" w:rsidRDefault="001070FD"/>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AF656A" w:rsidRPr="00B977DF" w:rsidTr="00FE5D51">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rsidR="00AF656A" w:rsidRPr="00B977DF" w:rsidRDefault="00AF656A" w:rsidP="00FE5D51">
            <w:pPr>
              <w:spacing w:after="120"/>
              <w:rPr>
                <w:rFonts w:ascii="Times New Roman" w:eastAsia="Times New Roman" w:hAnsi="Times New Roman" w:cs="Times New Roman"/>
                <w:b/>
                <w:bCs/>
                <w:sz w:val="20"/>
                <w:szCs w:val="20"/>
              </w:rPr>
            </w:pPr>
            <w:r w:rsidRPr="00B977DF">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w:t>
            </w:r>
            <w:r w:rsidRPr="00B977DF">
              <w:rPr>
                <w:rFonts w:ascii="Times New Roman" w:eastAsia="Times New Roman" w:hAnsi="Times New Roman" w:cs="Times New Roman"/>
                <w:b/>
                <w:bCs/>
                <w:sz w:val="20"/>
                <w:szCs w:val="20"/>
              </w:rPr>
              <w:t>] Posebni cilj: Unaprjeđenje suradnje istraživačkih organizacija i poduzeća</w:t>
            </w:r>
          </w:p>
        </w:tc>
      </w:tr>
      <w:tr w:rsidR="00AF656A" w:rsidRPr="00B977DF" w:rsidTr="00FE5D51">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AF656A" w:rsidRPr="00B977DF" w:rsidRDefault="00AF656A" w:rsidP="00FE5D51">
            <w:pPr>
              <w:spacing w:after="120"/>
              <w:jc w:val="center"/>
              <w:rPr>
                <w:rFonts w:ascii="Times New Roman" w:hAnsi="Times New Roman" w:cs="Times New Roman"/>
                <w:b/>
                <w:bCs/>
                <w:sz w:val="20"/>
                <w:szCs w:val="20"/>
              </w:rPr>
            </w:pPr>
            <w:r w:rsidRPr="00B977DF">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rsidR="00AF656A" w:rsidRPr="00B977DF" w:rsidRDefault="00AF656A" w:rsidP="00FE5D51">
            <w:pPr>
              <w:spacing w:after="120"/>
              <w:jc w:val="center"/>
              <w:rPr>
                <w:rFonts w:ascii="Times New Roman" w:hAnsi="Times New Roman" w:cs="Times New Roman"/>
                <w:sz w:val="20"/>
                <w:szCs w:val="20"/>
              </w:rPr>
            </w:pPr>
            <w:r w:rsidRPr="00B977DF">
              <w:rPr>
                <w:rFonts w:ascii="Times New Roman" w:eastAsia="Times New Roman" w:hAnsi="Times New Roman" w:cs="Times New Roman"/>
                <w:b/>
                <w:bCs/>
                <w:sz w:val="20"/>
                <w:szCs w:val="20"/>
              </w:rPr>
              <w:t>Razina</w:t>
            </w:r>
          </w:p>
        </w:tc>
        <w:tc>
          <w:tcPr>
            <w:tcW w:w="1078" w:type="pct"/>
            <w:shd w:val="clear" w:color="auto" w:fill="9CC2E5" w:themeFill="accent1" w:themeFillTint="99"/>
            <w:vAlign w:val="center"/>
          </w:tcPr>
          <w:p w:rsidR="00AF656A" w:rsidRPr="00B977DF" w:rsidRDefault="00AF656A" w:rsidP="00FE5D51">
            <w:pPr>
              <w:spacing w:after="120"/>
              <w:jc w:val="center"/>
              <w:rPr>
                <w:rFonts w:ascii="Times New Roman" w:hAnsi="Times New Roman" w:cs="Times New Roman"/>
                <w:sz w:val="20"/>
                <w:szCs w:val="20"/>
              </w:rPr>
            </w:pPr>
            <w:r w:rsidRPr="00B977DF">
              <w:rPr>
                <w:rFonts w:ascii="Times New Roman" w:eastAsia="Times New Roman" w:hAnsi="Times New Roman" w:cs="Times New Roman"/>
                <w:b/>
                <w:bCs/>
                <w:sz w:val="20"/>
                <w:szCs w:val="20"/>
              </w:rPr>
              <w:t>Pokazatelj</w:t>
            </w:r>
          </w:p>
        </w:tc>
        <w:tc>
          <w:tcPr>
            <w:tcW w:w="1027" w:type="pct"/>
            <w:shd w:val="clear" w:color="auto" w:fill="9CC2E5" w:themeFill="accent1" w:themeFillTint="99"/>
            <w:vAlign w:val="center"/>
          </w:tcPr>
          <w:p w:rsidR="00AF656A" w:rsidRPr="00B977DF" w:rsidRDefault="00AF656A" w:rsidP="00FE5D51">
            <w:pPr>
              <w:spacing w:after="120"/>
              <w:jc w:val="center"/>
              <w:rPr>
                <w:rFonts w:ascii="Times New Roman" w:hAnsi="Times New Roman" w:cs="Times New Roman"/>
                <w:sz w:val="20"/>
                <w:szCs w:val="20"/>
              </w:rPr>
            </w:pPr>
            <w:r w:rsidRPr="00B977DF">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rsidR="00AF656A" w:rsidRPr="00B977DF" w:rsidRDefault="00AF656A" w:rsidP="00FE5D51">
            <w:pPr>
              <w:spacing w:after="120"/>
              <w:jc w:val="center"/>
              <w:rPr>
                <w:rFonts w:ascii="Times New Roman" w:hAnsi="Times New Roman" w:cs="Times New Roman"/>
                <w:sz w:val="20"/>
                <w:szCs w:val="20"/>
              </w:rPr>
            </w:pPr>
            <w:r w:rsidRPr="00B977DF">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rsidR="00AF656A" w:rsidRPr="00B977DF" w:rsidRDefault="00AF656A" w:rsidP="00FE5D51">
            <w:pPr>
              <w:spacing w:after="120"/>
              <w:jc w:val="center"/>
              <w:rPr>
                <w:rFonts w:ascii="Times New Roman" w:hAnsi="Times New Roman" w:cs="Times New Roman"/>
                <w:sz w:val="20"/>
                <w:szCs w:val="20"/>
              </w:rPr>
            </w:pPr>
            <w:r w:rsidRPr="00B977DF">
              <w:rPr>
                <w:rFonts w:ascii="Times New Roman" w:eastAsia="Times New Roman" w:hAnsi="Times New Roman" w:cs="Times New Roman"/>
                <w:b/>
                <w:bCs/>
                <w:sz w:val="20"/>
                <w:szCs w:val="20"/>
              </w:rPr>
              <w:t>Napomena vezano za odabir pokazatelja</w:t>
            </w:r>
          </w:p>
        </w:tc>
      </w:tr>
      <w:tr w:rsidR="00AF656A" w:rsidRPr="00B977DF" w:rsidTr="00FE5D51">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AF656A" w:rsidRPr="00B977DF" w:rsidRDefault="00AF656A" w:rsidP="00FE5D51">
            <w:pPr>
              <w:spacing w:after="120"/>
              <w:jc w:val="center"/>
              <w:rPr>
                <w:rFonts w:ascii="Times New Roman" w:hAnsi="Times New Roman" w:cs="Times New Roman"/>
                <w:b/>
                <w:bCs/>
                <w:sz w:val="20"/>
                <w:szCs w:val="20"/>
              </w:rPr>
            </w:pPr>
            <w:r>
              <w:rPr>
                <w:rFonts w:ascii="Times New Roman" w:hAnsi="Times New Roman" w:cs="Times New Roman"/>
                <w:b/>
                <w:bCs/>
                <w:sz w:val="20"/>
                <w:szCs w:val="20"/>
              </w:rPr>
              <w:t>A</w:t>
            </w:r>
            <w:r w:rsidRPr="00B977DF">
              <w:rPr>
                <w:rFonts w:ascii="Times New Roman" w:hAnsi="Times New Roman" w:cs="Times New Roman"/>
                <w:b/>
                <w:bCs/>
                <w:sz w:val="20"/>
                <w:szCs w:val="20"/>
              </w:rPr>
              <w:t>1</w:t>
            </w:r>
          </w:p>
        </w:tc>
        <w:tc>
          <w:tcPr>
            <w:tcW w:w="840" w:type="pct"/>
            <w:shd w:val="clear" w:color="auto" w:fill="DEEAF6" w:themeFill="accent1" w:themeFillTint="33"/>
            <w:vAlign w:val="center"/>
          </w:tcPr>
          <w:p w:rsidR="00AF656A" w:rsidRPr="00B977DF" w:rsidRDefault="00AF656A" w:rsidP="00FE5D51">
            <w:pPr>
              <w:spacing w:after="120"/>
              <w:rPr>
                <w:rFonts w:ascii="Times New Roman" w:eastAsia="Times New Roman" w:hAnsi="Times New Roman" w:cs="Times New Roman"/>
                <w:i/>
                <w:sz w:val="20"/>
                <w:szCs w:val="20"/>
                <w:u w:val="single"/>
              </w:rPr>
            </w:pPr>
            <w:r w:rsidRPr="00B977DF">
              <w:rPr>
                <w:rFonts w:ascii="Times New Roman" w:hAnsi="Times New Roman" w:cs="Times New Roman"/>
                <w:sz w:val="20"/>
                <w:szCs w:val="20"/>
              </w:rPr>
              <w:t>Ishod</w:t>
            </w:r>
          </w:p>
        </w:tc>
        <w:tc>
          <w:tcPr>
            <w:tcW w:w="1078" w:type="pct"/>
            <w:shd w:val="clear" w:color="auto" w:fill="DEEAF6" w:themeFill="accent1" w:themeFillTint="33"/>
            <w:vAlign w:val="center"/>
          </w:tcPr>
          <w:p w:rsidR="00AF656A" w:rsidRPr="00B977DF" w:rsidRDefault="00AF656A" w:rsidP="00FE5D51">
            <w:pPr>
              <w:spacing w:after="120"/>
              <w:rPr>
                <w:rFonts w:ascii="Times New Roman" w:eastAsia="Times New Roman" w:hAnsi="Times New Roman" w:cs="Times New Roman"/>
                <w:b/>
                <w:bCs/>
                <w:i/>
                <w:sz w:val="20"/>
                <w:szCs w:val="20"/>
                <w:u w:val="single"/>
              </w:rPr>
            </w:pPr>
            <w:r w:rsidRPr="00B977DF">
              <w:rPr>
                <w:rFonts w:ascii="Times New Roman" w:hAnsi="Times New Roman" w:cs="Times New Roman"/>
                <w:b/>
                <w:bCs/>
                <w:sz w:val="20"/>
                <w:szCs w:val="20"/>
              </w:rPr>
              <w:t>Broj suradničkih projekata ugovorenih nakon završetka projekta (između istraživačkih organizacija i poduzeća)</w:t>
            </w:r>
          </w:p>
        </w:tc>
        <w:tc>
          <w:tcPr>
            <w:tcW w:w="1027" w:type="pct"/>
            <w:shd w:val="clear" w:color="auto" w:fill="DEEAF6" w:themeFill="accent1" w:themeFillTint="33"/>
            <w:vAlign w:val="center"/>
          </w:tcPr>
          <w:p w:rsidR="00AF656A" w:rsidRPr="00B977DF" w:rsidRDefault="00AF656A" w:rsidP="00FE5D51">
            <w:pPr>
              <w:spacing w:after="120"/>
              <w:rPr>
                <w:rFonts w:ascii="Times New Roman" w:eastAsia="Times New Roman" w:hAnsi="Times New Roman" w:cs="Times New Roman"/>
                <w:i/>
                <w:sz w:val="20"/>
                <w:szCs w:val="20"/>
                <w:u w:val="single"/>
              </w:rPr>
            </w:pPr>
            <w:r w:rsidRPr="00B977DF">
              <w:rPr>
                <w:rFonts w:ascii="Times New Roman" w:hAnsi="Times New Roman" w:cs="Times New Roman"/>
                <w:sz w:val="20"/>
                <w:szCs w:val="20"/>
              </w:rPr>
              <w:t>projekt</w:t>
            </w:r>
          </w:p>
        </w:tc>
        <w:tc>
          <w:tcPr>
            <w:tcW w:w="610" w:type="pct"/>
            <w:shd w:val="clear" w:color="auto" w:fill="DEEAF6" w:themeFill="accent1" w:themeFillTint="33"/>
            <w:vAlign w:val="center"/>
          </w:tcPr>
          <w:p w:rsidR="00AF656A" w:rsidRPr="00B977DF" w:rsidRDefault="00AF656A" w:rsidP="00FE5D51">
            <w:pPr>
              <w:spacing w:after="120"/>
              <w:rPr>
                <w:rFonts w:ascii="Times New Roman" w:hAnsi="Times New Roman" w:cs="Times New Roman"/>
                <w:sz w:val="20"/>
                <w:szCs w:val="20"/>
              </w:rPr>
            </w:pPr>
            <w:r w:rsidRPr="00B977DF">
              <w:rPr>
                <w:rFonts w:ascii="Times New Roman" w:hAnsi="Times New Roman" w:cs="Times New Roman"/>
                <w:sz w:val="20"/>
                <w:szCs w:val="20"/>
              </w:rPr>
              <w:t>Tri godine od završetka provedbe projekta</w:t>
            </w:r>
          </w:p>
        </w:tc>
        <w:tc>
          <w:tcPr>
            <w:tcW w:w="744" w:type="pct"/>
            <w:vMerge w:val="restart"/>
            <w:shd w:val="clear" w:color="auto" w:fill="DEEAF6" w:themeFill="accent1" w:themeFillTint="33"/>
            <w:vAlign w:val="center"/>
          </w:tcPr>
          <w:p w:rsidR="00AF656A" w:rsidRPr="00B977DF" w:rsidRDefault="00AF656A" w:rsidP="00FE5D51">
            <w:pPr>
              <w:spacing w:after="120"/>
              <w:rPr>
                <w:rFonts w:ascii="Times New Roman" w:eastAsia="Times New Roman" w:hAnsi="Times New Roman" w:cs="Times New Roman"/>
                <w:i/>
                <w:sz w:val="20"/>
                <w:szCs w:val="20"/>
                <w:u w:val="single"/>
              </w:rPr>
            </w:pPr>
            <w:r w:rsidRPr="00B977DF">
              <w:rPr>
                <w:rFonts w:ascii="Times New Roman" w:hAnsi="Times New Roman" w:cs="Times New Roman"/>
                <w:sz w:val="20"/>
                <w:szCs w:val="20"/>
              </w:rPr>
              <w:t>Prijavitelj treba odabrati pokazatelj i za njega postaviti ciljanu vrijednost na razini projekta. Odabir pokazatelja je obavezan.</w:t>
            </w:r>
          </w:p>
        </w:tc>
      </w:tr>
      <w:tr w:rsidR="00AF656A" w:rsidRPr="00B977DF" w:rsidTr="00FE5D51">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rsidR="00AF656A" w:rsidRPr="00B977DF" w:rsidRDefault="00AF656A" w:rsidP="00FE5D51">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rsidR="00C520D4" w:rsidRDefault="00AF656A" w:rsidP="00FE5D51">
            <w:pPr>
              <w:spacing w:after="120"/>
              <w:jc w:val="both"/>
              <w:rPr>
                <w:rFonts w:ascii="Times New Roman" w:hAnsi="Times New Roman" w:cs="Times New Roman"/>
                <w:sz w:val="20"/>
                <w:szCs w:val="20"/>
              </w:rPr>
            </w:pPr>
            <w:r w:rsidRPr="00B977DF">
              <w:rPr>
                <w:rFonts w:ascii="Times New Roman" w:hAnsi="Times New Roman" w:cs="Times New Roman"/>
                <w:b/>
                <w:bCs/>
                <w:sz w:val="20"/>
                <w:szCs w:val="20"/>
              </w:rPr>
              <w:t>Opis:</w:t>
            </w:r>
            <w:r w:rsidRPr="00B977DF">
              <w:rPr>
                <w:rFonts w:ascii="Times New Roman" w:hAnsi="Times New Roman" w:cs="Times New Roman"/>
                <w:sz w:val="20"/>
                <w:szCs w:val="20"/>
              </w:rPr>
              <w:t xml:space="preserve"> </w:t>
            </w:r>
            <w:r w:rsidR="00C520D4" w:rsidRPr="00C520D4">
              <w:rPr>
                <w:rFonts w:ascii="Times New Roman" w:hAnsi="Times New Roman" w:cs="Times New Roman"/>
                <w:sz w:val="20"/>
                <w:szCs w:val="20"/>
              </w:rPr>
              <w:t xml:space="preserve">Pokazatelj mjeri broj </w:t>
            </w:r>
            <w:r w:rsidR="00C520D4">
              <w:rPr>
                <w:rFonts w:ascii="Times New Roman" w:hAnsi="Times New Roman" w:cs="Times New Roman"/>
                <w:sz w:val="20"/>
                <w:szCs w:val="20"/>
              </w:rPr>
              <w:t>ugovorenih projekata, koji se provode</w:t>
            </w:r>
            <w:r w:rsidR="00C520D4" w:rsidRPr="00C520D4">
              <w:rPr>
                <w:rFonts w:ascii="Times New Roman" w:hAnsi="Times New Roman" w:cs="Times New Roman"/>
                <w:sz w:val="20"/>
                <w:szCs w:val="20"/>
              </w:rPr>
              <w:t xml:space="preserve"> u partnerstvu između poduzeća i istraživačkih organizacija podržanih kroz program, </w:t>
            </w:r>
            <w:r w:rsidR="00C520D4">
              <w:rPr>
                <w:rFonts w:ascii="Times New Roman" w:hAnsi="Times New Roman" w:cs="Times New Roman"/>
                <w:sz w:val="20"/>
                <w:szCs w:val="20"/>
              </w:rPr>
              <w:t>a povezani su s</w:t>
            </w:r>
            <w:r w:rsidR="00C520D4" w:rsidRPr="00C520D4">
              <w:rPr>
                <w:rFonts w:ascii="Times New Roman" w:hAnsi="Times New Roman" w:cs="Times New Roman"/>
                <w:sz w:val="20"/>
                <w:szCs w:val="20"/>
              </w:rPr>
              <w:t xml:space="preserve"> kolaborativni</w:t>
            </w:r>
            <w:r w:rsidR="00C520D4">
              <w:rPr>
                <w:rFonts w:ascii="Times New Roman" w:hAnsi="Times New Roman" w:cs="Times New Roman"/>
                <w:sz w:val="20"/>
                <w:szCs w:val="20"/>
              </w:rPr>
              <w:t>m</w:t>
            </w:r>
            <w:r w:rsidR="00C520D4" w:rsidRPr="00C520D4">
              <w:rPr>
                <w:rFonts w:ascii="Times New Roman" w:hAnsi="Times New Roman" w:cs="Times New Roman"/>
                <w:sz w:val="20"/>
                <w:szCs w:val="20"/>
              </w:rPr>
              <w:t xml:space="preserve"> istraživačko-razvojni</w:t>
            </w:r>
            <w:r w:rsidR="00C520D4">
              <w:rPr>
                <w:rFonts w:ascii="Times New Roman" w:hAnsi="Times New Roman" w:cs="Times New Roman"/>
                <w:sz w:val="20"/>
                <w:szCs w:val="20"/>
              </w:rPr>
              <w:t>m</w:t>
            </w:r>
            <w:r w:rsidR="00C520D4" w:rsidRPr="00C520D4">
              <w:rPr>
                <w:rFonts w:ascii="Times New Roman" w:hAnsi="Times New Roman" w:cs="Times New Roman"/>
                <w:sz w:val="20"/>
                <w:szCs w:val="20"/>
              </w:rPr>
              <w:t xml:space="preserve"> aktivnosti</w:t>
            </w:r>
            <w:r w:rsidR="00C520D4">
              <w:rPr>
                <w:rFonts w:ascii="Times New Roman" w:hAnsi="Times New Roman" w:cs="Times New Roman"/>
                <w:sz w:val="20"/>
                <w:szCs w:val="20"/>
              </w:rPr>
              <w:t>ma podržanim kroz predmetni poziv</w:t>
            </w:r>
            <w:r w:rsidR="00C520D4" w:rsidRPr="00C520D4">
              <w:rPr>
                <w:rFonts w:ascii="Times New Roman" w:hAnsi="Times New Roman" w:cs="Times New Roman"/>
                <w:sz w:val="20"/>
                <w:szCs w:val="20"/>
              </w:rPr>
              <w:t xml:space="preserve">. U ostvarenje pokazatelja uključuju se kolaborativni </w:t>
            </w:r>
            <w:r w:rsidR="00C520D4">
              <w:rPr>
                <w:rFonts w:ascii="Times New Roman" w:hAnsi="Times New Roman" w:cs="Times New Roman"/>
                <w:sz w:val="20"/>
                <w:szCs w:val="20"/>
              </w:rPr>
              <w:t>projekti</w:t>
            </w:r>
            <w:r w:rsidR="00C520D4" w:rsidRPr="00C520D4">
              <w:rPr>
                <w:rFonts w:ascii="Times New Roman" w:hAnsi="Times New Roman" w:cs="Times New Roman"/>
                <w:sz w:val="20"/>
                <w:szCs w:val="20"/>
              </w:rPr>
              <w:t xml:space="preserve"> koji uključuju najmanje jedno poduzeće i najmanje jednu istraživačku organizaciju podržane kroz predmetni poziv. </w:t>
            </w:r>
          </w:p>
          <w:p w:rsidR="00C520D4" w:rsidRDefault="00C520D4" w:rsidP="00FE5D51">
            <w:pPr>
              <w:spacing w:after="120"/>
              <w:jc w:val="both"/>
              <w:rPr>
                <w:rFonts w:ascii="Times New Roman" w:hAnsi="Times New Roman" w:cs="Times New Roman"/>
                <w:sz w:val="20"/>
                <w:szCs w:val="20"/>
              </w:rPr>
            </w:pPr>
            <w:r w:rsidRPr="00C520D4">
              <w:rPr>
                <w:rFonts w:ascii="Times New Roman" w:hAnsi="Times New Roman" w:cs="Times New Roman"/>
                <w:sz w:val="20"/>
                <w:szCs w:val="20"/>
              </w:rPr>
              <w:t>U okviru praćenja pokazatelja, kao posebn</w:t>
            </w:r>
            <w:r w:rsidR="00D07FDE">
              <w:rPr>
                <w:rFonts w:ascii="Times New Roman" w:hAnsi="Times New Roman" w:cs="Times New Roman"/>
                <w:sz w:val="20"/>
                <w:szCs w:val="20"/>
              </w:rPr>
              <w:t>a</w:t>
            </w:r>
            <w:r w:rsidRPr="00C520D4">
              <w:rPr>
                <w:rFonts w:ascii="Times New Roman" w:hAnsi="Times New Roman" w:cs="Times New Roman"/>
                <w:sz w:val="20"/>
                <w:szCs w:val="20"/>
              </w:rPr>
              <w:t xml:space="preserve"> (</w:t>
            </w:r>
            <w:proofErr w:type="spellStart"/>
            <w:r w:rsidRPr="00C520D4">
              <w:rPr>
                <w:rFonts w:ascii="Times New Roman" w:hAnsi="Times New Roman" w:cs="Times New Roman"/>
                <w:sz w:val="20"/>
                <w:szCs w:val="20"/>
              </w:rPr>
              <w:t>disagregiran</w:t>
            </w:r>
            <w:r w:rsidR="00D07FDE">
              <w:rPr>
                <w:rFonts w:ascii="Times New Roman" w:hAnsi="Times New Roman" w:cs="Times New Roman"/>
                <w:sz w:val="20"/>
                <w:szCs w:val="20"/>
              </w:rPr>
              <w:t>a</w:t>
            </w:r>
            <w:proofErr w:type="spellEnd"/>
            <w:r w:rsidRPr="00C520D4">
              <w:rPr>
                <w:rFonts w:ascii="Times New Roman" w:hAnsi="Times New Roman" w:cs="Times New Roman"/>
                <w:sz w:val="20"/>
                <w:szCs w:val="20"/>
              </w:rPr>
              <w:t>) mjer</w:t>
            </w:r>
            <w:r w:rsidR="00D07FDE">
              <w:rPr>
                <w:rFonts w:ascii="Times New Roman" w:hAnsi="Times New Roman" w:cs="Times New Roman"/>
                <w:sz w:val="20"/>
                <w:szCs w:val="20"/>
              </w:rPr>
              <w:t>a</w:t>
            </w:r>
            <w:r w:rsidRPr="00C520D4">
              <w:rPr>
                <w:rFonts w:ascii="Times New Roman" w:hAnsi="Times New Roman" w:cs="Times New Roman"/>
                <w:sz w:val="20"/>
                <w:szCs w:val="20"/>
              </w:rPr>
              <w:t xml:space="preserve">, pratit će se struktura </w:t>
            </w:r>
            <w:r w:rsidR="00D07FDE">
              <w:rPr>
                <w:rFonts w:ascii="Times New Roman" w:hAnsi="Times New Roman" w:cs="Times New Roman"/>
                <w:sz w:val="20"/>
                <w:szCs w:val="20"/>
              </w:rPr>
              <w:t>projekata prema izvoru financiranja</w:t>
            </w:r>
            <w:r w:rsidRPr="00C520D4">
              <w:rPr>
                <w:rFonts w:ascii="Times New Roman" w:hAnsi="Times New Roman" w:cs="Times New Roman"/>
                <w:sz w:val="20"/>
                <w:szCs w:val="20"/>
              </w:rPr>
              <w:t xml:space="preserve"> (</w:t>
            </w:r>
            <w:r w:rsidR="00D07FDE">
              <w:rPr>
                <w:rFonts w:ascii="Times New Roman" w:hAnsi="Times New Roman" w:cs="Times New Roman"/>
                <w:sz w:val="20"/>
                <w:szCs w:val="20"/>
              </w:rPr>
              <w:t>nacionalna sredstva, ESIF, Obzor Europa, ostali međunarodni javni izvori, privatni izvori</w:t>
            </w:r>
            <w:r w:rsidRPr="00C520D4">
              <w:rPr>
                <w:rFonts w:ascii="Times New Roman" w:hAnsi="Times New Roman" w:cs="Times New Roman"/>
                <w:sz w:val="20"/>
                <w:szCs w:val="20"/>
              </w:rPr>
              <w:t>).</w:t>
            </w:r>
          </w:p>
          <w:p w:rsidR="00AF656A" w:rsidRPr="00B977DF" w:rsidRDefault="00AF656A" w:rsidP="00FE5D51">
            <w:pPr>
              <w:spacing w:after="120"/>
              <w:rPr>
                <w:rFonts w:ascii="Times New Roman" w:hAnsi="Times New Roman" w:cs="Times New Roman"/>
                <w:sz w:val="20"/>
                <w:szCs w:val="20"/>
              </w:rPr>
            </w:pPr>
            <w:r w:rsidRPr="00B977DF">
              <w:rPr>
                <w:rFonts w:ascii="Times New Roman" w:hAnsi="Times New Roman" w:cs="Times New Roman"/>
                <w:b/>
                <w:bCs/>
                <w:sz w:val="20"/>
                <w:szCs w:val="20"/>
              </w:rPr>
              <w:t>Izvor provjere:</w:t>
            </w:r>
            <w:r w:rsidRPr="00B977DF">
              <w:rPr>
                <w:rFonts w:ascii="Times New Roman" w:hAnsi="Times New Roman" w:cs="Times New Roman"/>
                <w:sz w:val="20"/>
                <w:szCs w:val="20"/>
              </w:rPr>
              <w:t xml:space="preserve"> izvješće i/ili anketa u post-provedbenom razdoblju</w:t>
            </w:r>
          </w:p>
        </w:tc>
        <w:tc>
          <w:tcPr>
            <w:tcW w:w="744" w:type="pct"/>
            <w:vMerge/>
            <w:shd w:val="clear" w:color="auto" w:fill="DEEAF6" w:themeFill="accent1" w:themeFillTint="33"/>
            <w:vAlign w:val="center"/>
          </w:tcPr>
          <w:p w:rsidR="00AF656A" w:rsidRPr="00B977DF" w:rsidRDefault="00AF656A" w:rsidP="00FE5D51">
            <w:pPr>
              <w:spacing w:after="120"/>
              <w:rPr>
                <w:rFonts w:ascii="Times New Roman" w:hAnsi="Times New Roman" w:cs="Times New Roman"/>
                <w:sz w:val="20"/>
                <w:szCs w:val="20"/>
              </w:rPr>
            </w:pPr>
          </w:p>
        </w:tc>
      </w:tr>
      <w:tr w:rsidR="003A3813" w:rsidRPr="00B977DF" w:rsidTr="00FE5D51">
        <w:tc>
          <w:tcPr>
            <w:tcW w:w="701" w:type="pct"/>
            <w:vMerge w:val="restart"/>
            <w:tcBorders>
              <w:top w:val="single" w:sz="4" w:space="0" w:color="auto"/>
              <w:left w:val="single" w:sz="4" w:space="0" w:color="auto"/>
              <w:right w:val="single" w:sz="4" w:space="0" w:color="auto"/>
            </w:tcBorders>
            <w:shd w:val="clear" w:color="auto" w:fill="auto"/>
            <w:vAlign w:val="center"/>
          </w:tcPr>
          <w:p w:rsidR="003A3813" w:rsidRDefault="003A3813" w:rsidP="003A3813">
            <w:pPr>
              <w:spacing w:after="120"/>
              <w:jc w:val="center"/>
              <w:rPr>
                <w:rFonts w:ascii="Times New Roman" w:hAnsi="Times New Roman" w:cs="Times New Roman"/>
                <w:b/>
                <w:bCs/>
                <w:sz w:val="20"/>
                <w:szCs w:val="20"/>
              </w:rPr>
            </w:pPr>
            <w:r>
              <w:rPr>
                <w:rFonts w:ascii="Times New Roman" w:hAnsi="Times New Roman" w:cs="Times New Roman"/>
                <w:b/>
                <w:bCs/>
                <w:sz w:val="20"/>
                <w:szCs w:val="20"/>
              </w:rPr>
              <w:t>A2</w:t>
            </w:r>
          </w:p>
        </w:tc>
        <w:tc>
          <w:tcPr>
            <w:tcW w:w="840" w:type="pct"/>
            <w:shd w:val="clear" w:color="auto" w:fill="auto"/>
            <w:vAlign w:val="center"/>
          </w:tcPr>
          <w:p w:rsidR="003A3813" w:rsidRPr="00B977DF"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Ishod</w:t>
            </w:r>
          </w:p>
        </w:tc>
        <w:tc>
          <w:tcPr>
            <w:tcW w:w="1078" w:type="pct"/>
            <w:shd w:val="clear" w:color="auto" w:fill="auto"/>
            <w:vAlign w:val="center"/>
          </w:tcPr>
          <w:p w:rsidR="003A3813" w:rsidRPr="00B977DF" w:rsidRDefault="003A3813" w:rsidP="003A3813">
            <w:pPr>
              <w:spacing w:after="120"/>
              <w:rPr>
                <w:rFonts w:ascii="Times New Roman" w:hAnsi="Times New Roman" w:cs="Times New Roman"/>
                <w:b/>
                <w:bCs/>
                <w:sz w:val="20"/>
                <w:szCs w:val="20"/>
              </w:rPr>
            </w:pPr>
            <w:r w:rsidRPr="005B27E0">
              <w:rPr>
                <w:rFonts w:ascii="Times New Roman" w:hAnsi="Times New Roman" w:cs="Times New Roman"/>
                <w:b/>
                <w:bCs/>
                <w:sz w:val="20"/>
                <w:szCs w:val="20"/>
              </w:rPr>
              <w:t>Broj publikacija u Q1 i Q2 časopisima</w:t>
            </w:r>
            <w:r>
              <w:rPr>
                <w:rFonts w:ascii="Times New Roman" w:hAnsi="Times New Roman" w:cs="Times New Roman"/>
                <w:b/>
                <w:bCs/>
                <w:sz w:val="20"/>
                <w:szCs w:val="20"/>
              </w:rPr>
              <w:t xml:space="preserve"> (između istraživačkih organizacija i poduzeća)</w:t>
            </w:r>
          </w:p>
        </w:tc>
        <w:tc>
          <w:tcPr>
            <w:tcW w:w="1027" w:type="pct"/>
            <w:shd w:val="clear" w:color="auto" w:fill="auto"/>
            <w:vAlign w:val="center"/>
          </w:tcPr>
          <w:p w:rsidR="003A3813" w:rsidRPr="00B977DF"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publikacija</w:t>
            </w:r>
          </w:p>
        </w:tc>
        <w:tc>
          <w:tcPr>
            <w:tcW w:w="610" w:type="pct"/>
            <w:vAlign w:val="center"/>
          </w:tcPr>
          <w:p w:rsidR="003A3813" w:rsidRPr="00B977DF" w:rsidRDefault="00B72288" w:rsidP="003A3813">
            <w:pPr>
              <w:spacing w:after="120"/>
              <w:rPr>
                <w:rFonts w:ascii="Times New Roman" w:hAnsi="Times New Roman" w:cs="Times New Roman"/>
                <w:sz w:val="20"/>
                <w:szCs w:val="20"/>
              </w:rPr>
            </w:pPr>
            <w:r>
              <w:rPr>
                <w:rFonts w:ascii="Times New Roman" w:hAnsi="Times New Roman" w:cs="Times New Roman"/>
                <w:sz w:val="20"/>
                <w:szCs w:val="20"/>
              </w:rPr>
              <w:t xml:space="preserve">Tri </w:t>
            </w:r>
            <w:r w:rsidR="00D31F77">
              <w:rPr>
                <w:rFonts w:ascii="Times New Roman" w:hAnsi="Times New Roman" w:cs="Times New Roman"/>
                <w:sz w:val="20"/>
                <w:szCs w:val="20"/>
              </w:rPr>
              <w:t>godine od završetka provedbe projekta</w:t>
            </w:r>
          </w:p>
        </w:tc>
        <w:tc>
          <w:tcPr>
            <w:tcW w:w="744" w:type="pct"/>
            <w:vMerge w:val="restart"/>
            <w:shd w:val="clear" w:color="auto" w:fill="auto"/>
            <w:vAlign w:val="center"/>
          </w:tcPr>
          <w:p w:rsidR="003A3813" w:rsidRPr="00B977DF" w:rsidRDefault="003A3813" w:rsidP="003A3813">
            <w:pPr>
              <w:spacing w:after="120"/>
              <w:rPr>
                <w:rFonts w:ascii="Times New Roman" w:hAnsi="Times New Roman" w:cs="Times New Roman"/>
                <w:sz w:val="20"/>
                <w:szCs w:val="20"/>
              </w:rPr>
            </w:pPr>
            <w:r w:rsidRPr="00B977DF">
              <w:rPr>
                <w:rFonts w:ascii="Times New Roman" w:hAnsi="Times New Roman" w:cs="Times New Roman"/>
                <w:sz w:val="20"/>
                <w:szCs w:val="20"/>
              </w:rPr>
              <w:t xml:space="preserve">Prijavitelj </w:t>
            </w:r>
            <w:r>
              <w:rPr>
                <w:rFonts w:ascii="Times New Roman" w:hAnsi="Times New Roman" w:cs="Times New Roman"/>
                <w:sz w:val="20"/>
                <w:szCs w:val="20"/>
              </w:rPr>
              <w:t>može</w:t>
            </w:r>
            <w:r w:rsidRPr="00B977DF">
              <w:rPr>
                <w:rFonts w:ascii="Times New Roman" w:hAnsi="Times New Roman" w:cs="Times New Roman"/>
                <w:sz w:val="20"/>
                <w:szCs w:val="20"/>
              </w:rPr>
              <w:t xml:space="preserve"> odabrati pokazatelj i za njega postaviti ciljanu vrijednost na razini projekta. </w:t>
            </w:r>
            <w:r w:rsidRPr="00B977DF">
              <w:rPr>
                <w:rFonts w:ascii="Times New Roman" w:hAnsi="Times New Roman" w:cs="Times New Roman"/>
                <w:sz w:val="20"/>
                <w:szCs w:val="20"/>
              </w:rPr>
              <w:lastRenderedPageBreak/>
              <w:t xml:space="preserve">Odabir pokazatelja je </w:t>
            </w:r>
            <w:r>
              <w:rPr>
                <w:rFonts w:ascii="Times New Roman" w:hAnsi="Times New Roman" w:cs="Times New Roman"/>
                <w:sz w:val="20"/>
                <w:szCs w:val="20"/>
              </w:rPr>
              <w:t>opcionalan</w:t>
            </w:r>
            <w:r w:rsidRPr="00B977DF">
              <w:rPr>
                <w:rFonts w:ascii="Times New Roman" w:hAnsi="Times New Roman" w:cs="Times New Roman"/>
                <w:sz w:val="20"/>
                <w:szCs w:val="20"/>
              </w:rPr>
              <w:t>.</w:t>
            </w:r>
          </w:p>
        </w:tc>
      </w:tr>
      <w:tr w:rsidR="003A3813" w:rsidRPr="00B977DF" w:rsidTr="00300AC1">
        <w:tc>
          <w:tcPr>
            <w:tcW w:w="701" w:type="pct"/>
            <w:vMerge/>
            <w:tcBorders>
              <w:left w:val="single" w:sz="4" w:space="0" w:color="auto"/>
              <w:right w:val="single" w:sz="4" w:space="0" w:color="auto"/>
            </w:tcBorders>
            <w:shd w:val="clear" w:color="auto" w:fill="auto"/>
            <w:vAlign w:val="center"/>
          </w:tcPr>
          <w:p w:rsidR="003A3813" w:rsidRDefault="003A3813" w:rsidP="003A3813">
            <w:pPr>
              <w:spacing w:after="120"/>
              <w:jc w:val="center"/>
              <w:rPr>
                <w:rFonts w:ascii="Times New Roman" w:hAnsi="Times New Roman" w:cs="Times New Roman"/>
                <w:b/>
                <w:bCs/>
                <w:sz w:val="20"/>
                <w:szCs w:val="20"/>
              </w:rPr>
            </w:pPr>
          </w:p>
        </w:tc>
        <w:tc>
          <w:tcPr>
            <w:tcW w:w="3555" w:type="pct"/>
            <w:gridSpan w:val="4"/>
            <w:shd w:val="clear" w:color="auto" w:fill="auto"/>
            <w:vAlign w:val="center"/>
          </w:tcPr>
          <w:p w:rsidR="003A3813" w:rsidRPr="000713B5" w:rsidRDefault="003A3813" w:rsidP="003A3813">
            <w:pPr>
              <w:spacing w:after="120"/>
              <w:jc w:val="both"/>
              <w:rPr>
                <w:rFonts w:ascii="Times New Roman" w:hAnsi="Times New Roman" w:cs="Times New Roman"/>
                <w:sz w:val="20"/>
                <w:szCs w:val="20"/>
              </w:rPr>
            </w:pPr>
            <w:r w:rsidRPr="000713B5">
              <w:rPr>
                <w:rFonts w:ascii="Times New Roman" w:hAnsi="Times New Roman" w:cs="Times New Roman"/>
                <w:b/>
                <w:bCs/>
                <w:sz w:val="20"/>
                <w:szCs w:val="20"/>
              </w:rPr>
              <w:t>Opis:</w:t>
            </w:r>
            <w:r w:rsidRPr="000713B5">
              <w:rPr>
                <w:rFonts w:ascii="Times New Roman" w:hAnsi="Times New Roman" w:cs="Times New Roman"/>
                <w:sz w:val="20"/>
                <w:szCs w:val="20"/>
              </w:rPr>
              <w:t xml:space="preserve"> Pokazatelj mjeri broj publikacija u Q1 i Q2 časopisima,</w:t>
            </w:r>
            <w:r>
              <w:rPr>
                <w:rFonts w:ascii="Times New Roman" w:hAnsi="Times New Roman" w:cs="Times New Roman"/>
                <w:sz w:val="20"/>
                <w:szCs w:val="20"/>
              </w:rPr>
              <w:t xml:space="preserve"> proizašlih iz projektnih aktivnosti i objavljenih u </w:t>
            </w:r>
            <w:r w:rsidRPr="00300AC1">
              <w:rPr>
                <w:rFonts w:ascii="Times New Roman" w:hAnsi="Times New Roman" w:cs="Times New Roman"/>
                <w:sz w:val="20"/>
                <w:szCs w:val="20"/>
              </w:rPr>
              <w:t>koautorstvu između</w:t>
            </w:r>
            <w:r>
              <w:rPr>
                <w:rFonts w:ascii="Times New Roman" w:hAnsi="Times New Roman" w:cs="Times New Roman"/>
                <w:sz w:val="20"/>
                <w:szCs w:val="20"/>
              </w:rPr>
              <w:t xml:space="preserve"> istraživača zaposlenih na podržanim</w:t>
            </w:r>
            <w:r w:rsidRPr="00300AC1">
              <w:rPr>
                <w:rFonts w:ascii="Times New Roman" w:hAnsi="Times New Roman" w:cs="Times New Roman"/>
                <w:sz w:val="20"/>
                <w:szCs w:val="20"/>
              </w:rPr>
              <w:t xml:space="preserve"> istraživački</w:t>
            </w:r>
            <w:r>
              <w:rPr>
                <w:rFonts w:ascii="Times New Roman" w:hAnsi="Times New Roman" w:cs="Times New Roman"/>
                <w:sz w:val="20"/>
                <w:szCs w:val="20"/>
              </w:rPr>
              <w:t>m</w:t>
            </w:r>
            <w:r w:rsidRPr="00300AC1">
              <w:rPr>
                <w:rFonts w:ascii="Times New Roman" w:hAnsi="Times New Roman" w:cs="Times New Roman"/>
                <w:sz w:val="20"/>
                <w:szCs w:val="20"/>
              </w:rPr>
              <w:t xml:space="preserve"> organizacija</w:t>
            </w:r>
            <w:r>
              <w:rPr>
                <w:rFonts w:ascii="Times New Roman" w:hAnsi="Times New Roman" w:cs="Times New Roman"/>
                <w:sz w:val="20"/>
                <w:szCs w:val="20"/>
              </w:rPr>
              <w:t>ma</w:t>
            </w:r>
            <w:r w:rsidRPr="00300AC1">
              <w:rPr>
                <w:rFonts w:ascii="Times New Roman" w:hAnsi="Times New Roman" w:cs="Times New Roman"/>
                <w:sz w:val="20"/>
                <w:szCs w:val="20"/>
              </w:rPr>
              <w:t xml:space="preserve"> i poduzeć</w:t>
            </w:r>
            <w:r>
              <w:rPr>
                <w:rFonts w:ascii="Times New Roman" w:hAnsi="Times New Roman" w:cs="Times New Roman"/>
                <w:sz w:val="20"/>
                <w:szCs w:val="20"/>
              </w:rPr>
              <w:t>im</w:t>
            </w:r>
            <w:r w:rsidRPr="00300AC1">
              <w:rPr>
                <w:rFonts w:ascii="Times New Roman" w:hAnsi="Times New Roman" w:cs="Times New Roman"/>
                <w:sz w:val="20"/>
                <w:szCs w:val="20"/>
              </w:rPr>
              <w:t>a</w:t>
            </w:r>
            <w:r w:rsidRPr="000713B5">
              <w:rPr>
                <w:rFonts w:ascii="Times New Roman" w:hAnsi="Times New Roman" w:cs="Times New Roman"/>
                <w:sz w:val="20"/>
                <w:szCs w:val="20"/>
              </w:rPr>
              <w:t xml:space="preserve">. Publikacije mogu </w:t>
            </w:r>
            <w:r w:rsidRPr="000713B5">
              <w:rPr>
                <w:rFonts w:ascii="Times New Roman" w:hAnsi="Times New Roman" w:cs="Times New Roman"/>
                <w:sz w:val="20"/>
                <w:szCs w:val="20"/>
              </w:rPr>
              <w:lastRenderedPageBreak/>
              <w:t>biti u obliku članaka, poglavlja u knjigama ili knjiga (uključujući koautorstva). Trebalo bi biti moguće jasno utvrditi doprinos podržanog projekta. Pokazatelj uključuje radove koji su predani ili prihvaćeni za recenziju od strane recenziranih publikacija.</w:t>
            </w:r>
          </w:p>
          <w:p w:rsidR="003A3813" w:rsidRPr="00B977DF" w:rsidRDefault="003A3813" w:rsidP="003A3813">
            <w:pPr>
              <w:spacing w:after="120"/>
              <w:rPr>
                <w:rFonts w:ascii="Times New Roman" w:hAnsi="Times New Roman" w:cs="Times New Roman"/>
                <w:sz w:val="20"/>
                <w:szCs w:val="20"/>
              </w:rPr>
            </w:pPr>
            <w:r w:rsidRPr="000713B5">
              <w:rPr>
                <w:rFonts w:ascii="Times New Roman" w:hAnsi="Times New Roman" w:cs="Times New Roman"/>
                <w:b/>
                <w:bCs/>
                <w:sz w:val="20"/>
                <w:szCs w:val="20"/>
              </w:rPr>
              <w:t>Izvor provjere:</w:t>
            </w:r>
            <w:r w:rsidRPr="000713B5">
              <w:rPr>
                <w:rFonts w:ascii="Times New Roman" w:hAnsi="Times New Roman" w:cs="Times New Roman"/>
                <w:sz w:val="20"/>
                <w:szCs w:val="20"/>
              </w:rPr>
              <w:t xml:space="preserve"> </w:t>
            </w:r>
            <w:r w:rsidR="00F80057" w:rsidRPr="00B977DF">
              <w:rPr>
                <w:rFonts w:ascii="Times New Roman" w:hAnsi="Times New Roman" w:cs="Times New Roman"/>
                <w:sz w:val="20"/>
                <w:szCs w:val="20"/>
              </w:rPr>
              <w:t>izvješće i/ili anketa u post-provedbenom razdoblju</w:t>
            </w:r>
          </w:p>
        </w:tc>
        <w:tc>
          <w:tcPr>
            <w:tcW w:w="744" w:type="pct"/>
            <w:vMerge/>
            <w:shd w:val="clear" w:color="auto" w:fill="auto"/>
            <w:vAlign w:val="center"/>
          </w:tcPr>
          <w:p w:rsidR="003A3813" w:rsidRPr="00B977DF" w:rsidRDefault="003A3813" w:rsidP="003A3813">
            <w:pPr>
              <w:spacing w:after="120"/>
              <w:rPr>
                <w:rFonts w:ascii="Times New Roman" w:hAnsi="Times New Roman" w:cs="Times New Roman"/>
                <w:sz w:val="20"/>
                <w:szCs w:val="20"/>
              </w:rPr>
            </w:pPr>
          </w:p>
        </w:tc>
      </w:tr>
      <w:tr w:rsidR="003A3813" w:rsidRPr="00B977DF" w:rsidTr="004C12E4">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3A3813" w:rsidRDefault="003A3813" w:rsidP="003A3813">
            <w:pPr>
              <w:spacing w:after="120"/>
              <w:jc w:val="center"/>
              <w:rPr>
                <w:rFonts w:ascii="Times New Roman" w:hAnsi="Times New Roman" w:cs="Times New Roman"/>
                <w:b/>
                <w:bCs/>
                <w:sz w:val="20"/>
                <w:szCs w:val="20"/>
              </w:rPr>
            </w:pPr>
            <w:r>
              <w:rPr>
                <w:rFonts w:ascii="Times New Roman" w:hAnsi="Times New Roman" w:cs="Times New Roman"/>
                <w:b/>
                <w:bCs/>
                <w:sz w:val="20"/>
                <w:szCs w:val="20"/>
              </w:rPr>
              <w:t>A3</w:t>
            </w:r>
          </w:p>
        </w:tc>
        <w:tc>
          <w:tcPr>
            <w:tcW w:w="840" w:type="pct"/>
            <w:shd w:val="clear" w:color="auto" w:fill="DEEAF6" w:themeFill="accent1" w:themeFillTint="33"/>
            <w:vAlign w:val="center"/>
          </w:tcPr>
          <w:p w:rsidR="003A3813" w:rsidRPr="00B977DF"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Ishod</w:t>
            </w:r>
          </w:p>
        </w:tc>
        <w:tc>
          <w:tcPr>
            <w:tcW w:w="1078" w:type="pct"/>
            <w:shd w:val="clear" w:color="auto" w:fill="DEEAF6" w:themeFill="accent1" w:themeFillTint="33"/>
            <w:vAlign w:val="center"/>
          </w:tcPr>
          <w:p w:rsidR="003A3813" w:rsidRPr="00B977DF" w:rsidRDefault="003A3813" w:rsidP="003A3813">
            <w:pPr>
              <w:spacing w:after="120"/>
              <w:rPr>
                <w:rFonts w:ascii="Times New Roman" w:hAnsi="Times New Roman" w:cs="Times New Roman"/>
                <w:b/>
                <w:bCs/>
                <w:sz w:val="20"/>
                <w:szCs w:val="20"/>
              </w:rPr>
            </w:pPr>
            <w:r w:rsidRPr="00300AC1">
              <w:rPr>
                <w:rFonts w:ascii="Times New Roman" w:hAnsi="Times New Roman" w:cs="Times New Roman"/>
                <w:b/>
                <w:bCs/>
                <w:sz w:val="20"/>
                <w:szCs w:val="20"/>
              </w:rPr>
              <w:t xml:space="preserve">Broj projektnih prijedloga predanih za dodatno financiranje </w:t>
            </w:r>
            <w:r>
              <w:rPr>
                <w:rFonts w:ascii="Times New Roman" w:hAnsi="Times New Roman" w:cs="Times New Roman"/>
                <w:b/>
                <w:bCs/>
                <w:sz w:val="20"/>
                <w:szCs w:val="20"/>
              </w:rPr>
              <w:t>(između istraživačkih organizacija i poduzeća)</w:t>
            </w:r>
          </w:p>
        </w:tc>
        <w:tc>
          <w:tcPr>
            <w:tcW w:w="1027" w:type="pct"/>
            <w:shd w:val="clear" w:color="auto" w:fill="DEEAF6" w:themeFill="accent1" w:themeFillTint="33"/>
            <w:vAlign w:val="center"/>
          </w:tcPr>
          <w:p w:rsidR="003A3813" w:rsidRPr="00B977DF" w:rsidRDefault="003A3813" w:rsidP="003A3813">
            <w:pPr>
              <w:spacing w:after="120"/>
              <w:rPr>
                <w:rFonts w:ascii="Times New Roman" w:hAnsi="Times New Roman" w:cs="Times New Roman"/>
                <w:sz w:val="20"/>
                <w:szCs w:val="20"/>
              </w:rPr>
            </w:pPr>
            <w:r w:rsidRPr="003F5C2F">
              <w:rPr>
                <w:rFonts w:ascii="Times New Roman" w:hAnsi="Times New Roman" w:cs="Times New Roman"/>
                <w:sz w:val="20"/>
                <w:szCs w:val="20"/>
              </w:rPr>
              <w:t>projektni prijedlog</w:t>
            </w:r>
          </w:p>
        </w:tc>
        <w:tc>
          <w:tcPr>
            <w:tcW w:w="610" w:type="pct"/>
            <w:shd w:val="clear" w:color="auto" w:fill="DEEAF6" w:themeFill="accent1" w:themeFillTint="33"/>
            <w:vAlign w:val="center"/>
          </w:tcPr>
          <w:p w:rsidR="003A3813" w:rsidRPr="00B977DF" w:rsidRDefault="0040092B" w:rsidP="0077697A">
            <w:pPr>
              <w:spacing w:after="120"/>
              <w:rPr>
                <w:rFonts w:ascii="Times New Roman" w:hAnsi="Times New Roman" w:cs="Times New Roman"/>
                <w:sz w:val="20"/>
                <w:szCs w:val="20"/>
              </w:rPr>
            </w:pPr>
            <w:r w:rsidRPr="0040092B">
              <w:rPr>
                <w:rFonts w:ascii="Times New Roman" w:hAnsi="Times New Roman" w:cs="Times New Roman"/>
                <w:sz w:val="20"/>
                <w:szCs w:val="20"/>
              </w:rPr>
              <w:t>Jedna</w:t>
            </w:r>
            <w:r w:rsidR="0077697A" w:rsidRPr="0040092B">
              <w:rPr>
                <w:rFonts w:ascii="Times New Roman" w:hAnsi="Times New Roman" w:cs="Times New Roman"/>
                <w:sz w:val="20"/>
                <w:szCs w:val="20"/>
              </w:rPr>
              <w:t xml:space="preserve"> </w:t>
            </w:r>
            <w:r w:rsidRPr="0040092B">
              <w:rPr>
                <w:rFonts w:ascii="Times New Roman" w:hAnsi="Times New Roman" w:cs="Times New Roman"/>
                <w:sz w:val="20"/>
                <w:szCs w:val="20"/>
              </w:rPr>
              <w:t>godina</w:t>
            </w:r>
            <w:r w:rsidR="00D055DA" w:rsidRPr="0040092B">
              <w:rPr>
                <w:rFonts w:ascii="Times New Roman" w:hAnsi="Times New Roman" w:cs="Times New Roman"/>
                <w:sz w:val="20"/>
                <w:szCs w:val="20"/>
              </w:rPr>
              <w:t xml:space="preserve"> od završetka provedbe projekta</w:t>
            </w:r>
          </w:p>
        </w:tc>
        <w:tc>
          <w:tcPr>
            <w:tcW w:w="744" w:type="pct"/>
            <w:vMerge w:val="restart"/>
            <w:shd w:val="clear" w:color="auto" w:fill="DEEAF6" w:themeFill="accent1" w:themeFillTint="33"/>
            <w:vAlign w:val="center"/>
          </w:tcPr>
          <w:p w:rsidR="003A3813" w:rsidRPr="00B977DF" w:rsidRDefault="003A3813" w:rsidP="003A3813">
            <w:pPr>
              <w:spacing w:after="120"/>
              <w:rPr>
                <w:rFonts w:ascii="Times New Roman" w:hAnsi="Times New Roman" w:cs="Times New Roman"/>
                <w:sz w:val="20"/>
                <w:szCs w:val="20"/>
              </w:rPr>
            </w:pPr>
            <w:r w:rsidRPr="00B977DF">
              <w:rPr>
                <w:rFonts w:ascii="Times New Roman" w:hAnsi="Times New Roman" w:cs="Times New Roman"/>
                <w:sz w:val="20"/>
                <w:szCs w:val="20"/>
              </w:rPr>
              <w:t>Prijavitelj treba odabrati pokazatelj i za njega postaviti ciljanu vrijednost na razini projekta. Odabir pokazatelja je obavezan.</w:t>
            </w:r>
          </w:p>
        </w:tc>
      </w:tr>
      <w:tr w:rsidR="003A3813" w:rsidRPr="00B977DF" w:rsidTr="004C12E4">
        <w:tc>
          <w:tcPr>
            <w:tcW w:w="701" w:type="pct"/>
            <w:vMerge/>
            <w:tcBorders>
              <w:left w:val="single" w:sz="4" w:space="0" w:color="auto"/>
              <w:right w:val="single" w:sz="4" w:space="0" w:color="auto"/>
            </w:tcBorders>
            <w:shd w:val="clear" w:color="auto" w:fill="DEEAF6" w:themeFill="accent1" w:themeFillTint="33"/>
            <w:vAlign w:val="center"/>
          </w:tcPr>
          <w:p w:rsidR="003A3813" w:rsidRDefault="003A3813" w:rsidP="003A3813">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rsidR="003A3813" w:rsidRDefault="003A3813" w:rsidP="003A3813">
            <w:pPr>
              <w:spacing w:after="120"/>
              <w:jc w:val="both"/>
              <w:rPr>
                <w:rFonts w:ascii="Times New Roman" w:hAnsi="Times New Roman" w:cs="Times New Roman"/>
                <w:sz w:val="20"/>
                <w:szCs w:val="20"/>
              </w:rPr>
            </w:pPr>
            <w:r w:rsidRPr="000713B5">
              <w:rPr>
                <w:rFonts w:ascii="Times New Roman" w:hAnsi="Times New Roman" w:cs="Times New Roman"/>
                <w:b/>
                <w:bCs/>
                <w:sz w:val="20"/>
                <w:szCs w:val="20"/>
              </w:rPr>
              <w:t>Opis:</w:t>
            </w:r>
            <w:r w:rsidRPr="000713B5">
              <w:rPr>
                <w:rFonts w:ascii="Times New Roman" w:hAnsi="Times New Roman" w:cs="Times New Roman"/>
                <w:sz w:val="20"/>
                <w:szCs w:val="20"/>
              </w:rPr>
              <w:t xml:space="preserve"> Pokazatelj mjeri broj projektnih prijedloga za dobivanje dodatnih bespovratnih sredstava</w:t>
            </w:r>
            <w:r>
              <w:rPr>
                <w:rFonts w:ascii="Times New Roman" w:hAnsi="Times New Roman" w:cs="Times New Roman"/>
                <w:sz w:val="20"/>
                <w:szCs w:val="20"/>
              </w:rPr>
              <w:t>, podnesenih u partnerstvu između poduzeća i istraživačkih organizacija podržanih kroz program</w:t>
            </w:r>
            <w:r w:rsidR="00C520D4">
              <w:rPr>
                <w:rFonts w:ascii="Times New Roman" w:hAnsi="Times New Roman" w:cs="Times New Roman"/>
                <w:sz w:val="20"/>
                <w:szCs w:val="20"/>
              </w:rPr>
              <w:t>. U ostvarenje pokazatelja ubrajaju se projektni prijedlozi podneseni</w:t>
            </w:r>
            <w:r>
              <w:rPr>
                <w:rFonts w:ascii="Times New Roman" w:hAnsi="Times New Roman" w:cs="Times New Roman"/>
                <w:sz w:val="20"/>
                <w:szCs w:val="20"/>
              </w:rPr>
              <w:t xml:space="preserve"> </w:t>
            </w:r>
            <w:r w:rsidRPr="000713B5">
              <w:rPr>
                <w:rFonts w:ascii="Times New Roman" w:hAnsi="Times New Roman" w:cs="Times New Roman"/>
                <w:sz w:val="20"/>
                <w:szCs w:val="20"/>
              </w:rPr>
              <w:t xml:space="preserve">za </w:t>
            </w:r>
            <w:r w:rsidR="00C520D4">
              <w:rPr>
                <w:rFonts w:ascii="Times New Roman" w:hAnsi="Times New Roman" w:cs="Times New Roman"/>
                <w:sz w:val="20"/>
                <w:szCs w:val="20"/>
              </w:rPr>
              <w:t xml:space="preserve">financiranje </w:t>
            </w:r>
            <w:r>
              <w:rPr>
                <w:rFonts w:ascii="Times New Roman" w:hAnsi="Times New Roman" w:cs="Times New Roman"/>
                <w:sz w:val="20"/>
                <w:szCs w:val="20"/>
              </w:rPr>
              <w:t>kolaborativn</w:t>
            </w:r>
            <w:r w:rsidR="00C520D4">
              <w:rPr>
                <w:rFonts w:ascii="Times New Roman" w:hAnsi="Times New Roman" w:cs="Times New Roman"/>
                <w:sz w:val="20"/>
                <w:szCs w:val="20"/>
              </w:rPr>
              <w:t>ih</w:t>
            </w:r>
            <w:r>
              <w:rPr>
                <w:rFonts w:ascii="Times New Roman" w:hAnsi="Times New Roman" w:cs="Times New Roman"/>
                <w:sz w:val="20"/>
                <w:szCs w:val="20"/>
              </w:rPr>
              <w:t xml:space="preserve"> </w:t>
            </w:r>
            <w:r w:rsidRPr="000713B5">
              <w:rPr>
                <w:rFonts w:ascii="Times New Roman" w:hAnsi="Times New Roman" w:cs="Times New Roman"/>
                <w:sz w:val="20"/>
                <w:szCs w:val="20"/>
              </w:rPr>
              <w:t>istraživačk</w:t>
            </w:r>
            <w:r>
              <w:rPr>
                <w:rFonts w:ascii="Times New Roman" w:hAnsi="Times New Roman" w:cs="Times New Roman"/>
                <w:sz w:val="20"/>
                <w:szCs w:val="20"/>
              </w:rPr>
              <w:t>o-razvojn</w:t>
            </w:r>
            <w:r w:rsidR="00C520D4">
              <w:rPr>
                <w:rFonts w:ascii="Times New Roman" w:hAnsi="Times New Roman" w:cs="Times New Roman"/>
                <w:sz w:val="20"/>
                <w:szCs w:val="20"/>
              </w:rPr>
              <w:t>ih</w:t>
            </w:r>
            <w:r w:rsidRPr="000713B5">
              <w:rPr>
                <w:rFonts w:ascii="Times New Roman" w:hAnsi="Times New Roman" w:cs="Times New Roman"/>
                <w:sz w:val="20"/>
                <w:szCs w:val="20"/>
              </w:rPr>
              <w:t xml:space="preserve"> aktivnosti</w:t>
            </w:r>
            <w:r w:rsidR="00C520D4">
              <w:rPr>
                <w:rFonts w:ascii="Times New Roman" w:hAnsi="Times New Roman" w:cs="Times New Roman"/>
                <w:sz w:val="20"/>
                <w:szCs w:val="20"/>
              </w:rPr>
              <w:t xml:space="preserve"> koje su povezane s aktivnostima podržanim kroz predmetni program</w:t>
            </w:r>
            <w:r w:rsidRPr="000713B5">
              <w:rPr>
                <w:rFonts w:ascii="Times New Roman" w:hAnsi="Times New Roman" w:cs="Times New Roman"/>
                <w:sz w:val="20"/>
                <w:szCs w:val="20"/>
              </w:rPr>
              <w:t>.</w:t>
            </w:r>
            <w:r>
              <w:rPr>
                <w:rFonts w:ascii="Times New Roman" w:hAnsi="Times New Roman" w:cs="Times New Roman"/>
                <w:sz w:val="20"/>
                <w:szCs w:val="20"/>
              </w:rPr>
              <w:t xml:space="preserve"> U ostvarenje pokazatelja uključuju se kolaborativni projektni prijedlozi koji uključuju najmanje jedno poduzeće i najmanje jednu istraživačku organizaciju</w:t>
            </w:r>
            <w:r w:rsidR="00B059F2">
              <w:rPr>
                <w:rFonts w:ascii="Times New Roman" w:hAnsi="Times New Roman" w:cs="Times New Roman"/>
                <w:sz w:val="20"/>
                <w:szCs w:val="20"/>
              </w:rPr>
              <w:t xml:space="preserve"> podržane kroz predmetni poziv</w:t>
            </w:r>
            <w:r>
              <w:rPr>
                <w:rFonts w:ascii="Times New Roman" w:hAnsi="Times New Roman" w:cs="Times New Roman"/>
                <w:sz w:val="20"/>
                <w:szCs w:val="20"/>
              </w:rPr>
              <w:t xml:space="preserve">. </w:t>
            </w:r>
          </w:p>
          <w:p w:rsidR="00D07FDE" w:rsidRPr="000713B5" w:rsidRDefault="00D07FDE" w:rsidP="003A3813">
            <w:pPr>
              <w:spacing w:after="120"/>
              <w:jc w:val="both"/>
              <w:rPr>
                <w:rFonts w:ascii="Times New Roman" w:hAnsi="Times New Roman" w:cs="Times New Roman"/>
                <w:sz w:val="20"/>
                <w:szCs w:val="20"/>
              </w:rPr>
            </w:pPr>
            <w:r w:rsidRPr="00C520D4">
              <w:rPr>
                <w:rFonts w:ascii="Times New Roman" w:hAnsi="Times New Roman" w:cs="Times New Roman"/>
                <w:sz w:val="20"/>
                <w:szCs w:val="20"/>
              </w:rPr>
              <w:t>U okviru praćenja pokazatelja, kao posebn</w:t>
            </w:r>
            <w:r>
              <w:rPr>
                <w:rFonts w:ascii="Times New Roman" w:hAnsi="Times New Roman" w:cs="Times New Roman"/>
                <w:sz w:val="20"/>
                <w:szCs w:val="20"/>
              </w:rPr>
              <w:t>a</w:t>
            </w:r>
            <w:r w:rsidRPr="00C520D4">
              <w:rPr>
                <w:rFonts w:ascii="Times New Roman" w:hAnsi="Times New Roman" w:cs="Times New Roman"/>
                <w:sz w:val="20"/>
                <w:szCs w:val="20"/>
              </w:rPr>
              <w:t xml:space="preserve"> (</w:t>
            </w:r>
            <w:proofErr w:type="spellStart"/>
            <w:r w:rsidRPr="00C520D4">
              <w:rPr>
                <w:rFonts w:ascii="Times New Roman" w:hAnsi="Times New Roman" w:cs="Times New Roman"/>
                <w:sz w:val="20"/>
                <w:szCs w:val="20"/>
              </w:rPr>
              <w:t>disagregiran</w:t>
            </w:r>
            <w:r>
              <w:rPr>
                <w:rFonts w:ascii="Times New Roman" w:hAnsi="Times New Roman" w:cs="Times New Roman"/>
                <w:sz w:val="20"/>
                <w:szCs w:val="20"/>
              </w:rPr>
              <w:t>a</w:t>
            </w:r>
            <w:proofErr w:type="spellEnd"/>
            <w:r w:rsidRPr="00C520D4">
              <w:rPr>
                <w:rFonts w:ascii="Times New Roman" w:hAnsi="Times New Roman" w:cs="Times New Roman"/>
                <w:sz w:val="20"/>
                <w:szCs w:val="20"/>
              </w:rPr>
              <w:t>) mjer</w:t>
            </w:r>
            <w:r>
              <w:rPr>
                <w:rFonts w:ascii="Times New Roman" w:hAnsi="Times New Roman" w:cs="Times New Roman"/>
                <w:sz w:val="20"/>
                <w:szCs w:val="20"/>
              </w:rPr>
              <w:t>a</w:t>
            </w:r>
            <w:r w:rsidRPr="00C520D4">
              <w:rPr>
                <w:rFonts w:ascii="Times New Roman" w:hAnsi="Times New Roman" w:cs="Times New Roman"/>
                <w:sz w:val="20"/>
                <w:szCs w:val="20"/>
              </w:rPr>
              <w:t xml:space="preserve">, pratit će se struktura </w:t>
            </w:r>
            <w:r>
              <w:rPr>
                <w:rFonts w:ascii="Times New Roman" w:hAnsi="Times New Roman" w:cs="Times New Roman"/>
                <w:sz w:val="20"/>
                <w:szCs w:val="20"/>
              </w:rPr>
              <w:t>projektnih prijedloga prema izvoru financiranja</w:t>
            </w:r>
            <w:r w:rsidRPr="00C520D4">
              <w:rPr>
                <w:rFonts w:ascii="Times New Roman" w:hAnsi="Times New Roman" w:cs="Times New Roman"/>
                <w:sz w:val="20"/>
                <w:szCs w:val="20"/>
              </w:rPr>
              <w:t xml:space="preserve"> (</w:t>
            </w:r>
            <w:r>
              <w:rPr>
                <w:rFonts w:ascii="Times New Roman" w:hAnsi="Times New Roman" w:cs="Times New Roman"/>
                <w:sz w:val="20"/>
                <w:szCs w:val="20"/>
              </w:rPr>
              <w:t>nacionalna sredstva, ESIF, Obzor Europa, ostali međunarodni javni izvori, privatni izvori</w:t>
            </w:r>
            <w:r w:rsidRPr="00C520D4">
              <w:rPr>
                <w:rFonts w:ascii="Times New Roman" w:hAnsi="Times New Roman" w:cs="Times New Roman"/>
                <w:sz w:val="20"/>
                <w:szCs w:val="20"/>
              </w:rPr>
              <w:t>).</w:t>
            </w:r>
          </w:p>
          <w:p w:rsidR="003A3813" w:rsidRPr="00B977DF" w:rsidRDefault="003A3813" w:rsidP="006B61E9">
            <w:pPr>
              <w:spacing w:after="120"/>
              <w:rPr>
                <w:rFonts w:ascii="Times New Roman" w:hAnsi="Times New Roman" w:cs="Times New Roman"/>
                <w:sz w:val="20"/>
                <w:szCs w:val="20"/>
              </w:rPr>
            </w:pPr>
            <w:r w:rsidRPr="000713B5">
              <w:rPr>
                <w:rFonts w:ascii="Times New Roman" w:hAnsi="Times New Roman" w:cs="Times New Roman"/>
                <w:b/>
                <w:bCs/>
                <w:sz w:val="20"/>
                <w:szCs w:val="20"/>
              </w:rPr>
              <w:t>Izvor provjere:</w:t>
            </w:r>
            <w:r w:rsidRPr="000713B5">
              <w:rPr>
                <w:rFonts w:ascii="Times New Roman" w:hAnsi="Times New Roman" w:cs="Times New Roman"/>
                <w:sz w:val="20"/>
                <w:szCs w:val="20"/>
              </w:rPr>
              <w:t xml:space="preserve"> </w:t>
            </w:r>
            <w:r w:rsidR="00CE734F" w:rsidRPr="000713B5">
              <w:rPr>
                <w:rFonts w:ascii="Times New Roman" w:hAnsi="Times New Roman" w:cs="Times New Roman"/>
                <w:sz w:val="20"/>
                <w:szCs w:val="20"/>
              </w:rPr>
              <w:t>završno izvješće</w:t>
            </w:r>
            <w:r w:rsidR="006B61E9">
              <w:rPr>
                <w:rFonts w:ascii="Times New Roman" w:hAnsi="Times New Roman" w:cs="Times New Roman"/>
                <w:sz w:val="20"/>
                <w:szCs w:val="20"/>
              </w:rPr>
              <w:t xml:space="preserve"> i izvješća nakon provedbe projekta</w:t>
            </w:r>
          </w:p>
        </w:tc>
        <w:tc>
          <w:tcPr>
            <w:tcW w:w="744" w:type="pct"/>
            <w:vMerge/>
            <w:shd w:val="clear" w:color="auto" w:fill="DEEAF6" w:themeFill="accent1" w:themeFillTint="33"/>
            <w:vAlign w:val="center"/>
          </w:tcPr>
          <w:p w:rsidR="003A3813" w:rsidRPr="00B977DF" w:rsidRDefault="003A3813" w:rsidP="003A3813">
            <w:pPr>
              <w:spacing w:after="120"/>
              <w:rPr>
                <w:rFonts w:ascii="Times New Roman" w:hAnsi="Times New Roman" w:cs="Times New Roman"/>
                <w:sz w:val="20"/>
                <w:szCs w:val="20"/>
              </w:rPr>
            </w:pPr>
          </w:p>
        </w:tc>
      </w:tr>
      <w:tr w:rsidR="003A3813" w:rsidRPr="00B977DF" w:rsidTr="00FE5D51">
        <w:tc>
          <w:tcPr>
            <w:tcW w:w="701" w:type="pct"/>
            <w:vMerge w:val="restart"/>
            <w:tcBorders>
              <w:top w:val="single" w:sz="4" w:space="0" w:color="auto"/>
              <w:left w:val="single" w:sz="4" w:space="0" w:color="auto"/>
              <w:right w:val="single" w:sz="4" w:space="0" w:color="auto"/>
            </w:tcBorders>
            <w:shd w:val="clear" w:color="auto" w:fill="auto"/>
            <w:vAlign w:val="center"/>
          </w:tcPr>
          <w:p w:rsidR="003A3813" w:rsidRPr="00B977DF" w:rsidRDefault="003A3813" w:rsidP="003A3813">
            <w:pPr>
              <w:spacing w:after="120"/>
              <w:jc w:val="center"/>
              <w:rPr>
                <w:rFonts w:ascii="Times New Roman" w:hAnsi="Times New Roman" w:cs="Times New Roman"/>
                <w:b/>
                <w:bCs/>
                <w:sz w:val="20"/>
                <w:szCs w:val="20"/>
              </w:rPr>
            </w:pPr>
            <w:r>
              <w:rPr>
                <w:rFonts w:ascii="Times New Roman" w:hAnsi="Times New Roman" w:cs="Times New Roman"/>
                <w:b/>
                <w:bCs/>
                <w:sz w:val="20"/>
                <w:szCs w:val="20"/>
              </w:rPr>
              <w:t>A</w:t>
            </w:r>
            <w:r w:rsidRPr="00B977DF">
              <w:rPr>
                <w:rFonts w:ascii="Times New Roman" w:hAnsi="Times New Roman" w:cs="Times New Roman"/>
                <w:b/>
                <w:bCs/>
                <w:sz w:val="20"/>
                <w:szCs w:val="20"/>
              </w:rPr>
              <w:t>a1</w:t>
            </w:r>
          </w:p>
        </w:tc>
        <w:tc>
          <w:tcPr>
            <w:tcW w:w="840" w:type="pct"/>
            <w:shd w:val="clear" w:color="auto" w:fill="auto"/>
            <w:vAlign w:val="center"/>
          </w:tcPr>
          <w:p w:rsidR="003A3813" w:rsidRPr="00B977DF" w:rsidRDefault="003A3813" w:rsidP="003A3813">
            <w:pPr>
              <w:spacing w:after="120"/>
              <w:rPr>
                <w:rFonts w:ascii="Times New Roman" w:hAnsi="Times New Roman" w:cs="Times New Roman"/>
                <w:sz w:val="20"/>
                <w:szCs w:val="20"/>
              </w:rPr>
            </w:pPr>
            <w:r w:rsidRPr="00B977DF">
              <w:rPr>
                <w:rFonts w:ascii="Times New Roman" w:hAnsi="Times New Roman" w:cs="Times New Roman"/>
                <w:sz w:val="20"/>
                <w:szCs w:val="20"/>
              </w:rPr>
              <w:t>Rezultat</w:t>
            </w:r>
          </w:p>
        </w:tc>
        <w:tc>
          <w:tcPr>
            <w:tcW w:w="1078" w:type="pct"/>
            <w:shd w:val="clear" w:color="auto" w:fill="auto"/>
            <w:vAlign w:val="center"/>
          </w:tcPr>
          <w:p w:rsidR="003A3813" w:rsidRPr="00B977DF" w:rsidRDefault="003A3813" w:rsidP="003A3813">
            <w:pPr>
              <w:spacing w:after="120"/>
              <w:rPr>
                <w:rFonts w:ascii="Times New Roman" w:hAnsi="Times New Roman" w:cs="Times New Roman"/>
                <w:b/>
                <w:bCs/>
                <w:sz w:val="20"/>
                <w:szCs w:val="20"/>
              </w:rPr>
            </w:pPr>
            <w:r w:rsidRPr="00B977DF">
              <w:rPr>
                <w:rFonts w:ascii="Times New Roman" w:hAnsi="Times New Roman" w:cs="Times New Roman"/>
                <w:b/>
                <w:bCs/>
                <w:sz w:val="20"/>
                <w:szCs w:val="20"/>
              </w:rPr>
              <w:t>Broj podržanih suradničkih istraživačkih projekata (između istraživačkih organizacija i poduzeća)</w:t>
            </w:r>
          </w:p>
        </w:tc>
        <w:tc>
          <w:tcPr>
            <w:tcW w:w="1027" w:type="pct"/>
            <w:shd w:val="clear" w:color="auto" w:fill="auto"/>
            <w:vAlign w:val="center"/>
          </w:tcPr>
          <w:p w:rsidR="003A3813" w:rsidRPr="00B977DF" w:rsidRDefault="003A3813" w:rsidP="003A3813">
            <w:pPr>
              <w:spacing w:after="120"/>
              <w:rPr>
                <w:rFonts w:ascii="Times New Roman" w:hAnsi="Times New Roman" w:cs="Times New Roman"/>
                <w:sz w:val="20"/>
                <w:szCs w:val="20"/>
              </w:rPr>
            </w:pPr>
            <w:r w:rsidRPr="00B977DF">
              <w:rPr>
                <w:rFonts w:ascii="Times New Roman" w:hAnsi="Times New Roman" w:cs="Times New Roman"/>
                <w:sz w:val="20"/>
                <w:szCs w:val="20"/>
              </w:rPr>
              <w:t>projekt</w:t>
            </w:r>
          </w:p>
        </w:tc>
        <w:tc>
          <w:tcPr>
            <w:tcW w:w="610" w:type="pct"/>
            <w:vAlign w:val="center"/>
          </w:tcPr>
          <w:p w:rsidR="003A3813" w:rsidRPr="00B977DF" w:rsidRDefault="003A3813" w:rsidP="003A3813">
            <w:pPr>
              <w:spacing w:after="120"/>
              <w:rPr>
                <w:rFonts w:ascii="Times New Roman" w:hAnsi="Times New Roman" w:cs="Times New Roman"/>
                <w:sz w:val="20"/>
                <w:szCs w:val="20"/>
              </w:rPr>
            </w:pPr>
            <w:r w:rsidRPr="00B977DF">
              <w:rPr>
                <w:rFonts w:ascii="Times New Roman" w:hAnsi="Times New Roman" w:cs="Times New Roman"/>
                <w:sz w:val="20"/>
                <w:szCs w:val="20"/>
              </w:rPr>
              <w:t>Završetak provedbe projekta</w:t>
            </w:r>
          </w:p>
        </w:tc>
        <w:tc>
          <w:tcPr>
            <w:tcW w:w="744" w:type="pct"/>
            <w:vMerge w:val="restart"/>
            <w:shd w:val="clear" w:color="auto" w:fill="auto"/>
            <w:vAlign w:val="center"/>
          </w:tcPr>
          <w:p w:rsidR="003A3813" w:rsidRPr="00B977DF" w:rsidRDefault="003A3813" w:rsidP="003A3813">
            <w:pPr>
              <w:spacing w:after="120"/>
              <w:rPr>
                <w:rFonts w:ascii="Times New Roman" w:hAnsi="Times New Roman" w:cs="Times New Roman"/>
                <w:sz w:val="20"/>
                <w:szCs w:val="20"/>
              </w:rPr>
            </w:pPr>
            <w:r w:rsidRPr="00B977DF">
              <w:rPr>
                <w:rFonts w:ascii="Times New Roman" w:hAnsi="Times New Roman" w:cs="Times New Roman"/>
                <w:sz w:val="20"/>
                <w:szCs w:val="20"/>
              </w:rPr>
              <w:t>Prijavitelji ne uključuju pokazatelj u projektni prijedlog. NT/PT će pokazatelj pratiti na razini Poziva.</w:t>
            </w:r>
          </w:p>
        </w:tc>
      </w:tr>
      <w:tr w:rsidR="003A3813" w:rsidRPr="00B977DF" w:rsidTr="00FE5D51">
        <w:tc>
          <w:tcPr>
            <w:tcW w:w="701" w:type="pct"/>
            <w:vMerge/>
            <w:tcBorders>
              <w:left w:val="single" w:sz="4" w:space="0" w:color="auto"/>
              <w:right w:val="single" w:sz="4" w:space="0" w:color="auto"/>
            </w:tcBorders>
            <w:shd w:val="clear" w:color="auto" w:fill="auto"/>
            <w:vAlign w:val="center"/>
          </w:tcPr>
          <w:p w:rsidR="003A3813" w:rsidRPr="00B977DF" w:rsidRDefault="003A3813" w:rsidP="003A3813">
            <w:pPr>
              <w:spacing w:after="120"/>
              <w:jc w:val="center"/>
              <w:rPr>
                <w:rFonts w:ascii="Times New Roman" w:hAnsi="Times New Roman" w:cs="Times New Roman"/>
                <w:b/>
                <w:bCs/>
                <w:sz w:val="20"/>
                <w:szCs w:val="20"/>
              </w:rPr>
            </w:pPr>
          </w:p>
        </w:tc>
        <w:tc>
          <w:tcPr>
            <w:tcW w:w="3555" w:type="pct"/>
            <w:gridSpan w:val="4"/>
            <w:shd w:val="clear" w:color="auto" w:fill="auto"/>
            <w:vAlign w:val="center"/>
          </w:tcPr>
          <w:p w:rsidR="003A3813" w:rsidRPr="00B977DF" w:rsidRDefault="003A3813" w:rsidP="00FE5D51">
            <w:pPr>
              <w:spacing w:after="120"/>
              <w:jc w:val="both"/>
              <w:rPr>
                <w:rFonts w:ascii="Times New Roman" w:hAnsi="Times New Roman" w:cs="Times New Roman"/>
                <w:sz w:val="20"/>
                <w:szCs w:val="20"/>
              </w:rPr>
            </w:pPr>
            <w:r w:rsidRPr="00B977DF">
              <w:rPr>
                <w:rFonts w:ascii="Times New Roman" w:hAnsi="Times New Roman" w:cs="Times New Roman"/>
                <w:b/>
                <w:bCs/>
                <w:sz w:val="20"/>
                <w:szCs w:val="20"/>
              </w:rPr>
              <w:t>Opis:</w:t>
            </w:r>
            <w:r w:rsidRPr="00B977DF">
              <w:rPr>
                <w:rFonts w:ascii="Times New Roman" w:hAnsi="Times New Roman" w:cs="Times New Roman"/>
                <w:sz w:val="20"/>
                <w:szCs w:val="20"/>
              </w:rPr>
              <w:t xml:space="preserve"> Pokazatelj se odnosi na broj suradničkih istraživačkih projekata koji se provode uz bespovratna sredstva dodijeljena u okviru programa te koji provode istraživačke organizacije u partnerstvu s poduzećima.</w:t>
            </w:r>
          </w:p>
          <w:p w:rsidR="003A3813" w:rsidRPr="00B977DF" w:rsidRDefault="003A3813" w:rsidP="00F3106B">
            <w:pPr>
              <w:spacing w:after="120"/>
              <w:jc w:val="both"/>
              <w:rPr>
                <w:rFonts w:ascii="Times New Roman" w:hAnsi="Times New Roman" w:cs="Times New Roman"/>
                <w:sz w:val="20"/>
                <w:szCs w:val="20"/>
              </w:rPr>
            </w:pPr>
            <w:r w:rsidRPr="00B977DF">
              <w:rPr>
                <w:rFonts w:ascii="Times New Roman" w:hAnsi="Times New Roman" w:cs="Times New Roman"/>
                <w:b/>
                <w:bCs/>
                <w:sz w:val="20"/>
                <w:szCs w:val="20"/>
              </w:rPr>
              <w:t>Izvor provjere:</w:t>
            </w:r>
            <w:r w:rsidRPr="00B977DF">
              <w:rPr>
                <w:rFonts w:ascii="Times New Roman" w:hAnsi="Times New Roman" w:cs="Times New Roman"/>
                <w:sz w:val="20"/>
                <w:szCs w:val="20"/>
              </w:rPr>
              <w:t xml:space="preserve"> </w:t>
            </w:r>
            <w:r w:rsidR="00F3106B">
              <w:rPr>
                <w:rFonts w:ascii="Times New Roman" w:hAnsi="Times New Roman" w:cs="Times New Roman"/>
                <w:sz w:val="20"/>
                <w:szCs w:val="20"/>
              </w:rPr>
              <w:t>Ugovor o dodjeli bespovratnih sredstava</w:t>
            </w:r>
            <w:r w:rsidRPr="00B977DF">
              <w:rPr>
                <w:rFonts w:ascii="Times New Roman" w:hAnsi="Times New Roman" w:cs="Times New Roman"/>
                <w:sz w:val="20"/>
                <w:szCs w:val="20"/>
              </w:rPr>
              <w:t>, izvješća za vrijeme trajanja provedbe projekta i završno izvješće</w:t>
            </w:r>
          </w:p>
        </w:tc>
        <w:tc>
          <w:tcPr>
            <w:tcW w:w="744" w:type="pct"/>
            <w:vMerge/>
            <w:shd w:val="clear" w:color="auto" w:fill="auto"/>
            <w:vAlign w:val="center"/>
          </w:tcPr>
          <w:p w:rsidR="003A3813" w:rsidRPr="00B977DF" w:rsidRDefault="003A3813" w:rsidP="003A3813">
            <w:pPr>
              <w:spacing w:after="120"/>
              <w:rPr>
                <w:rFonts w:ascii="Times New Roman" w:hAnsi="Times New Roman" w:cs="Times New Roman"/>
                <w:sz w:val="20"/>
                <w:szCs w:val="20"/>
              </w:rPr>
            </w:pPr>
          </w:p>
        </w:tc>
      </w:tr>
    </w:tbl>
    <w:p w:rsidR="00AF656A" w:rsidRDefault="00AF656A"/>
    <w:p w:rsidR="0040092B" w:rsidRDefault="0040092B"/>
    <w:p w:rsidR="00BD6E48" w:rsidRDefault="00BD6E48"/>
    <w:p w:rsidR="00BD6E48" w:rsidRDefault="00BD6E48"/>
    <w:p w:rsidR="00BD6E48" w:rsidRDefault="00BD6E48"/>
    <w:tbl>
      <w:tblPr>
        <w:tblStyle w:val="TableGrid111"/>
        <w:tblW w:w="5000" w:type="pct"/>
        <w:tblLook w:val="04A0" w:firstRow="1" w:lastRow="0" w:firstColumn="1" w:lastColumn="0" w:noHBand="0" w:noVBand="1"/>
      </w:tblPr>
      <w:tblGrid>
        <w:gridCol w:w="1205"/>
        <w:gridCol w:w="1548"/>
        <w:gridCol w:w="1783"/>
        <w:gridCol w:w="1738"/>
        <w:gridCol w:w="1376"/>
        <w:gridCol w:w="1412"/>
      </w:tblGrid>
      <w:tr w:rsidR="004C12E4" w:rsidRPr="00AE0852" w:rsidTr="00FE5D51">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rsidR="004C12E4" w:rsidRPr="00AE0852" w:rsidRDefault="004C12E4" w:rsidP="00FE5D51">
            <w:pPr>
              <w:spacing w:after="1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 xml:space="preserve">[B] Posebni cilj: </w:t>
            </w:r>
            <w:r w:rsidRPr="00492272">
              <w:rPr>
                <w:rFonts w:ascii="Times New Roman" w:eastAsia="Times New Roman" w:hAnsi="Times New Roman" w:cs="Times New Roman"/>
                <w:b/>
                <w:bCs/>
                <w:sz w:val="20"/>
                <w:szCs w:val="20"/>
              </w:rPr>
              <w:t>Unaprjeđenje kapaciteta poduzeća za istraživanje, razvoj i inovacije</w:t>
            </w:r>
          </w:p>
        </w:tc>
      </w:tr>
      <w:tr w:rsidR="004C12E4" w:rsidRPr="00AE0852" w:rsidTr="00FE5D51">
        <w:tc>
          <w:tcPr>
            <w:tcW w:w="6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4C12E4" w:rsidRPr="004151E8" w:rsidRDefault="004C12E4" w:rsidP="00FE5D51">
            <w:pPr>
              <w:spacing w:after="120"/>
              <w:jc w:val="center"/>
              <w:rPr>
                <w:rFonts w:ascii="Times New Roman" w:hAnsi="Times New Roman" w:cs="Times New Roman"/>
                <w:b/>
                <w:bCs/>
                <w:sz w:val="20"/>
                <w:szCs w:val="20"/>
              </w:rPr>
            </w:pPr>
            <w:r w:rsidRPr="004151E8">
              <w:rPr>
                <w:rFonts w:ascii="Times New Roman" w:eastAsia="Times New Roman" w:hAnsi="Times New Roman" w:cs="Times New Roman"/>
                <w:b/>
                <w:bCs/>
                <w:sz w:val="20"/>
                <w:szCs w:val="20"/>
              </w:rPr>
              <w:t>Oznaka pokazatelja</w:t>
            </w:r>
          </w:p>
        </w:tc>
        <w:tc>
          <w:tcPr>
            <w:tcW w:w="854" w:type="pct"/>
            <w:shd w:val="clear" w:color="auto" w:fill="9CC2E5" w:themeFill="accent1" w:themeFillTint="99"/>
            <w:vAlign w:val="center"/>
          </w:tcPr>
          <w:p w:rsidR="004C12E4" w:rsidRPr="00AE0852" w:rsidRDefault="004C12E4" w:rsidP="00FE5D51">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Razina</w:t>
            </w:r>
          </w:p>
        </w:tc>
        <w:tc>
          <w:tcPr>
            <w:tcW w:w="984" w:type="pct"/>
            <w:shd w:val="clear" w:color="auto" w:fill="9CC2E5" w:themeFill="accent1" w:themeFillTint="99"/>
            <w:vAlign w:val="center"/>
          </w:tcPr>
          <w:p w:rsidR="004C12E4" w:rsidRPr="00AE0852" w:rsidRDefault="004C12E4" w:rsidP="00FE5D51">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Pokazatelj</w:t>
            </w:r>
          </w:p>
        </w:tc>
        <w:tc>
          <w:tcPr>
            <w:tcW w:w="959" w:type="pct"/>
            <w:shd w:val="clear" w:color="auto" w:fill="9CC2E5" w:themeFill="accent1" w:themeFillTint="99"/>
            <w:vAlign w:val="center"/>
          </w:tcPr>
          <w:p w:rsidR="004C12E4" w:rsidRPr="00AE0852" w:rsidRDefault="004C12E4" w:rsidP="00FE5D51">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Jedinica mjere</w:t>
            </w:r>
          </w:p>
        </w:tc>
        <w:tc>
          <w:tcPr>
            <w:tcW w:w="759" w:type="pct"/>
            <w:shd w:val="clear" w:color="auto" w:fill="9CC2E5" w:themeFill="accent1" w:themeFillTint="99"/>
            <w:vAlign w:val="center"/>
          </w:tcPr>
          <w:p w:rsidR="004C12E4" w:rsidRDefault="004C12E4" w:rsidP="00FE5D51">
            <w:pPr>
              <w:spacing w:after="120"/>
              <w:jc w:val="center"/>
              <w:rPr>
                <w:rFonts w:ascii="Times New Roman" w:hAnsi="Times New Roman" w:cs="Times New Roman"/>
                <w:sz w:val="20"/>
                <w:szCs w:val="20"/>
              </w:rPr>
            </w:pPr>
            <w:r>
              <w:rPr>
                <w:rFonts w:ascii="Times New Roman" w:eastAsia="Times New Roman" w:hAnsi="Times New Roman" w:cs="Times New Roman"/>
                <w:b/>
                <w:bCs/>
                <w:sz w:val="20"/>
                <w:szCs w:val="20"/>
              </w:rPr>
              <w:t>Rok za ostvarenje</w:t>
            </w:r>
          </w:p>
        </w:tc>
        <w:tc>
          <w:tcPr>
            <w:tcW w:w="779" w:type="pct"/>
            <w:shd w:val="clear" w:color="auto" w:fill="9CC2E5" w:themeFill="accent1" w:themeFillTint="99"/>
            <w:vAlign w:val="center"/>
          </w:tcPr>
          <w:p w:rsidR="004C12E4" w:rsidRPr="00AE0852" w:rsidRDefault="004C12E4" w:rsidP="00FE5D51">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Napomena vezano za odabir pokazatelja</w:t>
            </w:r>
          </w:p>
        </w:tc>
      </w:tr>
      <w:tr w:rsidR="003A3813" w:rsidRPr="00AE0852" w:rsidTr="00FE5D51">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3A3813" w:rsidRPr="004151E8" w:rsidRDefault="003A3813" w:rsidP="003A3813">
            <w:pPr>
              <w:spacing w:after="120"/>
              <w:jc w:val="center"/>
              <w:rPr>
                <w:rFonts w:ascii="Times New Roman" w:hAnsi="Times New Roman" w:cs="Times New Roman"/>
                <w:b/>
                <w:bCs/>
                <w:sz w:val="20"/>
                <w:szCs w:val="20"/>
              </w:rPr>
            </w:pPr>
            <w:r w:rsidRPr="004151E8">
              <w:rPr>
                <w:rFonts w:ascii="Times New Roman" w:hAnsi="Times New Roman" w:cs="Times New Roman"/>
                <w:b/>
                <w:bCs/>
                <w:sz w:val="20"/>
                <w:szCs w:val="20"/>
              </w:rPr>
              <w:t>B1</w:t>
            </w:r>
          </w:p>
        </w:tc>
        <w:tc>
          <w:tcPr>
            <w:tcW w:w="854" w:type="pct"/>
            <w:shd w:val="clear" w:color="auto" w:fill="DEEAF6" w:themeFill="accent1" w:themeFillTint="33"/>
            <w:vAlign w:val="center"/>
          </w:tcPr>
          <w:p w:rsidR="003A3813" w:rsidRPr="00AE0852" w:rsidRDefault="003A3813" w:rsidP="003A3813">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Ishod</w:t>
            </w:r>
          </w:p>
        </w:tc>
        <w:tc>
          <w:tcPr>
            <w:tcW w:w="984" w:type="pct"/>
            <w:shd w:val="clear" w:color="auto" w:fill="DEEAF6" w:themeFill="accent1" w:themeFillTint="33"/>
            <w:vAlign w:val="center"/>
          </w:tcPr>
          <w:p w:rsidR="003A3813" w:rsidRPr="00301369" w:rsidRDefault="003A3813" w:rsidP="003A3813">
            <w:pPr>
              <w:spacing w:after="120"/>
              <w:rPr>
                <w:rFonts w:ascii="Times New Roman" w:eastAsia="Times New Roman" w:hAnsi="Times New Roman" w:cs="Times New Roman"/>
                <w:b/>
                <w:bCs/>
                <w:i/>
                <w:sz w:val="20"/>
                <w:szCs w:val="20"/>
                <w:u w:val="single"/>
              </w:rPr>
            </w:pPr>
            <w:r w:rsidRPr="00301369">
              <w:rPr>
                <w:rFonts w:ascii="Times New Roman" w:hAnsi="Times New Roman" w:cs="Times New Roman"/>
                <w:b/>
                <w:bCs/>
                <w:sz w:val="20"/>
                <w:szCs w:val="20"/>
              </w:rPr>
              <w:t>Vrijednost privatnih ulaganja u istraživanje i razvoj nakon završetka projekta</w:t>
            </w:r>
          </w:p>
        </w:tc>
        <w:tc>
          <w:tcPr>
            <w:tcW w:w="959" w:type="pct"/>
            <w:shd w:val="clear" w:color="auto" w:fill="DEEAF6" w:themeFill="accent1" w:themeFillTint="33"/>
            <w:vAlign w:val="center"/>
          </w:tcPr>
          <w:p w:rsidR="003A3813" w:rsidRPr="00AE0852" w:rsidRDefault="00083AAB" w:rsidP="00152CE6">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EUR</w:t>
            </w:r>
          </w:p>
        </w:tc>
        <w:tc>
          <w:tcPr>
            <w:tcW w:w="759" w:type="pct"/>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Tri godine od završetka provedbe projekta</w:t>
            </w:r>
          </w:p>
        </w:tc>
        <w:tc>
          <w:tcPr>
            <w:tcW w:w="779" w:type="pct"/>
            <w:vMerge w:val="restart"/>
            <w:shd w:val="clear" w:color="auto" w:fill="auto"/>
            <w:vAlign w:val="center"/>
          </w:tcPr>
          <w:p w:rsidR="003A3813" w:rsidRPr="00AE0852" w:rsidRDefault="003A3813" w:rsidP="003A3813">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Prijavitelj treba</w:t>
            </w:r>
            <w:r w:rsidRPr="00AE0852">
              <w:rPr>
                <w:rFonts w:ascii="Times New Roman" w:hAnsi="Times New Roman" w:cs="Times New Roman"/>
                <w:sz w:val="20"/>
                <w:szCs w:val="20"/>
              </w:rPr>
              <w:t xml:space="preserve"> odabrati najmanje jedan pokazatelj ishoda iz grupe B i za njega postaviti ciljanu vrijednost na razini projekta. </w:t>
            </w:r>
          </w:p>
        </w:tc>
      </w:tr>
      <w:tr w:rsidR="004C12E4" w:rsidRPr="00AE0852" w:rsidTr="00FE5D51">
        <w:tc>
          <w:tcPr>
            <w:tcW w:w="665" w:type="pct"/>
            <w:vMerge/>
            <w:tcBorders>
              <w:left w:val="single" w:sz="4" w:space="0" w:color="auto"/>
              <w:bottom w:val="single" w:sz="4" w:space="0" w:color="auto"/>
              <w:right w:val="single" w:sz="4" w:space="0" w:color="auto"/>
            </w:tcBorders>
            <w:shd w:val="clear" w:color="auto" w:fill="DEEAF6" w:themeFill="accent1" w:themeFillTint="33"/>
            <w:vAlign w:val="center"/>
          </w:tcPr>
          <w:p w:rsidR="004C12E4" w:rsidRPr="004151E8" w:rsidRDefault="004C12E4" w:rsidP="00FE5D51">
            <w:pPr>
              <w:spacing w:after="120"/>
              <w:jc w:val="center"/>
              <w:rPr>
                <w:rFonts w:ascii="Times New Roman" w:hAnsi="Times New Roman" w:cs="Times New Roman"/>
                <w:b/>
                <w:bCs/>
                <w:sz w:val="20"/>
                <w:szCs w:val="20"/>
              </w:rPr>
            </w:pPr>
          </w:p>
        </w:tc>
        <w:tc>
          <w:tcPr>
            <w:tcW w:w="3556" w:type="pct"/>
            <w:gridSpan w:val="4"/>
            <w:shd w:val="clear" w:color="auto" w:fill="DEEAF6" w:themeFill="accent1" w:themeFillTint="33"/>
            <w:vAlign w:val="center"/>
          </w:tcPr>
          <w:p w:rsidR="004C12E4" w:rsidRPr="00AE0852" w:rsidRDefault="004C12E4" w:rsidP="00FE5D51">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AE0852">
              <w:rPr>
                <w:rFonts w:ascii="Times New Roman" w:hAnsi="Times New Roman" w:cs="Times New Roman"/>
                <w:sz w:val="20"/>
                <w:szCs w:val="20"/>
              </w:rPr>
              <w:t>Pokazatelj mjeri ukupnu vrijednost privatnih ulaganja podržanih poduzeća u istraživanje i razvoj nakon završetka podržanog projekta, isključujući buduće dodijeljene potpore.</w:t>
            </w:r>
          </w:p>
          <w:p w:rsidR="004C12E4" w:rsidRDefault="004C12E4" w:rsidP="00FE5D51">
            <w:pPr>
              <w:spacing w:after="120"/>
              <w:jc w:val="both"/>
              <w:rPr>
                <w:rFonts w:ascii="Times New Roman" w:hAnsi="Times New Roman" w:cs="Times New Roman"/>
                <w:sz w:val="20"/>
                <w:szCs w:val="20"/>
              </w:rPr>
            </w:pPr>
            <w:r w:rsidRPr="00301369">
              <w:rPr>
                <w:rFonts w:ascii="Times New Roman" w:hAnsi="Times New Roman" w:cs="Times New Roman"/>
                <w:b/>
                <w:bCs/>
                <w:sz w:val="20"/>
                <w:szCs w:val="20"/>
              </w:rPr>
              <w:t>Izvor provjere:</w:t>
            </w:r>
            <w:r w:rsidRPr="00AE0852">
              <w:rPr>
                <w:rFonts w:ascii="Times New Roman" w:hAnsi="Times New Roman" w:cs="Times New Roman"/>
                <w:sz w:val="20"/>
                <w:szCs w:val="20"/>
              </w:rPr>
              <w:t xml:space="preserve"> izvješće i/ili anketa u post-provedbenom razdoblju, godišnja financijska izvješća (GFI) ili ekvivalentni dokumenti</w:t>
            </w:r>
          </w:p>
        </w:tc>
        <w:tc>
          <w:tcPr>
            <w:tcW w:w="779" w:type="pct"/>
            <w:vMerge/>
            <w:shd w:val="clear" w:color="auto" w:fill="auto"/>
            <w:vAlign w:val="center"/>
          </w:tcPr>
          <w:p w:rsidR="004C12E4" w:rsidRPr="00AE0852" w:rsidRDefault="004C12E4" w:rsidP="00FE5D51">
            <w:pPr>
              <w:spacing w:after="120"/>
              <w:rPr>
                <w:rFonts w:ascii="Times New Roman" w:hAnsi="Times New Roman" w:cs="Times New Roman"/>
                <w:sz w:val="20"/>
                <w:szCs w:val="20"/>
              </w:rPr>
            </w:pPr>
          </w:p>
        </w:tc>
      </w:tr>
      <w:tr w:rsidR="004C12E4" w:rsidRPr="00AE0852" w:rsidTr="00FE5D51">
        <w:tc>
          <w:tcPr>
            <w:tcW w:w="665" w:type="pct"/>
            <w:vMerge w:val="restart"/>
            <w:tcBorders>
              <w:top w:val="single" w:sz="4" w:space="0" w:color="auto"/>
              <w:left w:val="single" w:sz="4" w:space="0" w:color="auto"/>
              <w:right w:val="single" w:sz="4" w:space="0" w:color="auto"/>
            </w:tcBorders>
            <w:shd w:val="clear" w:color="auto" w:fill="auto"/>
            <w:vAlign w:val="center"/>
          </w:tcPr>
          <w:p w:rsidR="004C12E4" w:rsidRPr="004151E8" w:rsidRDefault="004C12E4" w:rsidP="00FE5D51">
            <w:pPr>
              <w:spacing w:after="120"/>
              <w:jc w:val="center"/>
              <w:rPr>
                <w:rFonts w:ascii="Times New Roman" w:hAnsi="Times New Roman" w:cs="Times New Roman"/>
                <w:b/>
                <w:bCs/>
                <w:color w:val="000000"/>
                <w:sz w:val="20"/>
                <w:szCs w:val="20"/>
              </w:rPr>
            </w:pPr>
            <w:r w:rsidRPr="004151E8">
              <w:rPr>
                <w:rFonts w:ascii="Times New Roman" w:hAnsi="Times New Roman" w:cs="Times New Roman"/>
                <w:b/>
                <w:bCs/>
                <w:color w:val="000000"/>
                <w:sz w:val="20"/>
                <w:szCs w:val="20"/>
              </w:rPr>
              <w:t>B2</w:t>
            </w:r>
          </w:p>
        </w:tc>
        <w:tc>
          <w:tcPr>
            <w:tcW w:w="854" w:type="pct"/>
            <w:shd w:val="clear" w:color="auto" w:fill="auto"/>
            <w:vAlign w:val="center"/>
          </w:tcPr>
          <w:p w:rsidR="004C12E4" w:rsidRPr="00806014" w:rsidRDefault="004C12E4" w:rsidP="00FE5D51">
            <w:pPr>
              <w:spacing w:after="120"/>
              <w:rPr>
                <w:rFonts w:ascii="Times New Roman" w:hAnsi="Times New Roman" w:cs="Times New Roman"/>
                <w:sz w:val="20"/>
                <w:szCs w:val="20"/>
              </w:rPr>
            </w:pPr>
            <w:r w:rsidRPr="00806014">
              <w:rPr>
                <w:rFonts w:ascii="Times New Roman" w:hAnsi="Times New Roman" w:cs="Times New Roman"/>
                <w:sz w:val="20"/>
                <w:szCs w:val="20"/>
              </w:rPr>
              <w:t>Ishod</w:t>
            </w:r>
          </w:p>
        </w:tc>
        <w:tc>
          <w:tcPr>
            <w:tcW w:w="984" w:type="pct"/>
            <w:shd w:val="clear" w:color="auto" w:fill="auto"/>
            <w:vAlign w:val="center"/>
          </w:tcPr>
          <w:p w:rsidR="004C12E4" w:rsidRPr="00301369" w:rsidRDefault="00806014" w:rsidP="00FE5D51">
            <w:pPr>
              <w:spacing w:after="120"/>
              <w:rPr>
                <w:rFonts w:ascii="Times New Roman" w:hAnsi="Times New Roman" w:cs="Times New Roman"/>
                <w:b/>
                <w:bCs/>
                <w:sz w:val="20"/>
                <w:szCs w:val="20"/>
              </w:rPr>
            </w:pPr>
            <w:r>
              <w:rPr>
                <w:rFonts w:ascii="Times New Roman" w:hAnsi="Times New Roman" w:cs="Times New Roman"/>
                <w:b/>
                <w:bCs/>
                <w:sz w:val="20"/>
                <w:szCs w:val="20"/>
              </w:rPr>
              <w:t>B</w:t>
            </w:r>
            <w:r w:rsidRPr="00806014">
              <w:rPr>
                <w:rFonts w:ascii="Times New Roman" w:hAnsi="Times New Roman" w:cs="Times New Roman"/>
                <w:b/>
                <w:bCs/>
                <w:sz w:val="20"/>
                <w:szCs w:val="20"/>
              </w:rPr>
              <w:t>roj istraživača za</w:t>
            </w:r>
            <w:r>
              <w:rPr>
                <w:rFonts w:ascii="Times New Roman" w:hAnsi="Times New Roman" w:cs="Times New Roman"/>
                <w:b/>
                <w:bCs/>
                <w:sz w:val="20"/>
                <w:szCs w:val="20"/>
              </w:rPr>
              <w:t>poslenih u poduzećima</w:t>
            </w:r>
            <w:r w:rsidR="004C12E4" w:rsidRPr="00301369">
              <w:rPr>
                <w:rFonts w:ascii="Times New Roman" w:hAnsi="Times New Roman" w:cs="Times New Roman"/>
                <w:b/>
                <w:bCs/>
                <w:sz w:val="20"/>
                <w:szCs w:val="20"/>
              </w:rPr>
              <w:t xml:space="preserve"> nakon završetka projekta</w:t>
            </w:r>
          </w:p>
        </w:tc>
        <w:tc>
          <w:tcPr>
            <w:tcW w:w="959" w:type="pct"/>
            <w:shd w:val="clear" w:color="auto" w:fill="auto"/>
            <w:vAlign w:val="center"/>
          </w:tcPr>
          <w:p w:rsidR="004C12E4" w:rsidRPr="00AE0852" w:rsidRDefault="004C12E4" w:rsidP="00FE5D51">
            <w:pPr>
              <w:spacing w:after="120"/>
              <w:rPr>
                <w:rFonts w:ascii="Times New Roman" w:hAnsi="Times New Roman" w:cs="Times New Roman"/>
                <w:sz w:val="20"/>
                <w:szCs w:val="20"/>
              </w:rPr>
            </w:pPr>
            <w:r w:rsidRPr="00AE0852">
              <w:rPr>
                <w:rFonts w:ascii="Times New Roman" w:hAnsi="Times New Roman" w:cs="Times New Roman"/>
                <w:sz w:val="20"/>
                <w:szCs w:val="20"/>
              </w:rPr>
              <w:t>istraživač</w:t>
            </w:r>
          </w:p>
        </w:tc>
        <w:tc>
          <w:tcPr>
            <w:tcW w:w="759" w:type="pct"/>
            <w:vAlign w:val="center"/>
          </w:tcPr>
          <w:p w:rsidR="004C12E4" w:rsidRDefault="004C12E4" w:rsidP="00FE5D51">
            <w:pPr>
              <w:spacing w:after="120"/>
              <w:rPr>
                <w:rFonts w:ascii="Times New Roman" w:hAnsi="Times New Roman" w:cs="Times New Roman"/>
                <w:sz w:val="20"/>
                <w:szCs w:val="20"/>
              </w:rPr>
            </w:pPr>
            <w:r>
              <w:rPr>
                <w:rFonts w:ascii="Times New Roman" w:hAnsi="Times New Roman" w:cs="Times New Roman"/>
                <w:sz w:val="20"/>
                <w:szCs w:val="20"/>
              </w:rPr>
              <w:t>Tri godine od završetka provedbe projekta</w:t>
            </w:r>
          </w:p>
        </w:tc>
        <w:tc>
          <w:tcPr>
            <w:tcW w:w="779" w:type="pct"/>
            <w:vMerge/>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p>
        </w:tc>
      </w:tr>
      <w:tr w:rsidR="004C12E4" w:rsidRPr="00AE0852" w:rsidTr="00FE5D51">
        <w:tc>
          <w:tcPr>
            <w:tcW w:w="665" w:type="pct"/>
            <w:vMerge/>
            <w:tcBorders>
              <w:left w:val="single" w:sz="4" w:space="0" w:color="auto"/>
              <w:right w:val="single" w:sz="4" w:space="0" w:color="auto"/>
            </w:tcBorders>
            <w:shd w:val="clear" w:color="auto" w:fill="auto"/>
            <w:vAlign w:val="center"/>
          </w:tcPr>
          <w:p w:rsidR="004C12E4" w:rsidRPr="004151E8" w:rsidRDefault="004C12E4" w:rsidP="00FE5D51">
            <w:pPr>
              <w:spacing w:after="120"/>
              <w:jc w:val="center"/>
              <w:rPr>
                <w:rFonts w:ascii="Times New Roman" w:hAnsi="Times New Roman" w:cs="Times New Roman"/>
                <w:b/>
                <w:bCs/>
                <w:color w:val="000000"/>
                <w:sz w:val="20"/>
                <w:szCs w:val="20"/>
              </w:rPr>
            </w:pPr>
          </w:p>
        </w:tc>
        <w:tc>
          <w:tcPr>
            <w:tcW w:w="3556" w:type="pct"/>
            <w:gridSpan w:val="4"/>
            <w:shd w:val="clear" w:color="auto" w:fill="auto"/>
            <w:vAlign w:val="center"/>
          </w:tcPr>
          <w:p w:rsidR="004C12E4" w:rsidRPr="00AE0852" w:rsidRDefault="004C12E4" w:rsidP="00FE5D51">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AE0852">
              <w:rPr>
                <w:rFonts w:ascii="Times New Roman" w:hAnsi="Times New Roman" w:cs="Times New Roman"/>
                <w:sz w:val="20"/>
                <w:szCs w:val="20"/>
              </w:rPr>
              <w:t>Pokazatelj mjeri promjenu bruto broja istraživača ekvivalenta punog radnog vremena (FTE) zaposlenih u podržanim poduzećima nakon završetka projekta. Angažman istraživača zaposlenih manje od punog radnog vremena trebao bi se pretvoriti u broj FTE zaposlenika dijeleći predviđene sate istraživača sa satima radnog tjedna s punim radnim vremenom.</w:t>
            </w:r>
          </w:p>
          <w:p w:rsidR="004C12E4" w:rsidRDefault="004C12E4" w:rsidP="00FE5D51">
            <w:pPr>
              <w:spacing w:after="120"/>
              <w:jc w:val="both"/>
              <w:rPr>
                <w:rFonts w:ascii="Times New Roman" w:hAnsi="Times New Roman" w:cs="Times New Roman"/>
                <w:sz w:val="20"/>
                <w:szCs w:val="20"/>
              </w:rPr>
            </w:pPr>
            <w:r w:rsidRPr="00301369">
              <w:rPr>
                <w:rFonts w:ascii="Times New Roman" w:hAnsi="Times New Roman" w:cs="Times New Roman"/>
                <w:b/>
                <w:bCs/>
                <w:sz w:val="20"/>
                <w:szCs w:val="20"/>
              </w:rPr>
              <w:t>Izvor provjere:</w:t>
            </w:r>
            <w:r w:rsidRPr="00AE0852">
              <w:rPr>
                <w:rFonts w:ascii="Times New Roman" w:hAnsi="Times New Roman" w:cs="Times New Roman"/>
                <w:sz w:val="20"/>
                <w:szCs w:val="20"/>
              </w:rPr>
              <w:t xml:space="preserve"> izvješće i/ili anketa u post-provedbenom razdoblju, godišnja financijska izvješća (GFI) ili ekvivalentni dokumenti</w:t>
            </w:r>
          </w:p>
        </w:tc>
        <w:tc>
          <w:tcPr>
            <w:tcW w:w="779" w:type="pct"/>
            <w:vMerge/>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p>
        </w:tc>
      </w:tr>
      <w:tr w:rsidR="004C12E4" w:rsidRPr="00AE0852" w:rsidTr="00FE5D51">
        <w:tc>
          <w:tcPr>
            <w:tcW w:w="665"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4C12E4" w:rsidRPr="004151E8" w:rsidRDefault="004C12E4" w:rsidP="00FE5D51">
            <w:pPr>
              <w:spacing w:after="1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Ba1</w:t>
            </w:r>
          </w:p>
        </w:tc>
        <w:tc>
          <w:tcPr>
            <w:tcW w:w="854" w:type="pct"/>
            <w:shd w:val="clear" w:color="auto" w:fill="DEEAF6" w:themeFill="accent1" w:themeFillTint="33"/>
            <w:vAlign w:val="center"/>
          </w:tcPr>
          <w:p w:rsidR="004C12E4" w:rsidRPr="00AE0852" w:rsidRDefault="004C12E4" w:rsidP="00FE5D51">
            <w:pPr>
              <w:spacing w:after="120"/>
              <w:rPr>
                <w:rFonts w:ascii="Times New Roman" w:hAnsi="Times New Roman" w:cs="Times New Roman"/>
                <w:sz w:val="20"/>
                <w:szCs w:val="20"/>
              </w:rPr>
            </w:pPr>
            <w:r>
              <w:rPr>
                <w:rFonts w:ascii="Times New Roman" w:hAnsi="Times New Roman" w:cs="Times New Roman"/>
                <w:sz w:val="20"/>
                <w:szCs w:val="20"/>
              </w:rPr>
              <w:t>Rezultat</w:t>
            </w:r>
          </w:p>
        </w:tc>
        <w:tc>
          <w:tcPr>
            <w:tcW w:w="984" w:type="pct"/>
            <w:shd w:val="clear" w:color="auto" w:fill="DEEAF6" w:themeFill="accent1" w:themeFillTint="33"/>
            <w:vAlign w:val="center"/>
          </w:tcPr>
          <w:p w:rsidR="004C12E4" w:rsidRPr="00301369" w:rsidRDefault="004C12E4" w:rsidP="00FE5D51">
            <w:pPr>
              <w:spacing w:after="120"/>
              <w:rPr>
                <w:rFonts w:ascii="Times New Roman" w:hAnsi="Times New Roman" w:cs="Times New Roman"/>
                <w:b/>
                <w:bCs/>
                <w:sz w:val="20"/>
                <w:szCs w:val="20"/>
              </w:rPr>
            </w:pPr>
            <w:r w:rsidRPr="00923633">
              <w:rPr>
                <w:rFonts w:ascii="Times New Roman" w:hAnsi="Times New Roman" w:cs="Times New Roman"/>
                <w:b/>
                <w:bCs/>
                <w:sz w:val="20"/>
                <w:szCs w:val="20"/>
              </w:rPr>
              <w:t>Broj podržanih poduzeća (u inovacijama proizvoda)</w:t>
            </w:r>
          </w:p>
        </w:tc>
        <w:tc>
          <w:tcPr>
            <w:tcW w:w="959" w:type="pct"/>
            <w:shd w:val="clear" w:color="auto" w:fill="DEEAF6" w:themeFill="accent1" w:themeFillTint="33"/>
            <w:vAlign w:val="center"/>
          </w:tcPr>
          <w:p w:rsidR="004C12E4" w:rsidRPr="00AE0852" w:rsidRDefault="004C12E4" w:rsidP="00FE5D51">
            <w:pPr>
              <w:spacing w:after="120"/>
              <w:rPr>
                <w:rFonts w:ascii="Times New Roman" w:hAnsi="Times New Roman" w:cs="Times New Roman"/>
                <w:sz w:val="20"/>
                <w:szCs w:val="20"/>
              </w:rPr>
            </w:pPr>
            <w:r>
              <w:rPr>
                <w:rFonts w:ascii="Times New Roman" w:hAnsi="Times New Roman" w:cs="Times New Roman"/>
                <w:sz w:val="20"/>
                <w:szCs w:val="20"/>
              </w:rPr>
              <w:t>poduzeće</w:t>
            </w:r>
          </w:p>
        </w:tc>
        <w:tc>
          <w:tcPr>
            <w:tcW w:w="759" w:type="pct"/>
            <w:shd w:val="clear" w:color="auto" w:fill="DEEAF6" w:themeFill="accent1" w:themeFillTint="33"/>
            <w:vAlign w:val="center"/>
          </w:tcPr>
          <w:p w:rsidR="004C12E4" w:rsidRDefault="004C12E4" w:rsidP="00FE5D51">
            <w:pPr>
              <w:spacing w:after="120"/>
              <w:rPr>
                <w:rFonts w:ascii="Times New Roman" w:hAnsi="Times New Roman" w:cs="Times New Roman"/>
                <w:sz w:val="20"/>
                <w:szCs w:val="20"/>
              </w:rPr>
            </w:pPr>
            <w:r>
              <w:rPr>
                <w:rFonts w:ascii="Times New Roman" w:hAnsi="Times New Roman" w:cs="Times New Roman"/>
                <w:sz w:val="20"/>
                <w:szCs w:val="20"/>
              </w:rPr>
              <w:t>Završetak provedbe projekta</w:t>
            </w:r>
          </w:p>
        </w:tc>
        <w:tc>
          <w:tcPr>
            <w:tcW w:w="779" w:type="pct"/>
            <w:vMerge w:val="restart"/>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Prijavitelji ne uključuju pokazatelj u projektni prijedlog. NT/PT će pokazatelj pratiti na razini Poziva.</w:t>
            </w:r>
          </w:p>
        </w:tc>
      </w:tr>
      <w:tr w:rsidR="004C12E4" w:rsidRPr="00AE0852" w:rsidTr="00FE5D51">
        <w:tc>
          <w:tcPr>
            <w:tcW w:w="665" w:type="pct"/>
            <w:vMerge/>
            <w:tcBorders>
              <w:left w:val="single" w:sz="4" w:space="0" w:color="auto"/>
              <w:right w:val="single" w:sz="4" w:space="0" w:color="auto"/>
            </w:tcBorders>
            <w:shd w:val="clear" w:color="auto" w:fill="DEEAF6" w:themeFill="accent1" w:themeFillTint="33"/>
            <w:vAlign w:val="center"/>
          </w:tcPr>
          <w:p w:rsidR="004C12E4" w:rsidRPr="004151E8" w:rsidRDefault="004C12E4" w:rsidP="00FE5D51">
            <w:pPr>
              <w:spacing w:after="120"/>
              <w:jc w:val="center"/>
              <w:rPr>
                <w:rFonts w:ascii="Times New Roman" w:hAnsi="Times New Roman" w:cs="Times New Roman"/>
                <w:b/>
                <w:bCs/>
                <w:color w:val="000000"/>
                <w:sz w:val="20"/>
                <w:szCs w:val="20"/>
              </w:rPr>
            </w:pPr>
          </w:p>
        </w:tc>
        <w:tc>
          <w:tcPr>
            <w:tcW w:w="3556" w:type="pct"/>
            <w:gridSpan w:val="4"/>
            <w:shd w:val="clear" w:color="auto" w:fill="DEEAF6" w:themeFill="accent1" w:themeFillTint="33"/>
            <w:vAlign w:val="center"/>
          </w:tcPr>
          <w:p w:rsidR="004C12E4" w:rsidRPr="00AE0852" w:rsidRDefault="004C12E4" w:rsidP="00FE5D51">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923633">
              <w:rPr>
                <w:rFonts w:ascii="Times New Roman" w:hAnsi="Times New Roman" w:cs="Times New Roman"/>
                <w:sz w:val="20"/>
                <w:szCs w:val="20"/>
              </w:rPr>
              <w:t>Pokazatelj se odnosi na broj poduzeća podržanih bespovratnim sredstvima za komercijalizaciju novih ili poboljšanih proizvoda (roba ili usluga) na tržištu</w:t>
            </w:r>
            <w:r>
              <w:rPr>
                <w:rFonts w:ascii="Times New Roman" w:hAnsi="Times New Roman" w:cs="Times New Roman"/>
                <w:sz w:val="20"/>
                <w:szCs w:val="20"/>
              </w:rPr>
              <w:t>.</w:t>
            </w:r>
          </w:p>
          <w:p w:rsidR="004C12E4" w:rsidRDefault="004C12E4" w:rsidP="00F3106B">
            <w:pPr>
              <w:spacing w:after="120"/>
              <w:jc w:val="both"/>
              <w:rPr>
                <w:rFonts w:ascii="Times New Roman" w:hAnsi="Times New Roman" w:cs="Times New Roman"/>
                <w:sz w:val="20"/>
                <w:szCs w:val="20"/>
              </w:rPr>
            </w:pPr>
            <w:r w:rsidRPr="00301369">
              <w:rPr>
                <w:rFonts w:ascii="Times New Roman" w:hAnsi="Times New Roman" w:cs="Times New Roman"/>
                <w:b/>
                <w:bCs/>
                <w:sz w:val="20"/>
                <w:szCs w:val="20"/>
              </w:rPr>
              <w:t>Izvor provjere:</w:t>
            </w:r>
            <w:r w:rsidRPr="00AE0852">
              <w:rPr>
                <w:rFonts w:ascii="Times New Roman" w:hAnsi="Times New Roman" w:cs="Times New Roman"/>
                <w:sz w:val="20"/>
                <w:szCs w:val="20"/>
              </w:rPr>
              <w:t xml:space="preserve"> </w:t>
            </w:r>
            <w:r w:rsidR="00F3106B">
              <w:rPr>
                <w:rFonts w:ascii="Times New Roman" w:hAnsi="Times New Roman" w:cs="Times New Roman"/>
                <w:sz w:val="20"/>
                <w:szCs w:val="20"/>
              </w:rPr>
              <w:t>Ugovor o dodjeli bespovratnih sredstava</w:t>
            </w:r>
            <w:r w:rsidRPr="00B21C08">
              <w:rPr>
                <w:rFonts w:ascii="Times New Roman" w:hAnsi="Times New Roman" w:cs="Times New Roman"/>
                <w:sz w:val="20"/>
                <w:szCs w:val="20"/>
              </w:rPr>
              <w:t>, izvješća za vrijeme trajanja provedbe projekta i završno izvješće</w:t>
            </w:r>
          </w:p>
        </w:tc>
        <w:tc>
          <w:tcPr>
            <w:tcW w:w="779" w:type="pct"/>
            <w:vMerge/>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p>
        </w:tc>
      </w:tr>
      <w:tr w:rsidR="004C12E4" w:rsidRPr="00AE0852" w:rsidTr="00FE5D51">
        <w:tc>
          <w:tcPr>
            <w:tcW w:w="665" w:type="pct"/>
            <w:vMerge w:val="restart"/>
            <w:tcBorders>
              <w:top w:val="single" w:sz="4" w:space="0" w:color="auto"/>
              <w:left w:val="single" w:sz="4" w:space="0" w:color="auto"/>
              <w:right w:val="single" w:sz="4" w:space="0" w:color="auto"/>
            </w:tcBorders>
            <w:shd w:val="clear" w:color="auto" w:fill="auto"/>
            <w:vAlign w:val="center"/>
          </w:tcPr>
          <w:p w:rsidR="004C12E4" w:rsidRPr="004151E8" w:rsidRDefault="004C12E4" w:rsidP="00FE5D51">
            <w:pPr>
              <w:spacing w:after="120"/>
              <w:jc w:val="center"/>
              <w:rPr>
                <w:rFonts w:ascii="Times New Roman" w:eastAsia="Times New Roman" w:hAnsi="Times New Roman" w:cs="Times New Roman"/>
                <w:b/>
                <w:bCs/>
                <w:i/>
                <w:sz w:val="20"/>
                <w:szCs w:val="20"/>
                <w:u w:val="single"/>
              </w:rPr>
            </w:pPr>
            <w:r>
              <w:rPr>
                <w:rFonts w:ascii="Times New Roman" w:hAnsi="Times New Roman" w:cs="Times New Roman"/>
                <w:b/>
                <w:bCs/>
                <w:color w:val="000000"/>
                <w:sz w:val="20"/>
                <w:szCs w:val="20"/>
              </w:rPr>
              <w:t>Ba2</w:t>
            </w:r>
          </w:p>
        </w:tc>
        <w:tc>
          <w:tcPr>
            <w:tcW w:w="854" w:type="pct"/>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Rezultat</w:t>
            </w:r>
          </w:p>
        </w:tc>
        <w:tc>
          <w:tcPr>
            <w:tcW w:w="984" w:type="pct"/>
            <w:shd w:val="clear" w:color="auto" w:fill="auto"/>
            <w:vAlign w:val="center"/>
          </w:tcPr>
          <w:p w:rsidR="004C12E4" w:rsidRPr="00301369" w:rsidRDefault="004C12E4" w:rsidP="00FE5D51">
            <w:pPr>
              <w:spacing w:after="120"/>
              <w:rPr>
                <w:rFonts w:ascii="Times New Roman" w:eastAsia="Times New Roman" w:hAnsi="Times New Roman" w:cs="Times New Roman"/>
                <w:b/>
                <w:bCs/>
                <w:i/>
                <w:sz w:val="20"/>
                <w:szCs w:val="20"/>
                <w:u w:val="single"/>
              </w:rPr>
            </w:pPr>
            <w:r w:rsidRPr="00923633">
              <w:rPr>
                <w:rFonts w:ascii="Times New Roman" w:hAnsi="Times New Roman" w:cs="Times New Roman"/>
                <w:b/>
                <w:bCs/>
                <w:sz w:val="20"/>
                <w:szCs w:val="20"/>
              </w:rPr>
              <w:t xml:space="preserve">Broj podržanih poduzeća (u inovacijama </w:t>
            </w:r>
            <w:r>
              <w:rPr>
                <w:rFonts w:ascii="Times New Roman" w:hAnsi="Times New Roman" w:cs="Times New Roman"/>
                <w:b/>
                <w:bCs/>
                <w:sz w:val="20"/>
                <w:szCs w:val="20"/>
              </w:rPr>
              <w:t>procesa</w:t>
            </w:r>
            <w:r w:rsidRPr="00923633">
              <w:rPr>
                <w:rFonts w:ascii="Times New Roman" w:hAnsi="Times New Roman" w:cs="Times New Roman"/>
                <w:b/>
                <w:bCs/>
                <w:sz w:val="20"/>
                <w:szCs w:val="20"/>
              </w:rPr>
              <w:t>)</w:t>
            </w:r>
          </w:p>
        </w:tc>
        <w:tc>
          <w:tcPr>
            <w:tcW w:w="959" w:type="pct"/>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poduzeće</w:t>
            </w:r>
          </w:p>
        </w:tc>
        <w:tc>
          <w:tcPr>
            <w:tcW w:w="759" w:type="pct"/>
            <w:vAlign w:val="center"/>
          </w:tcPr>
          <w:p w:rsidR="004C12E4" w:rsidRPr="00AE0852" w:rsidRDefault="004C12E4" w:rsidP="00FE5D51">
            <w:pPr>
              <w:spacing w:after="120"/>
              <w:rPr>
                <w:rFonts w:ascii="Times New Roman" w:hAnsi="Times New Roman" w:cs="Times New Roman"/>
                <w:sz w:val="20"/>
                <w:szCs w:val="20"/>
              </w:rPr>
            </w:pPr>
            <w:r>
              <w:rPr>
                <w:rFonts w:ascii="Times New Roman" w:hAnsi="Times New Roman" w:cs="Times New Roman"/>
                <w:sz w:val="20"/>
                <w:szCs w:val="20"/>
              </w:rPr>
              <w:t>Završetak provedbe projekta</w:t>
            </w:r>
          </w:p>
        </w:tc>
        <w:tc>
          <w:tcPr>
            <w:tcW w:w="779" w:type="pct"/>
            <w:vMerge w:val="restart"/>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 xml:space="preserve">Prijavitelji ne uključuju pokazatelj u projektni prijedlog. NT/PT će pokazatelj </w:t>
            </w:r>
            <w:r>
              <w:rPr>
                <w:rFonts w:ascii="Times New Roman" w:hAnsi="Times New Roman" w:cs="Times New Roman"/>
                <w:sz w:val="20"/>
                <w:szCs w:val="20"/>
              </w:rPr>
              <w:lastRenderedPageBreak/>
              <w:t>pratiti na razini Poziva.</w:t>
            </w:r>
          </w:p>
        </w:tc>
      </w:tr>
      <w:tr w:rsidR="004C12E4" w:rsidRPr="00AE0852" w:rsidTr="00FE5D51">
        <w:tc>
          <w:tcPr>
            <w:tcW w:w="665" w:type="pct"/>
            <w:vMerge/>
            <w:tcBorders>
              <w:left w:val="single" w:sz="4" w:space="0" w:color="auto"/>
              <w:bottom w:val="single" w:sz="4" w:space="0" w:color="auto"/>
              <w:right w:val="single" w:sz="4" w:space="0" w:color="auto"/>
            </w:tcBorders>
            <w:shd w:val="clear" w:color="auto" w:fill="auto"/>
            <w:vAlign w:val="center"/>
          </w:tcPr>
          <w:p w:rsidR="004C12E4" w:rsidRPr="004151E8" w:rsidRDefault="004C12E4" w:rsidP="00FE5D51">
            <w:pPr>
              <w:spacing w:after="120"/>
              <w:jc w:val="center"/>
              <w:rPr>
                <w:rFonts w:ascii="Times New Roman" w:hAnsi="Times New Roman" w:cs="Times New Roman"/>
                <w:b/>
                <w:bCs/>
                <w:color w:val="000000"/>
                <w:sz w:val="20"/>
                <w:szCs w:val="20"/>
              </w:rPr>
            </w:pPr>
          </w:p>
        </w:tc>
        <w:tc>
          <w:tcPr>
            <w:tcW w:w="3556" w:type="pct"/>
            <w:gridSpan w:val="4"/>
            <w:shd w:val="clear" w:color="auto" w:fill="auto"/>
            <w:vAlign w:val="center"/>
          </w:tcPr>
          <w:p w:rsidR="004C12E4" w:rsidRPr="00AE0852" w:rsidRDefault="004C12E4" w:rsidP="00FE5D51">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B21C08">
              <w:rPr>
                <w:rFonts w:ascii="Times New Roman" w:hAnsi="Times New Roman" w:cs="Times New Roman"/>
                <w:sz w:val="20"/>
                <w:szCs w:val="20"/>
              </w:rPr>
              <w:t xml:space="preserve">Pokazatelj se odnosi na broj poduzeća podržanih bespovratnim sredstvima za </w:t>
            </w:r>
            <w:r>
              <w:rPr>
                <w:rFonts w:ascii="Times New Roman" w:hAnsi="Times New Roman" w:cs="Times New Roman"/>
                <w:sz w:val="20"/>
                <w:szCs w:val="20"/>
              </w:rPr>
              <w:t>uvođenje inovacija procesa</w:t>
            </w:r>
            <w:r w:rsidRPr="00B21C08">
              <w:rPr>
                <w:rFonts w:ascii="Times New Roman" w:hAnsi="Times New Roman" w:cs="Times New Roman"/>
                <w:sz w:val="20"/>
                <w:szCs w:val="20"/>
              </w:rPr>
              <w:t>.</w:t>
            </w:r>
          </w:p>
          <w:p w:rsidR="004C12E4" w:rsidRDefault="004C12E4" w:rsidP="00F3106B">
            <w:pPr>
              <w:spacing w:after="120"/>
              <w:jc w:val="both"/>
              <w:rPr>
                <w:rFonts w:ascii="Times New Roman" w:hAnsi="Times New Roman" w:cs="Times New Roman"/>
                <w:sz w:val="20"/>
                <w:szCs w:val="20"/>
              </w:rPr>
            </w:pPr>
            <w:r w:rsidRPr="00301369">
              <w:rPr>
                <w:rFonts w:ascii="Times New Roman" w:hAnsi="Times New Roman" w:cs="Times New Roman"/>
                <w:b/>
                <w:bCs/>
                <w:sz w:val="20"/>
                <w:szCs w:val="20"/>
              </w:rPr>
              <w:lastRenderedPageBreak/>
              <w:t>Izvor provjere:</w:t>
            </w:r>
            <w:r w:rsidRPr="00AE0852">
              <w:rPr>
                <w:rFonts w:ascii="Times New Roman" w:hAnsi="Times New Roman" w:cs="Times New Roman"/>
                <w:sz w:val="20"/>
                <w:szCs w:val="20"/>
              </w:rPr>
              <w:t xml:space="preserve"> </w:t>
            </w:r>
            <w:r w:rsidR="00F3106B">
              <w:rPr>
                <w:rFonts w:ascii="Times New Roman" w:hAnsi="Times New Roman" w:cs="Times New Roman"/>
                <w:sz w:val="20"/>
                <w:szCs w:val="20"/>
              </w:rPr>
              <w:t>Ugovor o dodjeli bespovratnih sredstava</w:t>
            </w:r>
            <w:r w:rsidRPr="00B21C08">
              <w:rPr>
                <w:rFonts w:ascii="Times New Roman" w:hAnsi="Times New Roman" w:cs="Times New Roman"/>
                <w:sz w:val="20"/>
                <w:szCs w:val="20"/>
              </w:rPr>
              <w:t>, izvješća za vrijeme trajanja provedbe projekta i završno izvješće</w:t>
            </w:r>
          </w:p>
        </w:tc>
        <w:tc>
          <w:tcPr>
            <w:tcW w:w="779" w:type="pct"/>
            <w:vMerge/>
            <w:shd w:val="clear" w:color="auto" w:fill="auto"/>
            <w:vAlign w:val="center"/>
          </w:tcPr>
          <w:p w:rsidR="004C12E4" w:rsidRPr="00AE0852" w:rsidRDefault="004C12E4" w:rsidP="00FE5D51">
            <w:pPr>
              <w:spacing w:after="120"/>
              <w:rPr>
                <w:rFonts w:ascii="Times New Roman" w:eastAsia="Times New Roman" w:hAnsi="Times New Roman" w:cs="Times New Roman"/>
                <w:i/>
                <w:sz w:val="20"/>
                <w:szCs w:val="20"/>
                <w:u w:val="single"/>
              </w:rPr>
            </w:pPr>
          </w:p>
        </w:tc>
      </w:tr>
    </w:tbl>
    <w:p w:rsidR="004C12E4" w:rsidRDefault="004C12E4"/>
    <w:tbl>
      <w:tblPr>
        <w:tblStyle w:val="TableGrid111"/>
        <w:tblW w:w="5000" w:type="pct"/>
        <w:tblLayout w:type="fixed"/>
        <w:tblLook w:val="04A0" w:firstRow="1" w:lastRow="0" w:firstColumn="1" w:lastColumn="0" w:noHBand="0" w:noVBand="1"/>
      </w:tblPr>
      <w:tblGrid>
        <w:gridCol w:w="1271"/>
        <w:gridCol w:w="1522"/>
        <w:gridCol w:w="1954"/>
        <w:gridCol w:w="1861"/>
        <w:gridCol w:w="1106"/>
        <w:gridCol w:w="1348"/>
      </w:tblGrid>
      <w:tr w:rsidR="00492272" w:rsidRPr="00AE0852" w:rsidTr="0086771A">
        <w:tc>
          <w:tcPr>
            <w:tcW w:w="5000" w:type="pct"/>
            <w:gridSpan w:val="6"/>
            <w:tcBorders>
              <w:top w:val="single" w:sz="4" w:space="0" w:color="auto"/>
              <w:left w:val="single" w:sz="4" w:space="0" w:color="auto"/>
              <w:bottom w:val="single" w:sz="4" w:space="0" w:color="auto"/>
            </w:tcBorders>
            <w:shd w:val="clear" w:color="auto" w:fill="9CC2E5" w:themeFill="accent1" w:themeFillTint="99"/>
            <w:vAlign w:val="center"/>
          </w:tcPr>
          <w:p w:rsidR="00492272" w:rsidRPr="00AE0852" w:rsidRDefault="00492272" w:rsidP="00492272">
            <w:pPr>
              <w:spacing w:after="12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00C56D35">
              <w:rPr>
                <w:rFonts w:ascii="Times New Roman" w:eastAsia="Times New Roman" w:hAnsi="Times New Roman" w:cs="Times New Roman"/>
                <w:b/>
                <w:bCs/>
                <w:sz w:val="20"/>
                <w:szCs w:val="20"/>
              </w:rPr>
              <w:t>C</w:t>
            </w:r>
            <w:r>
              <w:rPr>
                <w:rFonts w:ascii="Times New Roman" w:eastAsia="Times New Roman" w:hAnsi="Times New Roman" w:cs="Times New Roman"/>
                <w:b/>
                <w:bCs/>
                <w:sz w:val="20"/>
                <w:szCs w:val="20"/>
              </w:rPr>
              <w:t xml:space="preserve">] Posebni cilj: </w:t>
            </w:r>
            <w:r w:rsidR="00973A7E" w:rsidRPr="00973A7E">
              <w:rPr>
                <w:rFonts w:ascii="Times New Roman" w:eastAsia="Times New Roman" w:hAnsi="Times New Roman" w:cs="Times New Roman"/>
                <w:b/>
                <w:bCs/>
                <w:sz w:val="20"/>
                <w:szCs w:val="20"/>
              </w:rPr>
              <w:t>Poboljšanje tržišne spremnosti rezultata istraživanja i razvoja</w:t>
            </w:r>
          </w:p>
        </w:tc>
      </w:tr>
      <w:tr w:rsidR="00B21C08" w:rsidRPr="00AE0852" w:rsidTr="0086771A">
        <w:tc>
          <w:tcPr>
            <w:tcW w:w="701"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7209AB" w:rsidRPr="004151E8" w:rsidRDefault="007209AB" w:rsidP="004151E8">
            <w:pPr>
              <w:spacing w:after="120"/>
              <w:jc w:val="center"/>
              <w:rPr>
                <w:rFonts w:ascii="Times New Roman" w:hAnsi="Times New Roman" w:cs="Times New Roman"/>
                <w:b/>
                <w:bCs/>
                <w:sz w:val="20"/>
                <w:szCs w:val="20"/>
              </w:rPr>
            </w:pPr>
            <w:r w:rsidRPr="004151E8">
              <w:rPr>
                <w:rFonts w:ascii="Times New Roman" w:eastAsia="Times New Roman" w:hAnsi="Times New Roman" w:cs="Times New Roman"/>
                <w:b/>
                <w:bCs/>
                <w:sz w:val="20"/>
                <w:szCs w:val="20"/>
              </w:rPr>
              <w:t>Oznaka pokazatelja</w:t>
            </w:r>
          </w:p>
        </w:tc>
        <w:tc>
          <w:tcPr>
            <w:tcW w:w="840" w:type="pct"/>
            <w:shd w:val="clear" w:color="auto" w:fill="9CC2E5" w:themeFill="accent1" w:themeFillTint="99"/>
            <w:vAlign w:val="center"/>
          </w:tcPr>
          <w:p w:rsidR="007209AB" w:rsidRPr="00AE0852" w:rsidRDefault="007209AB" w:rsidP="006E18A2">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Razina</w:t>
            </w:r>
          </w:p>
        </w:tc>
        <w:tc>
          <w:tcPr>
            <w:tcW w:w="1078" w:type="pct"/>
            <w:shd w:val="clear" w:color="auto" w:fill="9CC2E5" w:themeFill="accent1" w:themeFillTint="99"/>
            <w:vAlign w:val="center"/>
          </w:tcPr>
          <w:p w:rsidR="007209AB" w:rsidRPr="00AE0852" w:rsidRDefault="007209AB" w:rsidP="006E18A2">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Pokazatelj</w:t>
            </w:r>
          </w:p>
        </w:tc>
        <w:tc>
          <w:tcPr>
            <w:tcW w:w="1027" w:type="pct"/>
            <w:shd w:val="clear" w:color="auto" w:fill="9CC2E5" w:themeFill="accent1" w:themeFillTint="99"/>
            <w:vAlign w:val="center"/>
          </w:tcPr>
          <w:p w:rsidR="007209AB" w:rsidRPr="00AE0852" w:rsidRDefault="007209AB" w:rsidP="006E18A2">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Jedinica mjere</w:t>
            </w:r>
          </w:p>
        </w:tc>
        <w:tc>
          <w:tcPr>
            <w:tcW w:w="610" w:type="pct"/>
            <w:shd w:val="clear" w:color="auto" w:fill="9CC2E5" w:themeFill="accent1" w:themeFillTint="99"/>
            <w:vAlign w:val="center"/>
          </w:tcPr>
          <w:p w:rsidR="007209AB" w:rsidRDefault="007209AB" w:rsidP="006E18A2">
            <w:pPr>
              <w:spacing w:after="120"/>
              <w:jc w:val="center"/>
              <w:rPr>
                <w:rFonts w:ascii="Times New Roman" w:hAnsi="Times New Roman" w:cs="Times New Roman"/>
                <w:sz w:val="20"/>
                <w:szCs w:val="20"/>
              </w:rPr>
            </w:pPr>
            <w:r>
              <w:rPr>
                <w:rFonts w:ascii="Times New Roman" w:eastAsia="Times New Roman" w:hAnsi="Times New Roman" w:cs="Times New Roman"/>
                <w:b/>
                <w:bCs/>
                <w:sz w:val="20"/>
                <w:szCs w:val="20"/>
              </w:rPr>
              <w:t>Rok za ostvarenje</w:t>
            </w:r>
          </w:p>
        </w:tc>
        <w:tc>
          <w:tcPr>
            <w:tcW w:w="744" w:type="pct"/>
            <w:shd w:val="clear" w:color="auto" w:fill="9CC2E5" w:themeFill="accent1" w:themeFillTint="99"/>
            <w:vAlign w:val="center"/>
          </w:tcPr>
          <w:p w:rsidR="007209AB" w:rsidRPr="00AE0852" w:rsidRDefault="007209AB" w:rsidP="006E18A2">
            <w:pPr>
              <w:spacing w:after="120"/>
              <w:jc w:val="center"/>
              <w:rPr>
                <w:rFonts w:ascii="Times New Roman" w:hAnsi="Times New Roman" w:cs="Times New Roman"/>
                <w:sz w:val="20"/>
                <w:szCs w:val="20"/>
              </w:rPr>
            </w:pPr>
            <w:r w:rsidRPr="00AE0852">
              <w:rPr>
                <w:rFonts w:ascii="Times New Roman" w:eastAsia="Times New Roman" w:hAnsi="Times New Roman" w:cs="Times New Roman"/>
                <w:b/>
                <w:bCs/>
                <w:sz w:val="20"/>
                <w:szCs w:val="20"/>
              </w:rPr>
              <w:t>Napomena vezano za odabir pokazatelja</w:t>
            </w:r>
          </w:p>
        </w:tc>
      </w:tr>
      <w:tr w:rsidR="003A3813" w:rsidRPr="00AE0852" w:rsidTr="0086771A">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3A3813" w:rsidRPr="004151E8" w:rsidRDefault="003A3813" w:rsidP="003A3813">
            <w:pPr>
              <w:spacing w:after="120"/>
              <w:jc w:val="center"/>
              <w:rPr>
                <w:rFonts w:ascii="Times New Roman" w:hAnsi="Times New Roman" w:cs="Times New Roman"/>
                <w:b/>
                <w:bCs/>
                <w:sz w:val="20"/>
                <w:szCs w:val="20"/>
              </w:rPr>
            </w:pPr>
            <w:r>
              <w:rPr>
                <w:rFonts w:ascii="Times New Roman" w:hAnsi="Times New Roman" w:cs="Times New Roman"/>
                <w:b/>
                <w:bCs/>
                <w:sz w:val="20"/>
                <w:szCs w:val="20"/>
              </w:rPr>
              <w:t>C</w:t>
            </w:r>
            <w:r w:rsidRPr="004151E8">
              <w:rPr>
                <w:rFonts w:ascii="Times New Roman" w:hAnsi="Times New Roman" w:cs="Times New Roman"/>
                <w:b/>
                <w:bCs/>
                <w:sz w:val="20"/>
                <w:szCs w:val="20"/>
              </w:rPr>
              <w:t>1</w:t>
            </w:r>
          </w:p>
        </w:tc>
        <w:tc>
          <w:tcPr>
            <w:tcW w:w="840" w:type="pct"/>
            <w:shd w:val="clear" w:color="auto" w:fill="DEEAF6" w:themeFill="accent1" w:themeFillTint="33"/>
            <w:vAlign w:val="center"/>
          </w:tcPr>
          <w:p w:rsidR="003A3813" w:rsidRPr="00AE0852" w:rsidRDefault="003A3813" w:rsidP="003A3813">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Ishod</w:t>
            </w:r>
          </w:p>
        </w:tc>
        <w:tc>
          <w:tcPr>
            <w:tcW w:w="1078" w:type="pct"/>
            <w:shd w:val="clear" w:color="auto" w:fill="DEEAF6" w:themeFill="accent1" w:themeFillTint="33"/>
            <w:vAlign w:val="center"/>
          </w:tcPr>
          <w:p w:rsidR="003A3813" w:rsidRPr="00301369" w:rsidRDefault="003A3813" w:rsidP="003A3813">
            <w:pPr>
              <w:spacing w:after="120"/>
              <w:rPr>
                <w:rFonts w:ascii="Times New Roman" w:eastAsia="Times New Roman" w:hAnsi="Times New Roman" w:cs="Times New Roman"/>
                <w:b/>
                <w:bCs/>
                <w:i/>
                <w:sz w:val="20"/>
                <w:szCs w:val="20"/>
                <w:u w:val="single"/>
              </w:rPr>
            </w:pPr>
            <w:r w:rsidRPr="00DD36DA">
              <w:rPr>
                <w:rFonts w:ascii="Times New Roman" w:hAnsi="Times New Roman" w:cs="Times New Roman"/>
                <w:b/>
                <w:bCs/>
                <w:sz w:val="20"/>
                <w:szCs w:val="20"/>
              </w:rPr>
              <w:t>Broj ostvarenih transfera tehnologije</w:t>
            </w:r>
          </w:p>
        </w:tc>
        <w:tc>
          <w:tcPr>
            <w:tcW w:w="1027" w:type="pct"/>
            <w:shd w:val="clear" w:color="auto" w:fill="DEEAF6" w:themeFill="accent1" w:themeFillTint="33"/>
            <w:vAlign w:val="center"/>
          </w:tcPr>
          <w:p w:rsidR="003A3813" w:rsidRPr="00AE0852" w:rsidRDefault="003A3813" w:rsidP="003A3813">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transfer tehnologije</w:t>
            </w:r>
          </w:p>
        </w:tc>
        <w:tc>
          <w:tcPr>
            <w:tcW w:w="610" w:type="pct"/>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Tri godine od završetka provedbe projekta</w:t>
            </w:r>
          </w:p>
        </w:tc>
        <w:tc>
          <w:tcPr>
            <w:tcW w:w="744" w:type="pct"/>
            <w:vMerge w:val="restart"/>
            <w:shd w:val="clear" w:color="auto" w:fill="auto"/>
            <w:vAlign w:val="center"/>
          </w:tcPr>
          <w:p w:rsidR="003A3813" w:rsidRPr="00AE0852" w:rsidRDefault="003A3813" w:rsidP="003A3813">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Prijavitelj treba</w:t>
            </w:r>
            <w:r w:rsidRPr="00AE0852">
              <w:rPr>
                <w:rFonts w:ascii="Times New Roman" w:hAnsi="Times New Roman" w:cs="Times New Roman"/>
                <w:sz w:val="20"/>
                <w:szCs w:val="20"/>
              </w:rPr>
              <w:t xml:space="preserve"> odabrati najmanje jedan pokazatelj ishoda iz grupe </w:t>
            </w:r>
            <w:r>
              <w:rPr>
                <w:rFonts w:ascii="Times New Roman" w:hAnsi="Times New Roman" w:cs="Times New Roman"/>
                <w:sz w:val="20"/>
                <w:szCs w:val="20"/>
              </w:rPr>
              <w:t>C</w:t>
            </w:r>
            <w:r w:rsidRPr="00AE0852">
              <w:rPr>
                <w:rFonts w:ascii="Times New Roman" w:hAnsi="Times New Roman" w:cs="Times New Roman"/>
                <w:sz w:val="20"/>
                <w:szCs w:val="20"/>
              </w:rPr>
              <w:t xml:space="preserve"> i za njega postaviti ciljanu vrijednost na razini projekta. </w:t>
            </w:r>
          </w:p>
        </w:tc>
      </w:tr>
      <w:tr w:rsidR="007209AB" w:rsidRPr="00AE0852" w:rsidTr="0086771A">
        <w:tc>
          <w:tcPr>
            <w:tcW w:w="701" w:type="pct"/>
            <w:vMerge/>
            <w:tcBorders>
              <w:left w:val="single" w:sz="4" w:space="0" w:color="auto"/>
              <w:bottom w:val="single" w:sz="4" w:space="0" w:color="auto"/>
              <w:right w:val="single" w:sz="4" w:space="0" w:color="auto"/>
            </w:tcBorders>
            <w:shd w:val="clear" w:color="auto" w:fill="DEEAF6" w:themeFill="accent1" w:themeFillTint="33"/>
            <w:vAlign w:val="center"/>
          </w:tcPr>
          <w:p w:rsidR="007209AB" w:rsidRPr="004151E8" w:rsidRDefault="007209AB" w:rsidP="004151E8">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rsidR="007209AB" w:rsidRPr="00AE0852" w:rsidRDefault="00301369"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00A601B9" w:rsidRPr="00A601B9">
              <w:rPr>
                <w:rFonts w:ascii="Times New Roman" w:hAnsi="Times New Roman" w:cs="Times New Roman"/>
                <w:sz w:val="20"/>
                <w:szCs w:val="20"/>
              </w:rPr>
              <w:t>Pokazatelj se odnosi na transfere tehnologije ostvarene kao rezultat istraživanja u okviru provedbe projekta u svrhu njihovog daljnjeg razvoja i/ili korištenja u razvoju i komercijalizaciji novih proizvoda (roba ili usluga). Rezultati projekta mogu se prenijeti s korisnika projekta na druge subjekte u obliku potpisanih ugovora o istraživanju i razvoju ili ugovora o licenciranju intelektualnog vlasništva ili se transfer može ostvariti osnivanjem novih poduzeća.</w:t>
            </w:r>
          </w:p>
          <w:p w:rsidR="007209AB" w:rsidRDefault="007209AB"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Izvor provjere:</w:t>
            </w:r>
            <w:r w:rsidRPr="00AE0852">
              <w:rPr>
                <w:rFonts w:ascii="Times New Roman" w:hAnsi="Times New Roman" w:cs="Times New Roman"/>
                <w:sz w:val="20"/>
                <w:szCs w:val="20"/>
              </w:rPr>
              <w:t xml:space="preserve"> izvješće i/ili anketa u post-provedbenom razdoblju</w:t>
            </w:r>
          </w:p>
        </w:tc>
        <w:tc>
          <w:tcPr>
            <w:tcW w:w="744" w:type="pct"/>
            <w:vMerge/>
            <w:shd w:val="clear" w:color="auto" w:fill="auto"/>
            <w:vAlign w:val="center"/>
          </w:tcPr>
          <w:p w:rsidR="007209AB" w:rsidRPr="00AE0852" w:rsidRDefault="007209AB" w:rsidP="006E18A2">
            <w:pPr>
              <w:spacing w:after="120"/>
              <w:rPr>
                <w:rFonts w:ascii="Times New Roman" w:hAnsi="Times New Roman" w:cs="Times New Roman"/>
                <w:sz w:val="20"/>
                <w:szCs w:val="20"/>
              </w:rPr>
            </w:pPr>
          </w:p>
        </w:tc>
      </w:tr>
      <w:tr w:rsidR="000B53FE" w:rsidRPr="00AE0852" w:rsidTr="0086771A">
        <w:tc>
          <w:tcPr>
            <w:tcW w:w="701" w:type="pct"/>
            <w:vMerge w:val="restart"/>
            <w:tcBorders>
              <w:top w:val="single" w:sz="4" w:space="0" w:color="auto"/>
              <w:left w:val="single" w:sz="4" w:space="0" w:color="auto"/>
              <w:right w:val="single" w:sz="4" w:space="0" w:color="auto"/>
            </w:tcBorders>
            <w:shd w:val="clear" w:color="auto" w:fill="auto"/>
            <w:vAlign w:val="center"/>
          </w:tcPr>
          <w:p w:rsidR="000B53FE" w:rsidRPr="004151E8" w:rsidRDefault="00C56D35" w:rsidP="000B53FE">
            <w:pPr>
              <w:spacing w:after="120"/>
              <w:jc w:val="center"/>
              <w:rPr>
                <w:rFonts w:ascii="Times New Roman" w:hAnsi="Times New Roman" w:cs="Times New Roman"/>
                <w:b/>
                <w:bCs/>
                <w:sz w:val="20"/>
                <w:szCs w:val="20"/>
              </w:rPr>
            </w:pPr>
            <w:r>
              <w:rPr>
                <w:rFonts w:ascii="Times New Roman" w:hAnsi="Times New Roman" w:cs="Times New Roman"/>
                <w:b/>
                <w:bCs/>
                <w:sz w:val="20"/>
                <w:szCs w:val="20"/>
              </w:rPr>
              <w:t>C</w:t>
            </w:r>
            <w:r w:rsidR="000B53FE" w:rsidRPr="004151E8">
              <w:rPr>
                <w:rFonts w:ascii="Times New Roman" w:hAnsi="Times New Roman" w:cs="Times New Roman"/>
                <w:b/>
                <w:bCs/>
                <w:sz w:val="20"/>
                <w:szCs w:val="20"/>
              </w:rPr>
              <w:t>2</w:t>
            </w:r>
          </w:p>
        </w:tc>
        <w:tc>
          <w:tcPr>
            <w:tcW w:w="840" w:type="pct"/>
            <w:shd w:val="clear" w:color="auto" w:fill="auto"/>
            <w:vAlign w:val="center"/>
          </w:tcPr>
          <w:p w:rsidR="000B53FE" w:rsidRPr="00AE0852" w:rsidRDefault="000B53FE" w:rsidP="000B53FE">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Ishod</w:t>
            </w:r>
          </w:p>
        </w:tc>
        <w:tc>
          <w:tcPr>
            <w:tcW w:w="1078" w:type="pct"/>
            <w:shd w:val="clear" w:color="auto" w:fill="auto"/>
            <w:vAlign w:val="center"/>
          </w:tcPr>
          <w:p w:rsidR="000B53FE" w:rsidRPr="00301369" w:rsidRDefault="000B53FE" w:rsidP="000B53FE">
            <w:pPr>
              <w:spacing w:after="120"/>
              <w:rPr>
                <w:rFonts w:ascii="Times New Roman" w:eastAsia="Times New Roman" w:hAnsi="Times New Roman" w:cs="Times New Roman"/>
                <w:b/>
                <w:bCs/>
                <w:i/>
                <w:sz w:val="20"/>
                <w:szCs w:val="20"/>
                <w:u w:val="single"/>
              </w:rPr>
            </w:pPr>
            <w:r w:rsidRPr="00301369">
              <w:rPr>
                <w:rFonts w:ascii="Times New Roman" w:hAnsi="Times New Roman" w:cs="Times New Roman"/>
                <w:b/>
                <w:bCs/>
                <w:sz w:val="20"/>
                <w:szCs w:val="20"/>
              </w:rPr>
              <w:t>Broj podnesenih prijava za intelektualno vlasništvo</w:t>
            </w:r>
          </w:p>
        </w:tc>
        <w:tc>
          <w:tcPr>
            <w:tcW w:w="1027" w:type="pct"/>
            <w:shd w:val="clear" w:color="auto" w:fill="auto"/>
            <w:vAlign w:val="center"/>
          </w:tcPr>
          <w:p w:rsidR="000B53FE" w:rsidRPr="00AE0852" w:rsidRDefault="000B53FE" w:rsidP="000B53FE">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prijava</w:t>
            </w:r>
          </w:p>
        </w:tc>
        <w:tc>
          <w:tcPr>
            <w:tcW w:w="610" w:type="pct"/>
            <w:vAlign w:val="center"/>
          </w:tcPr>
          <w:p w:rsidR="000B53FE" w:rsidRPr="00AE0852" w:rsidRDefault="000B53FE" w:rsidP="000B53FE">
            <w:pPr>
              <w:spacing w:after="120"/>
              <w:rPr>
                <w:rFonts w:ascii="Times New Roman" w:hAnsi="Times New Roman" w:cs="Times New Roman"/>
                <w:sz w:val="20"/>
                <w:szCs w:val="20"/>
              </w:rPr>
            </w:pPr>
            <w:r>
              <w:rPr>
                <w:rFonts w:ascii="Times New Roman" w:hAnsi="Times New Roman" w:cs="Times New Roman"/>
                <w:sz w:val="20"/>
                <w:szCs w:val="20"/>
              </w:rPr>
              <w:t>Tri godine od završetka provedbe projekta</w:t>
            </w:r>
          </w:p>
        </w:tc>
        <w:tc>
          <w:tcPr>
            <w:tcW w:w="744" w:type="pct"/>
            <w:vMerge/>
            <w:shd w:val="clear" w:color="auto" w:fill="auto"/>
            <w:vAlign w:val="center"/>
          </w:tcPr>
          <w:p w:rsidR="000B53FE" w:rsidRPr="00AE0852" w:rsidRDefault="000B53FE" w:rsidP="000B53FE">
            <w:pPr>
              <w:spacing w:after="120"/>
              <w:rPr>
                <w:rFonts w:ascii="Times New Roman" w:eastAsia="Times New Roman" w:hAnsi="Times New Roman" w:cs="Times New Roman"/>
                <w:i/>
                <w:sz w:val="20"/>
                <w:szCs w:val="20"/>
                <w:u w:val="single"/>
              </w:rPr>
            </w:pPr>
          </w:p>
        </w:tc>
      </w:tr>
      <w:tr w:rsidR="007209AB" w:rsidRPr="00AE0852" w:rsidTr="0086771A">
        <w:tc>
          <w:tcPr>
            <w:tcW w:w="701" w:type="pct"/>
            <w:vMerge/>
            <w:tcBorders>
              <w:left w:val="single" w:sz="4" w:space="0" w:color="auto"/>
              <w:bottom w:val="single" w:sz="4" w:space="0" w:color="auto"/>
              <w:right w:val="single" w:sz="4" w:space="0" w:color="auto"/>
            </w:tcBorders>
            <w:shd w:val="clear" w:color="auto" w:fill="auto"/>
            <w:vAlign w:val="center"/>
          </w:tcPr>
          <w:p w:rsidR="007209AB" w:rsidRPr="004151E8" w:rsidRDefault="007209AB" w:rsidP="004151E8">
            <w:pPr>
              <w:spacing w:after="120"/>
              <w:jc w:val="center"/>
              <w:rPr>
                <w:rFonts w:ascii="Times New Roman" w:hAnsi="Times New Roman" w:cs="Times New Roman"/>
                <w:b/>
                <w:bCs/>
                <w:sz w:val="20"/>
                <w:szCs w:val="20"/>
              </w:rPr>
            </w:pPr>
          </w:p>
        </w:tc>
        <w:tc>
          <w:tcPr>
            <w:tcW w:w="3555" w:type="pct"/>
            <w:gridSpan w:val="4"/>
            <w:shd w:val="clear" w:color="auto" w:fill="auto"/>
            <w:vAlign w:val="center"/>
          </w:tcPr>
          <w:p w:rsidR="007209AB" w:rsidRPr="00AE0852" w:rsidRDefault="00301369"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007209AB" w:rsidRPr="00AE0852">
              <w:rPr>
                <w:rFonts w:ascii="Times New Roman" w:hAnsi="Times New Roman" w:cs="Times New Roman"/>
                <w:sz w:val="20"/>
                <w:szCs w:val="20"/>
              </w:rPr>
              <w:t>Pokazatelj se odnosi na broj prijava za intelektualno vlasništvo, uključujući patente, zaštićene robne marke, industrijski dizajn itd. od strane podržanih subjekata uključenih u provedbu projekta koje su rezultat istraživačkih aktivnosti provedenih u okviru financiranog projekta.</w:t>
            </w:r>
          </w:p>
          <w:p w:rsidR="007209AB" w:rsidRPr="00F9469C" w:rsidRDefault="007209AB"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Izvor provjere:</w:t>
            </w:r>
            <w:r w:rsidRPr="00AE0852">
              <w:rPr>
                <w:rFonts w:ascii="Times New Roman" w:hAnsi="Times New Roman" w:cs="Times New Roman"/>
                <w:sz w:val="20"/>
                <w:szCs w:val="20"/>
              </w:rPr>
              <w:t xml:space="preserve"> izvješće i/ili anketa u post-provedbenom razdoblju, dokument ili poveznica na javni izvor iz kojeg je vidljiv status prijave</w:t>
            </w:r>
          </w:p>
        </w:tc>
        <w:tc>
          <w:tcPr>
            <w:tcW w:w="744" w:type="pct"/>
            <w:vMerge/>
            <w:shd w:val="clear" w:color="auto" w:fill="auto"/>
            <w:vAlign w:val="center"/>
          </w:tcPr>
          <w:p w:rsidR="007209AB" w:rsidRPr="00AE0852" w:rsidRDefault="007209AB" w:rsidP="006E18A2">
            <w:pPr>
              <w:spacing w:after="120"/>
              <w:rPr>
                <w:rFonts w:ascii="Times New Roman" w:eastAsia="Times New Roman" w:hAnsi="Times New Roman" w:cs="Times New Roman"/>
                <w:i/>
                <w:sz w:val="20"/>
                <w:szCs w:val="20"/>
                <w:u w:val="single"/>
              </w:rPr>
            </w:pPr>
          </w:p>
        </w:tc>
      </w:tr>
      <w:tr w:rsidR="007209AB" w:rsidRPr="00AE0852" w:rsidTr="00C56D35">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7209AB" w:rsidRPr="004151E8" w:rsidRDefault="00C56D35" w:rsidP="004151E8">
            <w:pPr>
              <w:spacing w:after="120"/>
              <w:jc w:val="center"/>
              <w:rPr>
                <w:rFonts w:ascii="Times New Roman" w:hAnsi="Times New Roman" w:cs="Times New Roman"/>
                <w:b/>
                <w:bCs/>
                <w:sz w:val="20"/>
                <w:szCs w:val="20"/>
              </w:rPr>
            </w:pPr>
            <w:r>
              <w:rPr>
                <w:rFonts w:ascii="Times New Roman" w:hAnsi="Times New Roman" w:cs="Times New Roman"/>
                <w:b/>
                <w:bCs/>
                <w:sz w:val="20"/>
                <w:szCs w:val="20"/>
              </w:rPr>
              <w:t>C</w:t>
            </w:r>
            <w:r w:rsidR="007209AB" w:rsidRPr="004151E8">
              <w:rPr>
                <w:rFonts w:ascii="Times New Roman" w:hAnsi="Times New Roman" w:cs="Times New Roman"/>
                <w:b/>
                <w:bCs/>
                <w:sz w:val="20"/>
                <w:szCs w:val="20"/>
              </w:rPr>
              <w:t>a1</w:t>
            </w:r>
          </w:p>
        </w:tc>
        <w:tc>
          <w:tcPr>
            <w:tcW w:w="840" w:type="pct"/>
            <w:shd w:val="clear" w:color="auto" w:fill="DEEAF6" w:themeFill="accent1" w:themeFillTint="33"/>
            <w:vAlign w:val="center"/>
          </w:tcPr>
          <w:p w:rsidR="007209AB" w:rsidRPr="00AE0852" w:rsidRDefault="007209AB" w:rsidP="006E18A2">
            <w:pPr>
              <w:spacing w:after="120"/>
              <w:rPr>
                <w:rFonts w:ascii="Times New Roman" w:eastAsia="Times New Roman" w:hAnsi="Times New Roman" w:cs="Times New Roman"/>
                <w:i/>
                <w:sz w:val="20"/>
                <w:szCs w:val="20"/>
                <w:u w:val="single"/>
              </w:rPr>
            </w:pPr>
            <w:r w:rsidRPr="00AE0852">
              <w:rPr>
                <w:rFonts w:ascii="Times New Roman" w:hAnsi="Times New Roman" w:cs="Times New Roman"/>
                <w:sz w:val="20"/>
                <w:szCs w:val="20"/>
              </w:rPr>
              <w:t>Rezultat</w:t>
            </w:r>
          </w:p>
        </w:tc>
        <w:tc>
          <w:tcPr>
            <w:tcW w:w="1078" w:type="pct"/>
            <w:shd w:val="clear" w:color="auto" w:fill="DEEAF6" w:themeFill="accent1" w:themeFillTint="33"/>
            <w:vAlign w:val="center"/>
          </w:tcPr>
          <w:p w:rsidR="007209AB" w:rsidRPr="00301369" w:rsidRDefault="007209AB" w:rsidP="006E18A2">
            <w:pPr>
              <w:spacing w:after="120"/>
              <w:rPr>
                <w:rFonts w:ascii="Times New Roman" w:eastAsia="Times New Roman" w:hAnsi="Times New Roman" w:cs="Times New Roman"/>
                <w:b/>
                <w:bCs/>
                <w:i/>
                <w:sz w:val="20"/>
                <w:szCs w:val="20"/>
                <w:u w:val="single"/>
              </w:rPr>
            </w:pPr>
            <w:r w:rsidRPr="00301369">
              <w:rPr>
                <w:rFonts w:ascii="Times New Roman" w:hAnsi="Times New Roman" w:cs="Times New Roman"/>
                <w:b/>
                <w:bCs/>
                <w:sz w:val="20"/>
                <w:szCs w:val="20"/>
              </w:rPr>
              <w:t>Vrijednost privatnih ulaganja povrh javne potpore</w:t>
            </w:r>
          </w:p>
        </w:tc>
        <w:tc>
          <w:tcPr>
            <w:tcW w:w="1027" w:type="pct"/>
            <w:shd w:val="clear" w:color="auto" w:fill="DEEAF6" w:themeFill="accent1" w:themeFillTint="33"/>
            <w:vAlign w:val="center"/>
          </w:tcPr>
          <w:p w:rsidR="007209AB" w:rsidRPr="00AE0852" w:rsidRDefault="00083AAB" w:rsidP="00152CE6">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EUR</w:t>
            </w:r>
          </w:p>
        </w:tc>
        <w:tc>
          <w:tcPr>
            <w:tcW w:w="610" w:type="pct"/>
            <w:shd w:val="clear" w:color="auto" w:fill="DEEAF6" w:themeFill="accent1" w:themeFillTint="33"/>
            <w:vAlign w:val="center"/>
          </w:tcPr>
          <w:p w:rsidR="007209AB" w:rsidRPr="00AE0852" w:rsidRDefault="007209AB" w:rsidP="006E18A2">
            <w:pPr>
              <w:spacing w:after="120"/>
              <w:rPr>
                <w:rFonts w:ascii="Times New Roman" w:hAnsi="Times New Roman" w:cs="Times New Roman"/>
                <w:sz w:val="20"/>
                <w:szCs w:val="20"/>
              </w:rPr>
            </w:pPr>
            <w:r>
              <w:rPr>
                <w:rFonts w:ascii="Times New Roman" w:hAnsi="Times New Roman" w:cs="Times New Roman"/>
                <w:sz w:val="20"/>
                <w:szCs w:val="20"/>
              </w:rPr>
              <w:t>Završetak provedbe projekta</w:t>
            </w:r>
          </w:p>
        </w:tc>
        <w:tc>
          <w:tcPr>
            <w:tcW w:w="744" w:type="pct"/>
            <w:vMerge w:val="restart"/>
            <w:shd w:val="clear" w:color="auto" w:fill="DEEAF6" w:themeFill="accent1" w:themeFillTint="33"/>
            <w:vAlign w:val="center"/>
          </w:tcPr>
          <w:p w:rsidR="007209AB" w:rsidRPr="00AE0852" w:rsidRDefault="000459DD" w:rsidP="000459DD">
            <w:pPr>
              <w:spacing w:after="120"/>
              <w:rPr>
                <w:rFonts w:ascii="Times New Roman" w:eastAsia="Times New Roman" w:hAnsi="Times New Roman" w:cs="Times New Roman"/>
                <w:i/>
                <w:sz w:val="20"/>
                <w:szCs w:val="20"/>
                <w:u w:val="single"/>
              </w:rPr>
            </w:pPr>
            <w:r w:rsidRPr="000459DD">
              <w:rPr>
                <w:rFonts w:ascii="Times New Roman" w:hAnsi="Times New Roman" w:cs="Times New Roman"/>
                <w:sz w:val="20"/>
                <w:szCs w:val="20"/>
              </w:rPr>
              <w:t>Prijavitelji ne uključuju pokazatelj u projektni prijedlog. NT/PT će pokazatelj pratiti na razini Poziva</w:t>
            </w:r>
            <w:r>
              <w:rPr>
                <w:rFonts w:ascii="Times New Roman" w:hAnsi="Times New Roman" w:cs="Times New Roman"/>
                <w:sz w:val="20"/>
                <w:szCs w:val="20"/>
              </w:rPr>
              <w:t>.</w:t>
            </w:r>
          </w:p>
        </w:tc>
      </w:tr>
      <w:tr w:rsidR="007209AB" w:rsidRPr="00AE0852" w:rsidTr="00C56D35">
        <w:tc>
          <w:tcPr>
            <w:tcW w:w="701" w:type="pct"/>
            <w:vMerge/>
            <w:tcBorders>
              <w:left w:val="single" w:sz="4" w:space="0" w:color="auto"/>
              <w:bottom w:val="single" w:sz="4" w:space="0" w:color="auto"/>
              <w:right w:val="single" w:sz="4" w:space="0" w:color="auto"/>
            </w:tcBorders>
            <w:shd w:val="clear" w:color="auto" w:fill="auto"/>
            <w:vAlign w:val="center"/>
          </w:tcPr>
          <w:p w:rsidR="007209AB" w:rsidRPr="004151E8" w:rsidRDefault="007209AB" w:rsidP="004151E8">
            <w:pPr>
              <w:spacing w:after="120"/>
              <w:jc w:val="center"/>
              <w:rPr>
                <w:rFonts w:ascii="Times New Roman" w:hAnsi="Times New Roman" w:cs="Times New Roman"/>
                <w:b/>
                <w:bCs/>
                <w:sz w:val="20"/>
                <w:szCs w:val="20"/>
              </w:rPr>
            </w:pPr>
          </w:p>
        </w:tc>
        <w:tc>
          <w:tcPr>
            <w:tcW w:w="3555" w:type="pct"/>
            <w:gridSpan w:val="4"/>
            <w:shd w:val="clear" w:color="auto" w:fill="DEEAF6" w:themeFill="accent1" w:themeFillTint="33"/>
            <w:vAlign w:val="center"/>
          </w:tcPr>
          <w:p w:rsidR="007209AB" w:rsidRPr="00AE0852" w:rsidRDefault="00301369"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007209AB" w:rsidRPr="00AE0852">
              <w:rPr>
                <w:rFonts w:ascii="Times New Roman" w:hAnsi="Times New Roman" w:cs="Times New Roman"/>
                <w:sz w:val="20"/>
                <w:szCs w:val="20"/>
              </w:rPr>
              <w:t>Pokazatelj mjeri ukupnu vrijednost privatnog doprinosa u podržanim projektima. Iznos je dodatak javnim sredstvima dobivenim iz programa. Iznos se izračunava oduzimanjem javnih sredstava (uključujući vrijednost bespovratnih sredstava i drugih doprinosa iz javnih izvora, ako je primjenjivo) od ukupne vrijednosti projekta, što uključuje prihvatljive i neprihvatljive troškove projekta.</w:t>
            </w:r>
          </w:p>
          <w:p w:rsidR="007209AB" w:rsidRDefault="007209AB" w:rsidP="00F3106B">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lastRenderedPageBreak/>
              <w:t>Izvor provjere:</w:t>
            </w:r>
            <w:r w:rsidRPr="00AE0852">
              <w:rPr>
                <w:rFonts w:ascii="Times New Roman" w:hAnsi="Times New Roman" w:cs="Times New Roman"/>
                <w:sz w:val="20"/>
                <w:szCs w:val="20"/>
              </w:rPr>
              <w:t xml:space="preserve"> </w:t>
            </w:r>
            <w:r w:rsidR="00F3106B" w:rsidRPr="0040092B">
              <w:rPr>
                <w:rFonts w:ascii="Times New Roman" w:hAnsi="Times New Roman" w:cs="Times New Roman"/>
                <w:sz w:val="20"/>
                <w:szCs w:val="20"/>
              </w:rPr>
              <w:t>Ugovor o dodjeli bespovratnih sredstava</w:t>
            </w:r>
            <w:r w:rsidRPr="0040092B">
              <w:rPr>
                <w:rFonts w:ascii="Times New Roman" w:hAnsi="Times New Roman" w:cs="Times New Roman"/>
                <w:sz w:val="20"/>
                <w:szCs w:val="20"/>
              </w:rPr>
              <w:t>, izvješća za vrijeme trajanja provedbe projekta i završno izvješće, izjava korisnika o uloženim vlastitim sredstvima</w:t>
            </w:r>
          </w:p>
        </w:tc>
        <w:tc>
          <w:tcPr>
            <w:tcW w:w="744" w:type="pct"/>
            <w:vMerge/>
            <w:shd w:val="clear" w:color="auto" w:fill="auto"/>
            <w:vAlign w:val="center"/>
          </w:tcPr>
          <w:p w:rsidR="007209AB" w:rsidRPr="00AE0852" w:rsidRDefault="007209AB" w:rsidP="006E18A2">
            <w:pPr>
              <w:spacing w:after="120"/>
              <w:rPr>
                <w:rFonts w:ascii="Times New Roman" w:hAnsi="Times New Roman" w:cs="Times New Roman"/>
                <w:sz w:val="20"/>
                <w:szCs w:val="20"/>
              </w:rPr>
            </w:pPr>
          </w:p>
        </w:tc>
      </w:tr>
      <w:tr w:rsidR="00B21C08" w:rsidRPr="00AE0852" w:rsidTr="00C56D35">
        <w:tc>
          <w:tcPr>
            <w:tcW w:w="701" w:type="pct"/>
            <w:vMerge w:val="restart"/>
            <w:tcBorders>
              <w:top w:val="single" w:sz="4" w:space="0" w:color="auto"/>
              <w:left w:val="single" w:sz="4" w:space="0" w:color="auto"/>
              <w:right w:val="single" w:sz="4" w:space="0" w:color="auto"/>
            </w:tcBorders>
            <w:shd w:val="clear" w:color="auto" w:fill="auto"/>
            <w:vAlign w:val="center"/>
          </w:tcPr>
          <w:p w:rsidR="00B21C08" w:rsidRPr="004151E8" w:rsidRDefault="00C56D35" w:rsidP="00B21C08">
            <w:pPr>
              <w:spacing w:after="1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w:t>
            </w:r>
            <w:r w:rsidR="00B21C08">
              <w:rPr>
                <w:rFonts w:ascii="Times New Roman" w:hAnsi="Times New Roman" w:cs="Times New Roman"/>
                <w:b/>
                <w:bCs/>
                <w:color w:val="000000"/>
                <w:sz w:val="20"/>
                <w:szCs w:val="20"/>
              </w:rPr>
              <w:t>a2</w:t>
            </w:r>
          </w:p>
        </w:tc>
        <w:tc>
          <w:tcPr>
            <w:tcW w:w="840" w:type="pct"/>
            <w:shd w:val="clear" w:color="auto" w:fill="auto"/>
            <w:vAlign w:val="center"/>
          </w:tcPr>
          <w:p w:rsidR="00B21C08" w:rsidRPr="00AE0852" w:rsidRDefault="00B21C08" w:rsidP="00B21C08">
            <w:pPr>
              <w:spacing w:after="120"/>
              <w:rPr>
                <w:rFonts w:ascii="Times New Roman" w:hAnsi="Times New Roman" w:cs="Times New Roman"/>
                <w:sz w:val="20"/>
                <w:szCs w:val="20"/>
              </w:rPr>
            </w:pPr>
            <w:r>
              <w:rPr>
                <w:rFonts w:ascii="Times New Roman" w:hAnsi="Times New Roman" w:cs="Times New Roman"/>
                <w:sz w:val="20"/>
                <w:szCs w:val="20"/>
              </w:rPr>
              <w:t>Rezultat</w:t>
            </w:r>
          </w:p>
        </w:tc>
        <w:tc>
          <w:tcPr>
            <w:tcW w:w="1078" w:type="pct"/>
            <w:shd w:val="clear" w:color="auto" w:fill="auto"/>
            <w:vAlign w:val="center"/>
          </w:tcPr>
          <w:p w:rsidR="00B21C08" w:rsidRPr="00B21C08" w:rsidRDefault="00B21C08" w:rsidP="00707A69">
            <w:pPr>
              <w:spacing w:after="120"/>
              <w:rPr>
                <w:rFonts w:ascii="Times New Roman" w:hAnsi="Times New Roman" w:cs="Times New Roman"/>
                <w:b/>
                <w:bCs/>
                <w:sz w:val="20"/>
                <w:szCs w:val="20"/>
              </w:rPr>
            </w:pPr>
            <w:r w:rsidRPr="00B21C08">
              <w:rPr>
                <w:rFonts w:ascii="Times New Roman" w:hAnsi="Times New Roman" w:cs="Times New Roman"/>
                <w:b/>
                <w:bCs/>
                <w:sz w:val="20"/>
                <w:szCs w:val="20"/>
              </w:rPr>
              <w:t xml:space="preserve">Broj podržanih projekata industrijskih istraživanja </w:t>
            </w:r>
          </w:p>
        </w:tc>
        <w:tc>
          <w:tcPr>
            <w:tcW w:w="1027" w:type="pct"/>
            <w:shd w:val="clear" w:color="auto" w:fill="auto"/>
            <w:vAlign w:val="center"/>
          </w:tcPr>
          <w:p w:rsidR="00B21C08" w:rsidRPr="00AE0852" w:rsidRDefault="00B21C08" w:rsidP="00B21C08">
            <w:pPr>
              <w:spacing w:after="120"/>
              <w:rPr>
                <w:rFonts w:ascii="Times New Roman" w:hAnsi="Times New Roman" w:cs="Times New Roman"/>
                <w:sz w:val="20"/>
                <w:szCs w:val="20"/>
              </w:rPr>
            </w:pPr>
            <w:r w:rsidRPr="00AE0852">
              <w:rPr>
                <w:rFonts w:ascii="Times New Roman" w:hAnsi="Times New Roman" w:cs="Times New Roman"/>
                <w:sz w:val="20"/>
                <w:szCs w:val="20"/>
              </w:rPr>
              <w:t>projekt</w:t>
            </w:r>
          </w:p>
        </w:tc>
        <w:tc>
          <w:tcPr>
            <w:tcW w:w="610" w:type="pct"/>
            <w:shd w:val="clear" w:color="auto" w:fill="auto"/>
            <w:vAlign w:val="center"/>
          </w:tcPr>
          <w:p w:rsidR="00B21C08" w:rsidRDefault="00B21C08" w:rsidP="00B21C08">
            <w:pPr>
              <w:spacing w:after="120"/>
              <w:rPr>
                <w:rFonts w:ascii="Times New Roman" w:hAnsi="Times New Roman" w:cs="Times New Roman"/>
                <w:sz w:val="20"/>
                <w:szCs w:val="20"/>
              </w:rPr>
            </w:pPr>
            <w:r w:rsidRPr="00CE39E4">
              <w:rPr>
                <w:rFonts w:ascii="Times New Roman" w:hAnsi="Times New Roman" w:cs="Times New Roman"/>
                <w:sz w:val="20"/>
                <w:szCs w:val="20"/>
              </w:rPr>
              <w:t>Završetak provedbe projekta</w:t>
            </w:r>
          </w:p>
        </w:tc>
        <w:tc>
          <w:tcPr>
            <w:tcW w:w="744" w:type="pct"/>
            <w:vMerge w:val="restart"/>
            <w:shd w:val="clear" w:color="auto" w:fill="auto"/>
            <w:vAlign w:val="center"/>
          </w:tcPr>
          <w:p w:rsidR="00B21C08" w:rsidRPr="00AE0852" w:rsidRDefault="00B21C08" w:rsidP="00B21C08">
            <w:pPr>
              <w:spacing w:after="120"/>
              <w:rPr>
                <w:rFonts w:ascii="Times New Roman" w:hAnsi="Times New Roman" w:cs="Times New Roman"/>
                <w:sz w:val="20"/>
                <w:szCs w:val="20"/>
              </w:rPr>
            </w:pPr>
            <w:r>
              <w:rPr>
                <w:rFonts w:ascii="Times New Roman" w:hAnsi="Times New Roman" w:cs="Times New Roman"/>
                <w:sz w:val="20"/>
                <w:szCs w:val="20"/>
              </w:rPr>
              <w:t>Prijavitelji ne uključuju pokazatelj u projektni prijedlog. NT/PT će pokazatelj pratiti na razini Poziva.</w:t>
            </w:r>
          </w:p>
        </w:tc>
      </w:tr>
      <w:tr w:rsidR="002D1AE6" w:rsidRPr="00AE0852" w:rsidTr="00C56D35">
        <w:tc>
          <w:tcPr>
            <w:tcW w:w="701" w:type="pct"/>
            <w:vMerge/>
            <w:tcBorders>
              <w:left w:val="single" w:sz="4" w:space="0" w:color="auto"/>
              <w:right w:val="single" w:sz="4" w:space="0" w:color="auto"/>
            </w:tcBorders>
            <w:shd w:val="clear" w:color="auto" w:fill="auto"/>
            <w:vAlign w:val="center"/>
          </w:tcPr>
          <w:p w:rsidR="002D1AE6" w:rsidRPr="004151E8" w:rsidRDefault="002D1AE6" w:rsidP="00CE39E4">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rsidR="002D1AE6" w:rsidRDefault="002D1AE6" w:rsidP="001A283D">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2D1AE6">
              <w:rPr>
                <w:rFonts w:ascii="Times New Roman" w:hAnsi="Times New Roman" w:cs="Times New Roman"/>
                <w:sz w:val="20"/>
                <w:szCs w:val="20"/>
              </w:rPr>
              <w:t xml:space="preserve">Pokazatelj se odnosi na broj projekata industrijskih istraživanja provedenih uz pruženu potporu. „Industrijsko istraživanje” znači planirano istraživanje ili kritičko istraživanje usmjereno na stjecanje novih znanja i vještina za razvoj novih proizvoda, procesa ili usluga ili za postizanje značajnog poboljšanja postojećih proizvoda, procesa ili usluga. Industrijsko istraživanje obuhvaća stvaranje sastavnih dijelova složenih sustava i može uključivati izradu prototipova u laboratorijskom okruženju ili u okruženju sa simuliranim sučeljima postojećih sustava te pilot linije kada je to neophodno za industrijsko istraživanje, a prvenstveno za validaciju generičke tehnologije. </w:t>
            </w:r>
          </w:p>
          <w:p w:rsidR="002D1AE6" w:rsidRDefault="002D1AE6" w:rsidP="00F3106B">
            <w:pPr>
              <w:spacing w:after="120"/>
              <w:jc w:val="both"/>
              <w:rPr>
                <w:rFonts w:ascii="Times New Roman" w:hAnsi="Times New Roman" w:cs="Times New Roman"/>
                <w:sz w:val="20"/>
                <w:szCs w:val="20"/>
              </w:rPr>
            </w:pPr>
            <w:r w:rsidRPr="002D1AE6">
              <w:rPr>
                <w:rFonts w:ascii="Times New Roman" w:hAnsi="Times New Roman" w:cs="Times New Roman"/>
                <w:b/>
                <w:bCs/>
                <w:sz w:val="20"/>
                <w:szCs w:val="20"/>
              </w:rPr>
              <w:t>Izvor provjere:</w:t>
            </w:r>
            <w:r>
              <w:rPr>
                <w:rFonts w:ascii="Times New Roman" w:hAnsi="Times New Roman" w:cs="Times New Roman"/>
                <w:sz w:val="20"/>
                <w:szCs w:val="20"/>
              </w:rPr>
              <w:t xml:space="preserve"> </w:t>
            </w:r>
            <w:r w:rsidR="00F3106B">
              <w:rPr>
                <w:rFonts w:ascii="Times New Roman" w:hAnsi="Times New Roman" w:cs="Times New Roman"/>
                <w:sz w:val="20"/>
                <w:szCs w:val="20"/>
              </w:rPr>
              <w:t>Ugovor o dodjeli bespovratnih sredstava</w:t>
            </w:r>
            <w:r w:rsidRPr="002D1AE6">
              <w:rPr>
                <w:rFonts w:ascii="Times New Roman" w:hAnsi="Times New Roman" w:cs="Times New Roman"/>
                <w:sz w:val="20"/>
                <w:szCs w:val="20"/>
              </w:rPr>
              <w:t>, izvješća za vrijeme trajanja provedbe projekta i završno izvješće</w:t>
            </w:r>
          </w:p>
        </w:tc>
        <w:tc>
          <w:tcPr>
            <w:tcW w:w="744" w:type="pct"/>
            <w:vMerge/>
            <w:shd w:val="clear" w:color="auto" w:fill="auto"/>
            <w:vAlign w:val="center"/>
          </w:tcPr>
          <w:p w:rsidR="002D1AE6" w:rsidRPr="00AE0852" w:rsidRDefault="002D1AE6" w:rsidP="00CE39E4">
            <w:pPr>
              <w:spacing w:after="120"/>
              <w:rPr>
                <w:rFonts w:ascii="Times New Roman" w:hAnsi="Times New Roman" w:cs="Times New Roman"/>
                <w:sz w:val="20"/>
                <w:szCs w:val="20"/>
              </w:rPr>
            </w:pPr>
          </w:p>
        </w:tc>
      </w:tr>
      <w:tr w:rsidR="003A3813" w:rsidRPr="00AE0852" w:rsidTr="00686520">
        <w:tc>
          <w:tcPr>
            <w:tcW w:w="701" w:type="pct"/>
            <w:vMerge w:val="restart"/>
            <w:tcBorders>
              <w:top w:val="single" w:sz="4" w:space="0" w:color="auto"/>
              <w:left w:val="single" w:sz="4" w:space="0" w:color="auto"/>
              <w:right w:val="single" w:sz="4" w:space="0" w:color="auto"/>
            </w:tcBorders>
            <w:shd w:val="clear" w:color="auto" w:fill="DEEAF6" w:themeFill="accent1" w:themeFillTint="33"/>
            <w:vAlign w:val="center"/>
          </w:tcPr>
          <w:p w:rsidR="003A3813" w:rsidRPr="004151E8" w:rsidRDefault="003A3813" w:rsidP="003A3813">
            <w:pPr>
              <w:spacing w:after="1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Cb1</w:t>
            </w:r>
          </w:p>
        </w:tc>
        <w:tc>
          <w:tcPr>
            <w:tcW w:w="840" w:type="pct"/>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Rezultat</w:t>
            </w:r>
          </w:p>
        </w:tc>
        <w:tc>
          <w:tcPr>
            <w:tcW w:w="1078" w:type="pct"/>
            <w:shd w:val="clear" w:color="auto" w:fill="DEEAF6" w:themeFill="accent1" w:themeFillTint="33"/>
            <w:vAlign w:val="center"/>
          </w:tcPr>
          <w:p w:rsidR="003A3813" w:rsidRPr="00301369" w:rsidRDefault="003A3813" w:rsidP="003A3813">
            <w:pPr>
              <w:spacing w:after="120"/>
              <w:rPr>
                <w:rFonts w:ascii="Times New Roman" w:hAnsi="Times New Roman" w:cs="Times New Roman"/>
                <w:b/>
                <w:bCs/>
                <w:sz w:val="20"/>
                <w:szCs w:val="20"/>
              </w:rPr>
            </w:pPr>
            <w:r w:rsidRPr="00686520">
              <w:rPr>
                <w:rFonts w:ascii="Times New Roman" w:hAnsi="Times New Roman" w:cs="Times New Roman"/>
                <w:b/>
                <w:bCs/>
                <w:sz w:val="20"/>
                <w:szCs w:val="20"/>
              </w:rPr>
              <w:t>Broj organiziranih događaja za promociju transfera tehnologije</w:t>
            </w:r>
          </w:p>
        </w:tc>
        <w:tc>
          <w:tcPr>
            <w:tcW w:w="1027" w:type="pct"/>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r>
              <w:rPr>
                <w:rFonts w:ascii="Times New Roman" w:hAnsi="Times New Roman" w:cs="Times New Roman"/>
                <w:sz w:val="20"/>
                <w:szCs w:val="20"/>
              </w:rPr>
              <w:t>događaj</w:t>
            </w:r>
          </w:p>
        </w:tc>
        <w:tc>
          <w:tcPr>
            <w:tcW w:w="610" w:type="pct"/>
            <w:shd w:val="clear" w:color="auto" w:fill="DEEAF6" w:themeFill="accent1" w:themeFillTint="33"/>
            <w:vAlign w:val="center"/>
          </w:tcPr>
          <w:p w:rsidR="003A3813" w:rsidRDefault="003A3813" w:rsidP="003A3813">
            <w:pPr>
              <w:spacing w:after="120"/>
              <w:rPr>
                <w:rFonts w:ascii="Times New Roman" w:hAnsi="Times New Roman" w:cs="Times New Roman"/>
                <w:sz w:val="20"/>
                <w:szCs w:val="20"/>
              </w:rPr>
            </w:pPr>
            <w:r w:rsidRPr="00CE39E4">
              <w:rPr>
                <w:rFonts w:ascii="Times New Roman" w:hAnsi="Times New Roman" w:cs="Times New Roman"/>
                <w:sz w:val="20"/>
                <w:szCs w:val="20"/>
              </w:rPr>
              <w:t>Završetak provedbe projekta</w:t>
            </w:r>
          </w:p>
        </w:tc>
        <w:tc>
          <w:tcPr>
            <w:tcW w:w="744" w:type="pct"/>
            <w:vMerge w:val="restart"/>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r w:rsidRPr="00544BE1">
              <w:rPr>
                <w:rFonts w:ascii="Times New Roman" w:hAnsi="Times New Roman" w:cs="Times New Roman"/>
                <w:sz w:val="20"/>
                <w:szCs w:val="20"/>
              </w:rPr>
              <w:t xml:space="preserve">Prijavitelj </w:t>
            </w:r>
            <w:r w:rsidR="00226E01">
              <w:rPr>
                <w:rFonts w:ascii="Times New Roman" w:hAnsi="Times New Roman" w:cs="Times New Roman"/>
                <w:sz w:val="20"/>
                <w:szCs w:val="20"/>
              </w:rPr>
              <w:t>treba</w:t>
            </w:r>
            <w:r w:rsidR="00226E01" w:rsidRPr="00544BE1">
              <w:rPr>
                <w:rFonts w:ascii="Times New Roman" w:hAnsi="Times New Roman" w:cs="Times New Roman"/>
                <w:sz w:val="20"/>
                <w:szCs w:val="20"/>
              </w:rPr>
              <w:t xml:space="preserve"> </w:t>
            </w:r>
            <w:r w:rsidRPr="00544BE1">
              <w:rPr>
                <w:rFonts w:ascii="Times New Roman" w:hAnsi="Times New Roman" w:cs="Times New Roman"/>
                <w:sz w:val="20"/>
                <w:szCs w:val="20"/>
              </w:rPr>
              <w:t xml:space="preserve">odabrati pokazatelj i za njega postaviti ciljanu vrijednost na razini projekta. Odabir pokazatelja je </w:t>
            </w:r>
            <w:r w:rsidR="005C7C83">
              <w:rPr>
                <w:rFonts w:ascii="Times New Roman" w:hAnsi="Times New Roman" w:cs="Times New Roman"/>
                <w:sz w:val="20"/>
                <w:szCs w:val="20"/>
              </w:rPr>
              <w:t>o</w:t>
            </w:r>
            <w:r w:rsidR="00226E01">
              <w:rPr>
                <w:rFonts w:ascii="Times New Roman" w:hAnsi="Times New Roman" w:cs="Times New Roman"/>
                <w:sz w:val="20"/>
                <w:szCs w:val="20"/>
              </w:rPr>
              <w:t>bavezan</w:t>
            </w:r>
            <w:r w:rsidRPr="00544BE1">
              <w:rPr>
                <w:rFonts w:ascii="Times New Roman" w:hAnsi="Times New Roman" w:cs="Times New Roman"/>
                <w:sz w:val="20"/>
                <w:szCs w:val="20"/>
              </w:rPr>
              <w:t>.</w:t>
            </w:r>
          </w:p>
        </w:tc>
      </w:tr>
      <w:tr w:rsidR="003A3813" w:rsidRPr="00AE0852" w:rsidTr="00686520">
        <w:tc>
          <w:tcPr>
            <w:tcW w:w="701" w:type="pct"/>
            <w:vMerge/>
            <w:tcBorders>
              <w:left w:val="single" w:sz="4" w:space="0" w:color="auto"/>
              <w:right w:val="single" w:sz="4" w:space="0" w:color="auto"/>
            </w:tcBorders>
            <w:shd w:val="clear" w:color="auto" w:fill="DEEAF6" w:themeFill="accent1" w:themeFillTint="33"/>
            <w:vAlign w:val="center"/>
          </w:tcPr>
          <w:p w:rsidR="003A3813" w:rsidRPr="004151E8" w:rsidRDefault="003A3813" w:rsidP="003A3813">
            <w:pPr>
              <w:spacing w:after="120"/>
              <w:jc w:val="center"/>
              <w:rPr>
                <w:rFonts w:ascii="Times New Roman" w:hAnsi="Times New Roman" w:cs="Times New Roman"/>
                <w:b/>
                <w:bCs/>
                <w:color w:val="000000"/>
                <w:sz w:val="20"/>
                <w:szCs w:val="20"/>
              </w:rPr>
            </w:pPr>
          </w:p>
        </w:tc>
        <w:tc>
          <w:tcPr>
            <w:tcW w:w="3555" w:type="pct"/>
            <w:gridSpan w:val="4"/>
            <w:shd w:val="clear" w:color="auto" w:fill="DEEAF6" w:themeFill="accent1" w:themeFillTint="33"/>
            <w:vAlign w:val="center"/>
          </w:tcPr>
          <w:p w:rsidR="003A3813" w:rsidRDefault="003A3813" w:rsidP="00FE5D51">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1C0176">
              <w:rPr>
                <w:rFonts w:ascii="Times New Roman" w:hAnsi="Times New Roman" w:cs="Times New Roman"/>
                <w:sz w:val="20"/>
                <w:szCs w:val="20"/>
              </w:rPr>
              <w:t>Pokazatelj se odnosi na broj događaja, radionica i konferencija</w:t>
            </w:r>
            <w:r>
              <w:rPr>
                <w:rFonts w:ascii="Times New Roman" w:hAnsi="Times New Roman" w:cs="Times New Roman"/>
                <w:sz w:val="20"/>
                <w:szCs w:val="20"/>
              </w:rPr>
              <w:t>,</w:t>
            </w:r>
            <w:r w:rsidRPr="001C0176">
              <w:rPr>
                <w:rFonts w:ascii="Times New Roman" w:hAnsi="Times New Roman" w:cs="Times New Roman"/>
                <w:sz w:val="20"/>
                <w:szCs w:val="20"/>
              </w:rPr>
              <w:t xml:space="preserve"> organiziranih tijekom projektnog razdoblja</w:t>
            </w:r>
            <w:r>
              <w:rPr>
                <w:rFonts w:ascii="Times New Roman" w:hAnsi="Times New Roman" w:cs="Times New Roman"/>
                <w:sz w:val="20"/>
                <w:szCs w:val="20"/>
              </w:rPr>
              <w:t>,</w:t>
            </w:r>
            <w:r w:rsidRPr="001C0176">
              <w:rPr>
                <w:rFonts w:ascii="Times New Roman" w:hAnsi="Times New Roman" w:cs="Times New Roman"/>
                <w:sz w:val="20"/>
                <w:szCs w:val="20"/>
              </w:rPr>
              <w:t xml:space="preserve"> kako bi se omogućilo</w:t>
            </w:r>
            <w:r w:rsidR="00226E01">
              <w:rPr>
                <w:rFonts w:ascii="Times New Roman" w:hAnsi="Times New Roman" w:cs="Times New Roman"/>
                <w:sz w:val="20"/>
                <w:szCs w:val="20"/>
              </w:rPr>
              <w:t xml:space="preserve"> umrežavanje,</w:t>
            </w:r>
            <w:r w:rsidRPr="001C0176">
              <w:rPr>
                <w:rFonts w:ascii="Times New Roman" w:hAnsi="Times New Roman" w:cs="Times New Roman"/>
                <w:sz w:val="20"/>
                <w:szCs w:val="20"/>
              </w:rPr>
              <w:t xml:space="preserve"> širenje znanja ili rezultata generiranih istraživačkim projektom ili prijenosom tehnologije u poslovni sektor. </w:t>
            </w:r>
            <w:r>
              <w:rPr>
                <w:rFonts w:ascii="Times New Roman" w:hAnsi="Times New Roman" w:cs="Times New Roman"/>
                <w:sz w:val="20"/>
                <w:szCs w:val="20"/>
              </w:rPr>
              <w:t>U ostvarenje pokazatelja ubrajaju se samo organizirani d</w:t>
            </w:r>
            <w:r w:rsidRPr="001C0176">
              <w:rPr>
                <w:rFonts w:ascii="Times New Roman" w:hAnsi="Times New Roman" w:cs="Times New Roman"/>
                <w:sz w:val="20"/>
                <w:szCs w:val="20"/>
              </w:rPr>
              <w:t xml:space="preserve">ogađaji koji </w:t>
            </w:r>
            <w:r>
              <w:rPr>
                <w:rFonts w:ascii="Times New Roman" w:hAnsi="Times New Roman" w:cs="Times New Roman"/>
                <w:sz w:val="20"/>
                <w:szCs w:val="20"/>
              </w:rPr>
              <w:t>ciljano</w:t>
            </w:r>
            <w:r w:rsidRPr="001C0176">
              <w:rPr>
                <w:rFonts w:ascii="Times New Roman" w:hAnsi="Times New Roman" w:cs="Times New Roman"/>
                <w:sz w:val="20"/>
                <w:szCs w:val="20"/>
              </w:rPr>
              <w:t xml:space="preserve"> podržavaju </w:t>
            </w:r>
            <w:r w:rsidR="00226E01">
              <w:rPr>
                <w:rFonts w:ascii="Times New Roman" w:hAnsi="Times New Roman" w:cs="Times New Roman"/>
                <w:sz w:val="20"/>
                <w:szCs w:val="20"/>
              </w:rPr>
              <w:t xml:space="preserve">umrežavanje, </w:t>
            </w:r>
            <w:r w:rsidRPr="001C0176">
              <w:rPr>
                <w:rFonts w:ascii="Times New Roman" w:hAnsi="Times New Roman" w:cs="Times New Roman"/>
                <w:sz w:val="20"/>
                <w:szCs w:val="20"/>
              </w:rPr>
              <w:t>prijenos tehnologije i znanja u poslovni sektor za potencijalnu komercijalizaciju rezultata.</w:t>
            </w:r>
          </w:p>
          <w:p w:rsidR="003A3813" w:rsidRDefault="003A3813" w:rsidP="00FE5D51">
            <w:pPr>
              <w:spacing w:after="120"/>
              <w:jc w:val="both"/>
              <w:rPr>
                <w:rFonts w:ascii="Times New Roman" w:hAnsi="Times New Roman" w:cs="Times New Roman"/>
                <w:sz w:val="20"/>
                <w:szCs w:val="20"/>
              </w:rPr>
            </w:pPr>
            <w:r w:rsidRPr="000713B5">
              <w:rPr>
                <w:rFonts w:ascii="Times New Roman" w:hAnsi="Times New Roman" w:cs="Times New Roman"/>
                <w:b/>
                <w:bCs/>
                <w:sz w:val="20"/>
                <w:szCs w:val="20"/>
              </w:rPr>
              <w:t>Izvor provjere:</w:t>
            </w:r>
            <w:r w:rsidRPr="000713B5">
              <w:rPr>
                <w:rFonts w:ascii="Times New Roman" w:hAnsi="Times New Roman" w:cs="Times New Roman"/>
                <w:sz w:val="20"/>
                <w:szCs w:val="20"/>
              </w:rPr>
              <w:t xml:space="preserve"> izvješća za vrijeme trajanja provedbe projekta i završno izvješće</w:t>
            </w:r>
          </w:p>
        </w:tc>
        <w:tc>
          <w:tcPr>
            <w:tcW w:w="744" w:type="pct"/>
            <w:vMerge/>
            <w:shd w:val="clear" w:color="auto" w:fill="DEEAF6" w:themeFill="accent1" w:themeFillTint="33"/>
            <w:vAlign w:val="center"/>
          </w:tcPr>
          <w:p w:rsidR="003A3813" w:rsidRPr="00AE0852" w:rsidRDefault="003A3813" w:rsidP="003A3813">
            <w:pPr>
              <w:spacing w:after="120"/>
              <w:rPr>
                <w:rFonts w:ascii="Times New Roman" w:hAnsi="Times New Roman" w:cs="Times New Roman"/>
                <w:sz w:val="20"/>
                <w:szCs w:val="20"/>
              </w:rPr>
            </w:pPr>
          </w:p>
        </w:tc>
      </w:tr>
      <w:tr w:rsidR="003A3813" w:rsidRPr="00AE0852" w:rsidTr="0086771A">
        <w:tc>
          <w:tcPr>
            <w:tcW w:w="701" w:type="pct"/>
            <w:vMerge w:val="restart"/>
            <w:tcBorders>
              <w:top w:val="single" w:sz="4" w:space="0" w:color="auto"/>
              <w:left w:val="single" w:sz="4" w:space="0" w:color="auto"/>
              <w:right w:val="single" w:sz="4" w:space="0" w:color="auto"/>
            </w:tcBorders>
            <w:shd w:val="clear" w:color="auto" w:fill="auto"/>
            <w:vAlign w:val="center"/>
          </w:tcPr>
          <w:p w:rsidR="003A3813" w:rsidRPr="00686520" w:rsidRDefault="003A3813" w:rsidP="003A3813">
            <w:pPr>
              <w:spacing w:after="120"/>
              <w:jc w:val="center"/>
              <w:rPr>
                <w:rFonts w:ascii="Times New Roman" w:hAnsi="Times New Roman" w:cs="Times New Roman"/>
                <w:b/>
                <w:bCs/>
                <w:color w:val="000000"/>
                <w:sz w:val="20"/>
                <w:szCs w:val="20"/>
              </w:rPr>
            </w:pPr>
            <w:r w:rsidRPr="00686520">
              <w:rPr>
                <w:rFonts w:ascii="Times New Roman" w:hAnsi="Times New Roman" w:cs="Times New Roman"/>
                <w:b/>
                <w:bCs/>
                <w:color w:val="000000"/>
                <w:sz w:val="20"/>
                <w:szCs w:val="20"/>
              </w:rPr>
              <w:t>Cb2</w:t>
            </w:r>
          </w:p>
        </w:tc>
        <w:tc>
          <w:tcPr>
            <w:tcW w:w="840" w:type="pct"/>
            <w:shd w:val="clear" w:color="auto" w:fill="auto"/>
            <w:vAlign w:val="center"/>
          </w:tcPr>
          <w:p w:rsidR="003A3813" w:rsidRPr="00AE0852" w:rsidRDefault="003A3813" w:rsidP="003A3813">
            <w:pPr>
              <w:spacing w:after="120"/>
              <w:rPr>
                <w:rFonts w:ascii="Times New Roman" w:eastAsia="Times New Roman" w:hAnsi="Times New Roman" w:cs="Times New Roman"/>
                <w:i/>
                <w:sz w:val="20"/>
                <w:szCs w:val="20"/>
                <w:u w:val="single"/>
              </w:rPr>
            </w:pPr>
            <w:r>
              <w:rPr>
                <w:rFonts w:ascii="Times New Roman" w:hAnsi="Times New Roman" w:cs="Times New Roman"/>
                <w:sz w:val="20"/>
                <w:szCs w:val="20"/>
              </w:rPr>
              <w:t>Rezultat</w:t>
            </w:r>
          </w:p>
        </w:tc>
        <w:tc>
          <w:tcPr>
            <w:tcW w:w="1078" w:type="pct"/>
            <w:shd w:val="clear" w:color="auto" w:fill="auto"/>
            <w:vAlign w:val="center"/>
          </w:tcPr>
          <w:p w:rsidR="003A3813" w:rsidRPr="00686520" w:rsidRDefault="003A3813" w:rsidP="003A3813">
            <w:pPr>
              <w:spacing w:after="120"/>
              <w:rPr>
                <w:rFonts w:ascii="Times New Roman" w:hAnsi="Times New Roman" w:cs="Times New Roman"/>
                <w:b/>
                <w:bCs/>
                <w:sz w:val="20"/>
                <w:szCs w:val="20"/>
              </w:rPr>
            </w:pPr>
            <w:r w:rsidRPr="00686520">
              <w:rPr>
                <w:rFonts w:ascii="Times New Roman" w:hAnsi="Times New Roman" w:cs="Times New Roman"/>
                <w:b/>
                <w:bCs/>
                <w:sz w:val="20"/>
                <w:szCs w:val="20"/>
              </w:rPr>
              <w:t>Broj poduzeća koja su sudjelovala u organiziranim događajima za promociju transfera tehnologije</w:t>
            </w:r>
          </w:p>
        </w:tc>
        <w:tc>
          <w:tcPr>
            <w:tcW w:w="1027" w:type="pct"/>
            <w:shd w:val="clear" w:color="auto" w:fill="auto"/>
            <w:vAlign w:val="center"/>
          </w:tcPr>
          <w:p w:rsidR="003A3813" w:rsidRPr="00686520" w:rsidRDefault="003A3813" w:rsidP="003A3813">
            <w:pPr>
              <w:spacing w:after="120"/>
              <w:rPr>
                <w:rFonts w:ascii="Times New Roman" w:hAnsi="Times New Roman" w:cs="Times New Roman"/>
                <w:sz w:val="20"/>
                <w:szCs w:val="20"/>
              </w:rPr>
            </w:pPr>
            <w:r w:rsidRPr="00686520">
              <w:rPr>
                <w:rFonts w:ascii="Times New Roman" w:hAnsi="Times New Roman" w:cs="Times New Roman"/>
                <w:sz w:val="20"/>
                <w:szCs w:val="20"/>
              </w:rPr>
              <w:t>poduzeće</w:t>
            </w:r>
          </w:p>
        </w:tc>
        <w:tc>
          <w:tcPr>
            <w:tcW w:w="610" w:type="pct"/>
            <w:shd w:val="clear" w:color="auto" w:fill="auto"/>
            <w:vAlign w:val="center"/>
          </w:tcPr>
          <w:p w:rsidR="003A3813" w:rsidRPr="00AE0852" w:rsidRDefault="003A3813" w:rsidP="003A3813">
            <w:pPr>
              <w:spacing w:after="120"/>
              <w:rPr>
                <w:rFonts w:ascii="Times New Roman" w:hAnsi="Times New Roman" w:cs="Times New Roman"/>
                <w:sz w:val="20"/>
                <w:szCs w:val="20"/>
              </w:rPr>
            </w:pPr>
            <w:r w:rsidRPr="00CE39E4">
              <w:rPr>
                <w:rFonts w:ascii="Times New Roman" w:hAnsi="Times New Roman" w:cs="Times New Roman"/>
                <w:sz w:val="20"/>
                <w:szCs w:val="20"/>
              </w:rPr>
              <w:t>Završetak provedbe projekta</w:t>
            </w:r>
          </w:p>
        </w:tc>
        <w:tc>
          <w:tcPr>
            <w:tcW w:w="744" w:type="pct"/>
            <w:vMerge w:val="restart"/>
            <w:shd w:val="clear" w:color="auto" w:fill="auto"/>
            <w:vAlign w:val="center"/>
          </w:tcPr>
          <w:p w:rsidR="003A3813" w:rsidRPr="00AE0852" w:rsidRDefault="003A3813" w:rsidP="003A3813">
            <w:pPr>
              <w:spacing w:after="120"/>
              <w:rPr>
                <w:rFonts w:ascii="Times New Roman" w:eastAsia="Times New Roman" w:hAnsi="Times New Roman" w:cs="Times New Roman"/>
                <w:i/>
                <w:sz w:val="20"/>
                <w:szCs w:val="20"/>
                <w:u w:val="single"/>
              </w:rPr>
            </w:pPr>
            <w:r w:rsidRPr="00544BE1">
              <w:rPr>
                <w:rFonts w:ascii="Times New Roman" w:hAnsi="Times New Roman" w:cs="Times New Roman"/>
                <w:sz w:val="20"/>
                <w:szCs w:val="20"/>
              </w:rPr>
              <w:t xml:space="preserve">Prijavitelj </w:t>
            </w:r>
            <w:r w:rsidR="00226E01">
              <w:rPr>
                <w:rFonts w:ascii="Times New Roman" w:hAnsi="Times New Roman" w:cs="Times New Roman"/>
                <w:sz w:val="20"/>
                <w:szCs w:val="20"/>
              </w:rPr>
              <w:t>treba</w:t>
            </w:r>
            <w:r w:rsidR="00226E01" w:rsidRPr="00544BE1">
              <w:rPr>
                <w:rFonts w:ascii="Times New Roman" w:hAnsi="Times New Roman" w:cs="Times New Roman"/>
                <w:sz w:val="20"/>
                <w:szCs w:val="20"/>
              </w:rPr>
              <w:t xml:space="preserve"> </w:t>
            </w:r>
            <w:r w:rsidRPr="00544BE1">
              <w:rPr>
                <w:rFonts w:ascii="Times New Roman" w:hAnsi="Times New Roman" w:cs="Times New Roman"/>
                <w:sz w:val="20"/>
                <w:szCs w:val="20"/>
              </w:rPr>
              <w:t xml:space="preserve">odabrati pokazatelj i za njega postaviti ciljanu vrijednost na razini projekta. Odabir pokazatelja je </w:t>
            </w:r>
            <w:r w:rsidR="00226E01">
              <w:rPr>
                <w:rFonts w:ascii="Times New Roman" w:hAnsi="Times New Roman" w:cs="Times New Roman"/>
                <w:sz w:val="20"/>
                <w:szCs w:val="20"/>
              </w:rPr>
              <w:t>obavezan</w:t>
            </w:r>
            <w:r w:rsidRPr="00544BE1">
              <w:rPr>
                <w:rFonts w:ascii="Times New Roman" w:hAnsi="Times New Roman" w:cs="Times New Roman"/>
                <w:sz w:val="20"/>
                <w:szCs w:val="20"/>
              </w:rPr>
              <w:t>.</w:t>
            </w:r>
          </w:p>
        </w:tc>
      </w:tr>
      <w:tr w:rsidR="003A3813" w:rsidRPr="00AE0852" w:rsidTr="0086771A">
        <w:tc>
          <w:tcPr>
            <w:tcW w:w="701" w:type="pct"/>
            <w:vMerge/>
            <w:tcBorders>
              <w:left w:val="single" w:sz="4" w:space="0" w:color="auto"/>
              <w:bottom w:val="single" w:sz="4" w:space="0" w:color="auto"/>
              <w:right w:val="single" w:sz="4" w:space="0" w:color="auto"/>
            </w:tcBorders>
            <w:shd w:val="clear" w:color="auto" w:fill="auto"/>
            <w:vAlign w:val="center"/>
          </w:tcPr>
          <w:p w:rsidR="003A3813" w:rsidRPr="004151E8" w:rsidRDefault="003A3813" w:rsidP="003A3813">
            <w:pPr>
              <w:spacing w:after="120"/>
              <w:jc w:val="center"/>
              <w:rPr>
                <w:rFonts w:ascii="Times New Roman" w:hAnsi="Times New Roman" w:cs="Times New Roman"/>
                <w:b/>
                <w:bCs/>
                <w:color w:val="000000"/>
                <w:sz w:val="20"/>
                <w:szCs w:val="20"/>
              </w:rPr>
            </w:pPr>
          </w:p>
        </w:tc>
        <w:tc>
          <w:tcPr>
            <w:tcW w:w="3555" w:type="pct"/>
            <w:gridSpan w:val="4"/>
            <w:shd w:val="clear" w:color="auto" w:fill="auto"/>
            <w:vAlign w:val="center"/>
          </w:tcPr>
          <w:p w:rsidR="003A3813" w:rsidRDefault="003A3813" w:rsidP="00FE5D51">
            <w:pPr>
              <w:spacing w:after="120"/>
              <w:jc w:val="both"/>
              <w:rPr>
                <w:rFonts w:ascii="Times New Roman" w:hAnsi="Times New Roman" w:cs="Times New Roman"/>
                <w:sz w:val="20"/>
                <w:szCs w:val="20"/>
              </w:rPr>
            </w:pPr>
            <w:r w:rsidRPr="004151E8">
              <w:rPr>
                <w:rFonts w:ascii="Times New Roman" w:hAnsi="Times New Roman" w:cs="Times New Roman"/>
                <w:b/>
                <w:bCs/>
                <w:sz w:val="20"/>
                <w:szCs w:val="20"/>
              </w:rPr>
              <w:t>Opis:</w:t>
            </w:r>
            <w:r>
              <w:rPr>
                <w:rFonts w:ascii="Times New Roman" w:hAnsi="Times New Roman" w:cs="Times New Roman"/>
                <w:sz w:val="20"/>
                <w:szCs w:val="20"/>
              </w:rPr>
              <w:t xml:space="preserve"> </w:t>
            </w:r>
            <w:r w:rsidRPr="001C0176">
              <w:rPr>
                <w:rFonts w:ascii="Times New Roman" w:hAnsi="Times New Roman" w:cs="Times New Roman"/>
                <w:sz w:val="20"/>
                <w:szCs w:val="20"/>
              </w:rPr>
              <w:t xml:space="preserve">Pokazatelj se odnosi na broj </w:t>
            </w:r>
            <w:r>
              <w:rPr>
                <w:rFonts w:ascii="Times New Roman" w:hAnsi="Times New Roman" w:cs="Times New Roman"/>
                <w:sz w:val="20"/>
                <w:szCs w:val="20"/>
              </w:rPr>
              <w:t xml:space="preserve">poduzeća koja sudjeluju na </w:t>
            </w:r>
            <w:r w:rsidRPr="001C0176">
              <w:rPr>
                <w:rFonts w:ascii="Times New Roman" w:hAnsi="Times New Roman" w:cs="Times New Roman"/>
                <w:sz w:val="20"/>
                <w:szCs w:val="20"/>
              </w:rPr>
              <w:t>događaj</w:t>
            </w:r>
            <w:r>
              <w:rPr>
                <w:rFonts w:ascii="Times New Roman" w:hAnsi="Times New Roman" w:cs="Times New Roman"/>
                <w:sz w:val="20"/>
                <w:szCs w:val="20"/>
              </w:rPr>
              <w:t>ima</w:t>
            </w:r>
            <w:r w:rsidRPr="001C0176">
              <w:rPr>
                <w:rFonts w:ascii="Times New Roman" w:hAnsi="Times New Roman" w:cs="Times New Roman"/>
                <w:sz w:val="20"/>
                <w:szCs w:val="20"/>
              </w:rPr>
              <w:t>, radionica</w:t>
            </w:r>
            <w:r>
              <w:rPr>
                <w:rFonts w:ascii="Times New Roman" w:hAnsi="Times New Roman" w:cs="Times New Roman"/>
                <w:sz w:val="20"/>
                <w:szCs w:val="20"/>
              </w:rPr>
              <w:t>ma</w:t>
            </w:r>
            <w:r w:rsidRPr="001C0176">
              <w:rPr>
                <w:rFonts w:ascii="Times New Roman" w:hAnsi="Times New Roman" w:cs="Times New Roman"/>
                <w:sz w:val="20"/>
                <w:szCs w:val="20"/>
              </w:rPr>
              <w:t xml:space="preserve"> i konferencija</w:t>
            </w:r>
            <w:r>
              <w:rPr>
                <w:rFonts w:ascii="Times New Roman" w:hAnsi="Times New Roman" w:cs="Times New Roman"/>
                <w:sz w:val="20"/>
                <w:szCs w:val="20"/>
              </w:rPr>
              <w:t>ma,</w:t>
            </w:r>
            <w:r w:rsidRPr="001C0176">
              <w:rPr>
                <w:rFonts w:ascii="Times New Roman" w:hAnsi="Times New Roman" w:cs="Times New Roman"/>
                <w:sz w:val="20"/>
                <w:szCs w:val="20"/>
              </w:rPr>
              <w:t xml:space="preserve"> organizirani</w:t>
            </w:r>
            <w:r>
              <w:rPr>
                <w:rFonts w:ascii="Times New Roman" w:hAnsi="Times New Roman" w:cs="Times New Roman"/>
                <w:sz w:val="20"/>
                <w:szCs w:val="20"/>
              </w:rPr>
              <w:t>m</w:t>
            </w:r>
            <w:r w:rsidRPr="001C0176">
              <w:rPr>
                <w:rFonts w:ascii="Times New Roman" w:hAnsi="Times New Roman" w:cs="Times New Roman"/>
                <w:sz w:val="20"/>
                <w:szCs w:val="20"/>
              </w:rPr>
              <w:t xml:space="preserve"> tijekom projektnog razdoblja</w:t>
            </w:r>
            <w:r>
              <w:rPr>
                <w:rFonts w:ascii="Times New Roman" w:hAnsi="Times New Roman" w:cs="Times New Roman"/>
                <w:sz w:val="20"/>
                <w:szCs w:val="20"/>
              </w:rPr>
              <w:t>,</w:t>
            </w:r>
            <w:r w:rsidRPr="001C0176">
              <w:rPr>
                <w:rFonts w:ascii="Times New Roman" w:hAnsi="Times New Roman" w:cs="Times New Roman"/>
                <w:sz w:val="20"/>
                <w:szCs w:val="20"/>
              </w:rPr>
              <w:t xml:space="preserve"> kako bi se omogućilo </w:t>
            </w:r>
            <w:r w:rsidR="00226E01">
              <w:rPr>
                <w:rFonts w:ascii="Times New Roman" w:hAnsi="Times New Roman" w:cs="Times New Roman"/>
                <w:sz w:val="20"/>
                <w:szCs w:val="20"/>
              </w:rPr>
              <w:t xml:space="preserve">umrežavanje, </w:t>
            </w:r>
            <w:r w:rsidRPr="001C0176">
              <w:rPr>
                <w:rFonts w:ascii="Times New Roman" w:hAnsi="Times New Roman" w:cs="Times New Roman"/>
                <w:sz w:val="20"/>
                <w:szCs w:val="20"/>
              </w:rPr>
              <w:t xml:space="preserve">širenje znanja ili rezultata generiranih istraživačkim projektom ili prijenosom tehnologije u poslovni sektor. </w:t>
            </w:r>
            <w:r>
              <w:rPr>
                <w:rFonts w:ascii="Times New Roman" w:hAnsi="Times New Roman" w:cs="Times New Roman"/>
                <w:sz w:val="20"/>
                <w:szCs w:val="20"/>
              </w:rPr>
              <w:t>U ostvarenje pokazatelja ubrajaju se samo poduzeća koja su sudjelovala na organiziranim d</w:t>
            </w:r>
            <w:r w:rsidRPr="001C0176">
              <w:rPr>
                <w:rFonts w:ascii="Times New Roman" w:hAnsi="Times New Roman" w:cs="Times New Roman"/>
                <w:sz w:val="20"/>
                <w:szCs w:val="20"/>
              </w:rPr>
              <w:t>ogađaji</w:t>
            </w:r>
            <w:r>
              <w:rPr>
                <w:rFonts w:ascii="Times New Roman" w:hAnsi="Times New Roman" w:cs="Times New Roman"/>
                <w:sz w:val="20"/>
                <w:szCs w:val="20"/>
              </w:rPr>
              <w:t>ma</w:t>
            </w:r>
            <w:r w:rsidRPr="001C0176">
              <w:rPr>
                <w:rFonts w:ascii="Times New Roman" w:hAnsi="Times New Roman" w:cs="Times New Roman"/>
                <w:sz w:val="20"/>
                <w:szCs w:val="20"/>
              </w:rPr>
              <w:t xml:space="preserve"> koji </w:t>
            </w:r>
            <w:r>
              <w:rPr>
                <w:rFonts w:ascii="Times New Roman" w:hAnsi="Times New Roman" w:cs="Times New Roman"/>
                <w:sz w:val="20"/>
                <w:szCs w:val="20"/>
              </w:rPr>
              <w:t>ciljano</w:t>
            </w:r>
            <w:r w:rsidRPr="001C0176">
              <w:rPr>
                <w:rFonts w:ascii="Times New Roman" w:hAnsi="Times New Roman" w:cs="Times New Roman"/>
                <w:sz w:val="20"/>
                <w:szCs w:val="20"/>
              </w:rPr>
              <w:t xml:space="preserve"> podržavaju </w:t>
            </w:r>
            <w:r w:rsidR="00226E01">
              <w:rPr>
                <w:rFonts w:ascii="Times New Roman" w:hAnsi="Times New Roman" w:cs="Times New Roman"/>
                <w:sz w:val="20"/>
                <w:szCs w:val="20"/>
              </w:rPr>
              <w:t xml:space="preserve">umrežavanje, </w:t>
            </w:r>
            <w:r w:rsidRPr="001C0176">
              <w:rPr>
                <w:rFonts w:ascii="Times New Roman" w:hAnsi="Times New Roman" w:cs="Times New Roman"/>
                <w:sz w:val="20"/>
                <w:szCs w:val="20"/>
              </w:rPr>
              <w:t>prijenos tehnologije i znanja u poslovni sektor za potencijalnu komercijalizaciju rezultata.</w:t>
            </w:r>
            <w:r>
              <w:rPr>
                <w:rFonts w:ascii="Times New Roman" w:hAnsi="Times New Roman" w:cs="Times New Roman"/>
                <w:sz w:val="20"/>
                <w:szCs w:val="20"/>
              </w:rPr>
              <w:t xml:space="preserve"> </w:t>
            </w:r>
            <w:r w:rsidRPr="001C0176">
              <w:rPr>
                <w:rFonts w:ascii="Times New Roman" w:hAnsi="Times New Roman" w:cs="Times New Roman"/>
                <w:sz w:val="20"/>
                <w:szCs w:val="20"/>
              </w:rPr>
              <w:t xml:space="preserve">Kada više od jednog predstavnika istog poduzeća prisustvuje </w:t>
            </w:r>
            <w:r w:rsidRPr="001C0176">
              <w:rPr>
                <w:rFonts w:ascii="Times New Roman" w:hAnsi="Times New Roman" w:cs="Times New Roman"/>
                <w:sz w:val="20"/>
                <w:szCs w:val="20"/>
              </w:rPr>
              <w:lastRenderedPageBreak/>
              <w:t>događaju, oni se računaju kao jedan. Kada predstavnici istog poduzeća prisustvuju više od jednog događaja, oni se računaju kao jedan.</w:t>
            </w:r>
          </w:p>
          <w:p w:rsidR="003A3813" w:rsidRPr="001C0176" w:rsidRDefault="003A3813" w:rsidP="00FE5D51">
            <w:pPr>
              <w:spacing w:after="120"/>
              <w:jc w:val="both"/>
              <w:rPr>
                <w:rFonts w:ascii="Times New Roman" w:hAnsi="Times New Roman" w:cs="Times New Roman"/>
                <w:b/>
                <w:bCs/>
                <w:sz w:val="20"/>
                <w:szCs w:val="20"/>
              </w:rPr>
            </w:pPr>
            <w:r w:rsidRPr="000713B5">
              <w:rPr>
                <w:rFonts w:ascii="Times New Roman" w:hAnsi="Times New Roman" w:cs="Times New Roman"/>
                <w:b/>
                <w:bCs/>
                <w:sz w:val="20"/>
                <w:szCs w:val="20"/>
              </w:rPr>
              <w:t>Izvor provjere:</w:t>
            </w:r>
            <w:r w:rsidRPr="000713B5">
              <w:rPr>
                <w:rFonts w:ascii="Times New Roman" w:hAnsi="Times New Roman" w:cs="Times New Roman"/>
                <w:sz w:val="20"/>
                <w:szCs w:val="20"/>
              </w:rPr>
              <w:t xml:space="preserve"> izvješća za vrijeme trajanja provedbe projekta i završno izvješće</w:t>
            </w:r>
          </w:p>
        </w:tc>
        <w:tc>
          <w:tcPr>
            <w:tcW w:w="744" w:type="pct"/>
            <w:vMerge/>
            <w:shd w:val="clear" w:color="auto" w:fill="auto"/>
            <w:vAlign w:val="center"/>
          </w:tcPr>
          <w:p w:rsidR="003A3813" w:rsidRPr="00AE0852" w:rsidRDefault="003A3813" w:rsidP="003A3813">
            <w:pPr>
              <w:spacing w:after="120"/>
              <w:rPr>
                <w:rFonts w:ascii="Times New Roman" w:hAnsi="Times New Roman" w:cs="Times New Roman"/>
                <w:sz w:val="20"/>
                <w:szCs w:val="20"/>
              </w:rPr>
            </w:pPr>
          </w:p>
        </w:tc>
      </w:tr>
      <w:bookmarkEnd w:id="10"/>
    </w:tbl>
    <w:p w:rsidR="00B31F2C" w:rsidRPr="00A13BB8" w:rsidRDefault="00B31F2C" w:rsidP="00AF6858">
      <w:pPr>
        <w:spacing w:after="120"/>
        <w:jc w:val="both"/>
        <w:rPr>
          <w:rStyle w:val="Bodytext20"/>
          <w:rFonts w:eastAsiaTheme="minorHAnsi"/>
          <w:b w:val="0"/>
          <w:bCs w:val="0"/>
          <w:sz w:val="24"/>
          <w:szCs w:val="24"/>
          <w:lang w:val="hr-HR"/>
        </w:rPr>
      </w:pPr>
    </w:p>
    <w:p w:rsidR="00730BE3" w:rsidRPr="00FF52F6" w:rsidRDefault="00212656" w:rsidP="00730BE3">
      <w:pPr>
        <w:spacing w:after="120"/>
        <w:jc w:val="both"/>
        <w:rPr>
          <w:rStyle w:val="Bodytext20"/>
          <w:rFonts w:eastAsiaTheme="minorHAnsi"/>
          <w:i/>
          <w:iCs/>
          <w:sz w:val="24"/>
          <w:szCs w:val="24"/>
          <w:lang w:val="hr-HR"/>
        </w:rPr>
      </w:pPr>
      <w:r>
        <w:rPr>
          <w:rStyle w:val="Bodytext20"/>
          <w:rFonts w:eastAsiaTheme="minorHAnsi"/>
          <w:i/>
          <w:iCs/>
          <w:sz w:val="24"/>
          <w:szCs w:val="24"/>
          <w:lang w:val="hr-HR"/>
        </w:rPr>
        <w:t>Vrednovanje Poziva</w:t>
      </w:r>
    </w:p>
    <w:p w:rsidR="00AF656A" w:rsidRDefault="00AF656A" w:rsidP="00AF656A">
      <w:pPr>
        <w:spacing w:after="120"/>
        <w:jc w:val="both"/>
        <w:rPr>
          <w:rStyle w:val="Bodytext20"/>
          <w:rFonts w:eastAsiaTheme="minorHAnsi"/>
          <w:b w:val="0"/>
          <w:bCs w:val="0"/>
          <w:sz w:val="24"/>
          <w:szCs w:val="24"/>
          <w:lang w:val="hr-HR"/>
        </w:rPr>
      </w:pPr>
      <w:bookmarkStart w:id="11" w:name="_Hlk109244422"/>
      <w:r w:rsidRPr="007B325F">
        <w:rPr>
          <w:rStyle w:val="Bodytext20"/>
          <w:rFonts w:eastAsiaTheme="minorHAnsi"/>
          <w:b w:val="0"/>
          <w:bCs w:val="0"/>
          <w:sz w:val="24"/>
          <w:szCs w:val="24"/>
          <w:lang w:val="hr-HR"/>
        </w:rPr>
        <w:t>Prijavom na ovaj Poziv, prijavitelj</w:t>
      </w:r>
      <w:r>
        <w:rPr>
          <w:rStyle w:val="Bodytext20"/>
          <w:rFonts w:eastAsiaTheme="minorHAnsi"/>
          <w:b w:val="0"/>
          <w:bCs w:val="0"/>
          <w:sz w:val="24"/>
          <w:szCs w:val="24"/>
          <w:lang w:val="hr-HR"/>
        </w:rPr>
        <w:t xml:space="preserve"> i partner</w:t>
      </w:r>
      <w:r w:rsidR="003A6E5C">
        <w:rPr>
          <w:rStyle w:val="Bodytext20"/>
          <w:rFonts w:eastAsiaTheme="minorHAnsi"/>
          <w:b w:val="0"/>
          <w:bCs w:val="0"/>
          <w:sz w:val="24"/>
          <w:szCs w:val="24"/>
          <w:lang w:val="hr-HR"/>
        </w:rPr>
        <w:t>(i)</w:t>
      </w:r>
      <w:r w:rsidRPr="007B325F">
        <w:rPr>
          <w:rStyle w:val="Bodytext20"/>
          <w:rFonts w:eastAsiaTheme="minorHAnsi"/>
          <w:b w:val="0"/>
          <w:bCs w:val="0"/>
          <w:sz w:val="24"/>
          <w:szCs w:val="24"/>
          <w:lang w:val="hr-HR"/>
        </w:rPr>
        <w:t xml:space="preserve"> daj</w:t>
      </w:r>
      <w:r>
        <w:rPr>
          <w:rStyle w:val="Bodytext20"/>
          <w:rFonts w:eastAsiaTheme="minorHAnsi"/>
          <w:b w:val="0"/>
          <w:bCs w:val="0"/>
          <w:sz w:val="24"/>
          <w:szCs w:val="24"/>
          <w:lang w:val="hr-HR"/>
        </w:rPr>
        <w:t>u</w:t>
      </w:r>
      <w:r w:rsidRPr="007B325F">
        <w:rPr>
          <w:rStyle w:val="Bodytext20"/>
          <w:rFonts w:eastAsiaTheme="minorHAnsi"/>
          <w:b w:val="0"/>
          <w:bCs w:val="0"/>
          <w:sz w:val="24"/>
          <w:szCs w:val="24"/>
          <w:lang w:val="hr-HR"/>
        </w:rPr>
        <w:t xml:space="preserve"> suglasnost za korištenje cjelokupne prijavne dokumentacije i podataka iz procjene projektnih prijedloga u svrhu provedbe vrednovanja Poziva, bez </w:t>
      </w:r>
      <w:r w:rsidR="00E577BE">
        <w:rPr>
          <w:rStyle w:val="Bodytext20"/>
          <w:rFonts w:eastAsiaTheme="minorHAnsi"/>
          <w:b w:val="0"/>
          <w:bCs w:val="0"/>
          <w:sz w:val="24"/>
          <w:szCs w:val="24"/>
          <w:lang w:val="hr-HR"/>
        </w:rPr>
        <w:t>obzira na to hoće li</w:t>
      </w:r>
      <w:r w:rsidRPr="007B325F">
        <w:rPr>
          <w:rStyle w:val="Bodytext20"/>
          <w:rFonts w:eastAsiaTheme="minorHAnsi"/>
          <w:b w:val="0"/>
          <w:bCs w:val="0"/>
          <w:sz w:val="24"/>
          <w:szCs w:val="24"/>
          <w:lang w:val="hr-HR"/>
        </w:rPr>
        <w:t xml:space="preserve"> ostvariti potporu ili ne. </w:t>
      </w:r>
      <w:r w:rsidRPr="00E22AF4">
        <w:rPr>
          <w:rStyle w:val="Bodytext20"/>
          <w:rFonts w:eastAsiaTheme="minorHAnsi"/>
          <w:b w:val="0"/>
          <w:bCs w:val="0"/>
          <w:sz w:val="24"/>
          <w:szCs w:val="24"/>
          <w:lang w:val="hr-HR"/>
        </w:rPr>
        <w:t>Pristup</w:t>
      </w:r>
      <w:r w:rsidRPr="007B325F">
        <w:rPr>
          <w:rStyle w:val="Bodytext20"/>
          <w:rFonts w:eastAsiaTheme="minorHAnsi"/>
          <w:b w:val="0"/>
          <w:bCs w:val="0"/>
          <w:sz w:val="24"/>
          <w:szCs w:val="24"/>
          <w:lang w:val="hr-HR"/>
        </w:rPr>
        <w:t xml:space="preserve"> podacima će omogućiti provedbu vrednovanja učinka koji se zasniva na usporedbi između ispitane i kontrolne skupine, koje uključuju korisnike i njima slične prijavitelje, odnosno subjekte koji nisu korisnici Poziva.</w:t>
      </w:r>
      <w:r w:rsidR="00F3106B" w:rsidRPr="00F3106B">
        <w:rPr>
          <w:rStyle w:val="Bodytext20"/>
          <w:rFonts w:eastAsiaTheme="minorHAnsi"/>
          <w:b w:val="0"/>
          <w:bCs w:val="0"/>
          <w:sz w:val="24"/>
          <w:szCs w:val="24"/>
          <w:lang w:val="hr-HR"/>
        </w:rPr>
        <w:t xml:space="preserve"> </w:t>
      </w:r>
      <w:r w:rsidR="00F3106B" w:rsidRPr="007B325F">
        <w:rPr>
          <w:rStyle w:val="Bodytext20"/>
          <w:rFonts w:eastAsiaTheme="minorHAnsi"/>
          <w:b w:val="0"/>
          <w:bCs w:val="0"/>
          <w:sz w:val="24"/>
          <w:szCs w:val="24"/>
          <w:lang w:val="hr-HR"/>
        </w:rPr>
        <w:t xml:space="preserve">Suglasnost se daje potpisom </w:t>
      </w:r>
      <w:r w:rsidR="00F3106B" w:rsidRPr="00E22AF4">
        <w:rPr>
          <w:rStyle w:val="Bodytext20"/>
          <w:rFonts w:eastAsiaTheme="minorHAnsi"/>
          <w:b w:val="0"/>
          <w:bCs w:val="0"/>
          <w:sz w:val="24"/>
          <w:szCs w:val="24"/>
          <w:lang w:val="hr-HR"/>
        </w:rPr>
        <w:t>izjava (Obrazac 3. i Obrazac 4.).</w:t>
      </w:r>
    </w:p>
    <w:bookmarkEnd w:id="11"/>
    <w:p w:rsidR="00AF656A" w:rsidRDefault="00AF656A" w:rsidP="00AF656A">
      <w:pPr>
        <w:spacing w:after="120"/>
        <w:jc w:val="both"/>
        <w:rPr>
          <w:rStyle w:val="Bodytext20"/>
          <w:rFonts w:eastAsiaTheme="minorHAnsi"/>
          <w:b w:val="0"/>
          <w:bCs w:val="0"/>
          <w:sz w:val="24"/>
          <w:szCs w:val="24"/>
          <w:lang w:val="hr-HR"/>
        </w:rPr>
      </w:pPr>
      <w:r w:rsidRPr="00D125C4">
        <w:rPr>
          <w:rStyle w:val="Bodytext20"/>
          <w:rFonts w:eastAsiaTheme="minorHAnsi"/>
          <w:b w:val="0"/>
          <w:bCs w:val="0"/>
          <w:sz w:val="24"/>
          <w:szCs w:val="24"/>
          <w:lang w:val="hr-HR"/>
        </w:rPr>
        <w:t xml:space="preserve">Prilikom podnošenja prijavnog obrasca, prijavitelji su dužni ispuniti početnu anketu putem poveznice </w:t>
      </w:r>
      <w:r w:rsidRPr="009554B0">
        <w:rPr>
          <w:rStyle w:val="Bodytext20"/>
          <w:rFonts w:eastAsiaTheme="minorHAnsi"/>
          <w:b w:val="0"/>
          <w:bCs w:val="0"/>
          <w:sz w:val="24"/>
          <w:szCs w:val="24"/>
          <w:lang w:val="hr-HR"/>
        </w:rPr>
        <w:t>dostupne unutar Priloga 1</w:t>
      </w:r>
      <w:r w:rsidR="001342E5" w:rsidRPr="009554B0">
        <w:rPr>
          <w:rStyle w:val="Bodytext20"/>
          <w:rFonts w:eastAsiaTheme="minorHAnsi"/>
          <w:b w:val="0"/>
          <w:bCs w:val="0"/>
          <w:sz w:val="24"/>
          <w:szCs w:val="24"/>
          <w:lang w:val="hr-HR"/>
        </w:rPr>
        <w:t>1</w:t>
      </w:r>
      <w:r w:rsidRPr="009554B0">
        <w:rPr>
          <w:rStyle w:val="Bodytext20"/>
          <w:rFonts w:eastAsiaTheme="minorHAnsi"/>
          <w:b w:val="0"/>
          <w:bCs w:val="0"/>
          <w:sz w:val="24"/>
          <w:szCs w:val="24"/>
          <w:lang w:val="hr-HR"/>
        </w:rPr>
        <w:t>., u okviru koje će se prikupljati podaci o prethodnim postignućima prijavitelja vezano za istraživačko</w:t>
      </w:r>
      <w:r>
        <w:rPr>
          <w:rStyle w:val="Bodytext20"/>
          <w:rFonts w:eastAsiaTheme="minorHAnsi"/>
          <w:b w:val="0"/>
          <w:bCs w:val="0"/>
          <w:sz w:val="24"/>
          <w:szCs w:val="24"/>
          <w:lang w:val="hr-HR"/>
        </w:rPr>
        <w:t>-razvojne i inovacijske aktivnosti i transfer tehnologije</w:t>
      </w:r>
      <w:r w:rsidRPr="00A13BB8">
        <w:rPr>
          <w:rStyle w:val="Bodytext20"/>
          <w:rFonts w:eastAsiaTheme="minorHAnsi"/>
          <w:b w:val="0"/>
          <w:bCs w:val="0"/>
          <w:sz w:val="24"/>
          <w:szCs w:val="24"/>
          <w:lang w:val="hr-HR"/>
        </w:rPr>
        <w:t>.</w:t>
      </w:r>
      <w:r>
        <w:rPr>
          <w:rStyle w:val="Bodytext20"/>
          <w:rFonts w:eastAsiaTheme="minorHAnsi"/>
          <w:b w:val="0"/>
          <w:bCs w:val="0"/>
          <w:sz w:val="24"/>
          <w:szCs w:val="24"/>
          <w:lang w:val="hr-HR"/>
        </w:rPr>
        <w:t xml:space="preserve"> Odgovori prikupljeni anketom će se koristiti za potrebe vrednovanja učinka Poziva.</w:t>
      </w:r>
    </w:p>
    <w:p w:rsidR="00E36612" w:rsidRDefault="00AF656A" w:rsidP="00AF656A">
      <w:pPr>
        <w:spacing w:after="120"/>
        <w:jc w:val="both"/>
        <w:rPr>
          <w:rStyle w:val="Bodytext20"/>
          <w:rFonts w:eastAsiaTheme="minorHAnsi"/>
          <w:b w:val="0"/>
          <w:bCs w:val="0"/>
          <w:sz w:val="24"/>
          <w:szCs w:val="24"/>
          <w:lang w:val="hr-HR"/>
        </w:rPr>
      </w:pPr>
      <w:r>
        <w:rPr>
          <w:rStyle w:val="Bodytext20"/>
          <w:rFonts w:eastAsiaTheme="minorHAnsi"/>
          <w:b w:val="0"/>
          <w:bCs w:val="0"/>
          <w:sz w:val="24"/>
          <w:szCs w:val="24"/>
          <w:lang w:val="hr-HR"/>
        </w:rPr>
        <w:t>Ukoliko nadležna tijela odluče provoditi vrednovanje učinka Poziva, po završetku i u godinama nakon provedbe projekata provodit će se ankete sa svrhom prikupljanja podataka o rezultatima koje su prijavitelji ostvarili u odnosu na stanje prijavljeno prilikom predaje projekta. Prijavom</w:t>
      </w:r>
      <w:r w:rsidRPr="00A13BB8">
        <w:rPr>
          <w:rStyle w:val="Bodytext20"/>
          <w:rFonts w:eastAsiaTheme="minorHAnsi"/>
          <w:b w:val="0"/>
          <w:bCs w:val="0"/>
          <w:sz w:val="24"/>
          <w:szCs w:val="24"/>
          <w:lang w:val="hr-HR"/>
        </w:rPr>
        <w:t xml:space="preserve"> </w:t>
      </w:r>
      <w:r>
        <w:rPr>
          <w:rStyle w:val="Bodytext20"/>
          <w:rFonts w:eastAsiaTheme="minorHAnsi"/>
          <w:b w:val="0"/>
          <w:bCs w:val="0"/>
          <w:sz w:val="24"/>
          <w:szCs w:val="24"/>
          <w:lang w:val="hr-HR"/>
        </w:rPr>
        <w:t>na ovaj Poziv</w:t>
      </w:r>
      <w:r w:rsidRPr="00A13BB8">
        <w:rPr>
          <w:rStyle w:val="Bodytext20"/>
          <w:rFonts w:eastAsiaTheme="minorHAnsi"/>
          <w:b w:val="0"/>
          <w:bCs w:val="0"/>
          <w:sz w:val="24"/>
          <w:szCs w:val="24"/>
          <w:lang w:val="hr-HR"/>
        </w:rPr>
        <w:t xml:space="preserve">, </w:t>
      </w:r>
      <w:r>
        <w:rPr>
          <w:rStyle w:val="Bodytext20"/>
          <w:rFonts w:eastAsiaTheme="minorHAnsi"/>
          <w:b w:val="0"/>
          <w:bCs w:val="0"/>
          <w:sz w:val="24"/>
          <w:szCs w:val="24"/>
          <w:lang w:val="hr-HR"/>
        </w:rPr>
        <w:t>p</w:t>
      </w:r>
      <w:r w:rsidRPr="00A13BB8">
        <w:rPr>
          <w:rStyle w:val="Bodytext20"/>
          <w:rFonts w:eastAsiaTheme="minorHAnsi"/>
          <w:b w:val="0"/>
          <w:bCs w:val="0"/>
          <w:sz w:val="24"/>
          <w:szCs w:val="24"/>
          <w:lang w:val="hr-HR"/>
        </w:rPr>
        <w:t>rijavitelj</w:t>
      </w:r>
      <w:r>
        <w:rPr>
          <w:rStyle w:val="Bodytext20"/>
          <w:rFonts w:eastAsiaTheme="minorHAnsi"/>
          <w:b w:val="0"/>
          <w:bCs w:val="0"/>
          <w:sz w:val="24"/>
          <w:szCs w:val="24"/>
          <w:lang w:val="hr-HR"/>
        </w:rPr>
        <w:t xml:space="preserve"> i partner</w:t>
      </w:r>
      <w:r w:rsidR="00E577BE">
        <w:rPr>
          <w:rStyle w:val="Bodytext20"/>
          <w:rFonts w:eastAsiaTheme="minorHAnsi"/>
          <w:b w:val="0"/>
          <w:bCs w:val="0"/>
          <w:sz w:val="24"/>
          <w:szCs w:val="24"/>
          <w:lang w:val="hr-HR"/>
        </w:rPr>
        <w:t>(i)</w:t>
      </w:r>
      <w:r w:rsidRPr="00A13BB8">
        <w:rPr>
          <w:rStyle w:val="Bodytext20"/>
          <w:rFonts w:eastAsiaTheme="minorHAnsi"/>
          <w:b w:val="0"/>
          <w:bCs w:val="0"/>
          <w:sz w:val="24"/>
          <w:szCs w:val="24"/>
          <w:lang w:val="hr-HR"/>
        </w:rPr>
        <w:t xml:space="preserve"> se obvezuj</w:t>
      </w:r>
      <w:r>
        <w:rPr>
          <w:rStyle w:val="Bodytext20"/>
          <w:rFonts w:eastAsiaTheme="minorHAnsi"/>
          <w:b w:val="0"/>
          <w:bCs w:val="0"/>
          <w:sz w:val="24"/>
          <w:szCs w:val="24"/>
          <w:lang w:val="hr-HR"/>
        </w:rPr>
        <w:t>u</w:t>
      </w:r>
      <w:r w:rsidRPr="00A13BB8">
        <w:rPr>
          <w:rStyle w:val="Bodytext20"/>
          <w:rFonts w:eastAsiaTheme="minorHAnsi"/>
          <w:b w:val="0"/>
          <w:bCs w:val="0"/>
          <w:sz w:val="24"/>
          <w:szCs w:val="24"/>
          <w:lang w:val="hr-HR"/>
        </w:rPr>
        <w:t xml:space="preserve"> sudjelovati u dodatnim anketama</w:t>
      </w:r>
      <w:r>
        <w:rPr>
          <w:rStyle w:val="Bodytext20"/>
          <w:rFonts w:eastAsiaTheme="minorHAnsi"/>
          <w:b w:val="0"/>
          <w:bCs w:val="0"/>
          <w:sz w:val="24"/>
          <w:szCs w:val="24"/>
          <w:lang w:val="hr-HR"/>
        </w:rPr>
        <w:t xml:space="preserve">, ukoliko ih nadležna tijela odluče provesti, </w:t>
      </w:r>
      <w:r w:rsidRPr="00A13BB8">
        <w:rPr>
          <w:rStyle w:val="Bodytext20"/>
          <w:rFonts w:eastAsiaTheme="minorHAnsi"/>
          <w:b w:val="0"/>
          <w:bCs w:val="0"/>
          <w:sz w:val="24"/>
          <w:szCs w:val="24"/>
          <w:lang w:val="hr-HR"/>
        </w:rPr>
        <w:t>i da</w:t>
      </w:r>
      <w:r w:rsidR="00F3106B">
        <w:rPr>
          <w:rStyle w:val="Bodytext20"/>
          <w:rFonts w:eastAsiaTheme="minorHAnsi"/>
          <w:b w:val="0"/>
          <w:bCs w:val="0"/>
          <w:sz w:val="24"/>
          <w:szCs w:val="24"/>
          <w:lang w:val="hr-HR"/>
        </w:rPr>
        <w:t>ju</w:t>
      </w:r>
      <w:r w:rsidRPr="00A13BB8">
        <w:rPr>
          <w:rStyle w:val="Bodytext20"/>
          <w:rFonts w:eastAsiaTheme="minorHAnsi"/>
          <w:b w:val="0"/>
          <w:bCs w:val="0"/>
          <w:sz w:val="24"/>
          <w:szCs w:val="24"/>
          <w:lang w:val="hr-HR"/>
        </w:rPr>
        <w:t xml:space="preserve"> suglasnost za korištenje prikupljenih podataka u svrhu vrednovanja učinka, bez obzira na to jesu li dobili potporu ili ne.</w:t>
      </w:r>
      <w:r>
        <w:rPr>
          <w:rStyle w:val="Bodytext20"/>
          <w:rFonts w:eastAsiaTheme="minorHAnsi"/>
          <w:b w:val="0"/>
          <w:bCs w:val="0"/>
          <w:sz w:val="24"/>
          <w:szCs w:val="24"/>
          <w:lang w:val="hr-HR"/>
        </w:rPr>
        <w:t xml:space="preserve"> Suglasnost se daje potpisom izjava (</w:t>
      </w:r>
      <w:r w:rsidRPr="00212E96">
        <w:rPr>
          <w:rStyle w:val="Bodytext20"/>
          <w:rFonts w:eastAsiaTheme="minorHAnsi"/>
          <w:b w:val="0"/>
          <w:bCs w:val="0"/>
          <w:sz w:val="24"/>
          <w:szCs w:val="24"/>
          <w:lang w:val="hr-HR"/>
        </w:rPr>
        <w:t xml:space="preserve">Obrazac </w:t>
      </w:r>
      <w:r w:rsidR="00E6674F">
        <w:rPr>
          <w:rStyle w:val="Bodytext20"/>
          <w:rFonts w:eastAsiaTheme="minorHAnsi"/>
          <w:b w:val="0"/>
          <w:bCs w:val="0"/>
          <w:sz w:val="24"/>
          <w:szCs w:val="24"/>
          <w:lang w:val="hr-HR"/>
        </w:rPr>
        <w:t>3</w:t>
      </w:r>
      <w:r w:rsidRPr="00212E96">
        <w:rPr>
          <w:rStyle w:val="Bodytext20"/>
          <w:rFonts w:eastAsiaTheme="minorHAnsi"/>
          <w:b w:val="0"/>
          <w:bCs w:val="0"/>
          <w:sz w:val="24"/>
          <w:szCs w:val="24"/>
          <w:lang w:val="hr-HR"/>
        </w:rPr>
        <w:t>.</w:t>
      </w:r>
      <w:r>
        <w:rPr>
          <w:rStyle w:val="Bodytext20"/>
          <w:rFonts w:eastAsiaTheme="minorHAnsi"/>
          <w:b w:val="0"/>
          <w:bCs w:val="0"/>
          <w:sz w:val="24"/>
          <w:szCs w:val="24"/>
          <w:lang w:val="hr-HR"/>
        </w:rPr>
        <w:t xml:space="preserve"> i Obrazac </w:t>
      </w:r>
      <w:r w:rsidR="00E6674F">
        <w:rPr>
          <w:rStyle w:val="Bodytext20"/>
          <w:rFonts w:eastAsiaTheme="minorHAnsi"/>
          <w:b w:val="0"/>
          <w:bCs w:val="0"/>
          <w:sz w:val="24"/>
          <w:szCs w:val="24"/>
          <w:lang w:val="hr-HR"/>
        </w:rPr>
        <w:t>4</w:t>
      </w:r>
      <w:r>
        <w:rPr>
          <w:rStyle w:val="Bodytext20"/>
          <w:rFonts w:eastAsiaTheme="minorHAnsi"/>
          <w:b w:val="0"/>
          <w:bCs w:val="0"/>
          <w:sz w:val="24"/>
          <w:szCs w:val="24"/>
          <w:lang w:val="hr-HR"/>
        </w:rPr>
        <w:t>.).</w:t>
      </w:r>
      <w:r w:rsidRPr="00A13BB8">
        <w:rPr>
          <w:rStyle w:val="Bodytext20"/>
          <w:rFonts w:eastAsiaTheme="minorHAnsi"/>
          <w:b w:val="0"/>
          <w:bCs w:val="0"/>
          <w:sz w:val="24"/>
          <w:szCs w:val="24"/>
          <w:lang w:val="hr-HR"/>
        </w:rPr>
        <w:t xml:space="preserve"> Nadležno tijelo osigurat će da eventualne buduće ankete ne predstavlja</w:t>
      </w:r>
      <w:r w:rsidR="00B90986">
        <w:rPr>
          <w:rStyle w:val="Bodytext20"/>
          <w:rFonts w:eastAsiaTheme="minorHAnsi"/>
          <w:b w:val="0"/>
          <w:bCs w:val="0"/>
          <w:sz w:val="24"/>
          <w:szCs w:val="24"/>
          <w:lang w:val="hr-HR"/>
        </w:rPr>
        <w:t>ju</w:t>
      </w:r>
      <w:r w:rsidRPr="00A13BB8">
        <w:rPr>
          <w:rStyle w:val="Bodytext20"/>
          <w:rFonts w:eastAsiaTheme="minorHAnsi"/>
          <w:b w:val="0"/>
          <w:bCs w:val="0"/>
          <w:sz w:val="24"/>
          <w:szCs w:val="24"/>
          <w:lang w:val="hr-HR"/>
        </w:rPr>
        <w:t xml:space="preserve"> administrativno opterećenje za </w:t>
      </w:r>
      <w:r>
        <w:rPr>
          <w:rStyle w:val="Bodytext20"/>
          <w:rFonts w:eastAsiaTheme="minorHAnsi"/>
          <w:b w:val="0"/>
          <w:bCs w:val="0"/>
          <w:sz w:val="24"/>
          <w:szCs w:val="24"/>
          <w:lang w:val="hr-HR"/>
        </w:rPr>
        <w:t>ispitanike</w:t>
      </w:r>
      <w:r w:rsidRPr="00A13BB8">
        <w:rPr>
          <w:rStyle w:val="Bodytext20"/>
          <w:rFonts w:eastAsiaTheme="minorHAnsi"/>
          <w:b w:val="0"/>
          <w:bCs w:val="0"/>
          <w:sz w:val="24"/>
          <w:szCs w:val="24"/>
          <w:lang w:val="hr-HR"/>
        </w:rPr>
        <w:t>.</w:t>
      </w:r>
    </w:p>
    <w:p w:rsidR="00212656" w:rsidRDefault="00212656" w:rsidP="00212656">
      <w:pPr>
        <w:spacing w:after="120"/>
        <w:jc w:val="both"/>
        <w:rPr>
          <w:rStyle w:val="Bodytext20"/>
          <w:rFonts w:eastAsiaTheme="minorHAnsi"/>
          <w:b w:val="0"/>
          <w:bCs w:val="0"/>
          <w:sz w:val="24"/>
          <w:szCs w:val="24"/>
          <w:lang w:val="hr-HR"/>
        </w:rPr>
      </w:pPr>
    </w:p>
    <w:p w:rsidR="001527A5" w:rsidRPr="00A13BB8" w:rsidRDefault="001527A5" w:rsidP="00F731AA">
      <w:pPr>
        <w:pStyle w:val="Heading2"/>
      </w:pPr>
      <w:bookmarkStart w:id="12" w:name="_Toc98071346"/>
      <w:bookmarkStart w:id="13" w:name="_Toc98071406"/>
      <w:bookmarkStart w:id="14" w:name="_Toc98071347"/>
      <w:bookmarkStart w:id="15" w:name="_Toc98071407"/>
      <w:bookmarkStart w:id="16" w:name="_Toc98071348"/>
      <w:bookmarkStart w:id="17" w:name="_Toc98071408"/>
      <w:bookmarkStart w:id="18" w:name="_Toc97916944"/>
      <w:bookmarkStart w:id="19" w:name="_Toc98178386"/>
      <w:bookmarkStart w:id="20" w:name="_Toc129076645"/>
      <w:bookmarkEnd w:id="12"/>
      <w:bookmarkEnd w:id="13"/>
      <w:bookmarkEnd w:id="14"/>
      <w:bookmarkEnd w:id="15"/>
      <w:bookmarkEnd w:id="16"/>
      <w:bookmarkEnd w:id="17"/>
      <w:r w:rsidRPr="00A13BB8">
        <w:t>Financijska alokacija</w:t>
      </w:r>
      <w:r w:rsidR="00004836">
        <w:t xml:space="preserve"> i</w:t>
      </w:r>
      <w:r w:rsidRPr="00A13BB8">
        <w:t xml:space="preserve"> iznosi bespovratnih sredstava</w:t>
      </w:r>
      <w:bookmarkEnd w:id="18"/>
      <w:bookmarkEnd w:id="19"/>
      <w:bookmarkEnd w:id="20"/>
    </w:p>
    <w:p w:rsidR="005A39B9" w:rsidRDefault="008B360B" w:rsidP="0074449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Bespovratna sredstva dodjelj</w:t>
      </w:r>
      <w:r w:rsidR="0053474C" w:rsidRPr="00A13BB8">
        <w:rPr>
          <w:rFonts w:ascii="Times New Roman" w:hAnsi="Times New Roman" w:cs="Times New Roman"/>
          <w:sz w:val="24"/>
          <w:szCs w:val="24"/>
        </w:rPr>
        <w:t>uju se putem otvorenog postupka</w:t>
      </w:r>
      <w:r w:rsidRPr="00A13BB8">
        <w:rPr>
          <w:rFonts w:ascii="Times New Roman" w:hAnsi="Times New Roman" w:cs="Times New Roman"/>
          <w:sz w:val="24"/>
          <w:szCs w:val="24"/>
        </w:rPr>
        <w:t xml:space="preserve"> </w:t>
      </w:r>
      <w:r w:rsidR="003144AD" w:rsidRPr="00A13BB8">
        <w:rPr>
          <w:rFonts w:ascii="Times New Roman" w:hAnsi="Times New Roman" w:cs="Times New Roman"/>
          <w:sz w:val="24"/>
          <w:szCs w:val="24"/>
        </w:rPr>
        <w:t>dodjele</w:t>
      </w:r>
      <w:r w:rsidR="0053474C" w:rsidRPr="00A13BB8">
        <w:rPr>
          <w:rFonts w:ascii="Times New Roman" w:hAnsi="Times New Roman" w:cs="Times New Roman"/>
          <w:sz w:val="24"/>
          <w:szCs w:val="24"/>
        </w:rPr>
        <w:t xml:space="preserve"> </w:t>
      </w:r>
      <w:r w:rsidR="006B013E">
        <w:rPr>
          <w:rFonts w:ascii="Times New Roman" w:hAnsi="Times New Roman" w:cs="Times New Roman"/>
          <w:sz w:val="24"/>
          <w:szCs w:val="24"/>
        </w:rPr>
        <w:t xml:space="preserve">u modalitetu privremenog poziva. </w:t>
      </w:r>
    </w:p>
    <w:p w:rsidR="00B52919" w:rsidRPr="00A13BB8" w:rsidRDefault="005946EF"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Ukup</w:t>
      </w:r>
      <w:r w:rsidR="00FB43A0" w:rsidRPr="00A13BB8">
        <w:rPr>
          <w:rFonts w:ascii="Times New Roman" w:eastAsia="Calibri" w:hAnsi="Times New Roman" w:cs="Times New Roman"/>
          <w:sz w:val="24"/>
          <w:szCs w:val="24"/>
          <w:lang w:eastAsia="lt-LT"/>
        </w:rPr>
        <w:t>na alokacija, odnosno</w:t>
      </w:r>
      <w:r w:rsidRPr="00A13BB8">
        <w:rPr>
          <w:rFonts w:ascii="Times New Roman" w:eastAsia="Calibri" w:hAnsi="Times New Roman" w:cs="Times New Roman"/>
          <w:sz w:val="24"/>
          <w:szCs w:val="24"/>
          <w:lang w:eastAsia="lt-LT"/>
        </w:rPr>
        <w:t xml:space="preserve"> iznos bespovratnih sredstava </w:t>
      </w:r>
      <w:r w:rsidR="00FB43A0" w:rsidRPr="00A13BB8">
        <w:rPr>
          <w:rFonts w:ascii="Times New Roman" w:eastAsia="Calibri" w:hAnsi="Times New Roman" w:cs="Times New Roman"/>
          <w:sz w:val="24"/>
          <w:szCs w:val="24"/>
          <w:lang w:eastAsia="lt-LT"/>
        </w:rPr>
        <w:t xml:space="preserve">raspoloživ </w:t>
      </w:r>
      <w:r w:rsidRPr="00A13BB8">
        <w:rPr>
          <w:rFonts w:ascii="Times New Roman" w:eastAsia="Calibri" w:hAnsi="Times New Roman" w:cs="Times New Roman"/>
          <w:sz w:val="24"/>
          <w:szCs w:val="24"/>
          <w:lang w:eastAsia="lt-LT"/>
        </w:rPr>
        <w:t>za dodjelu u okviru ovog Poziva je</w:t>
      </w:r>
      <w:r w:rsidR="00FB43A0" w:rsidRPr="00A13BB8">
        <w:rPr>
          <w:rFonts w:ascii="Times New Roman" w:hAnsi="Times New Roman" w:cs="Times New Roman"/>
          <w:sz w:val="24"/>
          <w:szCs w:val="24"/>
        </w:rPr>
        <w:t xml:space="preserve"> </w:t>
      </w:r>
      <w:r w:rsidR="00A63CD2">
        <w:rPr>
          <w:rFonts w:ascii="Times New Roman" w:eastAsia="Calibri" w:hAnsi="Times New Roman" w:cs="Times New Roman"/>
          <w:b/>
          <w:bCs/>
          <w:sz w:val="24"/>
          <w:szCs w:val="24"/>
          <w:lang w:eastAsia="lt-LT"/>
        </w:rPr>
        <w:t>50.003.318,00</w:t>
      </w:r>
      <w:r w:rsidR="00AF62B4">
        <w:rPr>
          <w:rFonts w:ascii="Times New Roman" w:eastAsia="Calibri" w:hAnsi="Times New Roman" w:cs="Times New Roman"/>
          <w:b/>
          <w:bCs/>
          <w:sz w:val="24"/>
          <w:szCs w:val="24"/>
          <w:lang w:eastAsia="lt-LT"/>
        </w:rPr>
        <w:t xml:space="preserve"> EUR</w:t>
      </w:r>
      <w:r w:rsidR="006B013E">
        <w:rPr>
          <w:rFonts w:ascii="Times New Roman" w:eastAsia="Calibri" w:hAnsi="Times New Roman" w:cs="Times New Roman"/>
          <w:sz w:val="24"/>
          <w:szCs w:val="24"/>
          <w:lang w:eastAsia="lt-LT"/>
        </w:rPr>
        <w:t>.</w:t>
      </w:r>
    </w:p>
    <w:p w:rsidR="001319F5" w:rsidRDefault="009014CE"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Z</w:t>
      </w:r>
      <w:r w:rsidR="005946EF" w:rsidRPr="00A13BB8">
        <w:rPr>
          <w:rFonts w:ascii="Times New Roman" w:eastAsia="Calibri" w:hAnsi="Times New Roman" w:cs="Times New Roman"/>
          <w:sz w:val="24"/>
          <w:szCs w:val="24"/>
          <w:lang w:eastAsia="lt-LT"/>
        </w:rPr>
        <w:t>adržava</w:t>
      </w:r>
      <w:r w:rsidRPr="00A13BB8">
        <w:rPr>
          <w:rFonts w:ascii="Times New Roman" w:eastAsia="Calibri" w:hAnsi="Times New Roman" w:cs="Times New Roman"/>
          <w:sz w:val="24"/>
          <w:szCs w:val="24"/>
          <w:lang w:eastAsia="lt-LT"/>
        </w:rPr>
        <w:t xml:space="preserve"> se</w:t>
      </w:r>
      <w:r w:rsidR="005946EF" w:rsidRPr="00A13BB8">
        <w:rPr>
          <w:rFonts w:ascii="Times New Roman" w:eastAsia="Calibri" w:hAnsi="Times New Roman" w:cs="Times New Roman"/>
          <w:sz w:val="24"/>
          <w:szCs w:val="24"/>
          <w:lang w:eastAsia="lt-LT"/>
        </w:rPr>
        <w:t xml:space="preserve"> pravo ne dodijeliti sva raspoloživa sredstva u okviru ovog Poziva.</w:t>
      </w:r>
    </w:p>
    <w:p w:rsidR="008B360B" w:rsidRPr="00A13BB8" w:rsidRDefault="2CA976CE" w:rsidP="0074449B">
      <w:pPr>
        <w:pStyle w:val="NoSpacing"/>
        <w:spacing w:after="120" w:line="276" w:lineRule="auto"/>
        <w:jc w:val="both"/>
        <w:rPr>
          <w:rFonts w:ascii="Times New Roman" w:eastAsia="Calibri" w:hAnsi="Times New Roman" w:cs="Times New Roman"/>
          <w:sz w:val="24"/>
          <w:szCs w:val="24"/>
          <w:lang w:eastAsia="lt-LT"/>
        </w:rPr>
      </w:pPr>
      <w:r w:rsidRPr="00A13BB8">
        <w:rPr>
          <w:rFonts w:ascii="Times New Roman" w:eastAsia="Calibri" w:hAnsi="Times New Roman" w:cs="Times New Roman"/>
          <w:sz w:val="24"/>
          <w:szCs w:val="24"/>
          <w:lang w:eastAsia="lt-LT"/>
        </w:rPr>
        <w:t>Najniži, odnosno najviši iznos bespovratnih sredstava koji se može dodijeliti pojedinom projektu iznosi:</w:t>
      </w:r>
      <w:r w:rsidR="00701FF0" w:rsidRPr="00A13BB8">
        <w:rPr>
          <w:rFonts w:ascii="Times New Roman" w:eastAsia="Calibri" w:hAnsi="Times New Roman" w:cs="Times New Roman"/>
          <w:sz w:val="24"/>
          <w:szCs w:val="24"/>
          <w:lang w:eastAsia="lt-LT"/>
        </w:rPr>
        <w:t xml:space="preserve"> </w:t>
      </w:r>
    </w:p>
    <w:p w:rsidR="008B360B" w:rsidRPr="00A13BB8" w:rsidRDefault="2CA976CE" w:rsidP="006417EC">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 xml:space="preserve">najniži iznos </w:t>
      </w:r>
      <w:r w:rsidR="00AF62B4" w:rsidRPr="007235D0">
        <w:rPr>
          <w:rFonts w:ascii="Times New Roman" w:hAnsi="Times New Roman" w:cs="Times New Roman"/>
          <w:b/>
          <w:sz w:val="24"/>
          <w:szCs w:val="24"/>
        </w:rPr>
        <w:t>500.000,00 EUR</w:t>
      </w:r>
      <w:r w:rsidR="005A39B9">
        <w:rPr>
          <w:rFonts w:ascii="Times New Roman" w:hAnsi="Times New Roman" w:cs="Times New Roman"/>
          <w:sz w:val="24"/>
          <w:szCs w:val="24"/>
        </w:rPr>
        <w:t>;</w:t>
      </w:r>
    </w:p>
    <w:p w:rsidR="00437559" w:rsidRPr="00A13BB8" w:rsidRDefault="2CA976CE" w:rsidP="006417EC">
      <w:pPr>
        <w:pStyle w:val="NoSpacing"/>
        <w:numPr>
          <w:ilvl w:val="0"/>
          <w:numId w:val="5"/>
        </w:numPr>
        <w:spacing w:after="120" w:line="276" w:lineRule="auto"/>
        <w:ind w:left="357"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 xml:space="preserve">najviši iznos </w:t>
      </w:r>
      <w:r w:rsidR="00AF62B4" w:rsidRPr="007235D0">
        <w:rPr>
          <w:rFonts w:ascii="Times New Roman" w:hAnsi="Times New Roman" w:cs="Times New Roman"/>
          <w:b/>
          <w:sz w:val="24"/>
          <w:szCs w:val="24"/>
        </w:rPr>
        <w:t>1.500.000,00 EUR</w:t>
      </w:r>
      <w:r w:rsidRPr="00A13BB8">
        <w:rPr>
          <w:rFonts w:ascii="Times New Roman" w:hAnsi="Times New Roman" w:cs="Times New Roman"/>
          <w:sz w:val="24"/>
          <w:szCs w:val="24"/>
        </w:rPr>
        <w:t>.</w:t>
      </w:r>
    </w:p>
    <w:p w:rsidR="00574C13" w:rsidRPr="00A13BB8" w:rsidRDefault="00574C13" w:rsidP="00AF6858">
      <w:pPr>
        <w:pStyle w:val="NoSpacing"/>
        <w:spacing w:after="120" w:line="276" w:lineRule="auto"/>
        <w:jc w:val="both"/>
        <w:rPr>
          <w:rFonts w:ascii="Times New Roman" w:hAnsi="Times New Roman" w:cs="Times New Roman"/>
          <w:sz w:val="24"/>
          <w:szCs w:val="24"/>
        </w:rPr>
      </w:pPr>
    </w:p>
    <w:p w:rsidR="00D761F0" w:rsidRPr="00A13BB8" w:rsidRDefault="00D761F0"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lastRenderedPageBreak/>
        <w:t xml:space="preserve">Ukupna vrijednost </w:t>
      </w:r>
      <w:r w:rsidR="0055526B">
        <w:rPr>
          <w:rFonts w:ascii="Times New Roman" w:hAnsi="Times New Roman" w:cs="Times New Roman"/>
          <w:sz w:val="24"/>
          <w:szCs w:val="24"/>
        </w:rPr>
        <w:t>pojedinog</w:t>
      </w:r>
      <w:r w:rsidR="0076725D">
        <w:rPr>
          <w:rFonts w:ascii="Times New Roman" w:hAnsi="Times New Roman" w:cs="Times New Roman"/>
          <w:sz w:val="24"/>
          <w:szCs w:val="24"/>
        </w:rPr>
        <w:t xml:space="preserve"> </w:t>
      </w:r>
      <w:r w:rsidRPr="00A13BB8">
        <w:rPr>
          <w:rFonts w:ascii="Times New Roman" w:hAnsi="Times New Roman" w:cs="Times New Roman"/>
          <w:sz w:val="24"/>
          <w:szCs w:val="24"/>
        </w:rPr>
        <w:t>projekta uključuje:</w:t>
      </w:r>
    </w:p>
    <w:p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bespovratna sredstva koja će biti dodijeljena pojedinom projektu za prihvatljiv</w:t>
      </w:r>
      <w:r w:rsidR="00FE5D51">
        <w:rPr>
          <w:rFonts w:ascii="Times New Roman" w:hAnsi="Times New Roman" w:cs="Times New Roman"/>
          <w:sz w:val="24"/>
          <w:szCs w:val="24"/>
        </w:rPr>
        <w:t>e</w:t>
      </w:r>
      <w:r w:rsidRPr="00A13BB8">
        <w:rPr>
          <w:rFonts w:ascii="Times New Roman" w:hAnsi="Times New Roman" w:cs="Times New Roman"/>
          <w:sz w:val="24"/>
          <w:szCs w:val="24"/>
        </w:rPr>
        <w:t xml:space="preserve"> troškov</w:t>
      </w:r>
      <w:r w:rsidR="00FE5D51">
        <w:rPr>
          <w:rFonts w:ascii="Times New Roman" w:hAnsi="Times New Roman" w:cs="Times New Roman"/>
          <w:sz w:val="24"/>
          <w:szCs w:val="24"/>
        </w:rPr>
        <w:t>e</w:t>
      </w:r>
      <w:r w:rsidRPr="00A13BB8">
        <w:rPr>
          <w:rFonts w:ascii="Times New Roman" w:hAnsi="Times New Roman" w:cs="Times New Roman"/>
          <w:sz w:val="24"/>
          <w:szCs w:val="24"/>
        </w:rPr>
        <w:t xml:space="preserve"> projekta, i</w:t>
      </w:r>
    </w:p>
    <w:p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sredstva prijavitelja </w:t>
      </w:r>
      <w:r w:rsidR="00B90986">
        <w:rPr>
          <w:rFonts w:ascii="Times New Roman" w:hAnsi="Times New Roman" w:cs="Times New Roman"/>
          <w:sz w:val="24"/>
          <w:szCs w:val="24"/>
        </w:rPr>
        <w:t xml:space="preserve">i partnera </w:t>
      </w:r>
      <w:r w:rsidRPr="00A13BB8">
        <w:rPr>
          <w:rFonts w:ascii="Times New Roman" w:hAnsi="Times New Roman" w:cs="Times New Roman"/>
          <w:sz w:val="24"/>
          <w:szCs w:val="24"/>
        </w:rPr>
        <w:t xml:space="preserve">za sufinanciranje ostatka vrijednosti prihvatljivih troškova </w:t>
      </w:r>
      <w:r w:rsidR="000C1755" w:rsidRPr="00A13BB8">
        <w:rPr>
          <w:rFonts w:ascii="Times New Roman" w:hAnsi="Times New Roman" w:cs="Times New Roman"/>
          <w:sz w:val="24"/>
          <w:szCs w:val="24"/>
        </w:rPr>
        <w:t>i ukupan iznos vrijednosti neprihvatljivih troškova projekta</w:t>
      </w:r>
      <w:r w:rsidR="0076725D">
        <w:rPr>
          <w:rFonts w:ascii="Times New Roman" w:hAnsi="Times New Roman" w:cs="Times New Roman"/>
          <w:sz w:val="24"/>
          <w:szCs w:val="24"/>
        </w:rPr>
        <w:t>, ukoliko je primjenjivo</w:t>
      </w:r>
      <w:r w:rsidR="000C1755" w:rsidRPr="00A13BB8">
        <w:rPr>
          <w:rFonts w:ascii="Times New Roman" w:hAnsi="Times New Roman" w:cs="Times New Roman"/>
          <w:sz w:val="24"/>
          <w:szCs w:val="24"/>
        </w:rPr>
        <w:t>.</w:t>
      </w:r>
      <w:r w:rsidRPr="00A13BB8">
        <w:rPr>
          <w:rFonts w:ascii="Times New Roman" w:hAnsi="Times New Roman" w:cs="Times New Roman"/>
          <w:sz w:val="24"/>
          <w:szCs w:val="24"/>
        </w:rPr>
        <w:t xml:space="preserve"> </w:t>
      </w:r>
    </w:p>
    <w:p w:rsidR="00FE5D51" w:rsidRPr="00E75419" w:rsidRDefault="00FE5D51" w:rsidP="00AF6858">
      <w:pPr>
        <w:pStyle w:val="NoSpacing"/>
        <w:spacing w:after="120" w:line="276" w:lineRule="auto"/>
        <w:jc w:val="both"/>
        <w:rPr>
          <w:rFonts w:ascii="Times New Roman" w:hAnsi="Times New Roman" w:cs="Times New Roman"/>
          <w:sz w:val="16"/>
          <w:szCs w:val="24"/>
        </w:rPr>
      </w:pPr>
    </w:p>
    <w:p w:rsidR="00D761F0" w:rsidRPr="00A13BB8" w:rsidRDefault="00D761F0"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Prijavitelj se obvezuje iz vlastitih sredstava ili osiguravanjem financiranja na drugi način (sredstvima koja ne predstavljaju sredstva iz bilo kojeg javnog izvora, uključujući sredstva Unije) osigurati:</w:t>
      </w:r>
    </w:p>
    <w:p w:rsidR="00D761F0" w:rsidRPr="00A13BB8" w:rsidRDefault="00D761F0" w:rsidP="006417EC">
      <w:pPr>
        <w:pStyle w:val="NoSpacing"/>
        <w:numPr>
          <w:ilvl w:val="0"/>
          <w:numId w:val="5"/>
        </w:numPr>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sredstva za financiranje razlike između iznosa ukupnih prihvatljivih troškova projekta te iznosa bespovratnih sredstava;</w:t>
      </w:r>
      <w:r w:rsidR="00005776">
        <w:rPr>
          <w:rFonts w:ascii="Times New Roman" w:hAnsi="Times New Roman" w:cs="Times New Roman"/>
          <w:sz w:val="24"/>
          <w:szCs w:val="24"/>
        </w:rPr>
        <w:t xml:space="preserve"> i</w:t>
      </w:r>
    </w:p>
    <w:p w:rsidR="00FE5D51" w:rsidRPr="00E13DC0" w:rsidRDefault="00D761F0" w:rsidP="00E13DC0">
      <w:pPr>
        <w:pStyle w:val="ListParagraph"/>
        <w:numPr>
          <w:ilvl w:val="0"/>
          <w:numId w:val="6"/>
        </w:numPr>
        <w:spacing w:after="120"/>
        <w:jc w:val="both"/>
        <w:rPr>
          <w:rFonts w:ascii="Times New Roman" w:hAnsi="Times New Roman" w:cs="Times New Roman"/>
          <w:sz w:val="24"/>
          <w:szCs w:val="24"/>
        </w:rPr>
      </w:pPr>
      <w:r w:rsidRPr="00FE5D51">
        <w:rPr>
          <w:rFonts w:ascii="Times New Roman" w:hAnsi="Times New Roman" w:cs="Times New Roman"/>
          <w:sz w:val="24"/>
          <w:szCs w:val="24"/>
        </w:rPr>
        <w:t>sredstva za financiranje ukupnih neprihvatljivih troškova projektnog prijedloga</w:t>
      </w:r>
      <w:r w:rsidR="00005776" w:rsidRPr="00FE5D51">
        <w:rPr>
          <w:rFonts w:ascii="Times New Roman" w:hAnsi="Times New Roman" w:cs="Times New Roman"/>
          <w:sz w:val="24"/>
          <w:szCs w:val="24"/>
        </w:rPr>
        <w:t>, ukoliko je primjenjivo</w:t>
      </w:r>
      <w:r w:rsidRPr="00FE5D51">
        <w:rPr>
          <w:rFonts w:ascii="Times New Roman" w:hAnsi="Times New Roman" w:cs="Times New Roman"/>
          <w:sz w:val="24"/>
          <w:szCs w:val="24"/>
        </w:rPr>
        <w:t>.</w:t>
      </w:r>
    </w:p>
    <w:p w:rsidR="00FE5D51" w:rsidRDefault="00FE5D51" w:rsidP="00384AD4">
      <w:pPr>
        <w:spacing w:after="120"/>
        <w:jc w:val="both"/>
        <w:rPr>
          <w:rFonts w:ascii="Times New Roman" w:hAnsi="Times New Roman" w:cs="Times New Roman"/>
          <w:sz w:val="24"/>
          <w:szCs w:val="24"/>
        </w:rPr>
      </w:pPr>
    </w:p>
    <w:p w:rsidR="00BD6E48" w:rsidRDefault="00BD6E4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E1486" w:rsidRPr="002F145F" w:rsidRDefault="00DF4353" w:rsidP="00F731AA">
      <w:pPr>
        <w:pStyle w:val="Heading1"/>
      </w:pPr>
      <w:bookmarkStart w:id="21" w:name="_Toc98071351"/>
      <w:bookmarkStart w:id="22" w:name="_Toc98071411"/>
      <w:bookmarkStart w:id="23" w:name="_Toc98071353"/>
      <w:bookmarkStart w:id="24" w:name="_Toc98071413"/>
      <w:bookmarkStart w:id="25" w:name="_Toc98071354"/>
      <w:bookmarkStart w:id="26" w:name="_Toc98071414"/>
      <w:bookmarkStart w:id="27" w:name="_Toc97916946"/>
      <w:bookmarkStart w:id="28" w:name="_Toc98178388"/>
      <w:bookmarkStart w:id="29" w:name="_Toc129076646"/>
      <w:bookmarkStart w:id="30" w:name="_Toc452468691"/>
      <w:bookmarkStart w:id="31" w:name="_Toc2260415"/>
      <w:bookmarkEnd w:id="21"/>
      <w:bookmarkEnd w:id="22"/>
      <w:bookmarkEnd w:id="23"/>
      <w:bookmarkEnd w:id="24"/>
      <w:bookmarkEnd w:id="25"/>
      <w:bookmarkEnd w:id="26"/>
      <w:r w:rsidRPr="00A13BB8">
        <w:lastRenderedPageBreak/>
        <w:t xml:space="preserve">Pravila </w:t>
      </w:r>
      <w:r w:rsidR="001A048C">
        <w:t>P</w:t>
      </w:r>
      <w:r w:rsidRPr="00A13BB8">
        <w:t>oziva</w:t>
      </w:r>
      <w:bookmarkEnd w:id="27"/>
      <w:bookmarkEnd w:id="28"/>
      <w:bookmarkEnd w:id="29"/>
    </w:p>
    <w:p w:rsidR="00E04F98" w:rsidRPr="002F145F" w:rsidRDefault="007F3E83" w:rsidP="00F731AA">
      <w:pPr>
        <w:pStyle w:val="Heading2"/>
      </w:pPr>
      <w:bookmarkStart w:id="32" w:name="_Toc98071356"/>
      <w:bookmarkStart w:id="33" w:name="_Toc98071416"/>
      <w:bookmarkStart w:id="34" w:name="_Toc97916947"/>
      <w:bookmarkStart w:id="35" w:name="_Toc98178389"/>
      <w:bookmarkStart w:id="36" w:name="_Toc129076647"/>
      <w:bookmarkEnd w:id="32"/>
      <w:bookmarkEnd w:id="33"/>
      <w:r w:rsidRPr="00325290">
        <w:t>P</w:t>
      </w:r>
      <w:r w:rsidR="00561298" w:rsidRPr="00325290">
        <w:t>rihvatljivost prijavitelja</w:t>
      </w:r>
      <w:bookmarkEnd w:id="30"/>
      <w:bookmarkEnd w:id="31"/>
      <w:bookmarkEnd w:id="34"/>
      <w:bookmarkEnd w:id="35"/>
      <w:bookmarkEnd w:id="36"/>
    </w:p>
    <w:p w:rsidR="007D04B7" w:rsidRPr="00A13BB8" w:rsidRDefault="00362E6A" w:rsidP="00AF68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Prihvatljivi prijavitelj je</w:t>
      </w:r>
      <w:r w:rsidR="007D04B7" w:rsidRPr="00A13BB8">
        <w:rPr>
          <w:rFonts w:ascii="Times New Roman" w:hAnsi="Times New Roman" w:cs="Times New Roman"/>
          <w:sz w:val="24"/>
          <w:szCs w:val="24"/>
        </w:rPr>
        <w:t xml:space="preserve">: </w:t>
      </w:r>
    </w:p>
    <w:p w:rsidR="00362E6A" w:rsidRDefault="009F4BB4" w:rsidP="008E5CB5">
      <w:pPr>
        <w:pStyle w:val="ListParagraph"/>
        <w:numPr>
          <w:ilvl w:val="0"/>
          <w:numId w:val="7"/>
        </w:numPr>
        <w:spacing w:after="120"/>
        <w:ind w:left="357"/>
        <w:contextualSpacing w:val="0"/>
        <w:jc w:val="both"/>
        <w:rPr>
          <w:rFonts w:ascii="Times New Roman" w:hAnsi="Times New Roman" w:cs="Times New Roman"/>
          <w:sz w:val="24"/>
          <w:szCs w:val="24"/>
        </w:rPr>
      </w:pPr>
      <w:bookmarkStart w:id="37" w:name="_Hlk95742374"/>
      <w:r w:rsidRPr="00152159">
        <w:rPr>
          <w:rFonts w:ascii="Times New Roman" w:hAnsi="Times New Roman" w:cs="Times New Roman"/>
          <w:b/>
          <w:sz w:val="24"/>
          <w:szCs w:val="24"/>
        </w:rPr>
        <w:t>m</w:t>
      </w:r>
      <w:r w:rsidR="00F45BB5" w:rsidRPr="00152159">
        <w:rPr>
          <w:rFonts w:ascii="Times New Roman" w:hAnsi="Times New Roman" w:cs="Times New Roman"/>
          <w:b/>
          <w:sz w:val="24"/>
          <w:szCs w:val="24"/>
        </w:rPr>
        <w:t>ikro, malo ili srednje poduzeć</w:t>
      </w:r>
      <w:r w:rsidR="00936ECE" w:rsidRPr="00152159">
        <w:rPr>
          <w:rFonts w:ascii="Times New Roman" w:hAnsi="Times New Roman" w:cs="Times New Roman"/>
          <w:b/>
          <w:sz w:val="24"/>
          <w:szCs w:val="24"/>
        </w:rPr>
        <w:t>e</w:t>
      </w:r>
      <w:r w:rsidR="00A85E23" w:rsidRPr="00A13BB8">
        <w:rPr>
          <w:rFonts w:ascii="Times New Roman" w:hAnsi="Times New Roman" w:cs="Times New Roman"/>
          <w:sz w:val="24"/>
          <w:szCs w:val="24"/>
        </w:rPr>
        <w:t>,</w:t>
      </w:r>
      <w:r w:rsidR="00F45BB5" w:rsidRPr="00A13BB8">
        <w:rPr>
          <w:rFonts w:ascii="Times New Roman" w:hAnsi="Times New Roman" w:cs="Times New Roman"/>
          <w:sz w:val="24"/>
          <w:szCs w:val="24"/>
        </w:rPr>
        <w:t xml:space="preserve"> </w:t>
      </w:r>
      <w:r w:rsidR="00362E6A">
        <w:rPr>
          <w:rFonts w:ascii="Times New Roman" w:hAnsi="Times New Roman" w:cs="Times New Roman"/>
          <w:sz w:val="24"/>
          <w:szCs w:val="24"/>
        </w:rPr>
        <w:t xml:space="preserve">koje zadovoljava </w:t>
      </w:r>
      <w:r w:rsidR="00872475">
        <w:rPr>
          <w:rFonts w:ascii="Times New Roman" w:hAnsi="Times New Roman" w:cs="Times New Roman"/>
          <w:sz w:val="24"/>
          <w:szCs w:val="24"/>
        </w:rPr>
        <w:t>definiciju</w:t>
      </w:r>
      <w:r w:rsidR="00362E6A">
        <w:rPr>
          <w:rFonts w:ascii="Times New Roman" w:hAnsi="Times New Roman" w:cs="Times New Roman"/>
          <w:sz w:val="24"/>
          <w:szCs w:val="24"/>
        </w:rPr>
        <w:t xml:space="preserve"> </w:t>
      </w:r>
      <w:r w:rsidR="00872475">
        <w:rPr>
          <w:rFonts w:ascii="Times New Roman" w:hAnsi="Times New Roman" w:cs="Times New Roman"/>
          <w:sz w:val="24"/>
          <w:szCs w:val="24"/>
        </w:rPr>
        <w:t>iz</w:t>
      </w:r>
      <w:r w:rsidR="00F45BB5" w:rsidRPr="00A13BB8">
        <w:rPr>
          <w:rFonts w:ascii="Times New Roman" w:hAnsi="Times New Roman" w:cs="Times New Roman"/>
          <w:sz w:val="24"/>
          <w:szCs w:val="24"/>
        </w:rPr>
        <w:t xml:space="preserve"> Prilog</w:t>
      </w:r>
      <w:r w:rsidR="00872475">
        <w:rPr>
          <w:rFonts w:ascii="Times New Roman" w:hAnsi="Times New Roman" w:cs="Times New Roman"/>
          <w:sz w:val="24"/>
          <w:szCs w:val="24"/>
        </w:rPr>
        <w:t>a</w:t>
      </w:r>
      <w:r w:rsidR="00F45BB5" w:rsidRPr="00A13BB8">
        <w:rPr>
          <w:rFonts w:ascii="Times New Roman" w:hAnsi="Times New Roman" w:cs="Times New Roman"/>
          <w:sz w:val="24"/>
          <w:szCs w:val="24"/>
        </w:rPr>
        <w:t xml:space="preserve"> I. </w:t>
      </w:r>
      <w:r w:rsidR="00082DB8" w:rsidRPr="00A13BB8">
        <w:rPr>
          <w:rFonts w:ascii="Times New Roman" w:hAnsi="Times New Roman" w:cs="Times New Roman"/>
          <w:sz w:val="24"/>
          <w:szCs w:val="24"/>
        </w:rPr>
        <w:t>Definicija malih i srednjih poduzeća</w:t>
      </w:r>
      <w:r w:rsidR="00082DB8" w:rsidRPr="00A13BB8" w:rsidDel="0003388F">
        <w:rPr>
          <w:rFonts w:ascii="Times New Roman" w:hAnsi="Times New Roman" w:cs="Times New Roman"/>
          <w:sz w:val="24"/>
          <w:szCs w:val="24"/>
        </w:rPr>
        <w:t xml:space="preserve"> </w:t>
      </w:r>
      <w:r w:rsidR="00F45BB5" w:rsidRPr="00A13BB8">
        <w:rPr>
          <w:rFonts w:ascii="Times New Roman" w:hAnsi="Times New Roman" w:cs="Times New Roman"/>
          <w:sz w:val="24"/>
          <w:szCs w:val="24"/>
        </w:rPr>
        <w:t>Uredbe 651/2014</w:t>
      </w:r>
      <w:r w:rsidR="000D6FF1" w:rsidRPr="00A13BB8">
        <w:rPr>
          <w:rFonts w:ascii="Times New Roman" w:hAnsi="Times New Roman" w:cs="Times New Roman"/>
          <w:sz w:val="24"/>
          <w:szCs w:val="24"/>
        </w:rPr>
        <w:t>;</w:t>
      </w:r>
      <w:r w:rsidR="00F45BB5" w:rsidRPr="00A13BB8">
        <w:rPr>
          <w:rFonts w:ascii="Times New Roman" w:hAnsi="Times New Roman" w:cs="Times New Roman"/>
          <w:sz w:val="24"/>
          <w:szCs w:val="24"/>
        </w:rPr>
        <w:t xml:space="preserve"> </w:t>
      </w:r>
    </w:p>
    <w:p w:rsidR="00240CA3" w:rsidRDefault="00F45BB5" w:rsidP="008E5CB5">
      <w:pPr>
        <w:pStyle w:val="ListParagraph"/>
        <w:spacing w:after="120"/>
        <w:ind w:left="357"/>
        <w:contextualSpacing w:val="0"/>
        <w:jc w:val="both"/>
        <w:rPr>
          <w:rFonts w:ascii="Times New Roman" w:hAnsi="Times New Roman" w:cs="Times New Roman"/>
          <w:sz w:val="24"/>
          <w:szCs w:val="24"/>
        </w:rPr>
      </w:pPr>
      <w:r w:rsidRPr="00A13BB8">
        <w:rPr>
          <w:rFonts w:ascii="Times New Roman" w:hAnsi="Times New Roman" w:cs="Times New Roman"/>
          <w:sz w:val="24"/>
          <w:szCs w:val="24"/>
        </w:rPr>
        <w:t>ili</w:t>
      </w:r>
    </w:p>
    <w:p w:rsidR="00362E6A" w:rsidRDefault="00362E6A" w:rsidP="008E5CB5">
      <w:pPr>
        <w:pStyle w:val="ListParagraph"/>
        <w:numPr>
          <w:ilvl w:val="0"/>
          <w:numId w:val="7"/>
        </w:numPr>
        <w:spacing w:after="120"/>
        <w:ind w:left="357"/>
        <w:contextualSpacing w:val="0"/>
        <w:jc w:val="both"/>
        <w:rPr>
          <w:rFonts w:ascii="Times New Roman" w:hAnsi="Times New Roman" w:cs="Times New Roman"/>
          <w:sz w:val="24"/>
          <w:szCs w:val="24"/>
        </w:rPr>
      </w:pPr>
      <w:r w:rsidRPr="00152159">
        <w:rPr>
          <w:rFonts w:ascii="Times New Roman" w:hAnsi="Times New Roman" w:cs="Times New Roman"/>
          <w:b/>
          <w:sz w:val="24"/>
          <w:szCs w:val="24"/>
        </w:rPr>
        <w:t>veliko poduzeće</w:t>
      </w:r>
      <w:r>
        <w:rPr>
          <w:rFonts w:ascii="Times New Roman" w:hAnsi="Times New Roman" w:cs="Times New Roman"/>
          <w:sz w:val="24"/>
          <w:szCs w:val="24"/>
        </w:rPr>
        <w:t xml:space="preserve">, koje ne zadovoljava </w:t>
      </w:r>
      <w:r w:rsidR="00872475">
        <w:rPr>
          <w:rFonts w:ascii="Times New Roman" w:hAnsi="Times New Roman" w:cs="Times New Roman"/>
          <w:sz w:val="24"/>
          <w:szCs w:val="24"/>
        </w:rPr>
        <w:t>definiciju</w:t>
      </w:r>
      <w:r>
        <w:rPr>
          <w:rFonts w:ascii="Times New Roman" w:hAnsi="Times New Roman" w:cs="Times New Roman"/>
          <w:sz w:val="24"/>
          <w:szCs w:val="24"/>
        </w:rPr>
        <w:t xml:space="preserve"> </w:t>
      </w:r>
      <w:r w:rsidR="00872475">
        <w:rPr>
          <w:rFonts w:ascii="Times New Roman" w:hAnsi="Times New Roman" w:cs="Times New Roman"/>
          <w:sz w:val="24"/>
          <w:szCs w:val="24"/>
        </w:rPr>
        <w:t>iz</w:t>
      </w:r>
      <w:r w:rsidRPr="00A13BB8">
        <w:rPr>
          <w:rFonts w:ascii="Times New Roman" w:hAnsi="Times New Roman" w:cs="Times New Roman"/>
          <w:sz w:val="24"/>
          <w:szCs w:val="24"/>
        </w:rPr>
        <w:t xml:space="preserve"> Prilog</w:t>
      </w:r>
      <w:r w:rsidR="00872475">
        <w:rPr>
          <w:rFonts w:ascii="Times New Roman" w:hAnsi="Times New Roman" w:cs="Times New Roman"/>
          <w:sz w:val="24"/>
          <w:szCs w:val="24"/>
        </w:rPr>
        <w:t>a</w:t>
      </w:r>
      <w:r w:rsidRPr="00A13BB8">
        <w:rPr>
          <w:rFonts w:ascii="Times New Roman" w:hAnsi="Times New Roman" w:cs="Times New Roman"/>
          <w:sz w:val="24"/>
          <w:szCs w:val="24"/>
        </w:rPr>
        <w:t xml:space="preserve"> I. Definicija malih i srednjih poduzeća</w:t>
      </w:r>
      <w:r w:rsidRPr="00A13BB8" w:rsidDel="0003388F">
        <w:rPr>
          <w:rFonts w:ascii="Times New Roman" w:hAnsi="Times New Roman" w:cs="Times New Roman"/>
          <w:sz w:val="24"/>
          <w:szCs w:val="24"/>
        </w:rPr>
        <w:t xml:space="preserve"> </w:t>
      </w:r>
      <w:r w:rsidRPr="00A13BB8">
        <w:rPr>
          <w:rFonts w:ascii="Times New Roman" w:hAnsi="Times New Roman" w:cs="Times New Roman"/>
          <w:sz w:val="24"/>
          <w:szCs w:val="24"/>
        </w:rPr>
        <w:t>Uredbe 651/2014;</w:t>
      </w:r>
    </w:p>
    <w:p w:rsidR="00362E6A" w:rsidRDefault="00362E6A" w:rsidP="008E5CB5">
      <w:pPr>
        <w:pStyle w:val="ListParagraph"/>
        <w:spacing w:after="120"/>
        <w:ind w:left="357"/>
        <w:contextualSpacing w:val="0"/>
        <w:jc w:val="both"/>
        <w:rPr>
          <w:rFonts w:ascii="Times New Roman" w:hAnsi="Times New Roman" w:cs="Times New Roman"/>
          <w:sz w:val="24"/>
          <w:szCs w:val="24"/>
        </w:rPr>
      </w:pPr>
      <w:r>
        <w:rPr>
          <w:rFonts w:ascii="Times New Roman" w:hAnsi="Times New Roman" w:cs="Times New Roman"/>
          <w:sz w:val="24"/>
          <w:szCs w:val="24"/>
        </w:rPr>
        <w:t>ili</w:t>
      </w:r>
    </w:p>
    <w:bookmarkEnd w:id="37"/>
    <w:p w:rsidR="004E74BE" w:rsidRPr="001427B4" w:rsidRDefault="00FE47C7" w:rsidP="00FE47C7">
      <w:pPr>
        <w:pStyle w:val="ListParagraph"/>
        <w:numPr>
          <w:ilvl w:val="0"/>
          <w:numId w:val="7"/>
        </w:numPr>
        <w:spacing w:after="120"/>
        <w:jc w:val="both"/>
        <w:rPr>
          <w:rFonts w:ascii="Times New Roman" w:hAnsi="Times New Roman" w:cs="Times New Roman"/>
          <w:sz w:val="24"/>
          <w:szCs w:val="24"/>
        </w:rPr>
      </w:pPr>
      <w:r w:rsidRPr="001427B4">
        <w:rPr>
          <w:rFonts w:ascii="Times New Roman" w:hAnsi="Times New Roman" w:cs="Times New Roman"/>
          <w:b/>
          <w:sz w:val="24"/>
          <w:szCs w:val="24"/>
        </w:rPr>
        <w:t>˝istraživačka organizacija˝</w:t>
      </w:r>
      <w:r w:rsidRPr="001427B4">
        <w:rPr>
          <w:rFonts w:ascii="Times New Roman" w:hAnsi="Times New Roman" w:cs="Times New Roman"/>
          <w:sz w:val="24"/>
          <w:szCs w:val="24"/>
        </w:rPr>
        <w:t xml:space="preserve"> </w:t>
      </w:r>
      <w:proofErr w:type="spellStart"/>
      <w:r w:rsidRPr="001427B4">
        <w:rPr>
          <w:rFonts w:ascii="Times New Roman" w:hAnsi="Times New Roman" w:cs="Times New Roman"/>
          <w:sz w:val="24"/>
          <w:szCs w:val="24"/>
        </w:rPr>
        <w:t>odn</w:t>
      </w:r>
      <w:proofErr w:type="spellEnd"/>
      <w:r w:rsidRPr="001427B4">
        <w:rPr>
          <w:rFonts w:ascii="Times New Roman" w:hAnsi="Times New Roman" w:cs="Times New Roman"/>
          <w:sz w:val="24"/>
          <w:szCs w:val="24"/>
        </w:rPr>
        <w:t>.</w:t>
      </w:r>
      <w:r w:rsidR="004E74BE" w:rsidRPr="001427B4">
        <w:rPr>
          <w:rFonts w:ascii="Times New Roman" w:hAnsi="Times New Roman" w:cs="Times New Roman"/>
          <w:sz w:val="24"/>
          <w:szCs w:val="24"/>
        </w:rPr>
        <w:t xml:space="preserve"> privatna ili javna </w:t>
      </w:r>
      <w:r w:rsidR="00152159" w:rsidRPr="001427B4">
        <w:rPr>
          <w:rFonts w:ascii="Times New Roman" w:hAnsi="Times New Roman" w:cs="Times New Roman"/>
          <w:sz w:val="24"/>
          <w:szCs w:val="24"/>
        </w:rPr>
        <w:t>ustanova u sustavu visokog obrazovanja i znanstvene djelatnosti osnovana u skladu s Zakonom o visokom obrazovanju i znanstvenoj djelatnosti (NN 119/2)</w:t>
      </w:r>
      <w:r w:rsidRPr="001427B4">
        <w:rPr>
          <w:rFonts w:ascii="Times New Roman" w:hAnsi="Times New Roman" w:cs="Times New Roman"/>
          <w:sz w:val="24"/>
          <w:szCs w:val="24"/>
        </w:rPr>
        <w:t>.</w:t>
      </w:r>
      <w:r w:rsidR="00152159" w:rsidRPr="001427B4">
        <w:rPr>
          <w:rFonts w:ascii="Times New Roman" w:hAnsi="Times New Roman" w:cs="Times New Roman"/>
          <w:sz w:val="24"/>
          <w:szCs w:val="24"/>
        </w:rPr>
        <w:t xml:space="preserve"> </w:t>
      </w:r>
      <w:r w:rsidRPr="001427B4">
        <w:rPr>
          <w:rFonts w:ascii="Times New Roman" w:hAnsi="Times New Roman" w:cs="Times New Roman"/>
          <w:sz w:val="24"/>
          <w:szCs w:val="24"/>
        </w:rPr>
        <w:t xml:space="preserve">Ujedno, istraživačka organizacija mora </w:t>
      </w:r>
      <w:r w:rsidR="00152159" w:rsidRPr="001427B4">
        <w:rPr>
          <w:rFonts w:ascii="Times New Roman" w:hAnsi="Times New Roman" w:cs="Times New Roman"/>
          <w:sz w:val="24"/>
          <w:szCs w:val="24"/>
        </w:rPr>
        <w:t>ispunjava</w:t>
      </w:r>
      <w:r w:rsidRPr="001427B4">
        <w:rPr>
          <w:rFonts w:ascii="Times New Roman" w:hAnsi="Times New Roman" w:cs="Times New Roman"/>
          <w:sz w:val="24"/>
          <w:szCs w:val="24"/>
        </w:rPr>
        <w:t>ti</w:t>
      </w:r>
      <w:r w:rsidR="00152159" w:rsidRPr="001427B4">
        <w:rPr>
          <w:rFonts w:ascii="Times New Roman" w:hAnsi="Times New Roman" w:cs="Times New Roman"/>
          <w:sz w:val="24"/>
          <w:szCs w:val="24"/>
        </w:rPr>
        <w:t xml:space="preserve"> uvjet</w:t>
      </w:r>
      <w:r w:rsidR="007C21B9" w:rsidRPr="001427B4">
        <w:rPr>
          <w:rFonts w:ascii="Times New Roman" w:hAnsi="Times New Roman" w:cs="Times New Roman"/>
          <w:sz w:val="24"/>
          <w:szCs w:val="24"/>
        </w:rPr>
        <w:t xml:space="preserve"> definicije</w:t>
      </w:r>
      <w:r w:rsidR="00152159" w:rsidRPr="001427B4">
        <w:rPr>
          <w:rFonts w:ascii="Times New Roman" w:hAnsi="Times New Roman" w:cs="Times New Roman"/>
          <w:sz w:val="24"/>
          <w:szCs w:val="24"/>
        </w:rPr>
        <w:t xml:space="preserve"> </w:t>
      </w:r>
      <w:r w:rsidR="007C21B9" w:rsidRPr="001427B4">
        <w:rPr>
          <w:rFonts w:ascii="Times New Roman" w:hAnsi="Times New Roman" w:cs="Times New Roman"/>
          <w:sz w:val="24"/>
          <w:szCs w:val="24"/>
        </w:rPr>
        <w:t xml:space="preserve">za </w:t>
      </w:r>
      <w:r w:rsidR="004E74BE" w:rsidRPr="001427B4">
        <w:rPr>
          <w:rFonts w:ascii="Times New Roman" w:hAnsi="Times New Roman" w:cs="Times New Roman"/>
          <w:sz w:val="24"/>
          <w:szCs w:val="24"/>
        </w:rPr>
        <w:t>organizacij</w:t>
      </w:r>
      <w:r w:rsidR="007C21B9" w:rsidRPr="001427B4">
        <w:rPr>
          <w:rFonts w:ascii="Times New Roman" w:hAnsi="Times New Roman" w:cs="Times New Roman"/>
          <w:sz w:val="24"/>
          <w:szCs w:val="24"/>
        </w:rPr>
        <w:t>u</w:t>
      </w:r>
      <w:r w:rsidR="004E74BE" w:rsidRPr="001427B4">
        <w:rPr>
          <w:rFonts w:ascii="Times New Roman" w:hAnsi="Times New Roman" w:cs="Times New Roman"/>
          <w:sz w:val="24"/>
          <w:szCs w:val="24"/>
        </w:rPr>
        <w:t xml:space="preserve"> za istraživanje i širenje znanja</w:t>
      </w:r>
      <w:r w:rsidR="00152159" w:rsidRPr="001427B4">
        <w:rPr>
          <w:rFonts w:ascii="Times New Roman" w:hAnsi="Times New Roman" w:cs="Times New Roman"/>
          <w:sz w:val="24"/>
          <w:szCs w:val="24"/>
        </w:rPr>
        <w:t xml:space="preserve"> sukladno Okviru Zajednice za državne potpore za istraživanje i razvoj i inovacije (2022/C 414/01), poglavlju 1.3., točki 16. (</w:t>
      </w:r>
      <w:proofErr w:type="spellStart"/>
      <w:r w:rsidR="00152159" w:rsidRPr="001427B4">
        <w:rPr>
          <w:rFonts w:ascii="Times New Roman" w:hAnsi="Times New Roman" w:cs="Times New Roman"/>
          <w:sz w:val="24"/>
          <w:szCs w:val="24"/>
        </w:rPr>
        <w:t>ff</w:t>
      </w:r>
      <w:proofErr w:type="spellEnd"/>
      <w:r w:rsidR="00152159" w:rsidRPr="001427B4">
        <w:rPr>
          <w:rFonts w:ascii="Times New Roman" w:hAnsi="Times New Roman" w:cs="Times New Roman"/>
          <w:sz w:val="24"/>
          <w:szCs w:val="24"/>
        </w:rPr>
        <w:t xml:space="preserve">), </w:t>
      </w:r>
      <w:r w:rsidR="004E74BE" w:rsidRPr="001427B4">
        <w:rPr>
          <w:rFonts w:ascii="Times New Roman" w:hAnsi="Times New Roman" w:cs="Times New Roman"/>
          <w:sz w:val="24"/>
          <w:szCs w:val="24"/>
        </w:rPr>
        <w:t>čiji je prvenstveni cilj nezavisno provoditi temeljno istraživanje, industrijsko istraživanje ili eksperimentalni razvoj ili s rezultatima tih djelatnosti upoznati široku javnost, putem predavanja, objavljivanja ili prijenosa znanja</w:t>
      </w:r>
      <w:r w:rsidR="00152159" w:rsidRPr="001427B4">
        <w:rPr>
          <w:rFonts w:ascii="Times New Roman" w:hAnsi="Times New Roman" w:cs="Times New Roman"/>
          <w:sz w:val="24"/>
          <w:szCs w:val="24"/>
        </w:rPr>
        <w:t>.</w:t>
      </w:r>
      <w:r w:rsidR="004E74BE" w:rsidRPr="001427B4">
        <w:rPr>
          <w:rFonts w:ascii="Times New Roman" w:hAnsi="Times New Roman" w:cs="Times New Roman"/>
          <w:sz w:val="24"/>
          <w:szCs w:val="24"/>
        </w:rPr>
        <w:t xml:space="preserve"> </w:t>
      </w:r>
      <w:r w:rsidR="00152159" w:rsidRPr="001427B4">
        <w:rPr>
          <w:rFonts w:ascii="Times New Roman" w:hAnsi="Times New Roman" w:cs="Times New Roman"/>
          <w:sz w:val="24"/>
          <w:szCs w:val="24"/>
        </w:rPr>
        <w:t xml:space="preserve"> </w:t>
      </w:r>
    </w:p>
    <w:p w:rsidR="007D04B7" w:rsidRDefault="00A214A1" w:rsidP="00AF6858">
      <w:pPr>
        <w:spacing w:after="120"/>
        <w:jc w:val="both"/>
        <w:rPr>
          <w:rFonts w:ascii="Times New Roman" w:hAnsi="Times New Roman" w:cs="Times New Roman"/>
          <w:sz w:val="24"/>
          <w:szCs w:val="24"/>
        </w:rPr>
      </w:pPr>
      <w:r w:rsidRPr="00A13BB8">
        <w:rPr>
          <w:rFonts w:ascii="Times New Roman" w:hAnsi="Times New Roman" w:cs="Times New Roman"/>
          <w:sz w:val="24"/>
          <w:szCs w:val="24"/>
        </w:rPr>
        <w:t>P</w:t>
      </w:r>
      <w:r w:rsidR="00A85E23" w:rsidRPr="00A13BB8">
        <w:rPr>
          <w:rFonts w:ascii="Times New Roman" w:hAnsi="Times New Roman" w:cs="Times New Roman"/>
          <w:sz w:val="24"/>
          <w:szCs w:val="24"/>
        </w:rPr>
        <w:t xml:space="preserve">rijavitelj također mora dokazati da </w:t>
      </w:r>
      <w:r w:rsidR="2CA976CE" w:rsidRPr="00A13BB8">
        <w:rPr>
          <w:rFonts w:ascii="Times New Roman" w:hAnsi="Times New Roman" w:cs="Times New Roman"/>
          <w:sz w:val="24"/>
          <w:szCs w:val="24"/>
        </w:rPr>
        <w:t>u trenutku prijave nije niti u jednoj situaciji isključenja, kako je to definirano ovim Uputama.</w:t>
      </w:r>
    </w:p>
    <w:p w:rsidR="00BE1216" w:rsidRDefault="00CB20B1"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w:t>
      </w:r>
      <w:r w:rsidR="007D04B7" w:rsidRPr="00A13BB8">
        <w:rPr>
          <w:rFonts w:ascii="Times New Roman" w:hAnsi="Times New Roman" w:cs="Times New Roman"/>
          <w:sz w:val="24"/>
          <w:szCs w:val="24"/>
        </w:rPr>
        <w:t xml:space="preserve">rihvatljivost prijavitelja provjerava </w:t>
      </w:r>
      <w:r w:rsidR="00754C13" w:rsidRPr="00A13BB8">
        <w:rPr>
          <w:rFonts w:ascii="Times New Roman" w:hAnsi="Times New Roman" w:cs="Times New Roman"/>
          <w:sz w:val="24"/>
          <w:szCs w:val="24"/>
        </w:rPr>
        <w:t xml:space="preserve">se </w:t>
      </w:r>
      <w:r w:rsidR="007D04B7" w:rsidRPr="00A13BB8">
        <w:rPr>
          <w:rFonts w:ascii="Times New Roman" w:hAnsi="Times New Roman" w:cs="Times New Roman"/>
          <w:sz w:val="24"/>
          <w:szCs w:val="24"/>
        </w:rPr>
        <w:t>sukladno relevantnim dokumentima navedenima</w:t>
      </w:r>
      <w:r w:rsidR="00647E69">
        <w:rPr>
          <w:rFonts w:ascii="Times New Roman" w:hAnsi="Times New Roman" w:cs="Times New Roman"/>
          <w:sz w:val="24"/>
          <w:szCs w:val="24"/>
        </w:rPr>
        <w:t xml:space="preserve"> u </w:t>
      </w:r>
      <w:r w:rsidR="0043179D">
        <w:rPr>
          <w:rFonts w:ascii="Times New Roman" w:hAnsi="Times New Roman" w:cs="Times New Roman"/>
          <w:sz w:val="24"/>
          <w:szCs w:val="24"/>
        </w:rPr>
        <w:t>poglavlju</w:t>
      </w:r>
      <w:r w:rsidR="00F80E8A">
        <w:rPr>
          <w:rFonts w:ascii="Times New Roman" w:hAnsi="Times New Roman" w:cs="Times New Roman"/>
          <w:sz w:val="24"/>
          <w:szCs w:val="24"/>
        </w:rPr>
        <w:t xml:space="preserve"> </w:t>
      </w:r>
      <w:r w:rsidR="00647E69">
        <w:rPr>
          <w:rFonts w:ascii="Times New Roman" w:hAnsi="Times New Roman" w:cs="Times New Roman"/>
          <w:sz w:val="24"/>
          <w:szCs w:val="24"/>
        </w:rPr>
        <w:t xml:space="preserve">2.3. </w:t>
      </w:r>
      <w:r w:rsidR="00A67496" w:rsidRPr="00A13BB8">
        <w:rPr>
          <w:rFonts w:ascii="Times New Roman" w:hAnsi="Times New Roman" w:cs="Times New Roman"/>
          <w:sz w:val="24"/>
          <w:szCs w:val="24"/>
        </w:rPr>
        <w:t xml:space="preserve">ovih </w:t>
      </w:r>
      <w:r w:rsidR="00A07B08" w:rsidRPr="00A13BB8">
        <w:rPr>
          <w:rFonts w:ascii="Times New Roman" w:hAnsi="Times New Roman" w:cs="Times New Roman"/>
          <w:sz w:val="24"/>
          <w:szCs w:val="24"/>
        </w:rPr>
        <w:t>U</w:t>
      </w:r>
      <w:r w:rsidR="00A67496" w:rsidRPr="00A13BB8">
        <w:rPr>
          <w:rFonts w:ascii="Times New Roman" w:hAnsi="Times New Roman" w:cs="Times New Roman"/>
          <w:sz w:val="24"/>
          <w:szCs w:val="24"/>
        </w:rPr>
        <w:t>puta.</w:t>
      </w:r>
    </w:p>
    <w:p w:rsidR="002F145F" w:rsidRPr="00A13BB8" w:rsidRDefault="002F145F" w:rsidP="00AF6858">
      <w:pPr>
        <w:pStyle w:val="NoSpacing"/>
        <w:spacing w:after="120" w:line="276" w:lineRule="auto"/>
        <w:jc w:val="both"/>
        <w:rPr>
          <w:rFonts w:ascii="Times New Roman" w:hAnsi="Times New Roman" w:cs="Times New Roman"/>
          <w:sz w:val="24"/>
          <w:szCs w:val="24"/>
        </w:rPr>
      </w:pPr>
    </w:p>
    <w:p w:rsidR="006D3743" w:rsidRPr="00500993" w:rsidRDefault="0000172C" w:rsidP="00F731AA">
      <w:pPr>
        <w:pStyle w:val="Heading2"/>
        <w:rPr>
          <w:sz w:val="24"/>
          <w:szCs w:val="24"/>
        </w:rPr>
      </w:pPr>
      <w:bookmarkStart w:id="38" w:name="_Toc104890735"/>
      <w:bookmarkStart w:id="39" w:name="_Toc129076648"/>
      <w:bookmarkEnd w:id="38"/>
      <w:r w:rsidRPr="0000172C">
        <w:t>Prihvatljivost partnera i formiranje partnerstva</w:t>
      </w:r>
      <w:bookmarkEnd w:id="39"/>
    </w:p>
    <w:p w:rsidR="00362E6A" w:rsidRDefault="00362E6A" w:rsidP="00A7634C">
      <w:pPr>
        <w:spacing w:after="120"/>
        <w:jc w:val="both"/>
        <w:rPr>
          <w:rFonts w:ascii="Times New Roman" w:hAnsi="Times New Roman" w:cs="Times New Roman"/>
          <w:sz w:val="24"/>
          <w:szCs w:val="24"/>
        </w:rPr>
      </w:pPr>
      <w:r>
        <w:rPr>
          <w:rFonts w:ascii="Times New Roman" w:hAnsi="Times New Roman" w:cs="Times New Roman"/>
          <w:sz w:val="24"/>
          <w:szCs w:val="24"/>
        </w:rPr>
        <w:t xml:space="preserve">Prijavitelji </w:t>
      </w:r>
      <w:r w:rsidR="00AC0E84">
        <w:rPr>
          <w:rFonts w:ascii="Times New Roman" w:hAnsi="Times New Roman" w:cs="Times New Roman"/>
          <w:sz w:val="24"/>
          <w:szCs w:val="24"/>
        </w:rPr>
        <w:t xml:space="preserve">projekt provode u obveznom partnerstvu s najmanje jednim i najviše </w:t>
      </w:r>
      <w:r w:rsidR="0080468F">
        <w:rPr>
          <w:rFonts w:ascii="Times New Roman" w:hAnsi="Times New Roman" w:cs="Times New Roman"/>
          <w:sz w:val="24"/>
          <w:szCs w:val="24"/>
        </w:rPr>
        <w:t>tri</w:t>
      </w:r>
      <w:r w:rsidR="00B72288">
        <w:rPr>
          <w:rFonts w:ascii="Times New Roman" w:hAnsi="Times New Roman" w:cs="Times New Roman"/>
          <w:sz w:val="24"/>
          <w:szCs w:val="24"/>
        </w:rPr>
        <w:t xml:space="preserve"> </w:t>
      </w:r>
      <w:r w:rsidR="00AC0E84">
        <w:rPr>
          <w:rFonts w:ascii="Times New Roman" w:hAnsi="Times New Roman" w:cs="Times New Roman"/>
          <w:sz w:val="24"/>
          <w:szCs w:val="24"/>
        </w:rPr>
        <w:t xml:space="preserve">partnera. </w:t>
      </w:r>
      <w:r w:rsidR="00A059FD">
        <w:rPr>
          <w:rFonts w:ascii="Times New Roman" w:hAnsi="Times New Roman" w:cs="Times New Roman"/>
          <w:sz w:val="24"/>
          <w:szCs w:val="24"/>
        </w:rPr>
        <w:t xml:space="preserve">Prijavitelj i partneri moraju biti dio konzorcija. </w:t>
      </w:r>
      <w:r w:rsidR="00AC0E84">
        <w:rPr>
          <w:rFonts w:ascii="Times New Roman" w:hAnsi="Times New Roman" w:cs="Times New Roman"/>
          <w:sz w:val="24"/>
          <w:szCs w:val="24"/>
        </w:rPr>
        <w:t>Među prijaviteljem i partnerima treba biti najmanje jedno poduzeće i najmanje jedna istraživačka organizacija.</w:t>
      </w:r>
    </w:p>
    <w:p w:rsidR="00AC0E84" w:rsidRPr="00A13BB8" w:rsidRDefault="00AC0E84" w:rsidP="00A7634C">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Prihvatljivi partner je</w:t>
      </w:r>
      <w:r w:rsidRPr="00A13BB8">
        <w:rPr>
          <w:rFonts w:ascii="Times New Roman" w:hAnsi="Times New Roman" w:cs="Times New Roman"/>
          <w:sz w:val="24"/>
          <w:szCs w:val="24"/>
        </w:rPr>
        <w:t xml:space="preserve">: </w:t>
      </w:r>
    </w:p>
    <w:p w:rsidR="00AC0E84" w:rsidRDefault="00AC0E84" w:rsidP="00A7634C">
      <w:pPr>
        <w:pStyle w:val="ListParagraph"/>
        <w:numPr>
          <w:ilvl w:val="0"/>
          <w:numId w:val="7"/>
        </w:numPr>
        <w:spacing w:after="120"/>
        <w:contextualSpacing w:val="0"/>
        <w:jc w:val="both"/>
        <w:rPr>
          <w:rFonts w:ascii="Times New Roman" w:hAnsi="Times New Roman" w:cs="Times New Roman"/>
          <w:sz w:val="24"/>
          <w:szCs w:val="24"/>
        </w:rPr>
      </w:pPr>
      <w:r w:rsidRPr="00C71D3A">
        <w:rPr>
          <w:rFonts w:ascii="Times New Roman" w:hAnsi="Times New Roman" w:cs="Times New Roman"/>
          <w:b/>
          <w:sz w:val="24"/>
          <w:szCs w:val="24"/>
        </w:rPr>
        <w:t>mikro, malo ili srednje poduzeć</w:t>
      </w:r>
      <w:r w:rsidR="00891F4E" w:rsidRPr="00C71D3A">
        <w:rPr>
          <w:rFonts w:ascii="Times New Roman" w:hAnsi="Times New Roman" w:cs="Times New Roman"/>
          <w:b/>
          <w:sz w:val="24"/>
          <w:szCs w:val="24"/>
        </w:rPr>
        <w:t>e</w:t>
      </w:r>
      <w:r w:rsidRPr="00C71D3A">
        <w:rPr>
          <w:rFonts w:ascii="Times New Roman" w:hAnsi="Times New Roman" w:cs="Times New Roman"/>
          <w:b/>
          <w:sz w:val="24"/>
          <w:szCs w:val="24"/>
        </w:rPr>
        <w:t>,</w:t>
      </w:r>
      <w:r w:rsidRPr="00A13BB8">
        <w:rPr>
          <w:rFonts w:ascii="Times New Roman" w:hAnsi="Times New Roman" w:cs="Times New Roman"/>
          <w:sz w:val="24"/>
          <w:szCs w:val="24"/>
        </w:rPr>
        <w:t xml:space="preserve"> </w:t>
      </w:r>
      <w:r>
        <w:rPr>
          <w:rFonts w:ascii="Times New Roman" w:hAnsi="Times New Roman" w:cs="Times New Roman"/>
          <w:sz w:val="24"/>
          <w:szCs w:val="24"/>
        </w:rPr>
        <w:t xml:space="preserve">koje zadovoljava </w:t>
      </w:r>
      <w:r w:rsidR="00891F4E">
        <w:rPr>
          <w:rFonts w:ascii="Times New Roman" w:hAnsi="Times New Roman" w:cs="Times New Roman"/>
          <w:sz w:val="24"/>
          <w:szCs w:val="24"/>
        </w:rPr>
        <w:t>definiciju iz</w:t>
      </w:r>
      <w:r w:rsidRPr="00A13BB8">
        <w:rPr>
          <w:rFonts w:ascii="Times New Roman" w:hAnsi="Times New Roman" w:cs="Times New Roman"/>
          <w:sz w:val="24"/>
          <w:szCs w:val="24"/>
        </w:rPr>
        <w:t xml:space="preserve"> Prilog</w:t>
      </w:r>
      <w:r w:rsidR="00E52841">
        <w:rPr>
          <w:rFonts w:ascii="Times New Roman" w:hAnsi="Times New Roman" w:cs="Times New Roman"/>
          <w:sz w:val="24"/>
          <w:szCs w:val="24"/>
        </w:rPr>
        <w:t>a</w:t>
      </w:r>
      <w:r w:rsidRPr="00A13BB8">
        <w:rPr>
          <w:rFonts w:ascii="Times New Roman" w:hAnsi="Times New Roman" w:cs="Times New Roman"/>
          <w:sz w:val="24"/>
          <w:szCs w:val="24"/>
        </w:rPr>
        <w:t xml:space="preserve"> I. Definicija malih i srednjih poduzeća</w:t>
      </w:r>
      <w:r w:rsidRPr="00A13BB8" w:rsidDel="0003388F">
        <w:rPr>
          <w:rFonts w:ascii="Times New Roman" w:hAnsi="Times New Roman" w:cs="Times New Roman"/>
          <w:sz w:val="24"/>
          <w:szCs w:val="24"/>
        </w:rPr>
        <w:t xml:space="preserve"> </w:t>
      </w:r>
      <w:r w:rsidRPr="00A13BB8">
        <w:rPr>
          <w:rFonts w:ascii="Times New Roman" w:hAnsi="Times New Roman" w:cs="Times New Roman"/>
          <w:sz w:val="24"/>
          <w:szCs w:val="24"/>
        </w:rPr>
        <w:t xml:space="preserve">Uredbe 651/2014; </w:t>
      </w:r>
    </w:p>
    <w:p w:rsidR="00AC0E84" w:rsidRDefault="00AC0E84" w:rsidP="00A7634C">
      <w:pPr>
        <w:pStyle w:val="ListParagraph"/>
        <w:spacing w:after="120"/>
        <w:ind w:left="360"/>
        <w:contextualSpacing w:val="0"/>
        <w:jc w:val="both"/>
        <w:rPr>
          <w:rFonts w:ascii="Times New Roman" w:hAnsi="Times New Roman" w:cs="Times New Roman"/>
          <w:sz w:val="24"/>
          <w:szCs w:val="24"/>
        </w:rPr>
      </w:pPr>
      <w:r w:rsidRPr="00A13BB8">
        <w:rPr>
          <w:rFonts w:ascii="Times New Roman" w:hAnsi="Times New Roman" w:cs="Times New Roman"/>
          <w:sz w:val="24"/>
          <w:szCs w:val="24"/>
        </w:rPr>
        <w:t>ili</w:t>
      </w:r>
    </w:p>
    <w:p w:rsidR="00AC0E84" w:rsidRDefault="00AC0E84" w:rsidP="00A7634C">
      <w:pPr>
        <w:pStyle w:val="ListParagraph"/>
        <w:numPr>
          <w:ilvl w:val="0"/>
          <w:numId w:val="7"/>
        </w:numPr>
        <w:spacing w:after="120"/>
        <w:contextualSpacing w:val="0"/>
        <w:jc w:val="both"/>
        <w:rPr>
          <w:rFonts w:ascii="Times New Roman" w:hAnsi="Times New Roman" w:cs="Times New Roman"/>
          <w:sz w:val="24"/>
          <w:szCs w:val="24"/>
        </w:rPr>
      </w:pPr>
      <w:r w:rsidRPr="00C71D3A">
        <w:rPr>
          <w:rFonts w:ascii="Times New Roman" w:hAnsi="Times New Roman" w:cs="Times New Roman"/>
          <w:b/>
          <w:sz w:val="24"/>
          <w:szCs w:val="24"/>
        </w:rPr>
        <w:t>veliko poduzeće,</w:t>
      </w:r>
      <w:r>
        <w:rPr>
          <w:rFonts w:ascii="Times New Roman" w:hAnsi="Times New Roman" w:cs="Times New Roman"/>
          <w:sz w:val="24"/>
          <w:szCs w:val="24"/>
        </w:rPr>
        <w:t xml:space="preserve"> </w:t>
      </w:r>
      <w:r w:rsidR="00E52841">
        <w:rPr>
          <w:rFonts w:ascii="Times New Roman" w:hAnsi="Times New Roman" w:cs="Times New Roman"/>
          <w:sz w:val="24"/>
          <w:szCs w:val="24"/>
        </w:rPr>
        <w:t xml:space="preserve">koje ne zadovoljava definiciju iz </w:t>
      </w:r>
      <w:r w:rsidRPr="00A13BB8">
        <w:rPr>
          <w:rFonts w:ascii="Times New Roman" w:hAnsi="Times New Roman" w:cs="Times New Roman"/>
          <w:sz w:val="24"/>
          <w:szCs w:val="24"/>
        </w:rPr>
        <w:t>Prilog</w:t>
      </w:r>
      <w:r w:rsidR="00E52841">
        <w:rPr>
          <w:rFonts w:ascii="Times New Roman" w:hAnsi="Times New Roman" w:cs="Times New Roman"/>
          <w:sz w:val="24"/>
          <w:szCs w:val="24"/>
        </w:rPr>
        <w:t>a</w:t>
      </w:r>
      <w:r w:rsidRPr="00A13BB8">
        <w:rPr>
          <w:rFonts w:ascii="Times New Roman" w:hAnsi="Times New Roman" w:cs="Times New Roman"/>
          <w:sz w:val="24"/>
          <w:szCs w:val="24"/>
        </w:rPr>
        <w:t xml:space="preserve"> I. Definicija malih i srednjih poduzeća</w:t>
      </w:r>
      <w:r w:rsidRPr="00A13BB8" w:rsidDel="0003388F">
        <w:rPr>
          <w:rFonts w:ascii="Times New Roman" w:hAnsi="Times New Roman" w:cs="Times New Roman"/>
          <w:sz w:val="24"/>
          <w:szCs w:val="24"/>
        </w:rPr>
        <w:t xml:space="preserve"> </w:t>
      </w:r>
      <w:r w:rsidRPr="00A13BB8">
        <w:rPr>
          <w:rFonts w:ascii="Times New Roman" w:hAnsi="Times New Roman" w:cs="Times New Roman"/>
          <w:sz w:val="24"/>
          <w:szCs w:val="24"/>
        </w:rPr>
        <w:t>Uredbe 651/2014;</w:t>
      </w:r>
    </w:p>
    <w:p w:rsidR="00AC0E84" w:rsidRDefault="00AC0E84" w:rsidP="00A7634C">
      <w:pPr>
        <w:pStyle w:val="ListParagraph"/>
        <w:spacing w:after="120"/>
        <w:ind w:left="3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ili</w:t>
      </w:r>
    </w:p>
    <w:p w:rsidR="007C21B9" w:rsidRPr="001427B4" w:rsidRDefault="007C21B9" w:rsidP="007C21B9">
      <w:pPr>
        <w:pStyle w:val="ListParagraph"/>
        <w:numPr>
          <w:ilvl w:val="0"/>
          <w:numId w:val="7"/>
        </w:numPr>
        <w:spacing w:after="120"/>
        <w:jc w:val="both"/>
        <w:rPr>
          <w:rFonts w:ascii="Times New Roman" w:hAnsi="Times New Roman" w:cs="Times New Roman"/>
          <w:sz w:val="24"/>
          <w:szCs w:val="24"/>
        </w:rPr>
      </w:pPr>
      <w:r w:rsidRPr="001427B4">
        <w:rPr>
          <w:rFonts w:ascii="Times New Roman" w:hAnsi="Times New Roman" w:cs="Times New Roman"/>
          <w:b/>
          <w:sz w:val="24"/>
          <w:szCs w:val="24"/>
        </w:rPr>
        <w:t>˝istraživačka organizacija˝</w:t>
      </w:r>
      <w:r w:rsidRPr="001427B4">
        <w:rPr>
          <w:rFonts w:ascii="Times New Roman" w:hAnsi="Times New Roman" w:cs="Times New Roman"/>
          <w:sz w:val="24"/>
          <w:szCs w:val="24"/>
        </w:rPr>
        <w:t xml:space="preserve"> </w:t>
      </w:r>
      <w:proofErr w:type="spellStart"/>
      <w:r w:rsidRPr="001427B4">
        <w:rPr>
          <w:rFonts w:ascii="Times New Roman" w:hAnsi="Times New Roman" w:cs="Times New Roman"/>
          <w:sz w:val="24"/>
          <w:szCs w:val="24"/>
        </w:rPr>
        <w:t>odn</w:t>
      </w:r>
      <w:proofErr w:type="spellEnd"/>
      <w:r w:rsidRPr="001427B4">
        <w:rPr>
          <w:rFonts w:ascii="Times New Roman" w:hAnsi="Times New Roman" w:cs="Times New Roman"/>
          <w:sz w:val="24"/>
          <w:szCs w:val="24"/>
        </w:rPr>
        <w:t>. privatna ili javna ustanova u sustavu visokog obrazovanja i znanstvene djelatnosti osnovana u skladu s Zakonom o visokom obrazovanju i znanstvenoj djelatnosti (NN 119/2). Ujedno, istraživačka organizacija mora ispunjavati uvjet definicije za organizaciju za istraživanje i širenje znanja sukladno Okviru Zajednice za državne potpore za istraživanje i razvoj i inovacije (2022/C 414/01), poglavlju 1.3., točki 16. (</w:t>
      </w:r>
      <w:proofErr w:type="spellStart"/>
      <w:r w:rsidRPr="001427B4">
        <w:rPr>
          <w:rFonts w:ascii="Times New Roman" w:hAnsi="Times New Roman" w:cs="Times New Roman"/>
          <w:sz w:val="24"/>
          <w:szCs w:val="24"/>
        </w:rPr>
        <w:t>ff</w:t>
      </w:r>
      <w:proofErr w:type="spellEnd"/>
      <w:r w:rsidRPr="001427B4">
        <w:rPr>
          <w:rFonts w:ascii="Times New Roman" w:hAnsi="Times New Roman" w:cs="Times New Roman"/>
          <w:sz w:val="24"/>
          <w:szCs w:val="24"/>
        </w:rPr>
        <w:t xml:space="preserve">), čiji je prvenstveni cilj nezavisno provoditi temeljno istraživanje, industrijsko istraživanje ili eksperimentalni razvoj ili s rezultatima tih djelatnosti upoznati široku javnost, putem predavanja, objavljivanja ili prijenosa znanja.  </w:t>
      </w:r>
    </w:p>
    <w:p w:rsidR="004E74BE" w:rsidRPr="004E74BE" w:rsidRDefault="004E74BE" w:rsidP="00FE47C7">
      <w:pPr>
        <w:pStyle w:val="ListParagraph"/>
        <w:ind w:left="284"/>
        <w:jc w:val="both"/>
        <w:rPr>
          <w:rFonts w:ascii="Times New Roman" w:hAnsi="Times New Roman" w:cs="Times New Roman"/>
          <w:sz w:val="24"/>
          <w:szCs w:val="24"/>
        </w:rPr>
      </w:pPr>
    </w:p>
    <w:p w:rsidR="00133DF9" w:rsidRDefault="2CA976CE" w:rsidP="00A7634C">
      <w:pPr>
        <w:pStyle w:val="NoSpacing"/>
        <w:spacing w:after="120" w:line="276" w:lineRule="auto"/>
        <w:jc w:val="both"/>
        <w:rPr>
          <w:rFonts w:ascii="Times New Roman" w:hAnsi="Times New Roman" w:cs="Times New Roman"/>
          <w:sz w:val="24"/>
          <w:szCs w:val="24"/>
        </w:rPr>
      </w:pPr>
      <w:r w:rsidRPr="001508A5">
        <w:rPr>
          <w:rFonts w:ascii="Times New Roman" w:hAnsi="Times New Roman" w:cs="Times New Roman"/>
          <w:sz w:val="24"/>
          <w:szCs w:val="24"/>
        </w:rPr>
        <w:t>Partnerstvo</w:t>
      </w:r>
      <w:r w:rsidR="00060020">
        <w:rPr>
          <w:rFonts w:ascii="Times New Roman" w:hAnsi="Times New Roman" w:cs="Times New Roman"/>
          <w:sz w:val="24"/>
          <w:szCs w:val="24"/>
        </w:rPr>
        <w:t xml:space="preserve"> na projektu</w:t>
      </w:r>
      <w:r w:rsidRPr="001508A5">
        <w:rPr>
          <w:rFonts w:ascii="Times New Roman" w:hAnsi="Times New Roman" w:cs="Times New Roman"/>
          <w:sz w:val="24"/>
          <w:szCs w:val="24"/>
        </w:rPr>
        <w:t xml:space="preserve"> dokazuje </w:t>
      </w:r>
      <w:r w:rsidR="001E613D" w:rsidRPr="001508A5">
        <w:rPr>
          <w:rFonts w:ascii="Times New Roman" w:hAnsi="Times New Roman" w:cs="Times New Roman"/>
          <w:sz w:val="24"/>
          <w:szCs w:val="24"/>
        </w:rPr>
        <w:t>se</w:t>
      </w:r>
      <w:r w:rsidR="00133DF9">
        <w:rPr>
          <w:rFonts w:ascii="Times New Roman" w:hAnsi="Times New Roman" w:cs="Times New Roman"/>
          <w:sz w:val="24"/>
          <w:szCs w:val="24"/>
        </w:rPr>
        <w:t>:</w:t>
      </w:r>
    </w:p>
    <w:p w:rsidR="00BE1216" w:rsidRPr="008955BB" w:rsidRDefault="00133DF9" w:rsidP="00A7634C">
      <w:pPr>
        <w:pStyle w:val="ListParagraph"/>
        <w:numPr>
          <w:ilvl w:val="0"/>
          <w:numId w:val="7"/>
        </w:numPr>
        <w:spacing w:after="120"/>
        <w:contextualSpacing w:val="0"/>
        <w:jc w:val="both"/>
        <w:rPr>
          <w:rFonts w:ascii="Times New Roman" w:hAnsi="Times New Roman" w:cs="Times New Roman"/>
          <w:sz w:val="24"/>
          <w:szCs w:val="24"/>
        </w:rPr>
      </w:pPr>
      <w:r w:rsidRPr="001508A5">
        <w:rPr>
          <w:rFonts w:ascii="Times New Roman" w:hAnsi="Times New Roman" w:cs="Times New Roman"/>
          <w:sz w:val="24"/>
          <w:szCs w:val="24"/>
        </w:rPr>
        <w:t>Sporazumom o partnerst</w:t>
      </w:r>
      <w:r>
        <w:rPr>
          <w:rFonts w:ascii="Times New Roman" w:hAnsi="Times New Roman" w:cs="Times New Roman"/>
          <w:sz w:val="24"/>
          <w:szCs w:val="24"/>
        </w:rPr>
        <w:t>vu</w:t>
      </w:r>
      <w:r w:rsidR="00A65FD0">
        <w:rPr>
          <w:rFonts w:ascii="Times New Roman" w:hAnsi="Times New Roman" w:cs="Times New Roman"/>
          <w:sz w:val="24"/>
          <w:szCs w:val="24"/>
        </w:rPr>
        <w:t>, sklopljeno</w:t>
      </w:r>
      <w:r w:rsidR="008955BB">
        <w:rPr>
          <w:rFonts w:ascii="Times New Roman" w:hAnsi="Times New Roman" w:cs="Times New Roman"/>
          <w:sz w:val="24"/>
          <w:szCs w:val="24"/>
        </w:rPr>
        <w:t>m</w:t>
      </w:r>
      <w:r>
        <w:rPr>
          <w:rFonts w:ascii="Times New Roman" w:hAnsi="Times New Roman" w:cs="Times New Roman"/>
          <w:sz w:val="24"/>
          <w:szCs w:val="24"/>
        </w:rPr>
        <w:t xml:space="preserve"> na razini konzorcija (</w:t>
      </w:r>
      <w:r w:rsidR="00A65FD0">
        <w:rPr>
          <w:rFonts w:ascii="Times New Roman" w:hAnsi="Times New Roman" w:cs="Times New Roman"/>
          <w:sz w:val="24"/>
          <w:szCs w:val="24"/>
        </w:rPr>
        <w:t xml:space="preserve">između </w:t>
      </w:r>
      <w:r>
        <w:rPr>
          <w:rFonts w:ascii="Times New Roman" w:hAnsi="Times New Roman" w:cs="Times New Roman"/>
          <w:sz w:val="24"/>
          <w:szCs w:val="24"/>
        </w:rPr>
        <w:t>prijavitelja i svih partnera</w:t>
      </w:r>
      <w:r w:rsidR="003E10D5">
        <w:rPr>
          <w:rFonts w:ascii="Times New Roman" w:hAnsi="Times New Roman" w:cs="Times New Roman"/>
          <w:sz w:val="24"/>
          <w:szCs w:val="24"/>
        </w:rPr>
        <w:t xml:space="preserve"> zajedno</w:t>
      </w:r>
      <w:r>
        <w:rPr>
          <w:rFonts w:ascii="Times New Roman" w:hAnsi="Times New Roman" w:cs="Times New Roman"/>
          <w:sz w:val="24"/>
          <w:szCs w:val="24"/>
        </w:rPr>
        <w:t>).</w:t>
      </w:r>
      <w:r w:rsidR="008955BB">
        <w:rPr>
          <w:rFonts w:ascii="Times New Roman" w:hAnsi="Times New Roman" w:cs="Times New Roman"/>
          <w:sz w:val="24"/>
          <w:szCs w:val="24"/>
        </w:rPr>
        <w:t xml:space="preserve"> </w:t>
      </w:r>
      <w:r w:rsidR="009E36DB" w:rsidRPr="008955BB">
        <w:rPr>
          <w:rFonts w:ascii="Times New Roman" w:hAnsi="Times New Roman" w:cs="Times New Roman"/>
          <w:sz w:val="24"/>
          <w:szCs w:val="24"/>
        </w:rPr>
        <w:t>Sporazum</w:t>
      </w:r>
      <w:r w:rsidR="008955BB" w:rsidRPr="008955BB">
        <w:rPr>
          <w:rFonts w:ascii="Times New Roman" w:hAnsi="Times New Roman" w:cs="Times New Roman"/>
          <w:sz w:val="24"/>
          <w:szCs w:val="24"/>
        </w:rPr>
        <w:t xml:space="preserve"> o partnerstvu</w:t>
      </w:r>
      <w:r w:rsidR="009E36DB" w:rsidRPr="008955BB">
        <w:rPr>
          <w:rFonts w:ascii="Times New Roman" w:hAnsi="Times New Roman" w:cs="Times New Roman"/>
          <w:sz w:val="24"/>
          <w:szCs w:val="24"/>
        </w:rPr>
        <w:t xml:space="preserve"> treba biti </w:t>
      </w:r>
      <w:r w:rsidR="00AE2817" w:rsidRPr="008955BB">
        <w:rPr>
          <w:rFonts w:ascii="Times New Roman" w:hAnsi="Times New Roman" w:cs="Times New Roman"/>
          <w:sz w:val="24"/>
          <w:szCs w:val="24"/>
        </w:rPr>
        <w:t>pripremljen u skladu s odredbama navedenim u Prilogu 2</w:t>
      </w:r>
      <w:r w:rsidR="2CA976CE" w:rsidRPr="008955BB">
        <w:rPr>
          <w:rFonts w:ascii="Times New Roman" w:hAnsi="Times New Roman" w:cs="Times New Roman"/>
          <w:sz w:val="24"/>
          <w:szCs w:val="24"/>
        </w:rPr>
        <w:t>.</w:t>
      </w:r>
      <w:r w:rsidR="00AE2817" w:rsidRPr="008955BB">
        <w:rPr>
          <w:rFonts w:ascii="Times New Roman" w:hAnsi="Times New Roman" w:cs="Times New Roman"/>
          <w:sz w:val="24"/>
          <w:szCs w:val="24"/>
        </w:rPr>
        <w:t xml:space="preserve"> ovih Uputa.</w:t>
      </w:r>
    </w:p>
    <w:p w:rsidR="00BE1216" w:rsidRPr="00A13BB8" w:rsidRDefault="00BE1216"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Svi partneri moraju biti u mogućnosti dokazati svoj pravni status</w:t>
      </w:r>
      <w:r w:rsidR="00AF5574">
        <w:rPr>
          <w:rFonts w:ascii="Times New Roman" w:hAnsi="Times New Roman" w:cs="Times New Roman"/>
          <w:sz w:val="24"/>
          <w:szCs w:val="24"/>
        </w:rPr>
        <w:t xml:space="preserve"> sukladno Poglavlju 3.1. Uputa</w:t>
      </w:r>
      <w:r w:rsidRPr="00A13BB8">
        <w:rPr>
          <w:rFonts w:ascii="Times New Roman" w:hAnsi="Times New Roman" w:cs="Times New Roman"/>
          <w:sz w:val="24"/>
          <w:szCs w:val="24"/>
        </w:rPr>
        <w:t>.</w:t>
      </w:r>
    </w:p>
    <w:p w:rsidR="00097162" w:rsidRPr="00097162" w:rsidRDefault="00097162" w:rsidP="00097162">
      <w:pPr>
        <w:pStyle w:val="NoSpacing"/>
        <w:spacing w:after="120" w:line="276" w:lineRule="auto"/>
        <w:jc w:val="both"/>
        <w:rPr>
          <w:rFonts w:ascii="Times New Roman" w:hAnsi="Times New Roman" w:cs="Times New Roman"/>
          <w:sz w:val="24"/>
          <w:szCs w:val="24"/>
        </w:rPr>
      </w:pPr>
      <w:r w:rsidRPr="00097162">
        <w:rPr>
          <w:rFonts w:ascii="Times New Roman" w:hAnsi="Times New Roman" w:cs="Times New Roman"/>
          <w:sz w:val="24"/>
          <w:szCs w:val="24"/>
        </w:rPr>
        <w:t xml:space="preserve">Odnosi između prijavitelja i partnera trebaju biti utemeljeni na </w:t>
      </w:r>
      <w:r w:rsidRPr="00097162">
        <w:rPr>
          <w:rFonts w:ascii="Times New Roman" w:hAnsi="Times New Roman" w:cs="Times New Roman"/>
          <w:b/>
          <w:sz w:val="24"/>
          <w:szCs w:val="24"/>
        </w:rPr>
        <w:t>učinkovitoj suradnji</w:t>
      </w:r>
      <w:r w:rsidRPr="00097162">
        <w:rPr>
          <w:rFonts w:ascii="Times New Roman" w:hAnsi="Times New Roman" w:cs="Times New Roman"/>
          <w:sz w:val="24"/>
          <w:szCs w:val="24"/>
        </w:rPr>
        <w:t xml:space="preserve"> što znači suradnja između najmanje dvije neovisne strank</w:t>
      </w:r>
      <w:r>
        <w:rPr>
          <w:rFonts w:ascii="Times New Roman" w:hAnsi="Times New Roman" w:cs="Times New Roman"/>
          <w:sz w:val="24"/>
          <w:szCs w:val="24"/>
        </w:rPr>
        <w:t>e</w:t>
      </w:r>
      <w:r w:rsidRPr="00097162">
        <w:rPr>
          <w:rFonts w:ascii="Times New Roman" w:hAnsi="Times New Roman" w:cs="Times New Roman"/>
          <w:sz w:val="24"/>
          <w:szCs w:val="24"/>
        </w:rPr>
        <w:t>, odnosno prijavitelj</w:t>
      </w:r>
      <w:r>
        <w:rPr>
          <w:rFonts w:ascii="Times New Roman" w:hAnsi="Times New Roman" w:cs="Times New Roman"/>
          <w:sz w:val="24"/>
          <w:szCs w:val="24"/>
        </w:rPr>
        <w:t>a</w:t>
      </w:r>
      <w:r w:rsidRPr="00097162">
        <w:rPr>
          <w:rFonts w:ascii="Times New Roman" w:hAnsi="Times New Roman" w:cs="Times New Roman"/>
          <w:sz w:val="24"/>
          <w:szCs w:val="24"/>
        </w:rPr>
        <w:t xml:space="preserve"> i partner</w:t>
      </w:r>
      <w:r>
        <w:rPr>
          <w:rFonts w:ascii="Times New Roman" w:hAnsi="Times New Roman" w:cs="Times New Roman"/>
          <w:sz w:val="24"/>
          <w:szCs w:val="24"/>
        </w:rPr>
        <w:t>a</w:t>
      </w:r>
      <w:r w:rsidRPr="00097162">
        <w:rPr>
          <w:rFonts w:ascii="Times New Roman" w:hAnsi="Times New Roman" w:cs="Times New Roman"/>
          <w:sz w:val="24"/>
          <w:szCs w:val="24"/>
        </w:rPr>
        <w:t xml:space="preserve"> u cilju razmjene znanja ili tehnologije odnosno ostvarenja zajedničkog cilja na temelju podjele rada, pri čemu stranke zajednički utvrđuju opseg projekta suradnje, doprinose njegovoj provedbi te dijele njegove rizike i rezultate. Ugovorene usluge i pružanje usluga istraživanja n</w:t>
      </w:r>
      <w:r>
        <w:rPr>
          <w:rFonts w:ascii="Times New Roman" w:hAnsi="Times New Roman" w:cs="Times New Roman"/>
          <w:sz w:val="24"/>
          <w:szCs w:val="24"/>
        </w:rPr>
        <w:t>e smatraju se oblicima suradnje.</w:t>
      </w:r>
      <w:r w:rsidRPr="00097162">
        <w:rPr>
          <w:rFonts w:ascii="Times New Roman" w:hAnsi="Times New Roman" w:cs="Times New Roman"/>
          <w:sz w:val="24"/>
          <w:szCs w:val="24"/>
        </w:rPr>
        <w:t xml:space="preserve"> </w:t>
      </w:r>
      <w:r w:rsidRPr="00785289">
        <w:rPr>
          <w:rFonts w:ascii="Times New Roman" w:hAnsi="Times New Roman" w:cs="Times New Roman"/>
          <w:sz w:val="24"/>
          <w:szCs w:val="24"/>
        </w:rPr>
        <w:t>Uvjeti projekta suradnje, posebno u vezi s doprinosom njegovim troškovima, dijeljenjem rizika i rezultata, širenjem rezultata te pristupom pravima intelektualnog vlasništva i pravilima za njihovu dodjelu, moraju se dogovoriti prije početka projekta.</w:t>
      </w:r>
    </w:p>
    <w:p w:rsidR="00BD6E48" w:rsidRDefault="00097162"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Napomena:</w:t>
      </w:r>
      <w:r>
        <w:rPr>
          <w:rFonts w:ascii="Times New Roman" w:hAnsi="Times New Roman" w:cs="Times New Roman"/>
          <w:sz w:val="24"/>
          <w:szCs w:val="24"/>
        </w:rPr>
        <w:t xml:space="preserve"> </w:t>
      </w:r>
      <w:r w:rsidRPr="00A13BB8">
        <w:rPr>
          <w:rFonts w:ascii="Times New Roman" w:hAnsi="Times New Roman" w:cs="Times New Roman"/>
          <w:sz w:val="24"/>
          <w:szCs w:val="24"/>
        </w:rPr>
        <w:t xml:space="preserve">Neovisno o ulozi partnera, </w:t>
      </w:r>
      <w:r>
        <w:rPr>
          <w:rFonts w:ascii="Times New Roman" w:hAnsi="Times New Roman" w:cs="Times New Roman"/>
          <w:sz w:val="24"/>
          <w:szCs w:val="24"/>
        </w:rPr>
        <w:t>p</w:t>
      </w:r>
      <w:r w:rsidRPr="00A13BB8">
        <w:rPr>
          <w:rFonts w:ascii="Times New Roman" w:hAnsi="Times New Roman" w:cs="Times New Roman"/>
          <w:sz w:val="24"/>
          <w:szCs w:val="24"/>
        </w:rPr>
        <w:t>rijavitelj/</w:t>
      </w:r>
      <w:r>
        <w:rPr>
          <w:rFonts w:ascii="Times New Roman" w:hAnsi="Times New Roman" w:cs="Times New Roman"/>
          <w:sz w:val="24"/>
          <w:szCs w:val="24"/>
        </w:rPr>
        <w:t>korisnik</w:t>
      </w:r>
      <w:r w:rsidRPr="00A13BB8">
        <w:rPr>
          <w:rFonts w:ascii="Times New Roman" w:hAnsi="Times New Roman" w:cs="Times New Roman"/>
          <w:sz w:val="24"/>
          <w:szCs w:val="24"/>
        </w:rPr>
        <w:t xml:space="preserve"> preuzima potpunu pravnu i financijsku odgovornost za upravljanje i provedbu </w:t>
      </w:r>
      <w:r>
        <w:rPr>
          <w:rFonts w:ascii="Times New Roman" w:hAnsi="Times New Roman" w:cs="Times New Roman"/>
          <w:sz w:val="24"/>
          <w:szCs w:val="24"/>
        </w:rPr>
        <w:t>p</w:t>
      </w:r>
      <w:r w:rsidRPr="00A13BB8">
        <w:rPr>
          <w:rFonts w:ascii="Times New Roman" w:hAnsi="Times New Roman" w:cs="Times New Roman"/>
          <w:sz w:val="24"/>
          <w:szCs w:val="24"/>
        </w:rPr>
        <w:t>rojekta.</w:t>
      </w:r>
    </w:p>
    <w:p w:rsidR="0048569B" w:rsidRDefault="0048569B" w:rsidP="00AF6858">
      <w:pPr>
        <w:pStyle w:val="NoSpacing"/>
        <w:spacing w:after="120" w:line="276" w:lineRule="auto"/>
        <w:jc w:val="both"/>
        <w:rPr>
          <w:rFonts w:ascii="Times New Roman" w:hAnsi="Times New Roman" w:cs="Times New Roman"/>
          <w:sz w:val="24"/>
          <w:szCs w:val="24"/>
        </w:rPr>
      </w:pPr>
    </w:p>
    <w:p w:rsidR="001D443C" w:rsidRPr="00CC2A44" w:rsidRDefault="00D054D7" w:rsidP="00F731AA">
      <w:pPr>
        <w:pStyle w:val="Heading2"/>
        <w:rPr>
          <w:rStyle w:val="normaltextrun"/>
        </w:rPr>
      </w:pPr>
      <w:bookmarkStart w:id="40" w:name="_Toc2260417"/>
      <w:bookmarkStart w:id="41" w:name="_Toc97916949"/>
      <w:bookmarkStart w:id="42" w:name="_Toc98178391"/>
      <w:bookmarkStart w:id="43" w:name="_Hlk97624260"/>
      <w:bookmarkStart w:id="44" w:name="_Toc129076649"/>
      <w:bookmarkStart w:id="45" w:name="_Toc452468693"/>
      <w:r w:rsidRPr="00CC2A44">
        <w:t>Kriteriji za isklju</w:t>
      </w:r>
      <w:r w:rsidR="00B959C0" w:rsidRPr="00CC2A44">
        <w:t>č</w:t>
      </w:r>
      <w:r w:rsidR="00F82135" w:rsidRPr="00CC2A44">
        <w:t>enje</w:t>
      </w:r>
      <w:bookmarkEnd w:id="40"/>
      <w:r w:rsidR="00F82135" w:rsidRPr="00CC2A44">
        <w:t xml:space="preserve"> </w:t>
      </w:r>
      <w:r w:rsidR="00EE6EF5" w:rsidRPr="00CC2A44">
        <w:t>prijavitelja</w:t>
      </w:r>
      <w:bookmarkEnd w:id="41"/>
      <w:bookmarkEnd w:id="42"/>
      <w:bookmarkEnd w:id="43"/>
      <w:r w:rsidR="000C5511" w:rsidRPr="00CC2A44">
        <w:t>/partnera</w:t>
      </w:r>
      <w:bookmarkEnd w:id="44"/>
    </w:p>
    <w:p w:rsidR="009544AF" w:rsidRPr="00A13BB8" w:rsidRDefault="00D054D7" w:rsidP="00AF6858">
      <w:pPr>
        <w:pStyle w:val="NoSpacing"/>
        <w:spacing w:after="120" w:line="276" w:lineRule="auto"/>
        <w:rPr>
          <w:rStyle w:val="normaltextrun"/>
          <w:rFonts w:ascii="Times New Roman" w:hAnsi="Times New Roman" w:cs="Times New Roman"/>
          <w:color w:val="000000"/>
          <w:sz w:val="24"/>
          <w:szCs w:val="24"/>
          <w:shd w:val="clear" w:color="auto" w:fill="FFFFFF"/>
        </w:rPr>
      </w:pPr>
      <w:r w:rsidRPr="00CC2A44">
        <w:rPr>
          <w:rStyle w:val="normaltextrun"/>
          <w:rFonts w:ascii="Times New Roman" w:hAnsi="Times New Roman" w:cs="Times New Roman"/>
          <w:color w:val="000000"/>
          <w:sz w:val="24"/>
          <w:szCs w:val="24"/>
          <w:shd w:val="clear" w:color="auto" w:fill="FFFFFF"/>
        </w:rPr>
        <w:t>U okviru ovog</w:t>
      </w:r>
      <w:r w:rsidRPr="00A13BB8">
        <w:rPr>
          <w:rStyle w:val="normaltextrun"/>
          <w:rFonts w:ascii="Times New Roman" w:hAnsi="Times New Roman" w:cs="Times New Roman"/>
          <w:color w:val="000000"/>
          <w:sz w:val="24"/>
          <w:szCs w:val="24"/>
          <w:shd w:val="clear" w:color="auto" w:fill="FFFFFF"/>
        </w:rPr>
        <w:t xml:space="preserve"> Poziva, potpora se</w:t>
      </w:r>
      <w:r w:rsidR="001508A5">
        <w:rPr>
          <w:rStyle w:val="normaltextrun"/>
          <w:rFonts w:ascii="Times New Roman" w:hAnsi="Times New Roman" w:cs="Times New Roman"/>
          <w:color w:val="000000"/>
          <w:sz w:val="24"/>
          <w:szCs w:val="24"/>
          <w:shd w:val="clear" w:color="auto" w:fill="FFFFFF"/>
        </w:rPr>
        <w:t xml:space="preserve"> </w:t>
      </w:r>
      <w:r w:rsidRPr="00A13BB8">
        <w:rPr>
          <w:rStyle w:val="normaltextrun"/>
          <w:rFonts w:ascii="Times New Roman" w:hAnsi="Times New Roman" w:cs="Times New Roman"/>
          <w:b/>
          <w:bCs/>
          <w:color w:val="000000"/>
          <w:sz w:val="24"/>
          <w:szCs w:val="24"/>
          <w:shd w:val="clear" w:color="auto" w:fill="FFFFFF"/>
        </w:rPr>
        <w:t>ne</w:t>
      </w:r>
      <w:r w:rsidR="001508A5">
        <w:rPr>
          <w:rStyle w:val="normaltextrun"/>
          <w:rFonts w:ascii="Times New Roman" w:hAnsi="Times New Roman" w:cs="Times New Roman"/>
          <w:b/>
          <w:bCs/>
          <w:color w:val="000000"/>
          <w:sz w:val="24"/>
          <w:szCs w:val="24"/>
          <w:shd w:val="clear" w:color="auto" w:fill="FFFFFF"/>
        </w:rPr>
        <w:t xml:space="preserve"> </w:t>
      </w:r>
      <w:r w:rsidRPr="00A13BB8">
        <w:rPr>
          <w:rStyle w:val="normaltextrun"/>
          <w:rFonts w:ascii="Times New Roman" w:hAnsi="Times New Roman" w:cs="Times New Roman"/>
          <w:b/>
          <w:bCs/>
          <w:color w:val="000000"/>
          <w:sz w:val="24"/>
          <w:szCs w:val="24"/>
          <w:shd w:val="clear" w:color="auto" w:fill="FFFFFF"/>
        </w:rPr>
        <w:t>može</w:t>
      </w:r>
      <w:r w:rsidR="001508A5">
        <w:rPr>
          <w:rStyle w:val="apple-converted-space"/>
          <w:rFonts w:ascii="Times New Roman" w:hAnsi="Times New Roman" w:cs="Times New Roman"/>
          <w:b/>
          <w:bCs/>
          <w:color w:val="000000"/>
          <w:sz w:val="24"/>
          <w:szCs w:val="24"/>
          <w:shd w:val="clear" w:color="auto" w:fill="FFFFFF"/>
        </w:rPr>
        <w:t xml:space="preserve"> </w:t>
      </w:r>
      <w:r w:rsidRPr="00A13BB8">
        <w:rPr>
          <w:rStyle w:val="normaltextrun"/>
          <w:rFonts w:ascii="Times New Roman" w:hAnsi="Times New Roman" w:cs="Times New Roman"/>
          <w:color w:val="000000"/>
          <w:sz w:val="24"/>
          <w:szCs w:val="24"/>
          <w:shd w:val="clear" w:color="auto" w:fill="FFFFFF"/>
        </w:rPr>
        <w:t>dodijeliti:</w:t>
      </w:r>
    </w:p>
    <w:p w:rsidR="009544AF" w:rsidRDefault="009544AF" w:rsidP="009544AF">
      <w:pPr>
        <w:pStyle w:val="NoSpacing"/>
        <w:numPr>
          <w:ilvl w:val="0"/>
          <w:numId w:val="8"/>
        </w:numPr>
        <w:spacing w:after="120"/>
        <w:jc w:val="both"/>
        <w:rPr>
          <w:rStyle w:val="normaltextrun"/>
          <w:rFonts w:ascii="Times New Roman" w:hAnsi="Times New Roman" w:cs="Times New Roman"/>
          <w:color w:val="000000"/>
          <w:sz w:val="24"/>
          <w:szCs w:val="24"/>
          <w:shd w:val="clear" w:color="auto" w:fill="FFFFFF"/>
        </w:rPr>
      </w:pPr>
      <w:r>
        <w:rPr>
          <w:rStyle w:val="normaltextrun"/>
          <w:rFonts w:ascii="Times New Roman" w:hAnsi="Times New Roman" w:cs="Times New Roman"/>
          <w:color w:val="000000"/>
          <w:sz w:val="24"/>
          <w:szCs w:val="24"/>
          <w:shd w:val="clear" w:color="auto" w:fill="FFFFFF"/>
        </w:rPr>
        <w:t>u</w:t>
      </w:r>
      <w:r w:rsidRPr="009544AF">
        <w:rPr>
          <w:rStyle w:val="normaltextrun"/>
          <w:rFonts w:ascii="Times New Roman" w:hAnsi="Times New Roman" w:cs="Times New Roman"/>
          <w:color w:val="000000"/>
          <w:sz w:val="24"/>
          <w:szCs w:val="24"/>
          <w:shd w:val="clear" w:color="auto" w:fill="FFFFFF"/>
        </w:rPr>
        <w:t>drugama ili dobrotvornim organizacijama</w:t>
      </w:r>
      <w:r w:rsidR="002D173D">
        <w:rPr>
          <w:rStyle w:val="normaltextrun"/>
          <w:rFonts w:ascii="Times New Roman" w:hAnsi="Times New Roman" w:cs="Times New Roman"/>
          <w:color w:val="000000"/>
          <w:sz w:val="24"/>
          <w:szCs w:val="24"/>
          <w:shd w:val="clear" w:color="auto" w:fill="FFFFFF"/>
        </w:rPr>
        <w:t xml:space="preserve"> </w:t>
      </w:r>
      <w:r w:rsidR="002D173D">
        <w:rPr>
          <w:rFonts w:ascii="Times New Roman" w:hAnsi="Times New Roman" w:cs="Times New Roman"/>
          <w:sz w:val="24"/>
          <w:szCs w:val="24"/>
        </w:rPr>
        <w:t>–</w:t>
      </w:r>
      <w:r w:rsidR="002D173D" w:rsidRPr="00A13BB8">
        <w:rPr>
          <w:rStyle w:val="normaltextrun"/>
          <w:rFonts w:ascii="Times New Roman" w:hAnsi="Times New Roman" w:cs="Times New Roman"/>
          <w:i/>
          <w:iCs/>
          <w:color w:val="000000"/>
          <w:sz w:val="24"/>
          <w:szCs w:val="24"/>
          <w:shd w:val="clear" w:color="auto" w:fill="FFFFFF"/>
        </w:rPr>
        <w:t xml:space="preserve"> dokazuje se </w:t>
      </w:r>
      <w:r w:rsidR="00C53F17">
        <w:rPr>
          <w:rStyle w:val="normaltextrun"/>
          <w:rFonts w:ascii="Times New Roman" w:hAnsi="Times New Roman" w:cs="Times New Roman"/>
          <w:i/>
          <w:iCs/>
          <w:color w:val="000000"/>
          <w:sz w:val="24"/>
          <w:szCs w:val="24"/>
          <w:shd w:val="clear" w:color="auto" w:fill="FFFFFF"/>
        </w:rPr>
        <w:t xml:space="preserve">Prijavnim </w:t>
      </w:r>
      <w:r w:rsidR="00C53F17" w:rsidRPr="00C53F17">
        <w:rPr>
          <w:rStyle w:val="normaltextrun"/>
          <w:rFonts w:ascii="Times New Roman" w:hAnsi="Times New Roman" w:cs="Times New Roman"/>
          <w:i/>
          <w:iCs/>
          <w:color w:val="000000"/>
          <w:sz w:val="24"/>
          <w:szCs w:val="24"/>
          <w:shd w:val="clear" w:color="auto" w:fill="FFFFFF"/>
        </w:rPr>
        <w:t>obrascem</w:t>
      </w:r>
      <w:r w:rsidR="007235D0">
        <w:rPr>
          <w:rStyle w:val="normaltextrun"/>
          <w:rFonts w:ascii="Times New Roman" w:hAnsi="Times New Roman" w:cs="Times New Roman"/>
          <w:i/>
          <w:iCs/>
          <w:color w:val="000000"/>
          <w:sz w:val="24"/>
          <w:szCs w:val="24"/>
          <w:shd w:val="clear" w:color="auto" w:fill="FFFFFF"/>
        </w:rPr>
        <w:t xml:space="preserve"> (Obrazac 1.)</w:t>
      </w:r>
      <w:r w:rsidRPr="00C53F17">
        <w:rPr>
          <w:rStyle w:val="normaltextrun"/>
          <w:rFonts w:ascii="Times New Roman" w:hAnsi="Times New Roman" w:cs="Times New Roman"/>
          <w:i/>
          <w:iCs/>
          <w:color w:val="000000"/>
          <w:sz w:val="24"/>
          <w:szCs w:val="24"/>
          <w:shd w:val="clear" w:color="auto" w:fill="FFFFFF"/>
        </w:rPr>
        <w:t xml:space="preserve"> </w:t>
      </w:r>
      <w:r w:rsidR="00C53F17" w:rsidRPr="00C53F17">
        <w:rPr>
          <w:rStyle w:val="normaltextrun"/>
          <w:rFonts w:ascii="Times New Roman" w:hAnsi="Times New Roman" w:cs="Times New Roman"/>
          <w:i/>
          <w:iCs/>
          <w:color w:val="000000"/>
          <w:sz w:val="24"/>
          <w:szCs w:val="24"/>
          <w:shd w:val="clear" w:color="auto" w:fill="FFFFFF"/>
        </w:rPr>
        <w:t xml:space="preserve">i </w:t>
      </w:r>
      <w:r w:rsidRPr="00C53F17">
        <w:rPr>
          <w:rStyle w:val="normaltextrun"/>
          <w:rFonts w:ascii="Times New Roman" w:hAnsi="Times New Roman" w:cs="Times New Roman"/>
          <w:i/>
          <w:iCs/>
          <w:color w:val="000000"/>
          <w:sz w:val="24"/>
          <w:szCs w:val="24"/>
          <w:shd w:val="clear" w:color="auto" w:fill="FFFFFF"/>
        </w:rPr>
        <w:t>ostalim dostupnim izvorima</w:t>
      </w:r>
      <w:r w:rsidRPr="009544AF">
        <w:rPr>
          <w:rStyle w:val="normaltextrun"/>
          <w:rFonts w:ascii="Times New Roman" w:hAnsi="Times New Roman" w:cs="Times New Roman"/>
          <w:color w:val="000000"/>
          <w:sz w:val="24"/>
          <w:szCs w:val="24"/>
          <w:shd w:val="clear" w:color="auto" w:fill="FFFFFF"/>
        </w:rPr>
        <w:t>;</w:t>
      </w:r>
    </w:p>
    <w:p w:rsidR="009544AF" w:rsidRPr="009544AF" w:rsidRDefault="009544AF" w:rsidP="00CA02E6">
      <w:pPr>
        <w:pStyle w:val="ListParagraph"/>
        <w:numPr>
          <w:ilvl w:val="0"/>
          <w:numId w:val="8"/>
        </w:numPr>
        <w:spacing w:after="120"/>
        <w:ind w:left="357" w:hanging="357"/>
        <w:contextualSpacing w:val="0"/>
        <w:rPr>
          <w:rStyle w:val="normaltextrun"/>
          <w:rFonts w:ascii="Times New Roman" w:hAnsi="Times New Roman" w:cs="Times New Roman"/>
          <w:color w:val="000000"/>
          <w:sz w:val="24"/>
          <w:szCs w:val="24"/>
          <w:shd w:val="clear" w:color="auto" w:fill="FFFFFF"/>
        </w:rPr>
      </w:pPr>
      <w:r w:rsidRPr="009544AF">
        <w:rPr>
          <w:rStyle w:val="normaltextrun"/>
          <w:rFonts w:ascii="Times New Roman" w:hAnsi="Times New Roman" w:cs="Times New Roman"/>
          <w:color w:val="000000"/>
          <w:sz w:val="24"/>
          <w:szCs w:val="24"/>
          <w:shd w:val="clear" w:color="auto" w:fill="FFFFFF"/>
        </w:rPr>
        <w:t>obrtima</w:t>
      </w:r>
      <w:r w:rsidR="00C53F17">
        <w:rPr>
          <w:rStyle w:val="normaltextrun"/>
          <w:rFonts w:ascii="Times New Roman" w:hAnsi="Times New Roman" w:cs="Times New Roman"/>
          <w:color w:val="000000"/>
          <w:sz w:val="24"/>
          <w:szCs w:val="24"/>
          <w:shd w:val="clear" w:color="auto" w:fill="FFFFFF"/>
        </w:rPr>
        <w:t xml:space="preserve"> </w:t>
      </w:r>
      <w:r w:rsidR="00C53F17">
        <w:rPr>
          <w:rFonts w:ascii="Times New Roman" w:hAnsi="Times New Roman" w:cs="Times New Roman"/>
          <w:sz w:val="24"/>
          <w:szCs w:val="24"/>
        </w:rPr>
        <w:t>–</w:t>
      </w:r>
      <w:r w:rsidR="00C53F17" w:rsidRPr="00A13BB8">
        <w:rPr>
          <w:rStyle w:val="normaltextrun"/>
          <w:rFonts w:ascii="Times New Roman" w:hAnsi="Times New Roman" w:cs="Times New Roman"/>
          <w:i/>
          <w:iCs/>
          <w:color w:val="000000"/>
          <w:sz w:val="24"/>
          <w:szCs w:val="24"/>
          <w:shd w:val="clear" w:color="auto" w:fill="FFFFFF"/>
        </w:rPr>
        <w:t xml:space="preserve"> dokazuje se </w:t>
      </w:r>
      <w:r w:rsidR="00C53F17">
        <w:rPr>
          <w:rStyle w:val="normaltextrun"/>
          <w:rFonts w:ascii="Times New Roman" w:hAnsi="Times New Roman" w:cs="Times New Roman"/>
          <w:i/>
          <w:iCs/>
          <w:color w:val="000000"/>
          <w:sz w:val="24"/>
          <w:szCs w:val="24"/>
          <w:shd w:val="clear" w:color="auto" w:fill="FFFFFF"/>
        </w:rPr>
        <w:t xml:space="preserve">Prijavnim </w:t>
      </w:r>
      <w:r w:rsidR="00C53F17" w:rsidRPr="00C53F17">
        <w:rPr>
          <w:rStyle w:val="normaltextrun"/>
          <w:rFonts w:ascii="Times New Roman" w:hAnsi="Times New Roman" w:cs="Times New Roman"/>
          <w:i/>
          <w:iCs/>
          <w:color w:val="000000"/>
          <w:sz w:val="24"/>
          <w:szCs w:val="24"/>
          <w:shd w:val="clear" w:color="auto" w:fill="FFFFFF"/>
        </w:rPr>
        <w:t>obrascem</w:t>
      </w:r>
      <w:r w:rsidR="007235D0">
        <w:rPr>
          <w:rStyle w:val="normaltextrun"/>
          <w:rFonts w:ascii="Times New Roman" w:hAnsi="Times New Roman" w:cs="Times New Roman"/>
          <w:i/>
          <w:iCs/>
          <w:color w:val="000000"/>
          <w:sz w:val="24"/>
          <w:szCs w:val="24"/>
          <w:shd w:val="clear" w:color="auto" w:fill="FFFFFF"/>
        </w:rPr>
        <w:t xml:space="preserve"> (Obrazac 1.)</w:t>
      </w:r>
      <w:r w:rsidR="00C53F17" w:rsidRPr="00C53F17">
        <w:rPr>
          <w:rStyle w:val="normaltextrun"/>
          <w:rFonts w:ascii="Times New Roman" w:hAnsi="Times New Roman" w:cs="Times New Roman"/>
          <w:i/>
          <w:iCs/>
          <w:color w:val="000000"/>
          <w:sz w:val="24"/>
          <w:szCs w:val="24"/>
          <w:shd w:val="clear" w:color="auto" w:fill="FFFFFF"/>
        </w:rPr>
        <w:t xml:space="preserve"> i ostalim dostupnim izvorima</w:t>
      </w:r>
      <w:r w:rsidRPr="009544AF">
        <w:rPr>
          <w:rStyle w:val="normaltextrun"/>
          <w:rFonts w:ascii="Times New Roman" w:hAnsi="Times New Roman" w:cs="Times New Roman"/>
          <w:color w:val="000000"/>
          <w:sz w:val="24"/>
          <w:szCs w:val="24"/>
          <w:shd w:val="clear" w:color="auto" w:fill="FFFFFF"/>
        </w:rPr>
        <w:t>;</w:t>
      </w:r>
    </w:p>
    <w:p w:rsidR="00D3405B" w:rsidRPr="00A13BB8" w:rsidRDefault="00377DA8"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p</w:t>
      </w:r>
      <w:r w:rsidR="00D054D7" w:rsidRPr="00A13BB8">
        <w:rPr>
          <w:rStyle w:val="normaltextrun"/>
          <w:rFonts w:ascii="Times New Roman" w:hAnsi="Times New Roman" w:cs="Times New Roman"/>
          <w:color w:val="000000"/>
          <w:sz w:val="24"/>
          <w:szCs w:val="24"/>
          <w:shd w:val="clear" w:color="auto" w:fill="FFFFFF"/>
        </w:rPr>
        <w:t>rijavitelj</w:t>
      </w:r>
      <w:r w:rsidR="00520D60" w:rsidRPr="00A13BB8">
        <w:rPr>
          <w:rStyle w:val="normaltextrun"/>
          <w:rFonts w:ascii="Times New Roman" w:hAnsi="Times New Roman" w:cs="Times New Roman"/>
          <w:color w:val="000000"/>
          <w:sz w:val="24"/>
          <w:szCs w:val="24"/>
          <w:shd w:val="clear" w:color="auto" w:fill="FFFFFF"/>
        </w:rPr>
        <w:t>u</w:t>
      </w:r>
      <w:r w:rsidR="00CA02E6">
        <w:rPr>
          <w:rStyle w:val="normaltextrun"/>
          <w:rFonts w:ascii="Times New Roman" w:hAnsi="Times New Roman" w:cs="Times New Roman"/>
          <w:color w:val="000000"/>
          <w:sz w:val="24"/>
          <w:szCs w:val="24"/>
          <w:shd w:val="clear" w:color="auto" w:fill="FFFFFF"/>
        </w:rPr>
        <w:t>/partneru</w:t>
      </w:r>
      <w:r w:rsidR="00E90B9F" w:rsidRPr="00A13BB8">
        <w:rPr>
          <w:rStyle w:val="normaltextrun"/>
          <w:rFonts w:ascii="Times New Roman" w:hAnsi="Times New Roman" w:cs="Times New Roman"/>
          <w:color w:val="000000"/>
          <w:sz w:val="24"/>
          <w:szCs w:val="24"/>
          <w:shd w:val="clear" w:color="auto" w:fill="FFFFFF"/>
        </w:rPr>
        <w:t xml:space="preserve"> </w:t>
      </w:r>
      <w:r w:rsidR="00D054D7" w:rsidRPr="00A13BB8">
        <w:rPr>
          <w:rStyle w:val="normaltextrun"/>
          <w:rFonts w:ascii="Times New Roman" w:hAnsi="Times New Roman" w:cs="Times New Roman"/>
          <w:color w:val="000000"/>
          <w:sz w:val="24"/>
          <w:szCs w:val="24"/>
          <w:shd w:val="clear" w:color="auto" w:fill="FFFFFF"/>
        </w:rPr>
        <w:t>od koj</w:t>
      </w:r>
      <w:r w:rsidR="00520D60" w:rsidRPr="00A13BB8">
        <w:rPr>
          <w:rStyle w:val="normaltextrun"/>
          <w:rFonts w:ascii="Times New Roman" w:hAnsi="Times New Roman" w:cs="Times New Roman"/>
          <w:color w:val="000000"/>
          <w:sz w:val="24"/>
          <w:szCs w:val="24"/>
          <w:shd w:val="clear" w:color="auto" w:fill="FFFFFF"/>
        </w:rPr>
        <w:t>eg</w:t>
      </w:r>
      <w:r w:rsidR="00D054D7" w:rsidRPr="00A13BB8">
        <w:rPr>
          <w:rStyle w:val="normaltextrun"/>
          <w:rFonts w:ascii="Times New Roman" w:hAnsi="Times New Roman" w:cs="Times New Roman"/>
          <w:color w:val="000000"/>
          <w:sz w:val="24"/>
          <w:szCs w:val="24"/>
          <w:shd w:val="clear" w:color="auto" w:fill="FFFFFF"/>
        </w:rPr>
        <w:t xml:space="preserve"> j</w:t>
      </w:r>
      <w:r w:rsidR="00AE3FB4" w:rsidRPr="00A13BB8">
        <w:rPr>
          <w:rStyle w:val="normaltextrun"/>
          <w:rFonts w:ascii="Times New Roman" w:hAnsi="Times New Roman" w:cs="Times New Roman"/>
          <w:color w:val="000000"/>
          <w:sz w:val="24"/>
          <w:szCs w:val="24"/>
          <w:shd w:val="clear" w:color="auto" w:fill="FFFFFF"/>
        </w:rPr>
        <w:t>e, kako je navedeno u članku 1.</w:t>
      </w:r>
      <w:r w:rsidR="00D054D7" w:rsidRPr="00A13BB8">
        <w:rPr>
          <w:rStyle w:val="normaltextrun"/>
          <w:rFonts w:ascii="Times New Roman" w:hAnsi="Times New Roman" w:cs="Times New Roman"/>
          <w:color w:val="000000"/>
          <w:sz w:val="24"/>
          <w:szCs w:val="24"/>
          <w:shd w:val="clear" w:color="auto" w:fill="FFFFFF"/>
        </w:rPr>
        <w:t xml:space="preserve"> točk</w:t>
      </w:r>
      <w:r w:rsidR="00AE3FB4" w:rsidRPr="00A13BB8">
        <w:rPr>
          <w:rStyle w:val="normaltextrun"/>
          <w:rFonts w:ascii="Times New Roman" w:hAnsi="Times New Roman" w:cs="Times New Roman"/>
          <w:color w:val="000000"/>
          <w:sz w:val="24"/>
          <w:szCs w:val="24"/>
          <w:shd w:val="clear" w:color="auto" w:fill="FFFFFF"/>
        </w:rPr>
        <w:t>i</w:t>
      </w:r>
      <w:r w:rsidR="00D054D7" w:rsidRPr="00A13BB8">
        <w:rPr>
          <w:rStyle w:val="normaltextrun"/>
          <w:rFonts w:ascii="Times New Roman" w:hAnsi="Times New Roman" w:cs="Times New Roman"/>
          <w:color w:val="000000"/>
          <w:sz w:val="24"/>
          <w:szCs w:val="24"/>
          <w:shd w:val="clear" w:color="auto" w:fill="FFFFFF"/>
        </w:rPr>
        <w:t xml:space="preserve"> 4.a) Uredbe</w:t>
      </w:r>
      <w:r w:rsidR="0029059C" w:rsidRPr="00A13BB8">
        <w:rPr>
          <w:rStyle w:val="normaltextrun"/>
          <w:rFonts w:ascii="Times New Roman" w:hAnsi="Times New Roman" w:cs="Times New Roman"/>
          <w:color w:val="000000"/>
          <w:sz w:val="24"/>
          <w:szCs w:val="24"/>
          <w:shd w:val="clear" w:color="auto" w:fill="FFFFFF"/>
        </w:rPr>
        <w:t xml:space="preserve"> (EU)</w:t>
      </w:r>
      <w:r w:rsidR="00701FF0" w:rsidRPr="00A13BB8">
        <w:rPr>
          <w:rStyle w:val="normaltextrun"/>
          <w:rFonts w:ascii="Times New Roman" w:hAnsi="Times New Roman" w:cs="Times New Roman"/>
          <w:color w:val="000000"/>
          <w:sz w:val="24"/>
          <w:szCs w:val="24"/>
          <w:shd w:val="clear" w:color="auto" w:fill="FFFFFF"/>
        </w:rPr>
        <w:t xml:space="preserve"> </w:t>
      </w:r>
      <w:r w:rsidR="0029059C" w:rsidRPr="00A13BB8">
        <w:rPr>
          <w:rStyle w:val="normaltextrun"/>
          <w:rFonts w:ascii="Times New Roman" w:hAnsi="Times New Roman" w:cs="Times New Roman"/>
          <w:color w:val="000000"/>
          <w:sz w:val="24"/>
          <w:szCs w:val="24"/>
          <w:shd w:val="clear" w:color="auto" w:fill="FFFFFF"/>
        </w:rPr>
        <w:t xml:space="preserve">br. </w:t>
      </w:r>
      <w:r w:rsidR="00D054D7" w:rsidRPr="00A13BB8">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A13BB8">
        <w:rPr>
          <w:rStyle w:val="normaltextrun"/>
          <w:rFonts w:ascii="Times New Roman" w:hAnsi="Times New Roman" w:cs="Times New Roman"/>
          <w:color w:val="000000"/>
          <w:sz w:val="24"/>
          <w:szCs w:val="24"/>
          <w:shd w:val="clear" w:color="auto" w:fill="FFFFFF"/>
        </w:rPr>
        <w:t>tem, zatražen povrat sredstava</w:t>
      </w:r>
      <w:r w:rsidR="00F0533F" w:rsidRPr="00A13BB8">
        <w:rPr>
          <w:rStyle w:val="normaltextrun"/>
          <w:rFonts w:ascii="Times New Roman" w:hAnsi="Times New Roman" w:cs="Times New Roman"/>
          <w:color w:val="000000"/>
          <w:sz w:val="24"/>
          <w:szCs w:val="24"/>
          <w:shd w:val="clear" w:color="auto" w:fill="FFFFFF"/>
        </w:rPr>
        <w:t xml:space="preserve"> </w:t>
      </w:r>
      <w:r w:rsidR="00133850">
        <w:rPr>
          <w:rFonts w:ascii="Times New Roman" w:hAnsi="Times New Roman" w:cs="Times New Roman"/>
          <w:sz w:val="24"/>
          <w:szCs w:val="24"/>
        </w:rPr>
        <w:t>–</w:t>
      </w:r>
      <w:r w:rsidR="00D3405B" w:rsidRPr="00A13BB8">
        <w:rPr>
          <w:rStyle w:val="normaltextrun"/>
          <w:rFonts w:ascii="Times New Roman" w:hAnsi="Times New Roman" w:cs="Times New Roman"/>
          <w:i/>
          <w:iCs/>
          <w:color w:val="000000"/>
          <w:sz w:val="24"/>
          <w:szCs w:val="24"/>
          <w:shd w:val="clear" w:color="auto" w:fill="FFFFFF"/>
        </w:rPr>
        <w:t xml:space="preserve"> dokazuje se Izjavom</w:t>
      </w:r>
      <w:r w:rsidR="002D173D">
        <w:rPr>
          <w:rStyle w:val="apple-converted-space"/>
          <w:rFonts w:ascii="Times New Roman" w:hAnsi="Times New Roman" w:cs="Times New Roman"/>
          <w:i/>
          <w:iCs/>
          <w:color w:val="000000"/>
          <w:sz w:val="24"/>
          <w:szCs w:val="24"/>
          <w:shd w:val="clear" w:color="auto" w:fill="FFFFFF"/>
        </w:rPr>
        <w:t xml:space="preserve"> </w:t>
      </w:r>
      <w:r w:rsidR="00D3405B" w:rsidRPr="00A13BB8">
        <w:rPr>
          <w:rStyle w:val="normaltextrun"/>
          <w:rFonts w:ascii="Times New Roman" w:hAnsi="Times New Roman" w:cs="Times New Roman"/>
          <w:i/>
          <w:iCs/>
          <w:color w:val="000000"/>
          <w:sz w:val="24"/>
          <w:szCs w:val="24"/>
          <w:shd w:val="clear" w:color="auto" w:fill="FFFFFF"/>
        </w:rPr>
        <w:t>prijavitelj</w:t>
      </w:r>
      <w:r w:rsidR="00D11F65" w:rsidRPr="00A13BB8">
        <w:rPr>
          <w:rStyle w:val="normaltextrun"/>
          <w:rFonts w:ascii="Times New Roman" w:hAnsi="Times New Roman" w:cs="Times New Roman"/>
          <w:i/>
          <w:iCs/>
          <w:color w:val="000000"/>
          <w:sz w:val="24"/>
          <w:szCs w:val="24"/>
          <w:shd w:val="clear" w:color="auto" w:fill="FFFFFF"/>
        </w:rPr>
        <w:t>a</w:t>
      </w:r>
      <w:r w:rsidR="00D3405B" w:rsidRPr="00A13BB8">
        <w:rPr>
          <w:rStyle w:val="normaltextrun"/>
          <w:rFonts w:ascii="Times New Roman" w:hAnsi="Times New Roman" w:cs="Times New Roman"/>
          <w:i/>
          <w:iCs/>
          <w:color w:val="000000"/>
          <w:sz w:val="24"/>
          <w:szCs w:val="24"/>
          <w:shd w:val="clear" w:color="auto" w:fill="FFFFFF"/>
        </w:rPr>
        <w:t xml:space="preserve"> </w:t>
      </w:r>
      <w:bookmarkStart w:id="46" w:name="_Hlk97625467"/>
      <w:r w:rsidR="00D3405B" w:rsidRPr="00A13BB8">
        <w:rPr>
          <w:rStyle w:val="normaltextrun"/>
          <w:rFonts w:ascii="Times New Roman" w:hAnsi="Times New Roman" w:cs="Times New Roman"/>
          <w:i/>
          <w:iCs/>
          <w:color w:val="000000"/>
          <w:sz w:val="24"/>
          <w:szCs w:val="24"/>
          <w:shd w:val="clear" w:color="auto" w:fill="FFFFFF"/>
        </w:rPr>
        <w:t>(</w:t>
      </w:r>
      <w:r w:rsidR="00D3405B" w:rsidRPr="00A13BB8">
        <w:rPr>
          <w:rStyle w:val="normaltextrun"/>
          <w:rFonts w:ascii="Times New Roman" w:hAnsi="Times New Roman" w:cs="Times New Roman"/>
          <w:i/>
          <w:color w:val="000000"/>
          <w:sz w:val="24"/>
          <w:szCs w:val="24"/>
        </w:rPr>
        <w:t>Obrazac</w:t>
      </w:r>
      <w:r w:rsidR="00502A0E" w:rsidRPr="00A13BB8">
        <w:rPr>
          <w:rStyle w:val="normaltextrun"/>
          <w:rFonts w:ascii="Times New Roman" w:hAnsi="Times New Roman" w:cs="Times New Roman"/>
          <w:i/>
          <w:color w:val="000000"/>
          <w:sz w:val="24"/>
          <w:szCs w:val="24"/>
        </w:rPr>
        <w:t xml:space="preserve"> </w:t>
      </w:r>
      <w:r w:rsidR="00E6674F">
        <w:rPr>
          <w:rStyle w:val="normaltextrun"/>
          <w:rFonts w:ascii="Times New Roman" w:hAnsi="Times New Roman" w:cs="Times New Roman"/>
          <w:i/>
          <w:color w:val="000000"/>
          <w:sz w:val="24"/>
          <w:szCs w:val="24"/>
        </w:rPr>
        <w:t>3</w:t>
      </w:r>
      <w:bookmarkEnd w:id="46"/>
      <w:r w:rsidR="006B03A0">
        <w:rPr>
          <w:rStyle w:val="normaltextrun"/>
          <w:rFonts w:ascii="Times New Roman" w:hAnsi="Times New Roman" w:cs="Times New Roman"/>
          <w:i/>
          <w:color w:val="000000"/>
          <w:sz w:val="24"/>
          <w:szCs w:val="24"/>
        </w:rPr>
        <w:t>.</w:t>
      </w:r>
      <w:r w:rsidR="00735479">
        <w:rPr>
          <w:rStyle w:val="apple-converted-space"/>
          <w:rFonts w:ascii="Times New Roman" w:hAnsi="Times New Roman" w:cs="Times New Roman"/>
          <w:i/>
          <w:color w:val="000000"/>
          <w:sz w:val="24"/>
          <w:szCs w:val="24"/>
        </w:rPr>
        <w:t>)</w:t>
      </w:r>
      <w:r w:rsidR="00372AC6">
        <w:rPr>
          <w:rStyle w:val="apple-converted-space"/>
          <w:rFonts w:ascii="Times New Roman" w:hAnsi="Times New Roman" w:cs="Times New Roman"/>
          <w:i/>
          <w:color w:val="000000"/>
          <w:sz w:val="24"/>
          <w:szCs w:val="24"/>
        </w:rPr>
        <w:t>,</w:t>
      </w:r>
      <w:r w:rsidR="00CA02E6">
        <w:rPr>
          <w:rStyle w:val="apple-converted-space"/>
          <w:rFonts w:ascii="Times New Roman" w:hAnsi="Times New Roman" w:cs="Times New Roman"/>
          <w:i/>
          <w:color w:val="000000"/>
          <w:sz w:val="24"/>
          <w:szCs w:val="24"/>
        </w:rPr>
        <w:t xml:space="preserve"> Izjavom partnera (Obrazac </w:t>
      </w:r>
      <w:r w:rsidR="00E6674F">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CA02E6">
        <w:rPr>
          <w:rStyle w:val="apple-converted-space"/>
          <w:rFonts w:ascii="Times New Roman" w:hAnsi="Times New Roman" w:cs="Times New Roman"/>
          <w:i/>
          <w:color w:val="000000"/>
          <w:sz w:val="24"/>
          <w:szCs w:val="24"/>
        </w:rPr>
        <w:t>)</w:t>
      </w:r>
      <w:r w:rsidR="00735479">
        <w:rPr>
          <w:rStyle w:val="normaltextrun"/>
          <w:rFonts w:ascii="Times New Roman" w:hAnsi="Times New Roman" w:cs="Times New Roman"/>
          <w:iCs/>
          <w:color w:val="000000"/>
          <w:sz w:val="24"/>
          <w:szCs w:val="24"/>
        </w:rPr>
        <w:t>;</w:t>
      </w:r>
    </w:p>
    <w:p w:rsidR="00AE3FB4" w:rsidRPr="00A13BB8" w:rsidRDefault="00377DA8" w:rsidP="006417EC">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lastRenderedPageBreak/>
        <w:t>prijavitelj</w:t>
      </w:r>
      <w:r w:rsidR="00520D60" w:rsidRPr="00A13BB8">
        <w:rPr>
          <w:rStyle w:val="normaltextrun"/>
          <w:rFonts w:ascii="Times New Roman" w:hAnsi="Times New Roman" w:cs="Times New Roman"/>
          <w:color w:val="000000"/>
          <w:sz w:val="24"/>
          <w:szCs w:val="24"/>
          <w:shd w:val="clear" w:color="auto" w:fill="FFFFFF"/>
        </w:rPr>
        <w:t>u</w:t>
      </w:r>
      <w:r w:rsidR="002D173D">
        <w:rPr>
          <w:rStyle w:val="normaltextrun"/>
          <w:rFonts w:ascii="Times New Roman" w:hAnsi="Times New Roman" w:cs="Times New Roman"/>
          <w:color w:val="000000"/>
          <w:sz w:val="24"/>
          <w:szCs w:val="24"/>
          <w:shd w:val="clear" w:color="auto" w:fill="FFFFFF"/>
        </w:rPr>
        <w:t>/partneru</w:t>
      </w:r>
      <w:r w:rsidRPr="00A13BB8">
        <w:rPr>
          <w:rStyle w:val="normaltextrun"/>
          <w:rFonts w:ascii="Times New Roman" w:hAnsi="Times New Roman" w:cs="Times New Roman"/>
          <w:color w:val="000000"/>
          <w:sz w:val="24"/>
          <w:szCs w:val="24"/>
          <w:shd w:val="clear" w:color="auto" w:fill="FFFFFF"/>
        </w:rPr>
        <w:t xml:space="preserve"> koji </w:t>
      </w:r>
      <w:r w:rsidR="00520D60" w:rsidRPr="00A13BB8">
        <w:rPr>
          <w:rStyle w:val="normaltextrun"/>
          <w:rFonts w:ascii="Times New Roman" w:hAnsi="Times New Roman" w:cs="Times New Roman"/>
          <w:color w:val="000000"/>
          <w:sz w:val="24"/>
          <w:szCs w:val="24"/>
          <w:shd w:val="clear" w:color="auto" w:fill="FFFFFF"/>
        </w:rPr>
        <w:t>je</w:t>
      </w:r>
      <w:r w:rsidRPr="00A13BB8">
        <w:rPr>
          <w:rStyle w:val="normaltextrun"/>
          <w:rFonts w:ascii="Times New Roman" w:hAnsi="Times New Roman" w:cs="Times New Roman"/>
          <w:color w:val="000000"/>
          <w:sz w:val="24"/>
          <w:szCs w:val="24"/>
          <w:shd w:val="clear" w:color="auto" w:fill="FFFFFF"/>
        </w:rPr>
        <w:t xml:space="preserve"> u teškoćama</w:t>
      </w:r>
      <w:r w:rsidR="00E0785A" w:rsidRPr="00A13BB8">
        <w:rPr>
          <w:rStyle w:val="normaltextrun"/>
          <w:rFonts w:ascii="Times New Roman" w:hAnsi="Times New Roman" w:cs="Times New Roman"/>
          <w:color w:val="000000"/>
          <w:sz w:val="24"/>
          <w:szCs w:val="24"/>
          <w:shd w:val="clear" w:color="auto" w:fill="FFFFFF"/>
        </w:rPr>
        <w:t xml:space="preserve"> kako je definirano u članku 2.</w:t>
      </w:r>
      <w:r w:rsidRPr="00A13BB8">
        <w:rPr>
          <w:rStyle w:val="normaltextrun"/>
          <w:rFonts w:ascii="Times New Roman" w:hAnsi="Times New Roman" w:cs="Times New Roman"/>
          <w:color w:val="000000"/>
          <w:sz w:val="24"/>
          <w:szCs w:val="24"/>
          <w:shd w:val="clear" w:color="auto" w:fill="FFFFFF"/>
        </w:rPr>
        <w:t xml:space="preserve"> točki 18. </w:t>
      </w:r>
      <w:r w:rsidR="0029059C" w:rsidRPr="00A13BB8">
        <w:rPr>
          <w:rStyle w:val="normaltextrun"/>
          <w:rFonts w:ascii="Times New Roman" w:hAnsi="Times New Roman" w:cs="Times New Roman"/>
          <w:color w:val="000000"/>
          <w:sz w:val="24"/>
          <w:szCs w:val="24"/>
          <w:shd w:val="clear" w:color="auto" w:fill="FFFFFF"/>
        </w:rPr>
        <w:t>Uredbe (EU)</w:t>
      </w:r>
      <w:r w:rsidR="00701FF0" w:rsidRPr="00A13BB8">
        <w:rPr>
          <w:rStyle w:val="normaltextrun"/>
          <w:rFonts w:ascii="Times New Roman" w:hAnsi="Times New Roman" w:cs="Times New Roman"/>
          <w:color w:val="000000"/>
          <w:sz w:val="24"/>
          <w:szCs w:val="24"/>
          <w:shd w:val="clear" w:color="auto" w:fill="FFFFFF"/>
        </w:rPr>
        <w:t xml:space="preserve"> </w:t>
      </w:r>
      <w:r w:rsidR="0029059C" w:rsidRPr="00A13BB8">
        <w:rPr>
          <w:rStyle w:val="normaltextrun"/>
          <w:rFonts w:ascii="Times New Roman" w:hAnsi="Times New Roman" w:cs="Times New Roman"/>
          <w:color w:val="000000"/>
          <w:sz w:val="24"/>
          <w:szCs w:val="24"/>
          <w:shd w:val="clear" w:color="auto" w:fill="FFFFFF"/>
        </w:rPr>
        <w:t>br. 651/2014</w:t>
      </w:r>
      <w:r w:rsidR="009C207B">
        <w:rPr>
          <w:rStyle w:val="normaltextrun"/>
          <w:rFonts w:ascii="Times New Roman" w:hAnsi="Times New Roman" w:cs="Times New Roman"/>
          <w:color w:val="000000"/>
          <w:sz w:val="24"/>
          <w:szCs w:val="24"/>
          <w:shd w:val="clear" w:color="auto" w:fill="FFFFFF"/>
        </w:rPr>
        <w:t xml:space="preserve"> </w:t>
      </w:r>
      <w:r w:rsidR="000668EF" w:rsidRPr="007235D0">
        <w:rPr>
          <w:rFonts w:ascii="Times New Roman" w:hAnsi="Times New Roman" w:cs="Times New Roman"/>
          <w:sz w:val="24"/>
          <w:szCs w:val="24"/>
        </w:rPr>
        <w:t>(nije primjenjivo na</w:t>
      </w:r>
      <w:r w:rsidR="00C842F6" w:rsidRPr="007235D0">
        <w:rPr>
          <w:rFonts w:ascii="Times New Roman" w:hAnsi="Times New Roman" w:cs="Times New Roman"/>
          <w:sz w:val="24"/>
          <w:szCs w:val="24"/>
        </w:rPr>
        <w:t xml:space="preserve"> </w:t>
      </w:r>
      <w:r w:rsidR="007235D0" w:rsidRPr="007235D0">
        <w:rPr>
          <w:rFonts w:ascii="Times New Roman" w:hAnsi="Times New Roman" w:cs="Times New Roman"/>
          <w:sz w:val="24"/>
          <w:szCs w:val="24"/>
        </w:rPr>
        <w:t xml:space="preserve">javne </w:t>
      </w:r>
      <w:r w:rsidR="00C842F6" w:rsidRPr="007235D0">
        <w:rPr>
          <w:rFonts w:ascii="Times New Roman" w:hAnsi="Times New Roman" w:cs="Times New Roman"/>
          <w:sz w:val="24"/>
          <w:szCs w:val="24"/>
        </w:rPr>
        <w:t>istraživačke organizacije)</w:t>
      </w:r>
      <w:r w:rsidR="00C842F6">
        <w:rPr>
          <w:rFonts w:ascii="Times New Roman" w:hAnsi="Times New Roman" w:cs="Times New Roman"/>
          <w:sz w:val="24"/>
          <w:szCs w:val="24"/>
        </w:rPr>
        <w:t xml:space="preserve"> </w:t>
      </w:r>
      <w:r w:rsidR="00FA1FFB">
        <w:rPr>
          <w:rFonts w:ascii="Times New Roman" w:hAnsi="Times New Roman" w:cs="Times New Roman"/>
          <w:sz w:val="24"/>
          <w:szCs w:val="24"/>
        </w:rPr>
        <w:t>–</w:t>
      </w:r>
      <w:r w:rsidR="009C207B" w:rsidRPr="009C207B">
        <w:t xml:space="preserve"> </w:t>
      </w:r>
      <w:r w:rsidR="009C207B" w:rsidRPr="009C207B">
        <w:rPr>
          <w:rStyle w:val="normaltextrun"/>
          <w:rFonts w:ascii="Times New Roman" w:hAnsi="Times New Roman" w:cs="Times New Roman"/>
          <w:i/>
          <w:color w:val="000000"/>
          <w:sz w:val="24"/>
          <w:szCs w:val="24"/>
          <w:shd w:val="clear" w:color="auto" w:fill="FFFFFF"/>
        </w:rPr>
        <w:t>dokazuje se Izjavom p</w:t>
      </w:r>
      <w:r w:rsidR="005628B2">
        <w:rPr>
          <w:rStyle w:val="normaltextrun"/>
          <w:rFonts w:ascii="Times New Roman" w:hAnsi="Times New Roman" w:cs="Times New Roman"/>
          <w:i/>
          <w:color w:val="000000"/>
          <w:sz w:val="24"/>
          <w:szCs w:val="24"/>
          <w:shd w:val="clear" w:color="auto" w:fill="FFFFFF"/>
        </w:rPr>
        <w:t>rijavitelja</w:t>
      </w:r>
      <w:r w:rsidR="009C207B" w:rsidRPr="009C207B">
        <w:rPr>
          <w:rStyle w:val="normaltextrun"/>
          <w:rFonts w:ascii="Times New Roman" w:hAnsi="Times New Roman" w:cs="Times New Roman"/>
          <w:i/>
          <w:color w:val="000000"/>
          <w:sz w:val="24"/>
          <w:szCs w:val="24"/>
          <w:shd w:val="clear" w:color="auto" w:fill="FFFFFF"/>
        </w:rPr>
        <w:t xml:space="preserve"> (Obrazac </w:t>
      </w:r>
      <w:r w:rsidR="007C75B5">
        <w:rPr>
          <w:rStyle w:val="normaltextrun"/>
          <w:rFonts w:ascii="Times New Roman" w:hAnsi="Times New Roman" w:cs="Times New Roman"/>
          <w:i/>
          <w:color w:val="000000"/>
          <w:sz w:val="24"/>
          <w:szCs w:val="24"/>
          <w:shd w:val="clear" w:color="auto" w:fill="FFFFFF"/>
        </w:rPr>
        <w:t>3</w:t>
      </w:r>
      <w:r w:rsidR="009C207B" w:rsidRPr="009C207B">
        <w:rPr>
          <w:rStyle w:val="normaltextrun"/>
          <w:rFonts w:ascii="Times New Roman" w:hAnsi="Times New Roman" w:cs="Times New Roman"/>
          <w:i/>
          <w:color w:val="000000"/>
          <w:sz w:val="24"/>
          <w:szCs w:val="24"/>
          <w:shd w:val="clear" w:color="auto" w:fill="FFFFFF"/>
        </w:rPr>
        <w:t>.)</w:t>
      </w:r>
      <w:r w:rsidR="00372AC6">
        <w:rPr>
          <w:rStyle w:val="normaltextrun"/>
          <w:rFonts w:ascii="Times New Roman" w:hAnsi="Times New Roman" w:cs="Times New Roman"/>
          <w:i/>
          <w:color w:val="000000"/>
          <w:sz w:val="24"/>
          <w:szCs w:val="24"/>
          <w:shd w:val="clear" w:color="auto" w:fill="FFFFFF"/>
        </w:rPr>
        <w:t>,</w:t>
      </w:r>
      <w:r w:rsidR="002D173D">
        <w:rPr>
          <w:rStyle w:val="normaltextrun"/>
          <w:rFonts w:ascii="Times New Roman" w:hAnsi="Times New Roman" w:cs="Times New Roman"/>
          <w:i/>
          <w:color w:val="000000"/>
          <w:sz w:val="24"/>
          <w:szCs w:val="24"/>
          <w:shd w:val="clear" w:color="auto" w:fill="FFFFFF"/>
        </w:rPr>
        <w:t xml:space="preserve"> Izjavom partnera (Obrazac </w:t>
      </w:r>
      <w:r w:rsidR="007C75B5">
        <w:rPr>
          <w:rStyle w:val="normaltextrun"/>
          <w:rFonts w:ascii="Times New Roman" w:hAnsi="Times New Roman" w:cs="Times New Roman"/>
          <w:i/>
          <w:color w:val="000000"/>
          <w:sz w:val="24"/>
          <w:szCs w:val="24"/>
          <w:shd w:val="clear" w:color="auto" w:fill="FFFFFF"/>
        </w:rPr>
        <w:t>4</w:t>
      </w:r>
      <w:r w:rsidR="006B03A0">
        <w:rPr>
          <w:rStyle w:val="normaltextrun"/>
          <w:rFonts w:ascii="Times New Roman" w:hAnsi="Times New Roman" w:cs="Times New Roman"/>
          <w:i/>
          <w:color w:val="000000"/>
          <w:sz w:val="24"/>
          <w:szCs w:val="24"/>
          <w:shd w:val="clear" w:color="auto" w:fill="FFFFFF"/>
        </w:rPr>
        <w:t>.</w:t>
      </w:r>
      <w:r w:rsidR="002D173D">
        <w:rPr>
          <w:rStyle w:val="normaltextrun"/>
          <w:rFonts w:ascii="Times New Roman" w:hAnsi="Times New Roman" w:cs="Times New Roman"/>
          <w:i/>
          <w:color w:val="000000"/>
          <w:sz w:val="24"/>
          <w:szCs w:val="24"/>
          <w:shd w:val="clear" w:color="auto" w:fill="FFFFFF"/>
        </w:rPr>
        <w:t>)</w:t>
      </w:r>
      <w:r w:rsidR="00E63F9A">
        <w:rPr>
          <w:rStyle w:val="normaltextrun"/>
          <w:rFonts w:ascii="Times New Roman" w:hAnsi="Times New Roman" w:cs="Times New Roman"/>
          <w:i/>
          <w:color w:val="000000"/>
          <w:sz w:val="24"/>
          <w:szCs w:val="24"/>
          <w:shd w:val="clear" w:color="auto" w:fill="FFFFFF"/>
        </w:rPr>
        <w:t xml:space="preserve"> i </w:t>
      </w:r>
      <w:r w:rsidR="003A108F">
        <w:rPr>
          <w:rStyle w:val="normaltextrun"/>
          <w:rFonts w:ascii="Times New Roman" w:hAnsi="Times New Roman" w:cs="Times New Roman"/>
          <w:i/>
          <w:color w:val="000000"/>
          <w:sz w:val="24"/>
          <w:szCs w:val="24"/>
          <w:shd w:val="clear" w:color="auto" w:fill="FFFFFF"/>
        </w:rPr>
        <w:t>G</w:t>
      </w:r>
      <w:r w:rsidR="00E63F9A">
        <w:rPr>
          <w:rStyle w:val="normaltextrun"/>
          <w:rFonts w:ascii="Times New Roman" w:hAnsi="Times New Roman" w:cs="Times New Roman"/>
          <w:i/>
          <w:color w:val="000000"/>
          <w:sz w:val="24"/>
          <w:szCs w:val="24"/>
          <w:shd w:val="clear" w:color="auto" w:fill="FFFFFF"/>
        </w:rPr>
        <w:t xml:space="preserve">odišnjim </w:t>
      </w:r>
      <w:r w:rsidR="003A108F">
        <w:rPr>
          <w:rStyle w:val="normaltextrun"/>
          <w:rFonts w:ascii="Times New Roman" w:hAnsi="Times New Roman" w:cs="Times New Roman"/>
          <w:i/>
          <w:color w:val="000000"/>
          <w:sz w:val="24"/>
          <w:szCs w:val="24"/>
          <w:shd w:val="clear" w:color="auto" w:fill="FFFFFF"/>
        </w:rPr>
        <w:t xml:space="preserve">financijskim </w:t>
      </w:r>
      <w:r w:rsidR="00E63F9A">
        <w:rPr>
          <w:rStyle w:val="normaltextrun"/>
          <w:rFonts w:ascii="Times New Roman" w:hAnsi="Times New Roman" w:cs="Times New Roman"/>
          <w:i/>
          <w:color w:val="000000"/>
          <w:sz w:val="24"/>
          <w:szCs w:val="24"/>
          <w:shd w:val="clear" w:color="auto" w:fill="FFFFFF"/>
        </w:rPr>
        <w:t>izvješćem</w:t>
      </w:r>
      <w:r w:rsidR="003A108F">
        <w:rPr>
          <w:rStyle w:val="normaltextrun"/>
          <w:rFonts w:ascii="Times New Roman" w:hAnsi="Times New Roman" w:cs="Times New Roman"/>
          <w:i/>
          <w:color w:val="000000"/>
          <w:sz w:val="24"/>
          <w:szCs w:val="24"/>
          <w:shd w:val="clear" w:color="auto" w:fill="FFFFFF"/>
        </w:rPr>
        <w:t xml:space="preserve"> (ili ekvivalentnim dokumentom)</w:t>
      </w:r>
      <w:r w:rsidR="00735479">
        <w:rPr>
          <w:rStyle w:val="normaltextrun"/>
          <w:rFonts w:ascii="Times New Roman" w:hAnsi="Times New Roman" w:cs="Times New Roman"/>
          <w:color w:val="000000"/>
          <w:sz w:val="24"/>
          <w:szCs w:val="24"/>
          <w:shd w:val="clear" w:color="auto" w:fill="FFFFFF"/>
        </w:rPr>
        <w:t>;</w:t>
      </w:r>
    </w:p>
    <w:p w:rsidR="00D054D7" w:rsidRPr="00A13BB8" w:rsidRDefault="00975AB8" w:rsidP="006417EC">
      <w:pPr>
        <w:pStyle w:val="NoSpacing"/>
        <w:numPr>
          <w:ilvl w:val="0"/>
          <w:numId w:val="8"/>
        </w:numPr>
        <w:spacing w:after="120" w:line="276" w:lineRule="auto"/>
        <w:jc w:val="both"/>
        <w:rPr>
          <w:rStyle w:val="normaltextrun"/>
          <w:rFonts w:ascii="Times New Roman" w:hAnsi="Times New Roman" w:cs="Times New Roman"/>
          <w:color w:val="000000"/>
          <w:sz w:val="24"/>
          <w:szCs w:val="24"/>
          <w:shd w:val="clear" w:color="auto" w:fill="FFFFFF"/>
        </w:rPr>
      </w:pPr>
      <w:r w:rsidRPr="00A13BB8">
        <w:rPr>
          <w:rFonts w:ascii="Times New Roman" w:hAnsi="Times New Roman" w:cs="Times New Roman"/>
          <w:sz w:val="24"/>
          <w:szCs w:val="24"/>
        </w:rPr>
        <w:t>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r w:rsidR="00F34460" w:rsidRPr="00A13BB8">
        <w:rPr>
          <w:rFonts w:ascii="Times New Roman" w:hAnsi="Times New Roman" w:cs="Times New Roman"/>
          <w:sz w:val="24"/>
          <w:szCs w:val="24"/>
        </w:rPr>
        <w:t xml:space="preserve">, ili koji se nalazi u postupku koji su, prema propisima države njegova sjedišta ili </w:t>
      </w:r>
      <w:proofErr w:type="spellStart"/>
      <w:r w:rsidR="00F34460" w:rsidRPr="00A13BB8">
        <w:rPr>
          <w:rFonts w:ascii="Times New Roman" w:hAnsi="Times New Roman" w:cs="Times New Roman"/>
          <w:sz w:val="24"/>
          <w:szCs w:val="24"/>
        </w:rPr>
        <w:t>nastana</w:t>
      </w:r>
      <w:proofErr w:type="spellEnd"/>
      <w:r w:rsidR="00F34460" w:rsidRPr="00A13BB8">
        <w:rPr>
          <w:rFonts w:ascii="Times New Roman" w:hAnsi="Times New Roman" w:cs="Times New Roman"/>
          <w:sz w:val="24"/>
          <w:szCs w:val="24"/>
        </w:rPr>
        <w:t xml:space="preserve"> kojima se regulira pitanje </w:t>
      </w:r>
      <w:proofErr w:type="spellStart"/>
      <w:r w:rsidR="00F34460" w:rsidRPr="00A13BB8">
        <w:rPr>
          <w:rFonts w:ascii="Times New Roman" w:hAnsi="Times New Roman" w:cs="Times New Roman"/>
          <w:sz w:val="24"/>
          <w:szCs w:val="24"/>
        </w:rPr>
        <w:t>insolvencijskog</w:t>
      </w:r>
      <w:proofErr w:type="spellEnd"/>
      <w:r w:rsidR="00F34460" w:rsidRPr="00A13BB8">
        <w:rPr>
          <w:rFonts w:ascii="Times New Roman" w:hAnsi="Times New Roman" w:cs="Times New Roman"/>
          <w:sz w:val="24"/>
          <w:szCs w:val="24"/>
        </w:rPr>
        <w:t xml:space="preserve"> prava, slični svim prethodno navedenim postupci</w:t>
      </w:r>
      <w:r w:rsidR="00F34460" w:rsidRPr="007235D0">
        <w:rPr>
          <w:rFonts w:ascii="Times New Roman" w:hAnsi="Times New Roman" w:cs="Times New Roman"/>
          <w:sz w:val="24"/>
          <w:szCs w:val="24"/>
        </w:rPr>
        <w:t>ma</w:t>
      </w:r>
      <w:r w:rsidR="00C842F6" w:rsidRPr="007235D0">
        <w:rPr>
          <w:rFonts w:ascii="Times New Roman" w:hAnsi="Times New Roman" w:cs="Times New Roman"/>
          <w:sz w:val="24"/>
          <w:szCs w:val="24"/>
        </w:rPr>
        <w:t xml:space="preserve"> </w:t>
      </w:r>
      <w:r w:rsidR="00C842F6" w:rsidRPr="007235D0">
        <w:rPr>
          <w:rStyle w:val="normaltextrun"/>
          <w:rFonts w:ascii="Times New Roman" w:hAnsi="Times New Roman" w:cs="Times New Roman"/>
          <w:color w:val="000000"/>
          <w:sz w:val="24"/>
          <w:szCs w:val="24"/>
          <w:shd w:val="clear" w:color="auto" w:fill="FFFFFF"/>
        </w:rPr>
        <w:t xml:space="preserve">(nije primjenjivo na </w:t>
      </w:r>
      <w:r w:rsidR="007235D0" w:rsidRPr="007235D0">
        <w:rPr>
          <w:rStyle w:val="normaltextrun"/>
          <w:rFonts w:ascii="Times New Roman" w:hAnsi="Times New Roman" w:cs="Times New Roman"/>
          <w:color w:val="000000"/>
          <w:sz w:val="24"/>
          <w:szCs w:val="24"/>
          <w:shd w:val="clear" w:color="auto" w:fill="FFFFFF"/>
        </w:rPr>
        <w:t xml:space="preserve">javne </w:t>
      </w:r>
      <w:r w:rsidR="00C842F6" w:rsidRPr="007235D0">
        <w:rPr>
          <w:rStyle w:val="normaltextrun"/>
          <w:rFonts w:ascii="Times New Roman" w:hAnsi="Times New Roman" w:cs="Times New Roman"/>
          <w:color w:val="000000"/>
          <w:sz w:val="24"/>
          <w:szCs w:val="24"/>
          <w:shd w:val="clear" w:color="auto" w:fill="FFFFFF"/>
        </w:rPr>
        <w:t>istraživačke organizacije)</w:t>
      </w:r>
      <w:r w:rsidR="00C842F6">
        <w:rPr>
          <w:rStyle w:val="normaltextrun"/>
          <w:rFonts w:ascii="Times New Roman" w:hAnsi="Times New Roman" w:cs="Times New Roman"/>
          <w:color w:val="000000"/>
          <w:sz w:val="24"/>
          <w:szCs w:val="24"/>
          <w:shd w:val="clear" w:color="auto" w:fill="FFFFFF"/>
        </w:rPr>
        <w:t xml:space="preserve"> </w:t>
      </w:r>
      <w:r w:rsidR="00133850">
        <w:rPr>
          <w:rStyle w:val="normaltextrun"/>
          <w:rFonts w:ascii="Times New Roman" w:hAnsi="Times New Roman" w:cs="Times New Roman"/>
          <w:i/>
          <w:iCs/>
          <w:color w:val="000000"/>
          <w:sz w:val="24"/>
          <w:szCs w:val="24"/>
          <w:shd w:val="clear" w:color="auto" w:fill="FFFFFF"/>
        </w:rPr>
        <w:t xml:space="preserve"> </w:t>
      </w:r>
      <w:bookmarkStart w:id="47" w:name="_Hlk99481240"/>
      <w:r w:rsidR="00133850">
        <w:rPr>
          <w:rFonts w:ascii="Times New Roman" w:hAnsi="Times New Roman" w:cs="Times New Roman"/>
          <w:sz w:val="24"/>
          <w:szCs w:val="24"/>
        </w:rPr>
        <w:t>–</w:t>
      </w:r>
      <w:r w:rsidR="00133850">
        <w:rPr>
          <w:rStyle w:val="apple-converted-space"/>
          <w:rFonts w:ascii="Times New Roman" w:hAnsi="Times New Roman" w:cs="Times New Roman"/>
          <w:i/>
          <w:iCs/>
          <w:color w:val="000000"/>
          <w:sz w:val="24"/>
          <w:szCs w:val="24"/>
          <w:shd w:val="clear" w:color="auto" w:fill="FFFFFF"/>
        </w:rPr>
        <w:t xml:space="preserve"> </w:t>
      </w:r>
      <w:r w:rsidR="00D054D7" w:rsidRPr="00A13BB8">
        <w:rPr>
          <w:rStyle w:val="normaltextrun"/>
          <w:rFonts w:ascii="Times New Roman" w:hAnsi="Times New Roman" w:cs="Times New Roman"/>
          <w:i/>
          <w:iCs/>
          <w:color w:val="000000"/>
          <w:sz w:val="24"/>
          <w:szCs w:val="24"/>
          <w:shd w:val="clear" w:color="auto" w:fill="FFFFFF"/>
        </w:rPr>
        <w:t>dokazuje se Izjavom</w:t>
      </w:r>
      <w:r w:rsidR="00C53F17">
        <w:rPr>
          <w:rStyle w:val="apple-converted-space"/>
          <w:rFonts w:ascii="Times New Roman" w:hAnsi="Times New Roman" w:cs="Times New Roman"/>
          <w:i/>
          <w:iCs/>
          <w:color w:val="000000"/>
          <w:sz w:val="24"/>
          <w:szCs w:val="24"/>
          <w:shd w:val="clear" w:color="auto" w:fill="FFFFFF"/>
        </w:rPr>
        <w:t xml:space="preserve"> </w:t>
      </w:r>
      <w:r w:rsidR="00D054D7" w:rsidRPr="00A13BB8">
        <w:rPr>
          <w:rStyle w:val="normaltextrun"/>
          <w:rFonts w:ascii="Times New Roman" w:hAnsi="Times New Roman" w:cs="Times New Roman"/>
          <w:i/>
          <w:iCs/>
          <w:color w:val="000000"/>
          <w:sz w:val="24"/>
          <w:szCs w:val="24"/>
          <w:shd w:val="clear" w:color="auto" w:fill="FFFFFF"/>
        </w:rPr>
        <w:t>prijavitelja</w:t>
      </w:r>
      <w:r w:rsidR="008D3514" w:rsidRPr="00A13BB8">
        <w:rPr>
          <w:rStyle w:val="normaltextrun"/>
          <w:rFonts w:ascii="Times New Roman" w:hAnsi="Times New Roman" w:cs="Times New Roman"/>
          <w:i/>
          <w:iCs/>
          <w:color w:val="000000"/>
          <w:sz w:val="24"/>
          <w:szCs w:val="24"/>
          <w:shd w:val="clear" w:color="auto" w:fill="FFFFFF"/>
        </w:rPr>
        <w:t xml:space="preserve"> (Obrazac </w:t>
      </w:r>
      <w:r w:rsidR="00245FA7">
        <w:rPr>
          <w:rStyle w:val="normaltextrun"/>
          <w:rFonts w:ascii="Times New Roman" w:hAnsi="Times New Roman" w:cs="Times New Roman"/>
          <w:i/>
          <w:iCs/>
          <w:color w:val="000000"/>
          <w:sz w:val="24"/>
          <w:szCs w:val="24"/>
          <w:shd w:val="clear" w:color="auto" w:fill="FFFFFF"/>
        </w:rPr>
        <w:t>3</w:t>
      </w:r>
      <w:r w:rsidR="006B03A0">
        <w:rPr>
          <w:rStyle w:val="normaltextrun"/>
          <w:rFonts w:ascii="Times New Roman" w:hAnsi="Times New Roman" w:cs="Times New Roman"/>
          <w:i/>
          <w:iCs/>
          <w:color w:val="000000"/>
          <w:sz w:val="24"/>
          <w:szCs w:val="24"/>
          <w:shd w:val="clear" w:color="auto" w:fill="FFFFFF"/>
        </w:rPr>
        <w:t>.</w:t>
      </w:r>
      <w:r w:rsidR="00735479">
        <w:rPr>
          <w:rStyle w:val="normaltextrun"/>
          <w:rFonts w:ascii="Times New Roman" w:hAnsi="Times New Roman" w:cs="Times New Roman"/>
          <w:i/>
          <w:iCs/>
          <w:color w:val="000000"/>
          <w:sz w:val="24"/>
          <w:szCs w:val="24"/>
          <w:shd w:val="clear" w:color="auto" w:fill="FFFFFF"/>
        </w:rPr>
        <w:t>)</w:t>
      </w:r>
      <w:r w:rsidR="00372AC6">
        <w:rPr>
          <w:rStyle w:val="normaltextrun"/>
          <w:rFonts w:ascii="Times New Roman" w:hAnsi="Times New Roman" w:cs="Times New Roman"/>
          <w:i/>
          <w:iCs/>
          <w:color w:val="000000"/>
          <w:sz w:val="24"/>
          <w:szCs w:val="24"/>
          <w:shd w:val="clear" w:color="auto" w:fill="FFFFFF"/>
        </w:rPr>
        <w:t xml:space="preserve">, </w:t>
      </w:r>
      <w:r w:rsidR="002D173D">
        <w:rPr>
          <w:rStyle w:val="apple-converted-space"/>
          <w:rFonts w:ascii="Times New Roman" w:hAnsi="Times New Roman" w:cs="Times New Roman"/>
          <w:i/>
          <w:color w:val="000000"/>
          <w:sz w:val="24"/>
          <w:szCs w:val="24"/>
        </w:rPr>
        <w:t xml:space="preserve">Izjavom partnera (Obrazac </w:t>
      </w:r>
      <w:r w:rsidR="007C75B5">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 xml:space="preserve">) i </w:t>
      </w:r>
      <w:r w:rsidR="00D1445E">
        <w:rPr>
          <w:rStyle w:val="normaltextrun"/>
          <w:rFonts w:ascii="Times New Roman" w:hAnsi="Times New Roman" w:cs="Times New Roman"/>
          <w:i/>
          <w:iCs/>
          <w:color w:val="000000"/>
          <w:sz w:val="24"/>
          <w:szCs w:val="24"/>
          <w:shd w:val="clear" w:color="auto" w:fill="FFFFFF"/>
        </w:rPr>
        <w:t>ostalim dostupnim izvorima</w:t>
      </w:r>
      <w:r w:rsidR="00735479">
        <w:rPr>
          <w:rStyle w:val="normaltextrun"/>
          <w:rFonts w:ascii="Times New Roman" w:hAnsi="Times New Roman" w:cs="Times New Roman"/>
          <w:color w:val="000000"/>
          <w:sz w:val="24"/>
          <w:szCs w:val="24"/>
          <w:shd w:val="clear" w:color="auto" w:fill="FFFFFF"/>
        </w:rPr>
        <w:t>;</w:t>
      </w:r>
      <w:bookmarkEnd w:id="47"/>
    </w:p>
    <w:p w:rsidR="00F34460" w:rsidRPr="00A13BB8" w:rsidRDefault="00520D60" w:rsidP="00CC2A44">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normaltextrun"/>
          <w:rFonts w:ascii="Times New Roman" w:hAnsi="Times New Roman" w:cs="Times New Roman"/>
          <w:color w:val="000000"/>
          <w:sz w:val="24"/>
          <w:szCs w:val="24"/>
          <w:shd w:val="clear" w:color="auto" w:fill="FFFFFF"/>
        </w:rPr>
        <w:t>p</w:t>
      </w:r>
      <w:r w:rsidR="00D054D7" w:rsidRPr="00A13BB8">
        <w:rPr>
          <w:rStyle w:val="normaltextrun"/>
          <w:rFonts w:ascii="Times New Roman" w:hAnsi="Times New Roman" w:cs="Times New Roman"/>
          <w:color w:val="000000"/>
          <w:sz w:val="24"/>
          <w:szCs w:val="24"/>
          <w:shd w:val="clear" w:color="auto" w:fill="FFFFFF"/>
        </w:rPr>
        <w:t>rijavitelj</w:t>
      </w:r>
      <w:r w:rsidRPr="00A13BB8">
        <w:rPr>
          <w:rStyle w:val="normaltextrun"/>
          <w:rFonts w:ascii="Times New Roman" w:hAnsi="Times New Roman" w:cs="Times New Roman"/>
          <w:color w:val="000000"/>
          <w:sz w:val="24"/>
          <w:szCs w:val="24"/>
          <w:shd w:val="clear" w:color="auto" w:fill="FFFFFF"/>
        </w:rPr>
        <w:t>u</w:t>
      </w:r>
      <w:r w:rsidR="002D173D">
        <w:rPr>
          <w:rStyle w:val="normaltextrun"/>
          <w:rFonts w:ascii="Times New Roman" w:hAnsi="Times New Roman" w:cs="Times New Roman"/>
          <w:color w:val="000000"/>
          <w:sz w:val="24"/>
          <w:szCs w:val="24"/>
          <w:shd w:val="clear" w:color="auto" w:fill="FFFFFF"/>
        </w:rPr>
        <w:t>/partneru</w:t>
      </w:r>
      <w:r w:rsidR="00D054D7" w:rsidRPr="00A13BB8">
        <w:rPr>
          <w:rStyle w:val="normaltextrun"/>
          <w:rFonts w:ascii="Times New Roman" w:hAnsi="Times New Roman" w:cs="Times New Roman"/>
          <w:color w:val="000000"/>
          <w:sz w:val="24"/>
          <w:szCs w:val="24"/>
          <w:shd w:val="clear" w:color="auto" w:fill="FFFFFF"/>
        </w:rPr>
        <w:t xml:space="preserve"> koji nema poslovnu jedinicu</w:t>
      </w:r>
      <w:r w:rsidR="009B0273" w:rsidRPr="00A13BB8">
        <w:rPr>
          <w:rStyle w:val="normaltextrun"/>
          <w:rFonts w:ascii="Times New Roman" w:hAnsi="Times New Roman" w:cs="Times New Roman"/>
          <w:color w:val="000000"/>
          <w:sz w:val="24"/>
          <w:szCs w:val="24"/>
          <w:shd w:val="clear" w:color="auto" w:fill="FFFFFF"/>
        </w:rPr>
        <w:t xml:space="preserve"> ili</w:t>
      </w:r>
      <w:r w:rsidR="00D054D7" w:rsidRPr="00A13BB8">
        <w:rPr>
          <w:rStyle w:val="normaltextrun"/>
          <w:rFonts w:ascii="Times New Roman" w:hAnsi="Times New Roman" w:cs="Times New Roman"/>
          <w:color w:val="000000"/>
          <w:sz w:val="24"/>
          <w:szCs w:val="24"/>
          <w:shd w:val="clear" w:color="auto" w:fill="FFFFFF"/>
        </w:rPr>
        <w:t xml:space="preserve"> podružnicu u</w:t>
      </w:r>
      <w:r w:rsidR="00D054D7" w:rsidRPr="00A13BB8">
        <w:rPr>
          <w:rStyle w:val="apple-converted-space"/>
          <w:rFonts w:ascii="Times New Roman" w:hAnsi="Times New Roman" w:cs="Times New Roman"/>
          <w:color w:val="000000"/>
          <w:sz w:val="24"/>
          <w:szCs w:val="24"/>
          <w:shd w:val="clear" w:color="auto" w:fill="FFFFFF"/>
        </w:rPr>
        <w:t> </w:t>
      </w:r>
      <w:r w:rsidR="00D054D7" w:rsidRPr="00A13BB8">
        <w:rPr>
          <w:rStyle w:val="normaltextrun"/>
          <w:rFonts w:ascii="Times New Roman" w:hAnsi="Times New Roman" w:cs="Times New Roman"/>
          <w:color w:val="000000"/>
          <w:sz w:val="24"/>
          <w:szCs w:val="24"/>
          <w:shd w:val="clear" w:color="auto" w:fill="FFFFFF"/>
        </w:rPr>
        <w:t>RH</w:t>
      </w:r>
      <w:r w:rsidRPr="00A13BB8">
        <w:rPr>
          <w:rStyle w:val="normaltextrun"/>
          <w:rFonts w:ascii="Times New Roman" w:hAnsi="Times New Roman" w:cs="Times New Roman"/>
          <w:color w:val="000000"/>
          <w:sz w:val="24"/>
          <w:szCs w:val="24"/>
          <w:shd w:val="clear" w:color="auto" w:fill="FFFFFF"/>
        </w:rPr>
        <w:t xml:space="preserve"> do trenutka dodjele bespovratnih sredstava</w:t>
      </w:r>
      <w:r w:rsidR="00595E2D">
        <w:rPr>
          <w:rStyle w:val="normaltextrun"/>
          <w:rFonts w:ascii="Times New Roman" w:hAnsi="Times New Roman" w:cs="Times New Roman"/>
          <w:color w:val="000000"/>
          <w:sz w:val="24"/>
          <w:szCs w:val="24"/>
          <w:shd w:val="clear" w:color="auto" w:fill="FFFFFF"/>
        </w:rPr>
        <w:t xml:space="preserve"> </w:t>
      </w:r>
      <w:r w:rsidR="00CC2A44" w:rsidRPr="007235D0">
        <w:rPr>
          <w:rStyle w:val="normaltextrun"/>
          <w:rFonts w:ascii="Times New Roman" w:hAnsi="Times New Roman" w:cs="Times New Roman"/>
          <w:color w:val="000000"/>
          <w:sz w:val="24"/>
          <w:szCs w:val="24"/>
          <w:shd w:val="clear" w:color="auto" w:fill="FFFFFF"/>
        </w:rPr>
        <w:t xml:space="preserve">(nije primjenjivo na </w:t>
      </w:r>
      <w:r w:rsidR="007235D0">
        <w:rPr>
          <w:rStyle w:val="normaltextrun"/>
          <w:rFonts w:ascii="Times New Roman" w:hAnsi="Times New Roman" w:cs="Times New Roman"/>
          <w:color w:val="000000"/>
          <w:sz w:val="24"/>
          <w:szCs w:val="24"/>
          <w:shd w:val="clear" w:color="auto" w:fill="FFFFFF"/>
        </w:rPr>
        <w:t xml:space="preserve">javne </w:t>
      </w:r>
      <w:r w:rsidR="00CC2A44" w:rsidRPr="007235D0">
        <w:rPr>
          <w:rStyle w:val="normaltextrun"/>
          <w:rFonts w:ascii="Times New Roman" w:hAnsi="Times New Roman" w:cs="Times New Roman"/>
          <w:color w:val="000000"/>
          <w:sz w:val="24"/>
          <w:szCs w:val="24"/>
          <w:shd w:val="clear" w:color="auto" w:fill="FFFFFF"/>
        </w:rPr>
        <w:t>istraživačke organizacije)</w:t>
      </w:r>
      <w:r w:rsidR="00CC2A44">
        <w:rPr>
          <w:rStyle w:val="normaltextrun"/>
          <w:rFonts w:ascii="Times New Roman" w:hAnsi="Times New Roman" w:cs="Times New Roman"/>
          <w:color w:val="000000"/>
          <w:sz w:val="24"/>
          <w:szCs w:val="24"/>
          <w:shd w:val="clear" w:color="auto" w:fill="FFFFFF"/>
        </w:rPr>
        <w:t xml:space="preserve"> </w:t>
      </w:r>
      <w:r w:rsidR="00595E2D">
        <w:rPr>
          <w:rStyle w:val="normaltextrun"/>
          <w:rFonts w:ascii="Times New Roman" w:hAnsi="Times New Roman" w:cs="Times New Roman"/>
          <w:color w:val="000000"/>
          <w:sz w:val="24"/>
          <w:szCs w:val="24"/>
          <w:shd w:val="clear" w:color="auto" w:fill="FFFFFF"/>
        </w:rPr>
        <w:t xml:space="preserve">-  </w:t>
      </w:r>
      <w:r w:rsidR="00595E2D" w:rsidRPr="00A13BB8">
        <w:rPr>
          <w:rStyle w:val="normaltextrun"/>
          <w:rFonts w:ascii="Times New Roman" w:hAnsi="Times New Roman" w:cs="Times New Roman"/>
          <w:i/>
          <w:iCs/>
          <w:color w:val="000000"/>
          <w:sz w:val="24"/>
          <w:szCs w:val="24"/>
          <w:shd w:val="clear" w:color="auto" w:fill="FFFFFF"/>
        </w:rPr>
        <w:t>dokazuje se Izjavom</w:t>
      </w:r>
      <w:r w:rsidR="00C53F17">
        <w:rPr>
          <w:rStyle w:val="apple-converted-space"/>
          <w:rFonts w:ascii="Times New Roman" w:hAnsi="Times New Roman" w:cs="Times New Roman"/>
          <w:i/>
          <w:iCs/>
          <w:color w:val="000000"/>
          <w:sz w:val="24"/>
          <w:szCs w:val="24"/>
          <w:shd w:val="clear" w:color="auto" w:fill="FFFFFF"/>
        </w:rPr>
        <w:t xml:space="preserve"> </w:t>
      </w:r>
      <w:r w:rsidR="00595E2D" w:rsidRPr="00A13BB8">
        <w:rPr>
          <w:rStyle w:val="normaltextrun"/>
          <w:rFonts w:ascii="Times New Roman" w:hAnsi="Times New Roman" w:cs="Times New Roman"/>
          <w:i/>
          <w:iCs/>
          <w:color w:val="000000"/>
          <w:sz w:val="24"/>
          <w:szCs w:val="24"/>
          <w:shd w:val="clear" w:color="auto" w:fill="FFFFFF"/>
        </w:rPr>
        <w:t xml:space="preserve">prijavitelja (Obrazac </w:t>
      </w:r>
      <w:r w:rsidR="00245FA7" w:rsidRPr="00C842F6">
        <w:rPr>
          <w:rStyle w:val="normaltextrun"/>
          <w:rFonts w:ascii="Times New Roman" w:hAnsi="Times New Roman" w:cs="Times New Roman"/>
          <w:i/>
          <w:iCs/>
          <w:color w:val="000000"/>
          <w:sz w:val="24"/>
          <w:szCs w:val="24"/>
          <w:shd w:val="clear" w:color="auto" w:fill="FFFFFF"/>
        </w:rPr>
        <w:t>3</w:t>
      </w:r>
      <w:r w:rsidR="006B03A0" w:rsidRPr="00C842F6">
        <w:rPr>
          <w:rStyle w:val="normaltextrun"/>
          <w:rFonts w:ascii="Times New Roman" w:hAnsi="Times New Roman" w:cs="Times New Roman"/>
          <w:i/>
          <w:iCs/>
          <w:color w:val="000000"/>
          <w:sz w:val="24"/>
          <w:szCs w:val="24"/>
          <w:shd w:val="clear" w:color="auto" w:fill="FFFFFF"/>
        </w:rPr>
        <w:t>.</w:t>
      </w:r>
      <w:r w:rsidR="00595E2D" w:rsidRPr="00C842F6">
        <w:rPr>
          <w:rStyle w:val="normaltextrun"/>
          <w:rFonts w:ascii="Times New Roman" w:hAnsi="Times New Roman" w:cs="Times New Roman"/>
          <w:i/>
          <w:iCs/>
          <w:color w:val="000000"/>
          <w:sz w:val="24"/>
          <w:szCs w:val="24"/>
          <w:shd w:val="clear" w:color="auto" w:fill="FFFFFF"/>
        </w:rPr>
        <w:t>)</w:t>
      </w:r>
      <w:r w:rsidR="00372AC6">
        <w:rPr>
          <w:rStyle w:val="normaltextrun"/>
          <w:rFonts w:ascii="Times New Roman" w:hAnsi="Times New Roman" w:cs="Times New Roman"/>
          <w:i/>
          <w:color w:val="000000"/>
          <w:sz w:val="24"/>
          <w:szCs w:val="24"/>
          <w:shd w:val="clear" w:color="auto" w:fill="FFFFFF"/>
        </w:rPr>
        <w:t>,</w:t>
      </w:r>
      <w:r w:rsidR="00595E2D" w:rsidRPr="00C842F6">
        <w:rPr>
          <w:rStyle w:val="normaltextrun"/>
          <w:rFonts w:ascii="Times New Roman" w:hAnsi="Times New Roman" w:cs="Times New Roman"/>
          <w:i/>
          <w:color w:val="000000"/>
          <w:sz w:val="24"/>
          <w:szCs w:val="24"/>
          <w:shd w:val="clear" w:color="auto" w:fill="FFFFFF"/>
        </w:rPr>
        <w:t xml:space="preserve"> </w:t>
      </w:r>
      <w:r w:rsidR="002D173D" w:rsidRPr="00C842F6">
        <w:rPr>
          <w:rStyle w:val="apple-converted-space"/>
          <w:rFonts w:ascii="Times New Roman" w:hAnsi="Times New Roman" w:cs="Times New Roman"/>
          <w:i/>
          <w:color w:val="000000"/>
          <w:sz w:val="24"/>
          <w:szCs w:val="24"/>
        </w:rPr>
        <w:t>Izjavom</w:t>
      </w:r>
      <w:r w:rsidR="002D173D">
        <w:rPr>
          <w:rStyle w:val="apple-converted-space"/>
          <w:rFonts w:ascii="Times New Roman" w:hAnsi="Times New Roman" w:cs="Times New Roman"/>
          <w:i/>
          <w:color w:val="000000"/>
          <w:sz w:val="24"/>
          <w:szCs w:val="24"/>
        </w:rPr>
        <w:t xml:space="preserve"> partnera (Obrazac </w:t>
      </w:r>
      <w:r w:rsidR="007C75B5">
        <w:rPr>
          <w:rStyle w:val="apple-converted-space"/>
          <w:rFonts w:ascii="Times New Roman" w:hAnsi="Times New Roman" w:cs="Times New Roman"/>
          <w:i/>
          <w:color w:val="000000"/>
          <w:sz w:val="24"/>
          <w:szCs w:val="24"/>
        </w:rPr>
        <w:t>4</w:t>
      </w:r>
      <w:r w:rsidR="002D173D">
        <w:rPr>
          <w:rStyle w:val="apple-converted-space"/>
          <w:rFonts w:ascii="Times New Roman" w:hAnsi="Times New Roman" w:cs="Times New Roman"/>
          <w:i/>
          <w:color w:val="000000"/>
          <w:sz w:val="24"/>
          <w:szCs w:val="24"/>
        </w:rPr>
        <w:t xml:space="preserve">) i </w:t>
      </w:r>
      <w:r w:rsidR="00595E2D" w:rsidRPr="00806FC3">
        <w:rPr>
          <w:rStyle w:val="normaltextrun"/>
          <w:rFonts w:ascii="Times New Roman" w:hAnsi="Times New Roman" w:cs="Times New Roman"/>
          <w:i/>
          <w:color w:val="000000"/>
          <w:sz w:val="24"/>
          <w:szCs w:val="24"/>
          <w:shd w:val="clear" w:color="auto" w:fill="FFFFFF"/>
        </w:rPr>
        <w:t>ostali</w:t>
      </w:r>
      <w:r w:rsidR="00595E2D">
        <w:rPr>
          <w:rStyle w:val="normaltextrun"/>
          <w:rFonts w:ascii="Times New Roman" w:hAnsi="Times New Roman" w:cs="Times New Roman"/>
          <w:i/>
          <w:color w:val="000000"/>
          <w:sz w:val="24"/>
          <w:szCs w:val="24"/>
          <w:shd w:val="clear" w:color="auto" w:fill="FFFFFF"/>
        </w:rPr>
        <w:t>m</w:t>
      </w:r>
      <w:r w:rsidR="00595E2D" w:rsidRPr="00806FC3">
        <w:rPr>
          <w:rStyle w:val="normaltextrun"/>
          <w:rFonts w:ascii="Times New Roman" w:hAnsi="Times New Roman" w:cs="Times New Roman"/>
          <w:i/>
          <w:color w:val="000000"/>
          <w:sz w:val="24"/>
          <w:szCs w:val="24"/>
          <w:shd w:val="clear" w:color="auto" w:fill="FFFFFF"/>
        </w:rPr>
        <w:t xml:space="preserve"> dostupni</w:t>
      </w:r>
      <w:r w:rsidR="00595E2D">
        <w:rPr>
          <w:rStyle w:val="normaltextrun"/>
          <w:rFonts w:ascii="Times New Roman" w:hAnsi="Times New Roman" w:cs="Times New Roman"/>
          <w:i/>
          <w:color w:val="000000"/>
          <w:sz w:val="24"/>
          <w:szCs w:val="24"/>
          <w:shd w:val="clear" w:color="auto" w:fill="FFFFFF"/>
        </w:rPr>
        <w:t>m</w:t>
      </w:r>
      <w:r w:rsidR="00595E2D" w:rsidRPr="00806FC3">
        <w:rPr>
          <w:rStyle w:val="normaltextrun"/>
          <w:rFonts w:ascii="Times New Roman" w:hAnsi="Times New Roman" w:cs="Times New Roman"/>
          <w:i/>
          <w:color w:val="000000"/>
          <w:sz w:val="24"/>
          <w:szCs w:val="24"/>
          <w:shd w:val="clear" w:color="auto" w:fill="FFFFFF"/>
        </w:rPr>
        <w:t xml:space="preserve"> izvori</w:t>
      </w:r>
      <w:r w:rsidR="00595E2D">
        <w:rPr>
          <w:rStyle w:val="normaltextrun"/>
          <w:rFonts w:ascii="Times New Roman" w:hAnsi="Times New Roman" w:cs="Times New Roman"/>
          <w:i/>
          <w:color w:val="000000"/>
          <w:sz w:val="24"/>
          <w:szCs w:val="24"/>
          <w:shd w:val="clear" w:color="auto" w:fill="FFFFFF"/>
        </w:rPr>
        <w:t>ma</w:t>
      </w:r>
      <w:r w:rsidR="00595E2D" w:rsidRPr="00806FC3">
        <w:rPr>
          <w:rStyle w:val="normaltextrun"/>
          <w:rFonts w:ascii="Times New Roman" w:hAnsi="Times New Roman" w:cs="Times New Roman"/>
          <w:i/>
          <w:color w:val="000000"/>
          <w:sz w:val="24"/>
          <w:szCs w:val="24"/>
          <w:shd w:val="clear" w:color="auto" w:fill="FFFFFF"/>
        </w:rPr>
        <w:t>. Navedeno će se provjeravati tijekom provedbe projekta. Ukoliko PT utvrdi da u trenutku plaćanja prijavitelj</w:t>
      </w:r>
      <w:r w:rsidR="002D173D">
        <w:rPr>
          <w:rStyle w:val="normaltextrun"/>
          <w:rFonts w:ascii="Times New Roman" w:hAnsi="Times New Roman" w:cs="Times New Roman"/>
          <w:i/>
          <w:color w:val="000000"/>
          <w:sz w:val="24"/>
          <w:szCs w:val="24"/>
          <w:shd w:val="clear" w:color="auto" w:fill="FFFFFF"/>
        </w:rPr>
        <w:t>/partner</w:t>
      </w:r>
      <w:r w:rsidR="00595E2D" w:rsidRPr="00806FC3">
        <w:rPr>
          <w:rStyle w:val="normaltextrun"/>
          <w:rFonts w:ascii="Times New Roman" w:hAnsi="Times New Roman" w:cs="Times New Roman"/>
          <w:i/>
          <w:color w:val="000000"/>
          <w:sz w:val="24"/>
          <w:szCs w:val="24"/>
          <w:shd w:val="clear" w:color="auto" w:fill="FFFFFF"/>
        </w:rPr>
        <w:t xml:space="preserve"> nema poslovni </w:t>
      </w:r>
      <w:proofErr w:type="spellStart"/>
      <w:r w:rsidR="00595E2D" w:rsidRPr="00806FC3">
        <w:rPr>
          <w:rStyle w:val="normaltextrun"/>
          <w:rFonts w:ascii="Times New Roman" w:hAnsi="Times New Roman" w:cs="Times New Roman"/>
          <w:i/>
          <w:color w:val="000000"/>
          <w:sz w:val="24"/>
          <w:szCs w:val="24"/>
          <w:shd w:val="clear" w:color="auto" w:fill="FFFFFF"/>
        </w:rPr>
        <w:t>nastan</w:t>
      </w:r>
      <w:proofErr w:type="spellEnd"/>
      <w:r w:rsidR="00595E2D" w:rsidRPr="00806FC3">
        <w:rPr>
          <w:rStyle w:val="normaltextrun"/>
          <w:rFonts w:ascii="Times New Roman" w:hAnsi="Times New Roman" w:cs="Times New Roman"/>
          <w:i/>
          <w:color w:val="000000"/>
          <w:sz w:val="24"/>
          <w:szCs w:val="24"/>
          <w:shd w:val="clear" w:color="auto" w:fill="FFFFFF"/>
        </w:rPr>
        <w:t xml:space="preserve"> u RH</w:t>
      </w:r>
      <w:r w:rsidR="00D756AD">
        <w:rPr>
          <w:rStyle w:val="normaltextrun"/>
          <w:rFonts w:ascii="Times New Roman" w:hAnsi="Times New Roman" w:cs="Times New Roman"/>
          <w:i/>
          <w:color w:val="000000"/>
          <w:sz w:val="24"/>
          <w:szCs w:val="24"/>
          <w:shd w:val="clear" w:color="auto" w:fill="FFFFFF"/>
        </w:rPr>
        <w:t>,</w:t>
      </w:r>
      <w:r w:rsidR="00595E2D" w:rsidRPr="00806FC3">
        <w:rPr>
          <w:rStyle w:val="normaltextrun"/>
          <w:rFonts w:ascii="Times New Roman" w:hAnsi="Times New Roman" w:cs="Times New Roman"/>
          <w:i/>
          <w:color w:val="000000"/>
          <w:sz w:val="24"/>
          <w:szCs w:val="24"/>
          <w:shd w:val="clear" w:color="auto" w:fill="FFFFFF"/>
        </w:rPr>
        <w:t xml:space="preserve"> pristupit će se raskidu Ugovora o dodjeli bespovratnih sredstava za predmetno ulaganje</w:t>
      </w:r>
      <w:r w:rsidR="006B03A0">
        <w:rPr>
          <w:rStyle w:val="normaltextrun"/>
          <w:rFonts w:ascii="Times New Roman" w:hAnsi="Times New Roman" w:cs="Times New Roman"/>
          <w:iCs/>
          <w:color w:val="000000"/>
          <w:sz w:val="24"/>
          <w:szCs w:val="24"/>
          <w:shd w:val="clear" w:color="auto" w:fill="FFFFFF"/>
        </w:rPr>
        <w:t>;</w:t>
      </w:r>
    </w:p>
    <w:p w:rsidR="00975AB8" w:rsidRPr="00A13BB8" w:rsidRDefault="00414A4A"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eop"/>
          <w:rFonts w:ascii="Times New Roman" w:hAnsi="Times New Roman" w:cs="Times New Roman"/>
          <w:color w:val="000000"/>
          <w:sz w:val="24"/>
          <w:szCs w:val="24"/>
          <w:shd w:val="clear" w:color="auto" w:fill="FFFFFF"/>
        </w:rPr>
        <w:t xml:space="preserve">ako </w:t>
      </w:r>
      <w:r w:rsidR="00975AB8" w:rsidRPr="00A13BB8">
        <w:rPr>
          <w:rStyle w:val="eop"/>
          <w:rFonts w:ascii="Times New Roman" w:hAnsi="Times New Roman" w:cs="Times New Roman"/>
          <w:color w:val="000000"/>
          <w:sz w:val="24"/>
          <w:szCs w:val="24"/>
          <w:shd w:val="clear" w:color="auto" w:fill="FFFFFF"/>
        </w:rPr>
        <w:t>je prijavitelj</w:t>
      </w:r>
      <w:r w:rsidR="002D173D">
        <w:rPr>
          <w:rStyle w:val="eop"/>
          <w:rFonts w:ascii="Times New Roman" w:hAnsi="Times New Roman" w:cs="Times New Roman"/>
          <w:color w:val="000000"/>
          <w:sz w:val="24"/>
          <w:szCs w:val="24"/>
          <w:shd w:val="clear" w:color="auto" w:fill="FFFFFF"/>
        </w:rPr>
        <w:t>/partner</w:t>
      </w:r>
      <w:r w:rsidR="00975AB8" w:rsidRPr="00A13BB8">
        <w:rPr>
          <w:rStyle w:val="eop"/>
          <w:rFonts w:ascii="Times New Roman" w:hAnsi="Times New Roman" w:cs="Times New Roman"/>
          <w:color w:val="000000"/>
          <w:sz w:val="24"/>
          <w:szCs w:val="24"/>
          <w:shd w:val="clear" w:color="auto" w:fill="FFFFFF"/>
        </w:rPr>
        <w:t xml:space="preserve"> ili osoba ovlaštena po zakonu za zastupanje prijavitelja</w:t>
      </w:r>
      <w:r w:rsidR="002D173D">
        <w:rPr>
          <w:rStyle w:val="eop"/>
          <w:rFonts w:ascii="Times New Roman" w:hAnsi="Times New Roman" w:cs="Times New Roman"/>
          <w:color w:val="000000"/>
          <w:sz w:val="24"/>
          <w:szCs w:val="24"/>
          <w:shd w:val="clear" w:color="auto" w:fill="FFFFFF"/>
        </w:rPr>
        <w:t>/partnera</w:t>
      </w:r>
      <w:r w:rsidR="00975AB8" w:rsidRPr="00A13BB8">
        <w:rPr>
          <w:rStyle w:val="eop"/>
          <w:rFonts w:ascii="Times New Roman" w:hAnsi="Times New Roman" w:cs="Times New Roman"/>
          <w:color w:val="000000"/>
          <w:sz w:val="24"/>
          <w:szCs w:val="24"/>
          <w:shd w:val="clear" w:color="auto" w:fill="FFFFFF"/>
        </w:rPr>
        <w:t xml:space="preserve">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9C207B">
        <w:rPr>
          <w:rStyle w:val="eop"/>
          <w:rFonts w:ascii="Times New Roman" w:hAnsi="Times New Roman" w:cs="Times New Roman"/>
          <w:color w:val="000000"/>
          <w:sz w:val="24"/>
          <w:szCs w:val="24"/>
          <w:shd w:val="clear" w:color="auto" w:fill="FFFFFF"/>
        </w:rPr>
        <w:t xml:space="preserve"> </w:t>
      </w:r>
      <w:r w:rsidR="009C207B" w:rsidRPr="009C207B">
        <w:rPr>
          <w:rStyle w:val="eop"/>
          <w:rFonts w:ascii="Times New Roman" w:hAnsi="Times New Roman" w:cs="Times New Roman"/>
          <w:color w:val="000000"/>
          <w:sz w:val="24"/>
          <w:szCs w:val="24"/>
          <w:shd w:val="clear" w:color="auto" w:fill="FFFFFF"/>
        </w:rPr>
        <w:t xml:space="preserve">– </w:t>
      </w:r>
      <w:r w:rsidR="009C207B" w:rsidRPr="009C207B">
        <w:rPr>
          <w:rStyle w:val="eop"/>
          <w:rFonts w:ascii="Times New Roman" w:hAnsi="Times New Roman" w:cs="Times New Roman"/>
          <w:i/>
          <w:color w:val="000000"/>
          <w:sz w:val="24"/>
          <w:szCs w:val="24"/>
          <w:shd w:val="clear" w:color="auto" w:fill="FFFFFF"/>
        </w:rPr>
        <w:t xml:space="preserve">dokazuje se Izjavom prijavitelja (Obrazac </w:t>
      </w:r>
      <w:r w:rsidR="00245FA7">
        <w:rPr>
          <w:rStyle w:val="eop"/>
          <w:rFonts w:ascii="Times New Roman" w:hAnsi="Times New Roman" w:cs="Times New Roman"/>
          <w:i/>
          <w:color w:val="000000"/>
          <w:sz w:val="24"/>
          <w:szCs w:val="24"/>
          <w:shd w:val="clear" w:color="auto" w:fill="FFFFFF"/>
        </w:rPr>
        <w:t>3</w:t>
      </w:r>
      <w:r w:rsidR="006B03A0">
        <w:rPr>
          <w:rStyle w:val="eop"/>
          <w:rFonts w:ascii="Times New Roman" w:hAnsi="Times New Roman" w:cs="Times New Roman"/>
          <w:i/>
          <w:color w:val="000000"/>
          <w:sz w:val="24"/>
          <w:szCs w:val="24"/>
          <w:shd w:val="clear" w:color="auto" w:fill="FFFFFF"/>
        </w:rPr>
        <w:t>.</w:t>
      </w:r>
      <w:r w:rsidR="009C207B" w:rsidRPr="009C207B">
        <w:rPr>
          <w:rStyle w:val="eop"/>
          <w:rFonts w:ascii="Times New Roman" w:hAnsi="Times New Roman" w:cs="Times New Roman"/>
          <w:i/>
          <w:color w:val="000000"/>
          <w:sz w:val="24"/>
          <w:szCs w:val="24"/>
          <w:shd w:val="clear" w:color="auto" w:fill="FFFFFF"/>
        </w:rPr>
        <w:t>)</w:t>
      </w:r>
      <w:r w:rsidR="00372AC6">
        <w:rPr>
          <w:rStyle w:val="eop"/>
          <w:rFonts w:ascii="Times New Roman" w:hAnsi="Times New Roman" w:cs="Times New Roman"/>
          <w:i/>
          <w:color w:val="000000"/>
          <w:sz w:val="24"/>
          <w:szCs w:val="24"/>
          <w:shd w:val="clear" w:color="auto" w:fill="FFFFFF"/>
        </w:rPr>
        <w:t>,</w:t>
      </w:r>
      <w:r w:rsidR="002D173D">
        <w:rPr>
          <w:rStyle w:val="eop"/>
          <w:rFonts w:ascii="Times New Roman" w:hAnsi="Times New Roman" w:cs="Times New Roman"/>
          <w:i/>
          <w:color w:val="000000"/>
          <w:sz w:val="24"/>
          <w:szCs w:val="24"/>
          <w:shd w:val="clear" w:color="auto" w:fill="FFFFFF"/>
        </w:rPr>
        <w:t xml:space="preserve"> </w:t>
      </w:r>
      <w:r w:rsidR="002D173D">
        <w:rPr>
          <w:rStyle w:val="apple-converted-space"/>
          <w:rFonts w:ascii="Times New Roman" w:hAnsi="Times New Roman" w:cs="Times New Roman"/>
          <w:i/>
          <w:color w:val="000000"/>
          <w:sz w:val="24"/>
          <w:szCs w:val="24"/>
        </w:rPr>
        <w:t xml:space="preserve">Izjavom partnera (Obrazac </w:t>
      </w:r>
      <w:r w:rsidR="00245FA7">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9C207B" w:rsidRPr="009C207B">
        <w:rPr>
          <w:rStyle w:val="eop"/>
          <w:rFonts w:ascii="Times New Roman" w:hAnsi="Times New Roman" w:cs="Times New Roman"/>
          <w:i/>
          <w:color w:val="000000"/>
          <w:sz w:val="24"/>
          <w:szCs w:val="24"/>
          <w:shd w:val="clear" w:color="auto" w:fill="FFFFFF"/>
        </w:rPr>
        <w:t>:</w:t>
      </w:r>
      <w:r w:rsidR="00975AB8" w:rsidRPr="009C207B">
        <w:rPr>
          <w:rStyle w:val="eop"/>
          <w:rFonts w:ascii="Times New Roman" w:hAnsi="Times New Roman" w:cs="Times New Roman"/>
          <w:i/>
          <w:color w:val="000000"/>
          <w:sz w:val="24"/>
          <w:szCs w:val="24"/>
          <w:shd w:val="clear" w:color="auto" w:fill="FFFFFF"/>
        </w:rPr>
        <w:t xml:space="preserve"> </w:t>
      </w:r>
    </w:p>
    <w:p w:rsidR="007C2150"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sudjelovanje </w:t>
      </w:r>
      <w:r w:rsidR="000026B2" w:rsidRPr="003B3B20">
        <w:rPr>
          <w:rFonts w:ascii="Times New Roman" w:hAnsi="Times New Roman" w:cs="Times New Roman"/>
          <w:color w:val="000000"/>
          <w:sz w:val="24"/>
          <w:szCs w:val="24"/>
          <w:shd w:val="clear" w:color="auto" w:fill="FFFFFF"/>
        </w:rPr>
        <w:t>u zločinačkoj organizaciji, na temelju članka 328. (zločinačko udruženje) i članka 329. (počinjenje kaznenog djela u sastavu zločinačkog udruženja) iz Kaznenog zakona (NN 125/11, 144/12, 56/15, 61/15, 101/17</w:t>
      </w:r>
      <w:bookmarkStart w:id="48" w:name="_Hlk535996705"/>
      <w:r w:rsidR="000026B2" w:rsidRPr="003B3B20">
        <w:rPr>
          <w:rFonts w:ascii="Times New Roman" w:hAnsi="Times New Roman" w:cs="Times New Roman"/>
          <w:color w:val="000000"/>
          <w:sz w:val="24"/>
          <w:szCs w:val="24"/>
          <w:shd w:val="clear" w:color="auto" w:fill="FFFFFF"/>
        </w:rPr>
        <w:t>, 118/18</w:t>
      </w:r>
      <w:bookmarkEnd w:id="48"/>
      <w:r w:rsidR="000026B2" w:rsidRPr="003B3B20">
        <w:rPr>
          <w:rFonts w:ascii="Times New Roman" w:hAnsi="Times New Roman" w:cs="Times New Roman"/>
          <w:color w:val="000000"/>
          <w:sz w:val="24"/>
          <w:szCs w:val="24"/>
          <w:shd w:val="clear" w:color="auto" w:fill="FFFFFF"/>
        </w:rPr>
        <w:t>, 126/19, 84/21, 114/22), članka 333. (udruživanje za počinjenje kaznenih djela) iz Kaznenog zakona (NN 110/97, 27/98, 50/00, 129/00, 51/01, 111/03, 190/03, 105/04, 84/05, 71/06, 110/07, 152/08, 57/11, 77/11, 143/12);</w:t>
      </w:r>
    </w:p>
    <w:p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terorizam </w:t>
      </w:r>
      <w:r w:rsidR="000026B2" w:rsidRPr="003B3B20">
        <w:rPr>
          <w:rFonts w:ascii="Times New Roman" w:hAnsi="Times New Roman" w:cs="Times New Roman"/>
          <w:color w:val="000000"/>
          <w:sz w:val="24"/>
          <w:szCs w:val="24"/>
          <w:shd w:val="clear" w:color="auto" w:fill="FFFFFF"/>
        </w:rPr>
        <w:t xml:space="preserve">ili kaznena djela povezana s terorističkim aktivnostima, na temelju članka 97. (terorizam), članka 99. (javno poticanje na terorizam), članka 100. (novačenje za terorizam), članka 101. (obuka za terorizam), </w:t>
      </w:r>
      <w:r w:rsidR="000026B2" w:rsidRPr="003B3B20">
        <w:rPr>
          <w:rFonts w:ascii="Times New Roman" w:eastAsia="Times New Roman" w:hAnsi="Times New Roman" w:cs="Times New Roman"/>
          <w:sz w:val="24"/>
          <w:szCs w:val="24"/>
        </w:rPr>
        <w:t>članka 101.a (putovanje u svrhu terorizma)</w:t>
      </w:r>
      <w:r w:rsidR="000026B2" w:rsidRPr="003B3B20">
        <w:rPr>
          <w:rFonts w:ascii="Times New Roman" w:hAnsi="Times New Roman" w:cs="Times New Roman"/>
          <w:color w:val="000000"/>
          <w:sz w:val="24"/>
          <w:szCs w:val="24"/>
          <w:shd w:val="clear" w:color="auto" w:fill="FFFFFF"/>
        </w:rPr>
        <w:t xml:space="preserve"> i članka 102. (terorističko udruženje) Kaznenog zakona (NN 125/11, 144/12, 56/15, 61/15, 101/17, 118/18, 126/19, 84/21, 114/22) i članka 169. (terorizam), članka 169.a (javno poticanje na terorizam) i članka 169.b (novačenje i obuka za terorizam) iz Kaznenog zakona (NN 110/97, 27/98, 50/00, 129/00, 51/01, 111/03, 190/03, 105/04, 84/05, 71/06, 110/07, 152/08, 57/11, 77/11, 143/12);</w:t>
      </w:r>
    </w:p>
    <w:p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lastRenderedPageBreak/>
        <w:t xml:space="preserve">pranje novca </w:t>
      </w:r>
      <w:r w:rsidR="00A21431" w:rsidRPr="003B3B20">
        <w:rPr>
          <w:rFonts w:ascii="Times New Roman" w:hAnsi="Times New Roman" w:cs="Times New Roman"/>
          <w:color w:val="000000"/>
          <w:sz w:val="24"/>
          <w:szCs w:val="24"/>
          <w:shd w:val="clear" w:color="auto" w:fill="FFFFFF"/>
        </w:rPr>
        <w:t>ili financiranje terorizma, na temelju članka 98. (financiranje terorizma) i članka 265. (pranje novca) Kaznenog zakona (NN 125/2011, 144/2012, 56/2015, 61/2015, 101/2017, 118/2018, 126/19, 84/21, 114/22) i članka 279. (pranje novca) iz Kaznenog zakona (NN 110/97, 27/98, 50/00, 129/00, 51/01, 111/03, 190/03, 105/04, 84/05, 71/06, 110/07, 152/08, 57/11, 77/11, 143/12);</w:t>
      </w:r>
    </w:p>
    <w:p w:rsidR="00027229" w:rsidRPr="00D7086E" w:rsidRDefault="007C2150" w:rsidP="00D7086E">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dječji rad </w:t>
      </w:r>
      <w:r w:rsidR="00D7086E" w:rsidRPr="003B3B20">
        <w:rPr>
          <w:rFonts w:ascii="Times New Roman" w:hAnsi="Times New Roman" w:cs="Times New Roman"/>
          <w:color w:val="000000"/>
          <w:sz w:val="24"/>
          <w:szCs w:val="24"/>
          <w:shd w:val="clear" w:color="auto" w:fill="FFFFFF"/>
        </w:rPr>
        <w:t xml:space="preserve">ili druge oblike trgovanja ljudima, na temelju članka 106. (trgovanje ljudima) Kaznenog zakona (NN 125/11, 144/12, 56/15, 61/15, 101/17, 118/18, 126/19, 84/21, 114/22) i članka 175. (trgovanje ljudima i ropstvo) iz Kaznenog zakona (NN 110/97, 27/98, 50/00, 129/00, 51/01, 111/03, 190/03, 105/04, 84/05, 71/06, 110/07, 152/08, 57/11, 77/11, 143/12); </w:t>
      </w:r>
    </w:p>
    <w:p w:rsidR="00027229" w:rsidRPr="00A13BB8" w:rsidRDefault="007C2150" w:rsidP="00CB2820">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hAnsi="Times New Roman" w:cs="Times New Roman"/>
          <w:color w:val="000000"/>
          <w:sz w:val="24"/>
          <w:szCs w:val="24"/>
          <w:shd w:val="clear" w:color="auto" w:fill="FFFFFF"/>
        </w:rPr>
        <w:t xml:space="preserve">korupciju, </w:t>
      </w:r>
      <w:r w:rsidR="00CF44EE" w:rsidRPr="003B3B20">
        <w:rPr>
          <w:rFonts w:ascii="Times New Roman" w:hAnsi="Times New Roman" w:cs="Times New Roman"/>
          <w:color w:val="000000"/>
          <w:sz w:val="24"/>
          <w:szCs w:val="24"/>
          <w:shd w:val="clear" w:color="auto" w:fill="FFFFFF"/>
        </w:rPr>
        <w:t>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125/11, 144/12, 56/15, 61/15, 101/17, 118/18, 126/19, 84/21, 114/22)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143/12);</w:t>
      </w:r>
    </w:p>
    <w:p w:rsidR="00027229" w:rsidRPr="000243F3" w:rsidRDefault="000243F3" w:rsidP="000243F3">
      <w:pPr>
        <w:pStyle w:val="NoSpacing"/>
        <w:numPr>
          <w:ilvl w:val="1"/>
          <w:numId w:val="8"/>
        </w:numPr>
        <w:spacing w:after="120" w:line="276" w:lineRule="auto"/>
        <w:jc w:val="both"/>
        <w:rPr>
          <w:rFonts w:ascii="Times New Roman" w:hAnsi="Times New Roman" w:cs="Times New Roman"/>
          <w:color w:val="000000"/>
          <w:sz w:val="24"/>
          <w:szCs w:val="24"/>
          <w:shd w:val="clear" w:color="auto" w:fill="FFFFFF"/>
        </w:rPr>
      </w:pPr>
      <w:r w:rsidRPr="003B3B20">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125/11, 144/12, 56/15, 61/15, 101/17, 118/18, 126/19, 84/21, 114/22) i članka 224. (prijevara), članka 293. (prijevara u gospodarskom poslovanju) i članka 286. (utaja poreza i drugih davanja) iz Kaznenog zakona (NN 110/97, 27/98, 50/00, 129/00, 51/01, 111/03, 190/03, 105/04, 84/05, 71/06, 110/07, 152/08, 57/11, 77/11, 143/12); </w:t>
      </w:r>
    </w:p>
    <w:p w:rsidR="00BA3690" w:rsidRPr="00A13BB8" w:rsidRDefault="00BA3690"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sidRPr="00A13BB8">
        <w:rPr>
          <w:rStyle w:val="eop"/>
          <w:rFonts w:ascii="Times New Roman" w:hAnsi="Times New Roman" w:cs="Times New Roman"/>
          <w:color w:val="000000"/>
          <w:sz w:val="24"/>
          <w:szCs w:val="24"/>
          <w:shd w:val="clear" w:color="auto" w:fill="FFFFFF"/>
        </w:rPr>
        <w:t>prijavitelj</w:t>
      </w:r>
      <w:r w:rsidR="00A67496" w:rsidRPr="00A13BB8">
        <w:rPr>
          <w:rStyle w:val="eop"/>
          <w:rFonts w:ascii="Times New Roman" w:hAnsi="Times New Roman" w:cs="Times New Roman"/>
          <w:color w:val="000000"/>
          <w:sz w:val="24"/>
          <w:szCs w:val="24"/>
          <w:shd w:val="clear" w:color="auto" w:fill="FFFFFF"/>
        </w:rPr>
        <w:t>u</w:t>
      </w:r>
      <w:r w:rsidR="002D173D">
        <w:rPr>
          <w:rStyle w:val="eop"/>
          <w:rFonts w:ascii="Times New Roman" w:hAnsi="Times New Roman" w:cs="Times New Roman"/>
          <w:color w:val="000000"/>
          <w:sz w:val="24"/>
          <w:szCs w:val="24"/>
          <w:shd w:val="clear" w:color="auto" w:fill="FFFFFF"/>
        </w:rPr>
        <w:t>/partneru</w:t>
      </w:r>
      <w:r w:rsidRPr="00A13BB8">
        <w:rPr>
          <w:rStyle w:val="eop"/>
          <w:rFonts w:ascii="Times New Roman" w:hAnsi="Times New Roman" w:cs="Times New Roman"/>
          <w:color w:val="000000"/>
          <w:sz w:val="24"/>
          <w:szCs w:val="24"/>
          <w:shd w:val="clear" w:color="auto" w:fill="FFFFFF"/>
        </w:rPr>
        <w:t xml:space="preserve"> kojem je utvrđeno teško kršenje </w:t>
      </w:r>
      <w:r w:rsidR="00BE21A0" w:rsidRPr="00A13BB8">
        <w:rPr>
          <w:rStyle w:val="eop"/>
          <w:rFonts w:ascii="Times New Roman" w:hAnsi="Times New Roman" w:cs="Times New Roman"/>
          <w:color w:val="000000"/>
          <w:sz w:val="24"/>
          <w:szCs w:val="24"/>
          <w:shd w:val="clear" w:color="auto" w:fill="FFFFFF"/>
        </w:rPr>
        <w:t>u</w:t>
      </w:r>
      <w:r w:rsidRPr="00A13BB8">
        <w:rPr>
          <w:rStyle w:val="eop"/>
          <w:rFonts w:ascii="Times New Roman" w:hAnsi="Times New Roman" w:cs="Times New Roman"/>
          <w:color w:val="000000"/>
          <w:sz w:val="24"/>
          <w:szCs w:val="24"/>
          <w:shd w:val="clear" w:color="auto" w:fill="FFFFFF"/>
        </w:rPr>
        <w:t>govora</w:t>
      </w:r>
      <w:r w:rsidR="00E90B9F" w:rsidRPr="00A13BB8">
        <w:rPr>
          <w:rStyle w:val="FootnoteReference"/>
          <w:rFonts w:ascii="Times New Roman" w:hAnsi="Times New Roman" w:cs="Times New Roman"/>
          <w:color w:val="000000"/>
          <w:sz w:val="24"/>
          <w:szCs w:val="24"/>
          <w:shd w:val="clear" w:color="auto" w:fill="FFFFFF"/>
        </w:rPr>
        <w:footnoteReference w:id="2"/>
      </w:r>
      <w:r w:rsidRPr="00A13BB8">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w:t>
      </w:r>
      <w:r w:rsidR="00F0533F" w:rsidRPr="00A13BB8">
        <w:rPr>
          <w:rStyle w:val="eop"/>
          <w:rFonts w:ascii="Times New Roman" w:hAnsi="Times New Roman" w:cs="Times New Roman"/>
          <w:color w:val="000000"/>
          <w:sz w:val="24"/>
          <w:szCs w:val="24"/>
          <w:shd w:val="clear" w:color="auto" w:fill="FFFFFF"/>
        </w:rPr>
        <w:t xml:space="preserve"> </w:t>
      </w:r>
      <w:r w:rsidR="00735479">
        <w:rPr>
          <w:rStyle w:val="eop"/>
          <w:rFonts w:ascii="Times New Roman" w:hAnsi="Times New Roman" w:cs="Times New Roman"/>
          <w:color w:val="000000"/>
          <w:sz w:val="24"/>
          <w:szCs w:val="24"/>
          <w:shd w:val="clear" w:color="auto" w:fill="FFFFFF"/>
        </w:rPr>
        <w:t>–</w:t>
      </w:r>
      <w:r w:rsidRPr="00A13BB8">
        <w:rPr>
          <w:rStyle w:val="eop"/>
          <w:rFonts w:ascii="Times New Roman" w:hAnsi="Times New Roman" w:cs="Times New Roman"/>
          <w:color w:val="000000"/>
          <w:sz w:val="24"/>
          <w:szCs w:val="24"/>
          <w:shd w:val="clear" w:color="auto" w:fill="FFFFFF"/>
        </w:rPr>
        <w:t xml:space="preserve"> </w:t>
      </w:r>
      <w:bookmarkStart w:id="50" w:name="_Hlk99481320"/>
      <w:r w:rsidR="00D35BCF" w:rsidRPr="00A13BB8">
        <w:rPr>
          <w:rStyle w:val="normaltextrun"/>
          <w:rFonts w:ascii="Times New Roman" w:hAnsi="Times New Roman" w:cs="Times New Roman"/>
          <w:i/>
          <w:iCs/>
          <w:color w:val="000000"/>
          <w:sz w:val="24"/>
          <w:szCs w:val="24"/>
          <w:shd w:val="clear" w:color="auto" w:fill="FFFFFF"/>
        </w:rPr>
        <w:t>dokazuje se Izjavom</w:t>
      </w:r>
      <w:r w:rsidR="00C53F17">
        <w:rPr>
          <w:rStyle w:val="apple-converted-space"/>
          <w:rFonts w:ascii="Times New Roman" w:hAnsi="Times New Roman" w:cs="Times New Roman"/>
          <w:i/>
          <w:iCs/>
          <w:color w:val="000000"/>
          <w:sz w:val="24"/>
          <w:szCs w:val="24"/>
          <w:shd w:val="clear" w:color="auto" w:fill="FFFFFF"/>
        </w:rPr>
        <w:t xml:space="preserve"> </w:t>
      </w:r>
      <w:r w:rsidR="00D35BCF" w:rsidRPr="00A13BB8">
        <w:rPr>
          <w:rStyle w:val="normaltextrun"/>
          <w:rFonts w:ascii="Times New Roman" w:hAnsi="Times New Roman" w:cs="Times New Roman"/>
          <w:i/>
          <w:iCs/>
          <w:color w:val="000000"/>
          <w:sz w:val="24"/>
          <w:szCs w:val="24"/>
          <w:shd w:val="clear" w:color="auto" w:fill="FFFFFF"/>
        </w:rPr>
        <w:t>prijavitelja</w:t>
      </w:r>
      <w:r w:rsidR="008D3514" w:rsidRPr="00A13BB8">
        <w:rPr>
          <w:rStyle w:val="normaltextrun"/>
          <w:rFonts w:ascii="Times New Roman" w:hAnsi="Times New Roman" w:cs="Times New Roman"/>
          <w:i/>
          <w:iCs/>
          <w:color w:val="000000"/>
          <w:sz w:val="24"/>
          <w:szCs w:val="24"/>
          <w:shd w:val="clear" w:color="auto" w:fill="FFFFFF"/>
        </w:rPr>
        <w:t xml:space="preserve"> (Obrazac </w:t>
      </w:r>
      <w:r w:rsidR="00245FA7">
        <w:rPr>
          <w:rStyle w:val="normaltextrun"/>
          <w:rFonts w:ascii="Times New Roman" w:hAnsi="Times New Roman" w:cs="Times New Roman"/>
          <w:i/>
          <w:iCs/>
          <w:color w:val="000000"/>
          <w:sz w:val="24"/>
          <w:szCs w:val="24"/>
          <w:shd w:val="clear" w:color="auto" w:fill="FFFFFF"/>
        </w:rPr>
        <w:t>3</w:t>
      </w:r>
      <w:r w:rsidR="006B03A0">
        <w:rPr>
          <w:rStyle w:val="normaltextrun"/>
          <w:rFonts w:ascii="Times New Roman" w:hAnsi="Times New Roman" w:cs="Times New Roman"/>
          <w:i/>
          <w:iCs/>
          <w:color w:val="000000"/>
          <w:sz w:val="24"/>
          <w:szCs w:val="24"/>
          <w:shd w:val="clear" w:color="auto" w:fill="FFFFFF"/>
        </w:rPr>
        <w:t>.</w:t>
      </w:r>
      <w:r w:rsidR="008D3514" w:rsidRPr="00A13BB8">
        <w:rPr>
          <w:rStyle w:val="normaltextrun"/>
          <w:rFonts w:ascii="Times New Roman" w:hAnsi="Times New Roman" w:cs="Times New Roman"/>
          <w:i/>
          <w:iCs/>
          <w:color w:val="000000"/>
          <w:sz w:val="24"/>
          <w:szCs w:val="24"/>
          <w:shd w:val="clear" w:color="auto" w:fill="FFFFFF"/>
        </w:rPr>
        <w:t>)</w:t>
      </w:r>
      <w:bookmarkEnd w:id="50"/>
      <w:r w:rsidR="00372AC6">
        <w:rPr>
          <w:rStyle w:val="normaltextrun"/>
          <w:rFonts w:ascii="Times New Roman" w:hAnsi="Times New Roman" w:cs="Times New Roman"/>
          <w:i/>
          <w:iCs/>
          <w:color w:val="000000"/>
          <w:sz w:val="24"/>
          <w:szCs w:val="24"/>
          <w:shd w:val="clear" w:color="auto" w:fill="FFFFFF"/>
        </w:rPr>
        <w:t>,</w:t>
      </w:r>
      <w:r w:rsidR="002D173D">
        <w:rPr>
          <w:rStyle w:val="normaltextrun"/>
          <w:rFonts w:ascii="Times New Roman" w:hAnsi="Times New Roman" w:cs="Times New Roman"/>
          <w:i/>
          <w:iCs/>
          <w:color w:val="000000"/>
          <w:sz w:val="24"/>
          <w:szCs w:val="24"/>
          <w:shd w:val="clear" w:color="auto" w:fill="FFFFFF"/>
        </w:rPr>
        <w:t xml:space="preserve"> </w:t>
      </w:r>
      <w:r w:rsidR="002D173D">
        <w:rPr>
          <w:rStyle w:val="apple-converted-space"/>
          <w:rFonts w:ascii="Times New Roman" w:hAnsi="Times New Roman" w:cs="Times New Roman"/>
          <w:i/>
          <w:color w:val="000000"/>
          <w:sz w:val="24"/>
          <w:szCs w:val="24"/>
        </w:rPr>
        <w:t xml:space="preserve">Izjavom partnera (Obrazac </w:t>
      </w:r>
      <w:r w:rsidR="00245FA7">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Pr>
          <w:rStyle w:val="normaltextrun"/>
          <w:rFonts w:ascii="Times New Roman" w:hAnsi="Times New Roman" w:cs="Times New Roman"/>
          <w:color w:val="000000"/>
          <w:sz w:val="24"/>
          <w:szCs w:val="24"/>
          <w:shd w:val="clear" w:color="auto" w:fill="FFFFFF"/>
        </w:rPr>
        <w:t>;</w:t>
      </w:r>
      <w:r w:rsidR="00D35BCF" w:rsidRPr="00A13BB8">
        <w:rPr>
          <w:rStyle w:val="normaltextrun"/>
          <w:rFonts w:ascii="Times New Roman" w:hAnsi="Times New Roman" w:cs="Times New Roman"/>
          <w:i/>
          <w:iCs/>
          <w:color w:val="000000"/>
          <w:sz w:val="24"/>
          <w:szCs w:val="24"/>
          <w:shd w:val="clear" w:color="auto" w:fill="FFFFFF"/>
        </w:rPr>
        <w:t xml:space="preserve"> </w:t>
      </w:r>
    </w:p>
    <w:p w:rsidR="004B355A" w:rsidRPr="00A13BB8" w:rsidRDefault="004B355A" w:rsidP="006417EC">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sidRPr="00A13BB8">
        <w:rPr>
          <w:rFonts w:ascii="Times New Roman" w:eastAsia="Times New Roman" w:hAnsi="Times New Roman" w:cs="Times New Roman"/>
          <w:sz w:val="24"/>
          <w:szCs w:val="24"/>
        </w:rPr>
        <w:t>prijavitelju</w:t>
      </w:r>
      <w:r w:rsidR="002D173D">
        <w:rPr>
          <w:rFonts w:ascii="Times New Roman" w:eastAsia="Times New Roman" w:hAnsi="Times New Roman" w:cs="Times New Roman"/>
          <w:sz w:val="24"/>
          <w:szCs w:val="24"/>
        </w:rPr>
        <w:t>/partneru</w:t>
      </w:r>
      <w:r w:rsidRPr="00A13BB8">
        <w:rPr>
          <w:rFonts w:ascii="Times New Roman" w:eastAsia="Times New Roman" w:hAnsi="Times New Roman" w:cs="Times New Roman"/>
          <w:sz w:val="24"/>
          <w:szCs w:val="24"/>
        </w:rPr>
        <w:t xml:space="preserve"> u slučaju da je prijavitelj</w:t>
      </w:r>
      <w:r w:rsidR="002D173D">
        <w:rPr>
          <w:rFonts w:ascii="Times New Roman" w:eastAsia="Times New Roman" w:hAnsi="Times New Roman" w:cs="Times New Roman"/>
          <w:sz w:val="24"/>
          <w:szCs w:val="24"/>
        </w:rPr>
        <w:t>/partner</w:t>
      </w:r>
      <w:r w:rsidRPr="00A13BB8">
        <w:rPr>
          <w:rFonts w:ascii="Times New Roman" w:eastAsia="Times New Roman" w:hAnsi="Times New Roman" w:cs="Times New Roman"/>
          <w:sz w:val="24"/>
          <w:szCs w:val="24"/>
        </w:rPr>
        <w:t xml:space="preserve"> ili osob</w:t>
      </w:r>
      <w:r w:rsidR="002D173D">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ovlašten</w:t>
      </w:r>
      <w:r w:rsidR="002D173D">
        <w:rPr>
          <w:rFonts w:ascii="Times New Roman" w:eastAsia="Times New Roman" w:hAnsi="Times New Roman" w:cs="Times New Roman"/>
          <w:sz w:val="24"/>
          <w:szCs w:val="24"/>
        </w:rPr>
        <w:t>a</w:t>
      </w:r>
      <w:r w:rsidRPr="00A13BB8">
        <w:rPr>
          <w:rFonts w:ascii="Times New Roman" w:eastAsia="Times New Roman" w:hAnsi="Times New Roman" w:cs="Times New Roman"/>
          <w:sz w:val="24"/>
          <w:szCs w:val="24"/>
        </w:rPr>
        <w:t xml:space="preserve"> po zakonu za zastupanje </w:t>
      </w:r>
      <w:r w:rsidR="002D173D">
        <w:rPr>
          <w:rFonts w:ascii="Times New Roman" w:eastAsia="Times New Roman" w:hAnsi="Times New Roman" w:cs="Times New Roman"/>
          <w:sz w:val="24"/>
          <w:szCs w:val="24"/>
        </w:rPr>
        <w:t xml:space="preserve">prijavitelja/partnera </w:t>
      </w:r>
      <w:r w:rsidRPr="00A13BB8">
        <w:rPr>
          <w:rFonts w:ascii="Times New Roman" w:eastAsia="Times New Roman" w:hAnsi="Times New Roman" w:cs="Times New Roman"/>
          <w:sz w:val="24"/>
          <w:szCs w:val="24"/>
        </w:rPr>
        <w:t>proglašen</w:t>
      </w:r>
      <w:r w:rsidR="002D173D">
        <w:rPr>
          <w:rFonts w:ascii="Times New Roman" w:eastAsia="Times New Roman" w:hAnsi="Times New Roman" w:cs="Times New Roman"/>
          <w:sz w:val="24"/>
          <w:szCs w:val="24"/>
        </w:rPr>
        <w:t>a</w:t>
      </w:r>
      <w:r w:rsidR="00D0413E">
        <w:rPr>
          <w:rFonts w:ascii="Times New Roman" w:eastAsia="Times New Roman" w:hAnsi="Times New Roman" w:cs="Times New Roman"/>
          <w:sz w:val="24"/>
          <w:szCs w:val="24"/>
        </w:rPr>
        <w:t xml:space="preserve"> kriv</w:t>
      </w:r>
      <w:r w:rsidR="007F62EE">
        <w:rPr>
          <w:rFonts w:ascii="Times New Roman" w:eastAsia="Times New Roman" w:hAnsi="Times New Roman" w:cs="Times New Roman"/>
          <w:sz w:val="24"/>
          <w:szCs w:val="24"/>
        </w:rPr>
        <w:t>om</w:t>
      </w:r>
      <w:r w:rsidRPr="00A13BB8">
        <w:rPr>
          <w:rFonts w:ascii="Times New Roman" w:eastAsia="Times New Roman" w:hAnsi="Times New Roman" w:cs="Times New Roman"/>
          <w:sz w:val="24"/>
          <w:szCs w:val="24"/>
        </w:rPr>
        <w:t xml:space="preserve"> zbog teškog profesionalnog propusta</w:t>
      </w:r>
      <w:r w:rsidR="009C207B">
        <w:rPr>
          <w:rFonts w:ascii="Times New Roman" w:eastAsia="Times New Roman" w:hAnsi="Times New Roman" w:cs="Times New Roman"/>
          <w:sz w:val="24"/>
          <w:szCs w:val="24"/>
        </w:rPr>
        <w:t xml:space="preserve"> </w:t>
      </w:r>
      <w:r w:rsidR="00723F9B">
        <w:rPr>
          <w:rFonts w:ascii="Times New Roman" w:hAnsi="Times New Roman" w:cs="Times New Roman"/>
          <w:sz w:val="24"/>
          <w:szCs w:val="24"/>
        </w:rPr>
        <w:t>–</w:t>
      </w:r>
      <w:r w:rsidR="009C207B">
        <w:rPr>
          <w:rFonts w:ascii="Times New Roman" w:eastAsia="Times New Roman" w:hAnsi="Times New Roman" w:cs="Times New Roman"/>
          <w:sz w:val="24"/>
          <w:szCs w:val="24"/>
        </w:rPr>
        <w:t xml:space="preserve"> </w:t>
      </w:r>
      <w:r w:rsidR="009C207B" w:rsidRPr="009C207B">
        <w:rPr>
          <w:rFonts w:ascii="Times New Roman" w:eastAsia="Times New Roman" w:hAnsi="Times New Roman" w:cs="Times New Roman"/>
          <w:i/>
          <w:sz w:val="24"/>
          <w:szCs w:val="24"/>
        </w:rPr>
        <w:t xml:space="preserve">dokazuje se Izjavom prijavitelja (Obrazac </w:t>
      </w:r>
      <w:r w:rsidR="00245FA7">
        <w:rPr>
          <w:rFonts w:ascii="Times New Roman" w:eastAsia="Times New Roman" w:hAnsi="Times New Roman" w:cs="Times New Roman"/>
          <w:i/>
          <w:sz w:val="24"/>
          <w:szCs w:val="24"/>
        </w:rPr>
        <w:t>3</w:t>
      </w:r>
      <w:r w:rsidR="006B03A0">
        <w:rPr>
          <w:rFonts w:ascii="Times New Roman" w:eastAsia="Times New Roman" w:hAnsi="Times New Roman" w:cs="Times New Roman"/>
          <w:i/>
          <w:sz w:val="24"/>
          <w:szCs w:val="24"/>
        </w:rPr>
        <w:t>.</w:t>
      </w:r>
      <w:r w:rsidR="009C207B" w:rsidRPr="009C207B">
        <w:rPr>
          <w:rFonts w:ascii="Times New Roman" w:eastAsia="Times New Roman" w:hAnsi="Times New Roman" w:cs="Times New Roman"/>
          <w:i/>
          <w:sz w:val="24"/>
          <w:szCs w:val="24"/>
        </w:rPr>
        <w:t>)</w:t>
      </w:r>
      <w:r w:rsidR="00372AC6">
        <w:rPr>
          <w:rFonts w:ascii="Times New Roman" w:eastAsia="Times New Roman" w:hAnsi="Times New Roman" w:cs="Times New Roman"/>
          <w:i/>
          <w:sz w:val="24"/>
          <w:szCs w:val="24"/>
        </w:rPr>
        <w:t>,</w:t>
      </w:r>
      <w:r w:rsidR="002D173D">
        <w:rPr>
          <w:rFonts w:ascii="Times New Roman" w:eastAsia="Times New Roman" w:hAnsi="Times New Roman" w:cs="Times New Roman"/>
          <w:i/>
          <w:sz w:val="24"/>
          <w:szCs w:val="24"/>
        </w:rPr>
        <w:t xml:space="preserve"> </w:t>
      </w:r>
      <w:r w:rsidR="002D173D">
        <w:rPr>
          <w:rStyle w:val="apple-converted-space"/>
          <w:rFonts w:ascii="Times New Roman" w:hAnsi="Times New Roman" w:cs="Times New Roman"/>
          <w:i/>
          <w:color w:val="000000"/>
          <w:sz w:val="24"/>
          <w:szCs w:val="24"/>
        </w:rPr>
        <w:t xml:space="preserve">Izjavom partnera (Obrazac </w:t>
      </w:r>
      <w:r w:rsidR="00245FA7">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sidRPr="009C207B">
        <w:rPr>
          <w:rFonts w:ascii="Times New Roman" w:eastAsia="Times New Roman" w:hAnsi="Times New Roman" w:cs="Times New Roman"/>
          <w:i/>
          <w:sz w:val="24"/>
          <w:szCs w:val="24"/>
        </w:rPr>
        <w:t>;</w:t>
      </w:r>
      <w:r w:rsidR="00975AB8" w:rsidRPr="00A13BB8">
        <w:rPr>
          <w:rFonts w:ascii="Times New Roman" w:eastAsia="Times New Roman" w:hAnsi="Times New Roman" w:cs="Times New Roman"/>
          <w:b/>
          <w:bCs/>
          <w:sz w:val="24"/>
          <w:szCs w:val="24"/>
        </w:rPr>
        <w:t xml:space="preserve"> </w:t>
      </w:r>
    </w:p>
    <w:p w:rsidR="00BD15BF" w:rsidRPr="00A13BB8" w:rsidRDefault="002178B1" w:rsidP="006417EC">
      <w:pPr>
        <w:pStyle w:val="NoSpacing"/>
        <w:numPr>
          <w:ilvl w:val="0"/>
          <w:numId w:val="8"/>
        </w:numPr>
        <w:spacing w:after="120" w:line="276" w:lineRule="auto"/>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lastRenderedPageBreak/>
        <w:t>p</w:t>
      </w:r>
      <w:r w:rsidR="00BD15BF" w:rsidRPr="00A13BB8">
        <w:rPr>
          <w:rStyle w:val="eop"/>
          <w:rFonts w:ascii="Times New Roman" w:hAnsi="Times New Roman" w:cs="Times New Roman"/>
          <w:color w:val="000000"/>
          <w:sz w:val="24"/>
          <w:szCs w:val="24"/>
          <w:shd w:val="clear" w:color="auto" w:fill="FFFFFF"/>
        </w:rPr>
        <w:t>rijavitelj</w:t>
      </w:r>
      <w:r w:rsidR="00A67496" w:rsidRPr="00A13BB8">
        <w:rPr>
          <w:rStyle w:val="eop"/>
          <w:rFonts w:ascii="Times New Roman" w:hAnsi="Times New Roman" w:cs="Times New Roman"/>
          <w:color w:val="000000"/>
          <w:sz w:val="24"/>
          <w:szCs w:val="24"/>
          <w:shd w:val="clear" w:color="auto" w:fill="FFFFFF"/>
        </w:rPr>
        <w:t>u</w:t>
      </w:r>
      <w:r w:rsidR="002D173D">
        <w:rPr>
          <w:rStyle w:val="eop"/>
          <w:rFonts w:ascii="Times New Roman" w:hAnsi="Times New Roman" w:cs="Times New Roman"/>
          <w:color w:val="000000"/>
          <w:sz w:val="24"/>
          <w:szCs w:val="24"/>
          <w:shd w:val="clear" w:color="auto" w:fill="FFFFFF"/>
        </w:rPr>
        <w:t>/partneru</w:t>
      </w:r>
      <w:r w:rsidR="00BD15BF" w:rsidRPr="00A13BB8">
        <w:rPr>
          <w:rStyle w:val="eop"/>
          <w:rFonts w:ascii="Times New Roman" w:hAnsi="Times New Roman" w:cs="Times New Roman"/>
          <w:color w:val="000000"/>
          <w:sz w:val="24"/>
          <w:szCs w:val="24"/>
          <w:shd w:val="clear" w:color="auto" w:fill="FFFFFF"/>
        </w:rPr>
        <w:t xml:space="preserve"> koji je</w:t>
      </w:r>
      <w:r w:rsidR="00F0533F" w:rsidRPr="00A13BB8">
        <w:rPr>
          <w:rStyle w:val="eop"/>
          <w:rFonts w:ascii="Times New Roman" w:hAnsi="Times New Roman" w:cs="Times New Roman"/>
          <w:color w:val="000000"/>
          <w:sz w:val="24"/>
          <w:szCs w:val="24"/>
          <w:shd w:val="clear" w:color="auto" w:fill="FFFFFF"/>
        </w:rPr>
        <w:t xml:space="preserve"> znao ili morao znati da je</w:t>
      </w:r>
      <w:r w:rsidR="00BD15BF" w:rsidRPr="00A13BB8">
        <w:rPr>
          <w:rStyle w:val="eop"/>
          <w:rFonts w:ascii="Times New Roman" w:hAnsi="Times New Roman" w:cs="Times New Roman"/>
          <w:color w:val="000000"/>
          <w:sz w:val="24"/>
          <w:szCs w:val="24"/>
          <w:shd w:val="clear" w:color="auto" w:fill="FFFFFF"/>
        </w:rPr>
        <w:t xml:space="preserve"> u sukobu interesa u </w:t>
      </w:r>
      <w:r w:rsidR="00D1445E">
        <w:rPr>
          <w:rStyle w:val="eop"/>
          <w:rFonts w:ascii="Times New Roman" w:hAnsi="Times New Roman" w:cs="Times New Roman"/>
          <w:color w:val="000000"/>
          <w:sz w:val="24"/>
          <w:szCs w:val="24"/>
          <w:shd w:val="clear" w:color="auto" w:fill="FFFFFF"/>
        </w:rPr>
        <w:t xml:space="preserve">predmetnom </w:t>
      </w:r>
      <w:r w:rsidR="00BD15BF" w:rsidRPr="00A13BB8">
        <w:rPr>
          <w:rStyle w:val="eop"/>
          <w:rFonts w:ascii="Times New Roman" w:hAnsi="Times New Roman" w:cs="Times New Roman"/>
          <w:color w:val="000000"/>
          <w:sz w:val="24"/>
          <w:szCs w:val="24"/>
          <w:shd w:val="clear" w:color="auto" w:fill="FFFFFF"/>
        </w:rPr>
        <w:t>postupku dodjele bespovratnih sredstava</w:t>
      </w:r>
      <w:r w:rsidR="00133850">
        <w:rPr>
          <w:rStyle w:val="eop"/>
          <w:rFonts w:ascii="Times New Roman" w:hAnsi="Times New Roman" w:cs="Times New Roman"/>
          <w:color w:val="000000"/>
          <w:sz w:val="24"/>
          <w:szCs w:val="24"/>
          <w:shd w:val="clear" w:color="auto" w:fill="FFFFFF"/>
        </w:rPr>
        <w:t xml:space="preserve"> </w:t>
      </w:r>
      <w:r w:rsidR="00133850">
        <w:rPr>
          <w:rFonts w:ascii="Times New Roman" w:hAnsi="Times New Roman" w:cs="Times New Roman"/>
          <w:sz w:val="24"/>
          <w:szCs w:val="24"/>
        </w:rPr>
        <w:t>–</w:t>
      </w:r>
      <w:r w:rsidR="00133850" w:rsidRPr="00A13BB8">
        <w:rPr>
          <w:rStyle w:val="eop"/>
          <w:rFonts w:ascii="Times New Roman" w:hAnsi="Times New Roman" w:cs="Times New Roman"/>
          <w:color w:val="000000"/>
          <w:sz w:val="24"/>
          <w:szCs w:val="24"/>
          <w:shd w:val="clear" w:color="auto" w:fill="FFFFFF"/>
        </w:rPr>
        <w:t xml:space="preserve"> </w:t>
      </w:r>
      <w:r w:rsidR="00BD15BF" w:rsidRPr="00A13BB8">
        <w:rPr>
          <w:rStyle w:val="eop"/>
          <w:rFonts w:ascii="Times New Roman" w:hAnsi="Times New Roman" w:cs="Times New Roman"/>
          <w:i/>
          <w:iCs/>
          <w:color w:val="000000"/>
          <w:sz w:val="24"/>
          <w:szCs w:val="24"/>
          <w:shd w:val="clear" w:color="auto" w:fill="FFFFFF"/>
        </w:rPr>
        <w:t xml:space="preserve">dokazuje se Izjavom </w:t>
      </w:r>
      <w:r w:rsidR="00C705B0">
        <w:rPr>
          <w:rStyle w:val="eop"/>
          <w:rFonts w:ascii="Times New Roman" w:hAnsi="Times New Roman" w:cs="Times New Roman"/>
          <w:i/>
          <w:iCs/>
          <w:color w:val="000000"/>
          <w:sz w:val="24"/>
          <w:szCs w:val="24"/>
          <w:shd w:val="clear" w:color="auto" w:fill="FFFFFF"/>
        </w:rPr>
        <w:t>prijavitelja</w:t>
      </w:r>
      <w:r w:rsidR="008D3514" w:rsidRPr="00A13BB8">
        <w:rPr>
          <w:rStyle w:val="eop"/>
          <w:rFonts w:ascii="Times New Roman" w:hAnsi="Times New Roman" w:cs="Times New Roman"/>
          <w:i/>
          <w:iCs/>
          <w:color w:val="000000"/>
          <w:sz w:val="24"/>
          <w:szCs w:val="24"/>
          <w:shd w:val="clear" w:color="auto" w:fill="FFFFFF"/>
        </w:rPr>
        <w:t xml:space="preserve"> (Obrazac </w:t>
      </w:r>
      <w:r w:rsidR="00245FA7">
        <w:rPr>
          <w:rStyle w:val="eop"/>
          <w:rFonts w:ascii="Times New Roman" w:hAnsi="Times New Roman" w:cs="Times New Roman"/>
          <w:i/>
          <w:iCs/>
          <w:color w:val="000000"/>
          <w:sz w:val="24"/>
          <w:szCs w:val="24"/>
          <w:shd w:val="clear" w:color="auto" w:fill="FFFFFF"/>
        </w:rPr>
        <w:t>3</w:t>
      </w:r>
      <w:r w:rsidR="006B03A0">
        <w:rPr>
          <w:rStyle w:val="eop"/>
          <w:rFonts w:ascii="Times New Roman" w:hAnsi="Times New Roman" w:cs="Times New Roman"/>
          <w:i/>
          <w:iCs/>
          <w:color w:val="000000"/>
          <w:sz w:val="24"/>
          <w:szCs w:val="24"/>
          <w:shd w:val="clear" w:color="auto" w:fill="FFFFFF"/>
        </w:rPr>
        <w:t>.</w:t>
      </w:r>
      <w:r w:rsidR="008D3514" w:rsidRPr="00A13BB8">
        <w:rPr>
          <w:rStyle w:val="eop"/>
          <w:rFonts w:ascii="Times New Roman" w:hAnsi="Times New Roman" w:cs="Times New Roman"/>
          <w:i/>
          <w:iCs/>
          <w:color w:val="000000"/>
          <w:sz w:val="24"/>
          <w:szCs w:val="24"/>
          <w:shd w:val="clear" w:color="auto" w:fill="FFFFFF"/>
        </w:rPr>
        <w:t>)</w:t>
      </w:r>
      <w:r w:rsidR="00372AC6">
        <w:rPr>
          <w:rStyle w:val="eop"/>
          <w:rFonts w:ascii="Times New Roman" w:hAnsi="Times New Roman" w:cs="Times New Roman"/>
          <w:i/>
          <w:iCs/>
          <w:color w:val="000000"/>
          <w:sz w:val="24"/>
          <w:szCs w:val="24"/>
          <w:shd w:val="clear" w:color="auto" w:fill="FFFFFF"/>
        </w:rPr>
        <w:t>,</w:t>
      </w:r>
      <w:r w:rsidR="002D173D">
        <w:rPr>
          <w:rStyle w:val="eop"/>
          <w:rFonts w:ascii="Times New Roman" w:hAnsi="Times New Roman" w:cs="Times New Roman"/>
          <w:i/>
          <w:iCs/>
          <w:color w:val="000000"/>
          <w:sz w:val="24"/>
          <w:szCs w:val="24"/>
          <w:shd w:val="clear" w:color="auto" w:fill="FFFFFF"/>
        </w:rPr>
        <w:t xml:space="preserve"> </w:t>
      </w:r>
      <w:r w:rsidR="002D173D">
        <w:rPr>
          <w:rStyle w:val="apple-converted-space"/>
          <w:rFonts w:ascii="Times New Roman" w:hAnsi="Times New Roman" w:cs="Times New Roman"/>
          <w:i/>
          <w:color w:val="000000"/>
          <w:sz w:val="24"/>
          <w:szCs w:val="24"/>
        </w:rPr>
        <w:t xml:space="preserve">Izjavom partnera (Obrazac </w:t>
      </w:r>
      <w:r w:rsidR="00245FA7">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Pr>
          <w:rStyle w:val="eop"/>
          <w:rFonts w:ascii="Times New Roman" w:hAnsi="Times New Roman" w:cs="Times New Roman"/>
          <w:color w:val="000000"/>
          <w:sz w:val="24"/>
          <w:szCs w:val="24"/>
          <w:shd w:val="clear" w:color="auto" w:fill="FFFFFF"/>
        </w:rPr>
        <w:t>;</w:t>
      </w:r>
      <w:r w:rsidR="007A476B" w:rsidRPr="00A13BB8">
        <w:rPr>
          <w:rStyle w:val="eop"/>
          <w:rFonts w:ascii="Times New Roman" w:hAnsi="Times New Roman" w:cs="Times New Roman"/>
          <w:i/>
          <w:iCs/>
          <w:color w:val="000000"/>
          <w:sz w:val="24"/>
          <w:szCs w:val="24"/>
          <w:shd w:val="clear" w:color="auto" w:fill="FFFFFF"/>
        </w:rPr>
        <w:t xml:space="preserve"> </w:t>
      </w:r>
    </w:p>
    <w:p w:rsidR="007A476B" w:rsidRPr="00A13BB8" w:rsidRDefault="002178B1" w:rsidP="006417EC">
      <w:pPr>
        <w:pStyle w:val="ListParagraph"/>
        <w:numPr>
          <w:ilvl w:val="0"/>
          <w:numId w:val="8"/>
        </w:numPr>
        <w:spacing w:after="1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w:t>
      </w:r>
      <w:r w:rsidR="2CA976CE" w:rsidRPr="00A13BB8">
        <w:rPr>
          <w:rFonts w:ascii="Times New Roman" w:eastAsia="Times New Roman" w:hAnsi="Times New Roman" w:cs="Times New Roman"/>
          <w:sz w:val="24"/>
          <w:szCs w:val="24"/>
        </w:rPr>
        <w:t>rijavitelju</w:t>
      </w:r>
      <w:r w:rsidR="002D173D">
        <w:rPr>
          <w:rFonts w:ascii="Times New Roman" w:eastAsia="Times New Roman" w:hAnsi="Times New Roman" w:cs="Times New Roman"/>
          <w:sz w:val="24"/>
          <w:szCs w:val="24"/>
        </w:rPr>
        <w:t>/partneru</w:t>
      </w:r>
      <w:r w:rsidR="2CA976CE" w:rsidRPr="00A13BB8">
        <w:rPr>
          <w:rFonts w:ascii="Times New Roman" w:eastAsia="Times New Roman" w:hAnsi="Times New Roman" w:cs="Times New Roman"/>
          <w:sz w:val="24"/>
          <w:szCs w:val="24"/>
        </w:rPr>
        <w:t xml:space="preserve"> koji nije izvršio povrat sredstav</w:t>
      </w:r>
      <w:r w:rsidR="00EE088A">
        <w:rPr>
          <w:rFonts w:ascii="Times New Roman" w:eastAsia="Times New Roman" w:hAnsi="Times New Roman" w:cs="Times New Roman"/>
          <w:sz w:val="24"/>
          <w:szCs w:val="24"/>
        </w:rPr>
        <w:t xml:space="preserve">a prema odluci nadležnog tijela </w:t>
      </w:r>
      <w:r w:rsidR="00735479">
        <w:rPr>
          <w:rFonts w:ascii="Times New Roman" w:eastAsia="Times New Roman" w:hAnsi="Times New Roman" w:cs="Times New Roman"/>
          <w:sz w:val="24"/>
          <w:szCs w:val="24"/>
        </w:rPr>
        <w:t>–</w:t>
      </w:r>
      <w:bookmarkStart w:id="51" w:name="_Hlk99481354"/>
      <w:r w:rsidR="2CA976CE" w:rsidRPr="00A13BB8">
        <w:rPr>
          <w:rFonts w:ascii="Times New Roman" w:eastAsia="Times New Roman" w:hAnsi="Times New Roman" w:cs="Times New Roman"/>
          <w:sz w:val="24"/>
          <w:szCs w:val="24"/>
        </w:rPr>
        <w:t xml:space="preserve"> </w:t>
      </w:r>
      <w:r w:rsidR="2CA976CE" w:rsidRPr="00A13BB8">
        <w:rPr>
          <w:rFonts w:ascii="Times New Roman" w:eastAsia="Times New Roman" w:hAnsi="Times New Roman" w:cs="Times New Roman"/>
          <w:i/>
          <w:iCs/>
          <w:sz w:val="24"/>
          <w:szCs w:val="24"/>
        </w:rPr>
        <w:t xml:space="preserve">dokazuje se Izjavom </w:t>
      </w:r>
      <w:r w:rsidR="00C705B0">
        <w:rPr>
          <w:rFonts w:ascii="Times New Roman" w:eastAsia="Times New Roman" w:hAnsi="Times New Roman" w:cs="Times New Roman"/>
          <w:i/>
          <w:iCs/>
          <w:sz w:val="24"/>
          <w:szCs w:val="24"/>
        </w:rPr>
        <w:t>prijavitelja</w:t>
      </w:r>
      <w:r w:rsidR="008D3514" w:rsidRPr="00A13BB8">
        <w:rPr>
          <w:rFonts w:ascii="Times New Roman" w:eastAsia="Times New Roman" w:hAnsi="Times New Roman" w:cs="Times New Roman"/>
          <w:i/>
          <w:iCs/>
          <w:sz w:val="24"/>
          <w:szCs w:val="24"/>
        </w:rPr>
        <w:t xml:space="preserve"> (Obrazac </w:t>
      </w:r>
      <w:r w:rsidR="00245FA7">
        <w:rPr>
          <w:rFonts w:ascii="Times New Roman" w:eastAsia="Times New Roman" w:hAnsi="Times New Roman" w:cs="Times New Roman"/>
          <w:i/>
          <w:iCs/>
          <w:sz w:val="24"/>
          <w:szCs w:val="24"/>
        </w:rPr>
        <w:t>3</w:t>
      </w:r>
      <w:r w:rsidR="006B03A0">
        <w:rPr>
          <w:rFonts w:ascii="Times New Roman" w:eastAsia="Times New Roman" w:hAnsi="Times New Roman" w:cs="Times New Roman"/>
          <w:i/>
          <w:iCs/>
          <w:sz w:val="24"/>
          <w:szCs w:val="24"/>
        </w:rPr>
        <w:t>.</w:t>
      </w:r>
      <w:r w:rsidR="00735479">
        <w:rPr>
          <w:rFonts w:ascii="Times New Roman" w:eastAsia="Times New Roman" w:hAnsi="Times New Roman" w:cs="Times New Roman"/>
          <w:i/>
          <w:iCs/>
          <w:sz w:val="24"/>
          <w:szCs w:val="24"/>
        </w:rPr>
        <w:t>)</w:t>
      </w:r>
      <w:r w:rsidR="00EE088A">
        <w:rPr>
          <w:rFonts w:ascii="Times New Roman" w:eastAsia="Times New Roman" w:hAnsi="Times New Roman" w:cs="Times New Roman"/>
          <w:i/>
          <w:iCs/>
          <w:sz w:val="24"/>
          <w:szCs w:val="24"/>
        </w:rPr>
        <w:t>,</w:t>
      </w:r>
      <w:r w:rsidR="002D173D">
        <w:rPr>
          <w:rFonts w:ascii="Times New Roman" w:eastAsia="Times New Roman" w:hAnsi="Times New Roman" w:cs="Times New Roman"/>
          <w:i/>
          <w:iCs/>
          <w:sz w:val="24"/>
          <w:szCs w:val="24"/>
        </w:rPr>
        <w:t xml:space="preserve"> </w:t>
      </w:r>
      <w:r w:rsidR="002D173D">
        <w:rPr>
          <w:rStyle w:val="apple-converted-space"/>
          <w:rFonts w:ascii="Times New Roman" w:hAnsi="Times New Roman" w:cs="Times New Roman"/>
          <w:i/>
          <w:color w:val="000000"/>
          <w:sz w:val="24"/>
          <w:szCs w:val="24"/>
        </w:rPr>
        <w:t xml:space="preserve">Izjavom partnera (Obrazac </w:t>
      </w:r>
      <w:r w:rsidR="00245FA7">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2D173D">
        <w:rPr>
          <w:rStyle w:val="apple-converted-space"/>
          <w:rFonts w:ascii="Times New Roman" w:hAnsi="Times New Roman" w:cs="Times New Roman"/>
          <w:i/>
          <w:color w:val="000000"/>
          <w:sz w:val="24"/>
          <w:szCs w:val="24"/>
        </w:rPr>
        <w:t>)</w:t>
      </w:r>
      <w:r w:rsidR="00735479" w:rsidRPr="00735479">
        <w:rPr>
          <w:rFonts w:ascii="Times New Roman" w:eastAsia="Times New Roman" w:hAnsi="Times New Roman" w:cs="Times New Roman"/>
          <w:sz w:val="24"/>
          <w:szCs w:val="24"/>
        </w:rPr>
        <w:t>;</w:t>
      </w:r>
      <w:r w:rsidR="2CA976CE" w:rsidRPr="00A13BB8">
        <w:rPr>
          <w:rFonts w:ascii="Times New Roman" w:eastAsia="Times New Roman" w:hAnsi="Times New Roman" w:cs="Times New Roman"/>
          <w:i/>
          <w:iCs/>
          <w:sz w:val="24"/>
          <w:szCs w:val="24"/>
        </w:rPr>
        <w:t xml:space="preserve"> </w:t>
      </w:r>
      <w:bookmarkEnd w:id="51"/>
    </w:p>
    <w:p w:rsidR="00662A99" w:rsidRDefault="002178B1" w:rsidP="006417EC">
      <w:pPr>
        <w:pStyle w:val="NoSpacing"/>
        <w:numPr>
          <w:ilvl w:val="0"/>
          <w:numId w:val="8"/>
        </w:numPr>
        <w:spacing w:after="120" w:line="276"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sidR="00662A99" w:rsidRPr="00A13BB8">
        <w:rPr>
          <w:rFonts w:ascii="Times New Roman" w:hAnsi="Times New Roman" w:cs="Times New Roman"/>
          <w:color w:val="000000"/>
          <w:sz w:val="24"/>
          <w:szCs w:val="24"/>
          <w:shd w:val="clear" w:color="auto" w:fill="FFFFFF"/>
        </w:rPr>
        <w:t>rijavitelju</w:t>
      </w:r>
      <w:r w:rsidR="002D173D">
        <w:rPr>
          <w:rFonts w:ascii="Times New Roman" w:hAnsi="Times New Roman" w:cs="Times New Roman"/>
          <w:color w:val="000000"/>
          <w:sz w:val="24"/>
          <w:szCs w:val="24"/>
          <w:shd w:val="clear" w:color="auto" w:fill="FFFFFF"/>
        </w:rPr>
        <w:t>/partneru</w:t>
      </w:r>
      <w:r w:rsidR="00662A99" w:rsidRPr="00A13BB8">
        <w:rPr>
          <w:rFonts w:ascii="Times New Roman" w:hAnsi="Times New Roman" w:cs="Times New Roman"/>
          <w:color w:val="000000"/>
          <w:sz w:val="24"/>
          <w:szCs w:val="24"/>
          <w:shd w:val="clear" w:color="auto" w:fill="FFFFFF"/>
        </w:rPr>
        <w:t xml:space="preserve"> koji nije izvršio isplate plaća zaposlenicima, plaćanje doprinosa za financiranje obveznih osiguranja (osobito zdravstveno ili mirovinsko) ili plaćanje poreza u skladu s propisima R</w:t>
      </w:r>
      <w:r w:rsidR="00EF4E83" w:rsidRPr="00A13BB8">
        <w:rPr>
          <w:rFonts w:ascii="Times New Roman" w:hAnsi="Times New Roman" w:cs="Times New Roman"/>
          <w:color w:val="000000"/>
          <w:sz w:val="24"/>
          <w:szCs w:val="24"/>
          <w:shd w:val="clear" w:color="auto" w:fill="FFFFFF"/>
        </w:rPr>
        <w:t>H</w:t>
      </w:r>
      <w:r w:rsidR="00662A99" w:rsidRPr="00A13BB8">
        <w:rPr>
          <w:rFonts w:ascii="Times New Roman" w:hAnsi="Times New Roman" w:cs="Times New Roman"/>
          <w:color w:val="000000"/>
          <w:sz w:val="24"/>
          <w:szCs w:val="24"/>
          <w:shd w:val="clear" w:color="auto" w:fill="FFFFFF"/>
        </w:rPr>
        <w:t xml:space="preserve"> kao države u kojoj je osnovan prijavitelj</w:t>
      </w:r>
      <w:r w:rsidR="006B03A0">
        <w:rPr>
          <w:rFonts w:ascii="Times New Roman" w:hAnsi="Times New Roman" w:cs="Times New Roman"/>
          <w:color w:val="000000"/>
          <w:sz w:val="24"/>
          <w:szCs w:val="24"/>
          <w:shd w:val="clear" w:color="auto" w:fill="FFFFFF"/>
        </w:rPr>
        <w:t>/partner</w:t>
      </w:r>
      <w:r w:rsidR="00662A99" w:rsidRPr="00A13BB8">
        <w:rPr>
          <w:rFonts w:ascii="Times New Roman" w:hAnsi="Times New Roman" w:cs="Times New Roman"/>
          <w:color w:val="000000"/>
          <w:sz w:val="24"/>
          <w:szCs w:val="24"/>
          <w:shd w:val="clear" w:color="auto" w:fill="FFFFFF"/>
        </w:rPr>
        <w:t xml:space="preserve"> i u kojoj će se provoditi Ugovor o dodjeli bespovratnih sredstava i u skladu s propisima države poslovnog </w:t>
      </w:r>
      <w:proofErr w:type="spellStart"/>
      <w:r w:rsidR="00662A99" w:rsidRPr="00A13BB8">
        <w:rPr>
          <w:rFonts w:ascii="Times New Roman" w:hAnsi="Times New Roman" w:cs="Times New Roman"/>
          <w:color w:val="000000"/>
          <w:sz w:val="24"/>
          <w:szCs w:val="24"/>
          <w:shd w:val="clear" w:color="auto" w:fill="FFFFFF"/>
        </w:rPr>
        <w:t>nastana</w:t>
      </w:r>
      <w:proofErr w:type="spellEnd"/>
      <w:r w:rsidR="00662A99" w:rsidRPr="00A13BB8">
        <w:rPr>
          <w:rFonts w:ascii="Times New Roman" w:hAnsi="Times New Roman" w:cs="Times New Roman"/>
          <w:color w:val="000000"/>
          <w:sz w:val="24"/>
          <w:szCs w:val="24"/>
          <w:shd w:val="clear" w:color="auto" w:fill="FFFFFF"/>
        </w:rPr>
        <w:t xml:space="preserve"> prijavitelja</w:t>
      </w:r>
      <w:r w:rsidR="00C53F17">
        <w:rPr>
          <w:rFonts w:ascii="Times New Roman" w:hAnsi="Times New Roman" w:cs="Times New Roman"/>
          <w:color w:val="000000"/>
          <w:sz w:val="24"/>
          <w:szCs w:val="24"/>
          <w:shd w:val="clear" w:color="auto" w:fill="FFFFFF"/>
        </w:rPr>
        <w:t>/partnera</w:t>
      </w:r>
      <w:r w:rsidR="00662A99" w:rsidRPr="00A13BB8">
        <w:rPr>
          <w:rFonts w:ascii="Times New Roman" w:hAnsi="Times New Roman" w:cs="Times New Roman"/>
          <w:color w:val="000000"/>
          <w:sz w:val="24"/>
          <w:szCs w:val="24"/>
          <w:shd w:val="clear" w:color="auto" w:fill="FFFFFF"/>
        </w:rPr>
        <w:t xml:space="preserve"> (ako oni nemaju poslovni </w:t>
      </w:r>
      <w:proofErr w:type="spellStart"/>
      <w:r w:rsidR="00CA7C0B" w:rsidRPr="00A13BB8">
        <w:rPr>
          <w:rFonts w:ascii="Times New Roman" w:hAnsi="Times New Roman" w:cs="Times New Roman"/>
          <w:color w:val="000000"/>
          <w:sz w:val="24"/>
          <w:szCs w:val="24"/>
          <w:shd w:val="clear" w:color="auto" w:fill="FFFFFF"/>
        </w:rPr>
        <w:t>nastan</w:t>
      </w:r>
      <w:proofErr w:type="spellEnd"/>
      <w:r w:rsidR="00CA7C0B" w:rsidRPr="00A13BB8">
        <w:rPr>
          <w:rFonts w:ascii="Times New Roman" w:hAnsi="Times New Roman" w:cs="Times New Roman"/>
          <w:color w:val="000000"/>
          <w:sz w:val="24"/>
          <w:szCs w:val="24"/>
          <w:shd w:val="clear" w:color="auto" w:fill="FFFFFF"/>
        </w:rPr>
        <w:t xml:space="preserve"> u R</w:t>
      </w:r>
      <w:r w:rsidR="00EF4E83" w:rsidRPr="00A13BB8">
        <w:rPr>
          <w:rFonts w:ascii="Times New Roman" w:hAnsi="Times New Roman" w:cs="Times New Roman"/>
          <w:color w:val="000000"/>
          <w:sz w:val="24"/>
          <w:szCs w:val="24"/>
          <w:shd w:val="clear" w:color="auto" w:fill="FFFFFF"/>
        </w:rPr>
        <w:t>H</w:t>
      </w:r>
      <w:r w:rsidR="00CA7C0B" w:rsidRPr="00A13BB8">
        <w:rPr>
          <w:rFonts w:ascii="Times New Roman" w:hAnsi="Times New Roman" w:cs="Times New Roman"/>
          <w:color w:val="000000"/>
          <w:sz w:val="24"/>
          <w:szCs w:val="24"/>
          <w:shd w:val="clear" w:color="auto" w:fill="FFFFFF"/>
        </w:rPr>
        <w:t>).</w:t>
      </w:r>
      <w:r w:rsidR="007556AF" w:rsidRPr="00A13BB8">
        <w:rPr>
          <w:rFonts w:ascii="Times New Roman" w:hAnsi="Times New Roman" w:cs="Times New Roman"/>
          <w:color w:val="000000"/>
          <w:sz w:val="24"/>
          <w:szCs w:val="24"/>
          <w:shd w:val="clear" w:color="auto" w:fill="FFFFFF"/>
        </w:rPr>
        <w:t xml:space="preserve"> </w:t>
      </w:r>
      <w:r w:rsidR="0072376E" w:rsidRPr="00A13BB8">
        <w:rPr>
          <w:rFonts w:ascii="Times New Roman" w:hAnsi="Times New Roman" w:cs="Times New Roman"/>
          <w:color w:val="000000"/>
          <w:sz w:val="24"/>
          <w:szCs w:val="24"/>
          <w:shd w:val="clear" w:color="auto" w:fill="FFFFFF"/>
        </w:rPr>
        <w:t xml:space="preserve">U </w:t>
      </w:r>
      <w:r w:rsidR="00662A99" w:rsidRPr="00A13BB8">
        <w:rPr>
          <w:rFonts w:ascii="Times New Roman" w:hAnsi="Times New Roman" w:cs="Times New Roman"/>
          <w:color w:val="000000"/>
          <w:sz w:val="24"/>
          <w:szCs w:val="24"/>
          <w:shd w:val="clear" w:color="auto" w:fill="FFFFFF"/>
        </w:rPr>
        <w:t>pogledu ove točke, smatra se prihvatljivim da prijavitelj</w:t>
      </w:r>
      <w:r w:rsidR="00C53F17">
        <w:rPr>
          <w:rFonts w:ascii="Times New Roman" w:hAnsi="Times New Roman" w:cs="Times New Roman"/>
          <w:color w:val="000000"/>
          <w:sz w:val="24"/>
          <w:szCs w:val="24"/>
          <w:shd w:val="clear" w:color="auto" w:fill="FFFFFF"/>
        </w:rPr>
        <w:t>/partner</w:t>
      </w:r>
      <w:r w:rsidR="00662A99" w:rsidRPr="00A13BB8">
        <w:rPr>
          <w:rFonts w:ascii="Times New Roman" w:hAnsi="Times New Roman" w:cs="Times New Roman"/>
          <w:color w:val="000000"/>
          <w:sz w:val="24"/>
          <w:szCs w:val="24"/>
          <w:shd w:val="clear" w:color="auto" w:fill="FFFFFF"/>
        </w:rPr>
        <w:t xml:space="preserve"> nije udovoljio spomenutim uvjetima, ako mu, sukladno posebnom propisu, plaćanje tih obveza nije dopušteno ili</w:t>
      </w:r>
      <w:r w:rsidR="007A476B" w:rsidRPr="00A13BB8">
        <w:rPr>
          <w:rFonts w:ascii="Times New Roman" w:hAnsi="Times New Roman" w:cs="Times New Roman"/>
          <w:color w:val="000000"/>
          <w:sz w:val="24"/>
          <w:szCs w:val="24"/>
          <w:shd w:val="clear" w:color="auto" w:fill="FFFFFF"/>
        </w:rPr>
        <w:t xml:space="preserve"> mu je odobrena odgoda plaćanja</w:t>
      </w:r>
      <w:r w:rsidR="009C207B" w:rsidRPr="00A13BB8">
        <w:rPr>
          <w:rFonts w:ascii="Times New Roman" w:eastAsia="Times New Roman" w:hAnsi="Times New Roman" w:cs="Times New Roman"/>
          <w:sz w:val="24"/>
          <w:szCs w:val="24"/>
        </w:rPr>
        <w:t xml:space="preserve"> </w:t>
      </w:r>
      <w:r w:rsidR="00541896">
        <w:rPr>
          <w:rFonts w:ascii="Times New Roman" w:hAnsi="Times New Roman" w:cs="Times New Roman"/>
          <w:sz w:val="24"/>
          <w:szCs w:val="24"/>
        </w:rPr>
        <w:t>–</w:t>
      </w:r>
      <w:r w:rsidR="009C207B">
        <w:rPr>
          <w:rFonts w:ascii="Times New Roman" w:eastAsia="Times New Roman" w:hAnsi="Times New Roman" w:cs="Times New Roman"/>
          <w:sz w:val="24"/>
          <w:szCs w:val="24"/>
        </w:rPr>
        <w:t xml:space="preserve"> </w:t>
      </w:r>
      <w:r w:rsidR="009C207B" w:rsidRPr="00A13BB8">
        <w:rPr>
          <w:rFonts w:ascii="Times New Roman" w:eastAsia="Times New Roman" w:hAnsi="Times New Roman" w:cs="Times New Roman"/>
          <w:i/>
          <w:iCs/>
          <w:sz w:val="24"/>
          <w:szCs w:val="24"/>
        </w:rPr>
        <w:t xml:space="preserve">dokazuje se Izjavom </w:t>
      </w:r>
      <w:r w:rsidR="009C207B">
        <w:rPr>
          <w:rFonts w:ascii="Times New Roman" w:eastAsia="Times New Roman" w:hAnsi="Times New Roman" w:cs="Times New Roman"/>
          <w:i/>
          <w:iCs/>
          <w:sz w:val="24"/>
          <w:szCs w:val="24"/>
        </w:rPr>
        <w:t>prijavitelja</w:t>
      </w:r>
      <w:r w:rsidR="009C207B" w:rsidRPr="00A13BB8">
        <w:rPr>
          <w:rFonts w:ascii="Times New Roman" w:eastAsia="Times New Roman" w:hAnsi="Times New Roman" w:cs="Times New Roman"/>
          <w:i/>
          <w:iCs/>
          <w:sz w:val="24"/>
          <w:szCs w:val="24"/>
        </w:rPr>
        <w:t xml:space="preserve"> (Obrazac </w:t>
      </w:r>
      <w:r w:rsidR="00245FA7">
        <w:rPr>
          <w:rFonts w:ascii="Times New Roman" w:eastAsia="Times New Roman" w:hAnsi="Times New Roman" w:cs="Times New Roman"/>
          <w:i/>
          <w:iCs/>
          <w:sz w:val="24"/>
          <w:szCs w:val="24"/>
        </w:rPr>
        <w:t>3</w:t>
      </w:r>
      <w:r w:rsidR="006B03A0">
        <w:rPr>
          <w:rFonts w:ascii="Times New Roman" w:eastAsia="Times New Roman" w:hAnsi="Times New Roman" w:cs="Times New Roman"/>
          <w:i/>
          <w:iCs/>
          <w:sz w:val="24"/>
          <w:szCs w:val="24"/>
        </w:rPr>
        <w:t>.</w:t>
      </w:r>
      <w:r w:rsidR="009C207B">
        <w:rPr>
          <w:rFonts w:ascii="Times New Roman" w:eastAsia="Times New Roman" w:hAnsi="Times New Roman" w:cs="Times New Roman"/>
          <w:i/>
          <w:iCs/>
          <w:sz w:val="24"/>
          <w:szCs w:val="24"/>
        </w:rPr>
        <w:t>)</w:t>
      </w:r>
      <w:r w:rsidR="00C970C2">
        <w:rPr>
          <w:rFonts w:ascii="Times New Roman" w:eastAsia="Times New Roman" w:hAnsi="Times New Roman" w:cs="Times New Roman"/>
          <w:i/>
          <w:iCs/>
          <w:sz w:val="24"/>
          <w:szCs w:val="24"/>
        </w:rPr>
        <w:t xml:space="preserve">, </w:t>
      </w:r>
      <w:r w:rsidR="00C53F17">
        <w:rPr>
          <w:rStyle w:val="apple-converted-space"/>
          <w:rFonts w:ascii="Times New Roman" w:hAnsi="Times New Roman" w:cs="Times New Roman"/>
          <w:i/>
          <w:color w:val="000000"/>
          <w:sz w:val="24"/>
          <w:szCs w:val="24"/>
        </w:rPr>
        <w:t xml:space="preserve">Izjavom partnera (Obrazac </w:t>
      </w:r>
      <w:r w:rsidR="00245FA7">
        <w:rPr>
          <w:rStyle w:val="apple-converted-space"/>
          <w:rFonts w:ascii="Times New Roman" w:hAnsi="Times New Roman" w:cs="Times New Roman"/>
          <w:i/>
          <w:color w:val="000000"/>
          <w:sz w:val="24"/>
          <w:szCs w:val="24"/>
        </w:rPr>
        <w:t>4</w:t>
      </w:r>
      <w:r w:rsidR="006B03A0">
        <w:rPr>
          <w:rStyle w:val="apple-converted-space"/>
          <w:rFonts w:ascii="Times New Roman" w:hAnsi="Times New Roman" w:cs="Times New Roman"/>
          <w:i/>
          <w:color w:val="000000"/>
          <w:sz w:val="24"/>
          <w:szCs w:val="24"/>
        </w:rPr>
        <w:t>.</w:t>
      </w:r>
      <w:r w:rsidR="00C53F17">
        <w:rPr>
          <w:rStyle w:val="apple-converted-space"/>
          <w:rFonts w:ascii="Times New Roman" w:hAnsi="Times New Roman" w:cs="Times New Roman"/>
          <w:i/>
          <w:color w:val="000000"/>
          <w:sz w:val="24"/>
          <w:szCs w:val="24"/>
        </w:rPr>
        <w:t>)</w:t>
      </w:r>
      <w:r w:rsidR="007B259F" w:rsidRPr="00A13BB8">
        <w:rPr>
          <w:rFonts w:ascii="Times New Roman" w:hAnsi="Times New Roman" w:cs="Times New Roman"/>
          <w:color w:val="000000"/>
          <w:sz w:val="24"/>
          <w:szCs w:val="24"/>
          <w:shd w:val="clear" w:color="auto" w:fill="FFFFFF"/>
        </w:rPr>
        <w:t>.</w:t>
      </w:r>
    </w:p>
    <w:p w:rsidR="00BD6E48" w:rsidRPr="00A13BB8" w:rsidRDefault="00BD6E48" w:rsidP="00BD6E48">
      <w:pPr>
        <w:pStyle w:val="NoSpacing"/>
        <w:spacing w:after="120" w:line="276" w:lineRule="auto"/>
        <w:ind w:left="360"/>
        <w:jc w:val="both"/>
        <w:rPr>
          <w:rFonts w:ascii="Times New Roman" w:hAnsi="Times New Roman" w:cs="Times New Roman"/>
          <w:color w:val="000000"/>
          <w:sz w:val="24"/>
          <w:szCs w:val="24"/>
          <w:shd w:val="clear" w:color="auto" w:fill="FFFFFF"/>
        </w:rPr>
      </w:pPr>
    </w:p>
    <w:p w:rsidR="007235D0" w:rsidRPr="002F145F" w:rsidRDefault="007235D0" w:rsidP="007235D0">
      <w:pPr>
        <w:pStyle w:val="Heading2"/>
      </w:pPr>
      <w:bookmarkStart w:id="52" w:name="_Toc129076650"/>
      <w:bookmarkStart w:id="53" w:name="_Toc97916950"/>
      <w:bookmarkStart w:id="54" w:name="_Toc98178392"/>
      <w:bookmarkStart w:id="55" w:name="_Toc2260418"/>
      <w:r w:rsidRPr="00A13BB8">
        <w:t>Zahtjevi koji se odnose na sposobnost prijavitelja</w:t>
      </w:r>
      <w:r>
        <w:t xml:space="preserve"> i partnera</w:t>
      </w:r>
      <w:r w:rsidRPr="00A13BB8">
        <w:t>, učinkovito korištenje sredstava i održivost projekta</w:t>
      </w:r>
      <w:bookmarkEnd w:id="52"/>
    </w:p>
    <w:p w:rsidR="007235D0" w:rsidRPr="00A13BB8" w:rsidRDefault="007235D0" w:rsidP="007235D0">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A) Prijavitelj</w:t>
      </w:r>
      <w:r>
        <w:rPr>
          <w:rFonts w:ascii="Times New Roman" w:hAnsi="Times New Roman" w:cs="Times New Roman"/>
          <w:sz w:val="24"/>
          <w:szCs w:val="24"/>
        </w:rPr>
        <w:t xml:space="preserve"> i partner/i</w:t>
      </w:r>
      <w:r w:rsidRPr="00A13BB8">
        <w:rPr>
          <w:rFonts w:ascii="Times New Roman" w:hAnsi="Times New Roman" w:cs="Times New Roman"/>
          <w:sz w:val="24"/>
          <w:szCs w:val="24"/>
        </w:rPr>
        <w:t xml:space="preserve"> provod</w:t>
      </w:r>
      <w:r>
        <w:rPr>
          <w:rFonts w:ascii="Times New Roman" w:hAnsi="Times New Roman" w:cs="Times New Roman"/>
          <w:sz w:val="24"/>
          <w:szCs w:val="24"/>
        </w:rPr>
        <w:t>e</w:t>
      </w:r>
      <w:r w:rsidRPr="00A13BB8">
        <w:rPr>
          <w:rFonts w:ascii="Times New Roman" w:hAnsi="Times New Roman" w:cs="Times New Roman"/>
          <w:sz w:val="24"/>
          <w:szCs w:val="24"/>
        </w:rPr>
        <w:t xml:space="preserve"> projekt pravovremeno i u skladu sa zahtjevima utvrđenima u ovim Uputama. Prijavitelj</w:t>
      </w:r>
      <w:r>
        <w:rPr>
          <w:rFonts w:ascii="Times New Roman" w:hAnsi="Times New Roman" w:cs="Times New Roman"/>
          <w:sz w:val="24"/>
          <w:szCs w:val="24"/>
        </w:rPr>
        <w:t xml:space="preserve"> i partner/i</w:t>
      </w:r>
      <w:r w:rsidRPr="00A13BB8">
        <w:rPr>
          <w:rFonts w:ascii="Times New Roman" w:hAnsi="Times New Roman" w:cs="Times New Roman"/>
          <w:sz w:val="24"/>
          <w:szCs w:val="24"/>
        </w:rPr>
        <w:t xml:space="preserve"> mora</w:t>
      </w:r>
      <w:r>
        <w:rPr>
          <w:rFonts w:ascii="Times New Roman" w:hAnsi="Times New Roman" w:cs="Times New Roman"/>
          <w:sz w:val="24"/>
          <w:szCs w:val="24"/>
        </w:rPr>
        <w:t>ju</w:t>
      </w:r>
      <w:r w:rsidRPr="00A13BB8">
        <w:rPr>
          <w:rFonts w:ascii="Times New Roman" w:hAnsi="Times New Roman" w:cs="Times New Roman"/>
          <w:sz w:val="24"/>
          <w:szCs w:val="24"/>
        </w:rPr>
        <w:t xml:space="preserve"> osigurati odgovarajuće kapacitete za provedbu projekta</w:t>
      </w:r>
      <w:r>
        <w:rPr>
          <w:rFonts w:ascii="Times New Roman" w:hAnsi="Times New Roman" w:cs="Times New Roman"/>
          <w:sz w:val="24"/>
          <w:szCs w:val="24"/>
        </w:rPr>
        <w:t>,</w:t>
      </w:r>
      <w:r w:rsidRPr="00A13BB8">
        <w:rPr>
          <w:rFonts w:ascii="Times New Roman" w:hAnsi="Times New Roman" w:cs="Times New Roman"/>
          <w:sz w:val="24"/>
          <w:szCs w:val="24"/>
        </w:rPr>
        <w:t xml:space="preserve"> na način </w:t>
      </w:r>
      <w:r w:rsidRPr="00F54B4B">
        <w:rPr>
          <w:rFonts w:ascii="Times New Roman" w:hAnsi="Times New Roman" w:cs="Times New Roman"/>
          <w:sz w:val="24"/>
          <w:szCs w:val="24"/>
        </w:rPr>
        <w:t>da imaju imenovan projektni tim koji je svojim iskustvom i kompetencijama sposoban provesti projekt kako je to opisano u Prijavnom obrascu. Ako u trenutku predaje projektnog prijedloga prijavitelj i partner(i) nemaju cjelokupni projektni tim, potrebno je opisati način uspostave projektnog tima (vanjska ekspertiza ili novo zapošljavanje).</w:t>
      </w:r>
      <w:r w:rsidRPr="00A13BB8">
        <w:rPr>
          <w:rFonts w:ascii="Times New Roman" w:hAnsi="Times New Roman" w:cs="Times New Roman"/>
          <w:sz w:val="24"/>
          <w:szCs w:val="24"/>
        </w:rPr>
        <w:t xml:space="preserve"> </w:t>
      </w:r>
    </w:p>
    <w:p w:rsidR="007235D0" w:rsidRPr="00A13BB8" w:rsidRDefault="007235D0" w:rsidP="007235D0">
      <w:pPr>
        <w:spacing w:after="120"/>
        <w:jc w:val="both"/>
        <w:rPr>
          <w:rFonts w:ascii="Times New Roman" w:hAnsi="Times New Roman" w:cs="Times New Roman"/>
          <w:sz w:val="24"/>
          <w:szCs w:val="24"/>
        </w:rPr>
      </w:pPr>
      <w:r w:rsidRPr="00A13BB8">
        <w:rPr>
          <w:rFonts w:ascii="Times New Roman" w:hAnsi="Times New Roman" w:cs="Times New Roman"/>
          <w:sz w:val="24"/>
          <w:szCs w:val="24"/>
        </w:rPr>
        <w:t>B) Prijavitelj</w:t>
      </w:r>
      <w:r>
        <w:rPr>
          <w:rFonts w:ascii="Times New Roman" w:hAnsi="Times New Roman" w:cs="Times New Roman"/>
          <w:sz w:val="24"/>
          <w:szCs w:val="24"/>
        </w:rPr>
        <w:t xml:space="preserve"> i partner(i)</w:t>
      </w:r>
      <w:r w:rsidRPr="00A13BB8">
        <w:rPr>
          <w:rFonts w:ascii="Times New Roman" w:hAnsi="Times New Roman" w:cs="Times New Roman"/>
          <w:sz w:val="24"/>
          <w:szCs w:val="24"/>
        </w:rPr>
        <w:t xml:space="preserve"> postupa</w:t>
      </w:r>
      <w:r>
        <w:rPr>
          <w:rFonts w:ascii="Times New Roman" w:hAnsi="Times New Roman" w:cs="Times New Roman"/>
          <w:sz w:val="24"/>
          <w:szCs w:val="24"/>
        </w:rPr>
        <w:t>ju</w:t>
      </w:r>
      <w:r w:rsidRPr="00A13BB8">
        <w:rPr>
          <w:rFonts w:ascii="Times New Roman" w:hAnsi="Times New Roman" w:cs="Times New Roman"/>
          <w:sz w:val="24"/>
          <w:szCs w:val="24"/>
        </w:rPr>
        <w:t xml:space="preserve"> u skladu s načelima ekonomičnosti, učinkovitosti i djelotvornosti. Prijavitelj</w:t>
      </w:r>
      <w:r>
        <w:rPr>
          <w:rFonts w:ascii="Times New Roman" w:hAnsi="Times New Roman" w:cs="Times New Roman"/>
          <w:sz w:val="24"/>
          <w:szCs w:val="24"/>
        </w:rPr>
        <w:t xml:space="preserve"> i partner(i)</w:t>
      </w:r>
      <w:r w:rsidRPr="00A13BB8">
        <w:rPr>
          <w:rFonts w:ascii="Times New Roman" w:hAnsi="Times New Roman" w:cs="Times New Roman"/>
          <w:sz w:val="24"/>
          <w:szCs w:val="24"/>
        </w:rPr>
        <w:t xml:space="preserve"> mora</w:t>
      </w:r>
      <w:r>
        <w:rPr>
          <w:rFonts w:ascii="Times New Roman" w:hAnsi="Times New Roman" w:cs="Times New Roman"/>
          <w:sz w:val="24"/>
          <w:szCs w:val="24"/>
        </w:rPr>
        <w:t>ju</w:t>
      </w:r>
      <w:r w:rsidRPr="00A13BB8">
        <w:rPr>
          <w:rFonts w:ascii="Times New Roman" w:hAnsi="Times New Roman" w:cs="Times New Roman"/>
          <w:sz w:val="24"/>
          <w:szCs w:val="24"/>
        </w:rPr>
        <w:t xml:space="preserve"> imati stabilne i dostatne izvore financiranja</w:t>
      </w:r>
      <w:r>
        <w:rPr>
          <w:rFonts w:ascii="Times New Roman" w:hAnsi="Times New Roman" w:cs="Times New Roman"/>
          <w:sz w:val="24"/>
          <w:szCs w:val="24"/>
        </w:rPr>
        <w:t xml:space="preserve">, </w:t>
      </w:r>
      <w:r w:rsidRPr="00A13BB8">
        <w:rPr>
          <w:rFonts w:ascii="Times New Roman" w:hAnsi="Times New Roman" w:cs="Times New Roman"/>
          <w:sz w:val="24"/>
          <w:szCs w:val="24"/>
        </w:rPr>
        <w:t>što dokazuj</w:t>
      </w:r>
      <w:r>
        <w:rPr>
          <w:rFonts w:ascii="Times New Roman" w:hAnsi="Times New Roman" w:cs="Times New Roman"/>
          <w:sz w:val="24"/>
          <w:szCs w:val="24"/>
        </w:rPr>
        <w:t>u</w:t>
      </w:r>
      <w:r w:rsidRPr="00A13BB8">
        <w:rPr>
          <w:rFonts w:ascii="Times New Roman" w:hAnsi="Times New Roman" w:cs="Times New Roman"/>
          <w:sz w:val="24"/>
          <w:szCs w:val="24"/>
        </w:rPr>
        <w:t xml:space="preserve"> </w:t>
      </w:r>
      <w:r w:rsidRPr="00871CB4">
        <w:rPr>
          <w:rFonts w:ascii="Times New Roman" w:hAnsi="Times New Roman" w:cs="Times New Roman"/>
          <w:i/>
          <w:sz w:val="24"/>
          <w:szCs w:val="24"/>
        </w:rPr>
        <w:t xml:space="preserve">Izjavom prijavitelja (Obrazac 3.) i Izjavom partnera (Obrazac 4.). </w:t>
      </w:r>
    </w:p>
    <w:p w:rsidR="007235D0" w:rsidRDefault="007235D0" w:rsidP="007235D0">
      <w:pPr>
        <w:spacing w:after="120"/>
        <w:jc w:val="both"/>
        <w:rPr>
          <w:rFonts w:ascii="Times New Roman" w:hAnsi="Times New Roman" w:cs="Times New Roman"/>
          <w:sz w:val="24"/>
          <w:szCs w:val="24"/>
        </w:rPr>
      </w:pPr>
      <w:r w:rsidRPr="00A13BB8">
        <w:rPr>
          <w:rFonts w:ascii="Times New Roman" w:hAnsi="Times New Roman" w:cs="Times New Roman"/>
          <w:sz w:val="24"/>
          <w:szCs w:val="24"/>
        </w:rPr>
        <w:t>C) Prijavitelj</w:t>
      </w:r>
      <w:r>
        <w:rPr>
          <w:rFonts w:ascii="Times New Roman" w:hAnsi="Times New Roman" w:cs="Times New Roman"/>
          <w:sz w:val="24"/>
          <w:szCs w:val="24"/>
        </w:rPr>
        <w:t xml:space="preserve"> i partner(i)</w:t>
      </w:r>
      <w:r w:rsidRPr="00A13BB8">
        <w:rPr>
          <w:rFonts w:ascii="Times New Roman" w:hAnsi="Times New Roman" w:cs="Times New Roman"/>
          <w:sz w:val="24"/>
          <w:szCs w:val="24"/>
        </w:rPr>
        <w:t xml:space="preserve"> osigurava</w:t>
      </w:r>
      <w:r>
        <w:rPr>
          <w:rFonts w:ascii="Times New Roman" w:hAnsi="Times New Roman" w:cs="Times New Roman"/>
          <w:sz w:val="24"/>
          <w:szCs w:val="24"/>
        </w:rPr>
        <w:t>ju</w:t>
      </w:r>
      <w:r w:rsidRPr="00A13BB8">
        <w:rPr>
          <w:rFonts w:ascii="Times New Roman" w:hAnsi="Times New Roman" w:cs="Times New Roman"/>
          <w:sz w:val="24"/>
          <w:szCs w:val="24"/>
        </w:rPr>
        <w:t xml:space="preserve"> održivost projekta, tijekom razdoblja od </w:t>
      </w:r>
      <w:r>
        <w:rPr>
          <w:rFonts w:ascii="Times New Roman" w:hAnsi="Times New Roman" w:cs="Times New Roman"/>
          <w:sz w:val="24"/>
          <w:szCs w:val="24"/>
        </w:rPr>
        <w:t>pet</w:t>
      </w:r>
      <w:r w:rsidRPr="00A13BB8">
        <w:rPr>
          <w:rFonts w:ascii="Times New Roman" w:hAnsi="Times New Roman" w:cs="Times New Roman"/>
          <w:sz w:val="24"/>
          <w:szCs w:val="24"/>
        </w:rPr>
        <w:t xml:space="preserve"> godin</w:t>
      </w:r>
      <w:r>
        <w:rPr>
          <w:rFonts w:ascii="Times New Roman" w:hAnsi="Times New Roman" w:cs="Times New Roman"/>
          <w:sz w:val="24"/>
          <w:szCs w:val="24"/>
        </w:rPr>
        <w:t xml:space="preserve">a </w:t>
      </w:r>
      <w:r w:rsidRPr="00A13BB8">
        <w:rPr>
          <w:rFonts w:ascii="Times New Roman" w:hAnsi="Times New Roman" w:cs="Times New Roman"/>
          <w:sz w:val="24"/>
          <w:szCs w:val="24"/>
        </w:rPr>
        <w:t xml:space="preserve">nakon završetka provedbe projekta. </w:t>
      </w:r>
    </w:p>
    <w:p w:rsidR="007235D0" w:rsidRDefault="007235D0" w:rsidP="007235D0">
      <w:pPr>
        <w:spacing w:after="120"/>
        <w:jc w:val="both"/>
        <w:rPr>
          <w:rFonts w:ascii="Times New Roman" w:hAnsi="Times New Roman" w:cs="Times New Roman"/>
          <w:sz w:val="24"/>
          <w:szCs w:val="24"/>
        </w:rPr>
      </w:pPr>
    </w:p>
    <w:p w:rsidR="00FE47C7" w:rsidRDefault="00FE47C7" w:rsidP="007235D0">
      <w:pPr>
        <w:spacing w:after="120"/>
        <w:jc w:val="both"/>
        <w:rPr>
          <w:rFonts w:ascii="Times New Roman" w:hAnsi="Times New Roman" w:cs="Times New Roman"/>
          <w:sz w:val="24"/>
          <w:szCs w:val="24"/>
        </w:rPr>
      </w:pPr>
    </w:p>
    <w:p w:rsidR="00FE47C7" w:rsidRDefault="00FE47C7" w:rsidP="007235D0">
      <w:pPr>
        <w:spacing w:after="120"/>
        <w:jc w:val="both"/>
        <w:rPr>
          <w:rFonts w:ascii="Times New Roman" w:hAnsi="Times New Roman" w:cs="Times New Roman"/>
          <w:sz w:val="24"/>
          <w:szCs w:val="24"/>
        </w:rPr>
      </w:pPr>
    </w:p>
    <w:p w:rsidR="00FE47C7" w:rsidRDefault="00FE47C7" w:rsidP="007235D0">
      <w:pPr>
        <w:spacing w:after="120"/>
        <w:jc w:val="both"/>
        <w:rPr>
          <w:rFonts w:ascii="Times New Roman" w:hAnsi="Times New Roman" w:cs="Times New Roman"/>
          <w:sz w:val="24"/>
          <w:szCs w:val="24"/>
        </w:rPr>
      </w:pPr>
    </w:p>
    <w:p w:rsidR="00FE47C7" w:rsidRDefault="00FE47C7" w:rsidP="007235D0">
      <w:pPr>
        <w:spacing w:after="120"/>
        <w:jc w:val="both"/>
        <w:rPr>
          <w:rFonts w:ascii="Times New Roman" w:hAnsi="Times New Roman" w:cs="Times New Roman"/>
          <w:sz w:val="24"/>
          <w:szCs w:val="24"/>
        </w:rPr>
      </w:pPr>
    </w:p>
    <w:p w:rsidR="00FE47C7" w:rsidRDefault="00FE47C7" w:rsidP="007235D0">
      <w:pPr>
        <w:spacing w:after="120"/>
        <w:jc w:val="both"/>
        <w:rPr>
          <w:rFonts w:ascii="Times New Roman" w:hAnsi="Times New Roman" w:cs="Times New Roman"/>
          <w:sz w:val="24"/>
          <w:szCs w:val="24"/>
        </w:rPr>
      </w:pPr>
    </w:p>
    <w:p w:rsidR="00A0462B" w:rsidRPr="00A13BB8" w:rsidRDefault="00A0462B" w:rsidP="00F731AA">
      <w:pPr>
        <w:pStyle w:val="Heading2"/>
      </w:pPr>
      <w:bookmarkStart w:id="56" w:name="_Toc129076651"/>
      <w:r w:rsidRPr="00A13BB8">
        <w:lastRenderedPageBreak/>
        <w:t>Broj projektnih</w:t>
      </w:r>
      <w:r w:rsidR="002A2B32" w:rsidRPr="00A13BB8">
        <w:t xml:space="preserve"> </w:t>
      </w:r>
      <w:r w:rsidRPr="00A13BB8">
        <w:t>prijedloga</w:t>
      </w:r>
      <w:bookmarkEnd w:id="53"/>
      <w:bookmarkEnd w:id="54"/>
      <w:bookmarkEnd w:id="56"/>
      <w:r w:rsidRPr="00A13BB8">
        <w:t xml:space="preserve"> </w:t>
      </w:r>
      <w:bookmarkEnd w:id="45"/>
      <w:bookmarkEnd w:id="55"/>
    </w:p>
    <w:p w:rsidR="00694A4D" w:rsidRDefault="00A1105F" w:rsidP="00AF685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Prijavitelj po Pozivu može podnijeti </w:t>
      </w:r>
      <w:r w:rsidR="00DC145F">
        <w:rPr>
          <w:rFonts w:ascii="Times New Roman" w:hAnsi="Times New Roman" w:cs="Times New Roman"/>
          <w:sz w:val="24"/>
          <w:szCs w:val="24"/>
        </w:rPr>
        <w:t>više od jednog projektnog</w:t>
      </w:r>
      <w:r w:rsidRPr="00A13BB8">
        <w:rPr>
          <w:rFonts w:ascii="Times New Roman" w:hAnsi="Times New Roman" w:cs="Times New Roman"/>
          <w:sz w:val="24"/>
          <w:szCs w:val="24"/>
        </w:rPr>
        <w:t xml:space="preserve"> prijedlog</w:t>
      </w:r>
      <w:r w:rsidR="00AD4434" w:rsidRPr="00A13BB8">
        <w:rPr>
          <w:rFonts w:ascii="Times New Roman" w:hAnsi="Times New Roman" w:cs="Times New Roman"/>
          <w:sz w:val="24"/>
          <w:szCs w:val="24"/>
        </w:rPr>
        <w:t>a</w:t>
      </w:r>
      <w:r w:rsidR="009D6F7D" w:rsidRPr="00A13BB8">
        <w:rPr>
          <w:rFonts w:ascii="Times New Roman" w:hAnsi="Times New Roman" w:cs="Times New Roman"/>
          <w:sz w:val="24"/>
          <w:szCs w:val="24"/>
        </w:rPr>
        <w:t>, s napomenom da se pojedinom korisniku bespovratna 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86771A" w:rsidRPr="0086771A">
        <w:rPr>
          <w:sz w:val="24"/>
          <w:szCs w:val="24"/>
        </w:rPr>
        <w:t xml:space="preserve"> </w:t>
      </w:r>
      <w:r w:rsidR="0086771A" w:rsidRPr="0086771A">
        <w:rPr>
          <w:rFonts w:ascii="Times New Roman" w:hAnsi="Times New Roman" w:cs="Times New Roman"/>
          <w:sz w:val="24"/>
          <w:szCs w:val="24"/>
        </w:rPr>
        <w:t>S jednim prijaviteljem može se sklopiti više od jednog Ugovora</w:t>
      </w:r>
      <w:r w:rsidR="0086771A">
        <w:rPr>
          <w:rFonts w:ascii="Times New Roman" w:hAnsi="Times New Roman" w:cs="Times New Roman"/>
          <w:sz w:val="24"/>
          <w:szCs w:val="24"/>
        </w:rPr>
        <w:t>.</w:t>
      </w:r>
    </w:p>
    <w:p w:rsidR="0047549C" w:rsidRDefault="005E5AFE" w:rsidP="00AF6858">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U slučaju kada p</w:t>
      </w:r>
      <w:r w:rsidR="00AB4FF0">
        <w:rPr>
          <w:rFonts w:ascii="Times New Roman" w:hAnsi="Times New Roman" w:cs="Times New Roman"/>
          <w:sz w:val="24"/>
          <w:szCs w:val="24"/>
        </w:rPr>
        <w:t>rijavitelj ili partner k</w:t>
      </w:r>
      <w:r w:rsidR="00AE7920">
        <w:rPr>
          <w:rFonts w:ascii="Times New Roman" w:hAnsi="Times New Roman" w:cs="Times New Roman"/>
          <w:sz w:val="24"/>
          <w:szCs w:val="24"/>
        </w:rPr>
        <w:t>oji je P</w:t>
      </w:r>
      <w:r w:rsidR="00694A4D" w:rsidRPr="00694A4D">
        <w:rPr>
          <w:rFonts w:ascii="Times New Roman" w:hAnsi="Times New Roman" w:cs="Times New Roman"/>
          <w:sz w:val="24"/>
          <w:szCs w:val="24"/>
        </w:rPr>
        <w:t>oduzetnik sudjel</w:t>
      </w:r>
      <w:r>
        <w:rPr>
          <w:rFonts w:ascii="Times New Roman" w:hAnsi="Times New Roman" w:cs="Times New Roman"/>
          <w:sz w:val="24"/>
          <w:szCs w:val="24"/>
        </w:rPr>
        <w:t>uje</w:t>
      </w:r>
      <w:r w:rsidR="00694A4D" w:rsidRPr="00694A4D">
        <w:rPr>
          <w:rFonts w:ascii="Times New Roman" w:hAnsi="Times New Roman" w:cs="Times New Roman"/>
          <w:sz w:val="24"/>
          <w:szCs w:val="24"/>
        </w:rPr>
        <w:t xml:space="preserve"> na više projekt</w:t>
      </w:r>
      <w:r w:rsidR="00AB4FF0">
        <w:rPr>
          <w:rFonts w:ascii="Times New Roman" w:hAnsi="Times New Roman" w:cs="Times New Roman"/>
          <w:sz w:val="24"/>
          <w:szCs w:val="24"/>
        </w:rPr>
        <w:t>nih prijedloga po ovom Pozivu</w:t>
      </w:r>
      <w:r>
        <w:rPr>
          <w:rFonts w:ascii="Times New Roman" w:hAnsi="Times New Roman" w:cs="Times New Roman"/>
          <w:sz w:val="24"/>
          <w:szCs w:val="24"/>
        </w:rPr>
        <w:t xml:space="preserve">, </w:t>
      </w:r>
      <w:r w:rsidR="00694A4D" w:rsidRPr="00694A4D">
        <w:rPr>
          <w:rFonts w:ascii="Times New Roman" w:hAnsi="Times New Roman" w:cs="Times New Roman"/>
          <w:sz w:val="24"/>
          <w:szCs w:val="24"/>
        </w:rPr>
        <w:t>pratit će se kumulativ potpora koje jedan poduzetnik dobiva po ovom Pozivu, a koji mora biti unutar ograničenj</w:t>
      </w:r>
      <w:r w:rsidR="00694A4D">
        <w:rPr>
          <w:rFonts w:ascii="Times New Roman" w:hAnsi="Times New Roman" w:cs="Times New Roman"/>
          <w:sz w:val="24"/>
          <w:szCs w:val="24"/>
        </w:rPr>
        <w:t>a navedenih u članku 4. stavku 3</w:t>
      </w:r>
      <w:r w:rsidR="00694A4D" w:rsidRPr="00694A4D">
        <w:rPr>
          <w:rFonts w:ascii="Times New Roman" w:hAnsi="Times New Roman" w:cs="Times New Roman"/>
          <w:sz w:val="24"/>
          <w:szCs w:val="24"/>
        </w:rPr>
        <w:t>. Programa</w:t>
      </w:r>
      <w:r w:rsidR="00AB4FF0">
        <w:rPr>
          <w:rFonts w:ascii="Times New Roman" w:hAnsi="Times New Roman" w:cs="Times New Roman"/>
          <w:sz w:val="24"/>
          <w:szCs w:val="24"/>
        </w:rPr>
        <w:t xml:space="preserve"> </w:t>
      </w:r>
      <w:r w:rsidR="00AB4FF0" w:rsidRPr="00AB4FF0">
        <w:rPr>
          <w:rFonts w:ascii="Times New Roman" w:hAnsi="Times New Roman" w:cs="Times New Roman"/>
          <w:sz w:val="24"/>
          <w:szCs w:val="24"/>
        </w:rPr>
        <w:t>dodjele potpor</w:t>
      </w:r>
      <w:r w:rsidR="00D803D0">
        <w:rPr>
          <w:rFonts w:ascii="Times New Roman" w:hAnsi="Times New Roman" w:cs="Times New Roman"/>
          <w:sz w:val="24"/>
          <w:szCs w:val="24"/>
        </w:rPr>
        <w:t>a male vrijednosti za projekte „Ciljana znanstvena</w:t>
      </w:r>
      <w:r w:rsidR="00AB4FF0" w:rsidRPr="00AB4FF0">
        <w:rPr>
          <w:rFonts w:ascii="Times New Roman" w:hAnsi="Times New Roman" w:cs="Times New Roman"/>
          <w:sz w:val="24"/>
          <w:szCs w:val="24"/>
        </w:rPr>
        <w:t xml:space="preserve"> istraživanja</w:t>
      </w:r>
      <w:r w:rsidR="00D803D0">
        <w:rPr>
          <w:rFonts w:ascii="Times New Roman" w:hAnsi="Times New Roman" w:cs="Times New Roman"/>
          <w:sz w:val="24"/>
          <w:szCs w:val="24"/>
        </w:rPr>
        <w:t>“</w:t>
      </w:r>
      <w:r w:rsidR="00AB4FF0">
        <w:rPr>
          <w:rFonts w:ascii="Times New Roman" w:hAnsi="Times New Roman" w:cs="Times New Roman"/>
          <w:sz w:val="24"/>
          <w:szCs w:val="24"/>
        </w:rPr>
        <w:t xml:space="preserve"> i članak 4. stavku 2. Programa dodjele državnih potpora za projekte „Ciljana znanstvena istraživanja“</w:t>
      </w:r>
      <w:r w:rsidR="00694A4D" w:rsidRPr="00694A4D">
        <w:rPr>
          <w:rFonts w:ascii="Times New Roman" w:hAnsi="Times New Roman" w:cs="Times New Roman"/>
          <w:sz w:val="24"/>
          <w:szCs w:val="24"/>
        </w:rPr>
        <w:t>. U slučaju da se navedena ograničenja prekorače, a nakon što se završe sve faze postupka dodjele, odbit će se projektni prijedlog koji dobije najmanju ocjenu kvalitete</w:t>
      </w:r>
      <w:r w:rsidR="0075725D">
        <w:rPr>
          <w:rFonts w:ascii="Times New Roman" w:hAnsi="Times New Roman" w:cs="Times New Roman"/>
          <w:sz w:val="24"/>
          <w:szCs w:val="24"/>
        </w:rPr>
        <w:t>.</w:t>
      </w:r>
    </w:p>
    <w:p w:rsidR="006A3C17" w:rsidRDefault="006A3C17" w:rsidP="00AF6858">
      <w:pPr>
        <w:pStyle w:val="NoSpacing"/>
        <w:spacing w:after="120" w:line="276" w:lineRule="auto"/>
        <w:jc w:val="both"/>
        <w:rPr>
          <w:rFonts w:ascii="Times New Roman" w:hAnsi="Times New Roman" w:cs="Times New Roman"/>
          <w:sz w:val="24"/>
          <w:szCs w:val="24"/>
        </w:rPr>
      </w:pPr>
    </w:p>
    <w:p w:rsidR="001D443C" w:rsidRPr="002F145F" w:rsidRDefault="00185021" w:rsidP="00F731AA">
      <w:pPr>
        <w:pStyle w:val="Heading2"/>
      </w:pPr>
      <w:bookmarkStart w:id="57" w:name="bookmark10"/>
      <w:bookmarkStart w:id="58" w:name="bookmark14"/>
      <w:bookmarkStart w:id="59" w:name="_Toc452468697"/>
      <w:bookmarkStart w:id="60" w:name="_Toc2260420"/>
      <w:bookmarkStart w:id="61" w:name="_Toc97916952"/>
      <w:bookmarkStart w:id="62" w:name="_Toc98178394"/>
      <w:bookmarkStart w:id="63" w:name="_Toc129076652"/>
      <w:bookmarkEnd w:id="57"/>
      <w:bookmarkEnd w:id="58"/>
      <w:r w:rsidRPr="00A13BB8">
        <w:t xml:space="preserve">Prihvatljivost </w:t>
      </w:r>
      <w:bookmarkEnd w:id="59"/>
      <w:bookmarkEnd w:id="60"/>
      <w:r w:rsidR="007F00BF" w:rsidRPr="00A13BB8">
        <w:t>projekta</w:t>
      </w:r>
      <w:bookmarkEnd w:id="61"/>
      <w:bookmarkEnd w:id="62"/>
      <w:bookmarkEnd w:id="63"/>
    </w:p>
    <w:p w:rsidR="00E11CF6" w:rsidRPr="00A13BB8" w:rsidRDefault="2CA976CE"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Kako bi bio prihvatljiv, projektni prijedlog mora udovoljavati svim utvrđenim kriterijima prihvatljivosti, kako slijede:</w:t>
      </w:r>
    </w:p>
    <w:p w:rsidR="000A4065" w:rsidRDefault="001F728C" w:rsidP="0040092B">
      <w:pPr>
        <w:pStyle w:val="bullets"/>
        <w:numPr>
          <w:ilvl w:val="0"/>
          <w:numId w:val="11"/>
        </w:numPr>
        <w:spacing w:after="120" w:line="276" w:lineRule="auto"/>
        <w:ind w:left="714" w:hanging="357"/>
        <w:contextualSpacing w:val="0"/>
        <w:jc w:val="both"/>
        <w:rPr>
          <w:rFonts w:ascii="Times New Roman" w:hAnsi="Times New Roman" w:cs="Times New Roman"/>
          <w:sz w:val="24"/>
          <w:szCs w:val="24"/>
          <w:lang w:val="hr-HR"/>
        </w:rPr>
      </w:pPr>
      <w:r>
        <w:rPr>
          <w:rFonts w:ascii="Times New Roman" w:hAnsi="Times New Roman" w:cs="Times New Roman"/>
          <w:sz w:val="24"/>
          <w:szCs w:val="24"/>
          <w:lang w:val="hr-HR"/>
        </w:rPr>
        <w:t>Projekt je u skladu s</w:t>
      </w:r>
      <w:r w:rsidR="000A4065" w:rsidRPr="00A13BB8">
        <w:rPr>
          <w:rFonts w:ascii="Times New Roman" w:hAnsi="Times New Roman" w:cs="Times New Roman"/>
          <w:sz w:val="24"/>
          <w:szCs w:val="24"/>
          <w:lang w:val="hr-HR"/>
        </w:rPr>
        <w:t xml:space="preserve"> predmetom i svrhom Poziva te doprinosi obaveznim pokazateljima Poziva (</w:t>
      </w:r>
      <w:r w:rsidR="00B81554">
        <w:rPr>
          <w:rFonts w:ascii="Times New Roman" w:hAnsi="Times New Roman" w:cs="Times New Roman"/>
          <w:sz w:val="24"/>
          <w:szCs w:val="24"/>
          <w:lang w:val="hr-HR"/>
        </w:rPr>
        <w:t>poglavlje</w:t>
      </w:r>
      <w:r w:rsidR="00B81554" w:rsidRPr="00A13BB8">
        <w:rPr>
          <w:rFonts w:ascii="Times New Roman" w:hAnsi="Times New Roman" w:cs="Times New Roman"/>
          <w:sz w:val="24"/>
          <w:szCs w:val="24"/>
          <w:lang w:val="hr-HR"/>
        </w:rPr>
        <w:t xml:space="preserve"> </w:t>
      </w:r>
      <w:r w:rsidR="000A4065" w:rsidRPr="00A13BB8">
        <w:rPr>
          <w:rFonts w:ascii="Times New Roman" w:hAnsi="Times New Roman" w:cs="Times New Roman"/>
          <w:sz w:val="24"/>
          <w:szCs w:val="24"/>
          <w:lang w:val="hr-HR"/>
        </w:rPr>
        <w:t>1.</w:t>
      </w:r>
      <w:r w:rsidR="00C50067">
        <w:rPr>
          <w:rFonts w:ascii="Times New Roman" w:hAnsi="Times New Roman" w:cs="Times New Roman"/>
          <w:sz w:val="24"/>
          <w:szCs w:val="24"/>
          <w:lang w:val="hr-HR"/>
        </w:rPr>
        <w:t>2</w:t>
      </w:r>
      <w:r w:rsidR="000A4065" w:rsidRPr="00A13BB8">
        <w:rPr>
          <w:rFonts w:ascii="Times New Roman" w:hAnsi="Times New Roman" w:cs="Times New Roman"/>
          <w:sz w:val="24"/>
          <w:szCs w:val="24"/>
          <w:lang w:val="hr-HR"/>
        </w:rPr>
        <w:t xml:space="preserve"> Uputa) </w:t>
      </w:r>
      <w:r w:rsidR="00807E9B">
        <w:rPr>
          <w:rFonts w:ascii="Times New Roman" w:hAnsi="Times New Roman" w:cs="Times New Roman"/>
          <w:sz w:val="24"/>
          <w:szCs w:val="24"/>
          <w:lang w:val="hr-HR"/>
        </w:rPr>
        <w:t>–</w:t>
      </w:r>
      <w:r w:rsidR="000A4065" w:rsidRPr="00A13BB8">
        <w:rPr>
          <w:rFonts w:ascii="Times New Roman" w:hAnsi="Times New Roman" w:cs="Times New Roman"/>
          <w:sz w:val="24"/>
          <w:szCs w:val="24"/>
          <w:lang w:val="hr-HR"/>
        </w:rPr>
        <w:t xml:space="preserve"> </w:t>
      </w:r>
      <w:r w:rsidR="000A4065" w:rsidRPr="00A13BB8">
        <w:rPr>
          <w:rFonts w:ascii="Times New Roman" w:hAnsi="Times New Roman" w:cs="Times New Roman"/>
          <w:i/>
          <w:iCs/>
          <w:sz w:val="24"/>
          <w:szCs w:val="24"/>
          <w:lang w:val="hr-HR"/>
        </w:rPr>
        <w:t>dokazuje se</w:t>
      </w:r>
      <w:r w:rsidR="000A4065" w:rsidRPr="00A13BB8">
        <w:rPr>
          <w:rFonts w:ascii="Times New Roman" w:hAnsi="Times New Roman" w:cs="Times New Roman"/>
          <w:sz w:val="24"/>
          <w:szCs w:val="24"/>
          <w:lang w:val="hr-HR"/>
        </w:rPr>
        <w:t xml:space="preserve"> </w:t>
      </w:r>
      <w:r w:rsidR="000A4065" w:rsidRPr="00A13BB8">
        <w:rPr>
          <w:rFonts w:ascii="Times New Roman" w:hAnsi="Times New Roman" w:cs="Times New Roman"/>
          <w:i/>
          <w:iCs/>
          <w:sz w:val="24"/>
          <w:szCs w:val="24"/>
          <w:lang w:val="hr-HR"/>
        </w:rPr>
        <w:t>Prijavnim obrascem</w:t>
      </w:r>
      <w:r w:rsidR="005E5AFE">
        <w:rPr>
          <w:rFonts w:ascii="Times New Roman" w:hAnsi="Times New Roman" w:cs="Times New Roman"/>
          <w:i/>
          <w:iCs/>
          <w:sz w:val="24"/>
          <w:szCs w:val="24"/>
          <w:lang w:val="hr-HR"/>
        </w:rPr>
        <w:t xml:space="preserve"> (Obrazac 1.)</w:t>
      </w:r>
      <w:r w:rsidR="00BD2300">
        <w:rPr>
          <w:rFonts w:ascii="Times New Roman" w:hAnsi="Times New Roman" w:cs="Times New Roman"/>
          <w:sz w:val="24"/>
          <w:szCs w:val="24"/>
          <w:lang w:val="hr-HR"/>
        </w:rPr>
        <w:t>;</w:t>
      </w:r>
    </w:p>
    <w:p w:rsidR="00247DE7" w:rsidRPr="005E5AFE" w:rsidRDefault="00247DE7" w:rsidP="0040092B">
      <w:pPr>
        <w:pStyle w:val="ListParagraph"/>
        <w:numPr>
          <w:ilvl w:val="0"/>
          <w:numId w:val="11"/>
        </w:numPr>
        <w:spacing w:after="120"/>
        <w:ind w:left="714" w:hanging="357"/>
        <w:contextualSpacing w:val="0"/>
        <w:jc w:val="both"/>
        <w:rPr>
          <w:rFonts w:ascii="Times New Roman" w:eastAsiaTheme="minorHAnsi" w:hAnsi="Times New Roman" w:cs="Times New Roman"/>
          <w:sz w:val="24"/>
          <w:szCs w:val="24"/>
        </w:rPr>
      </w:pPr>
      <w:r w:rsidRPr="00B635F6">
        <w:rPr>
          <w:rFonts w:ascii="Times New Roman" w:eastAsiaTheme="minorHAnsi" w:hAnsi="Times New Roman" w:cs="Times New Roman"/>
          <w:sz w:val="24"/>
          <w:szCs w:val="24"/>
        </w:rPr>
        <w:t xml:space="preserve">Projektom je planiran istraživački tim - dokazuje se </w:t>
      </w:r>
      <w:r w:rsidRPr="00B635F6">
        <w:rPr>
          <w:rFonts w:ascii="Times New Roman" w:eastAsiaTheme="minorHAnsi" w:hAnsi="Times New Roman" w:cs="Times New Roman"/>
          <w:i/>
          <w:sz w:val="24"/>
          <w:szCs w:val="24"/>
        </w:rPr>
        <w:t>Prijav</w:t>
      </w:r>
      <w:r w:rsidRPr="00AB7F14">
        <w:rPr>
          <w:rFonts w:ascii="Times New Roman" w:eastAsiaTheme="minorHAnsi" w:hAnsi="Times New Roman" w:cs="Times New Roman"/>
          <w:i/>
          <w:sz w:val="24"/>
          <w:szCs w:val="24"/>
        </w:rPr>
        <w:t>nim obrascem (opis istraživačkog tima i plan za novozaposlene članove tima) i Životopisima (</w:t>
      </w:r>
      <w:r w:rsidR="00067BA4">
        <w:rPr>
          <w:rFonts w:ascii="Times New Roman" w:eastAsiaTheme="minorHAnsi" w:hAnsi="Times New Roman" w:cs="Times New Roman"/>
          <w:i/>
          <w:sz w:val="24"/>
          <w:szCs w:val="24"/>
        </w:rPr>
        <w:t xml:space="preserve">primjenjivo samo za </w:t>
      </w:r>
      <w:r w:rsidRPr="00AB7F14">
        <w:rPr>
          <w:rFonts w:ascii="Times New Roman" w:eastAsiaTheme="minorHAnsi" w:hAnsi="Times New Roman" w:cs="Times New Roman"/>
          <w:i/>
          <w:sz w:val="24"/>
          <w:szCs w:val="24"/>
        </w:rPr>
        <w:t>po</w:t>
      </w:r>
      <w:r w:rsidR="004B1D04" w:rsidRPr="00AB7F14">
        <w:rPr>
          <w:rFonts w:ascii="Times New Roman" w:eastAsiaTheme="minorHAnsi" w:hAnsi="Times New Roman" w:cs="Times New Roman"/>
          <w:i/>
          <w:sz w:val="24"/>
          <w:szCs w:val="24"/>
        </w:rPr>
        <w:t>stojeć</w:t>
      </w:r>
      <w:r w:rsidR="00067BA4">
        <w:rPr>
          <w:rFonts w:ascii="Times New Roman" w:eastAsiaTheme="minorHAnsi" w:hAnsi="Times New Roman" w:cs="Times New Roman"/>
          <w:i/>
          <w:sz w:val="24"/>
          <w:szCs w:val="24"/>
        </w:rPr>
        <w:t>e</w:t>
      </w:r>
      <w:r w:rsidR="004B1D04" w:rsidRPr="00AB7F14">
        <w:rPr>
          <w:rFonts w:ascii="Times New Roman" w:eastAsiaTheme="minorHAnsi" w:hAnsi="Times New Roman" w:cs="Times New Roman"/>
          <w:i/>
          <w:sz w:val="24"/>
          <w:szCs w:val="24"/>
        </w:rPr>
        <w:t xml:space="preserve"> zaposleni</w:t>
      </w:r>
      <w:r w:rsidR="00067BA4">
        <w:rPr>
          <w:rFonts w:ascii="Times New Roman" w:eastAsiaTheme="minorHAnsi" w:hAnsi="Times New Roman" w:cs="Times New Roman"/>
          <w:i/>
          <w:sz w:val="24"/>
          <w:szCs w:val="24"/>
        </w:rPr>
        <w:t>ke</w:t>
      </w:r>
      <w:r w:rsidR="004B1D04" w:rsidRPr="00AB7F14">
        <w:rPr>
          <w:rFonts w:ascii="Times New Roman" w:eastAsiaTheme="minorHAnsi" w:hAnsi="Times New Roman" w:cs="Times New Roman"/>
          <w:i/>
          <w:sz w:val="24"/>
          <w:szCs w:val="24"/>
        </w:rPr>
        <w:t>) (Obrasci</w:t>
      </w:r>
      <w:r w:rsidR="00735AC0">
        <w:rPr>
          <w:rFonts w:ascii="Times New Roman" w:eastAsiaTheme="minorHAnsi" w:hAnsi="Times New Roman" w:cs="Times New Roman"/>
          <w:i/>
          <w:sz w:val="24"/>
          <w:szCs w:val="24"/>
        </w:rPr>
        <w:t xml:space="preserve"> 8</w:t>
      </w:r>
      <w:r w:rsidRPr="00AB7F14">
        <w:rPr>
          <w:rFonts w:ascii="Times New Roman" w:eastAsiaTheme="minorHAnsi" w:hAnsi="Times New Roman" w:cs="Times New Roman"/>
          <w:i/>
          <w:sz w:val="24"/>
          <w:szCs w:val="24"/>
        </w:rPr>
        <w:t>.</w:t>
      </w:r>
      <w:r w:rsidR="00735AC0">
        <w:rPr>
          <w:rFonts w:ascii="Times New Roman" w:eastAsiaTheme="minorHAnsi" w:hAnsi="Times New Roman" w:cs="Times New Roman"/>
          <w:i/>
          <w:sz w:val="24"/>
          <w:szCs w:val="24"/>
        </w:rPr>
        <w:t xml:space="preserve"> i 8</w:t>
      </w:r>
      <w:r w:rsidR="00B635F6" w:rsidRPr="00AB7F14">
        <w:rPr>
          <w:rFonts w:ascii="Times New Roman" w:eastAsiaTheme="minorHAnsi" w:hAnsi="Times New Roman" w:cs="Times New Roman"/>
          <w:i/>
          <w:sz w:val="24"/>
          <w:szCs w:val="24"/>
        </w:rPr>
        <w:t>.a</w:t>
      </w:r>
      <w:r w:rsidRPr="00AB7F14">
        <w:rPr>
          <w:rFonts w:ascii="Times New Roman" w:eastAsiaTheme="minorHAnsi" w:hAnsi="Times New Roman" w:cs="Times New Roman"/>
          <w:i/>
          <w:sz w:val="24"/>
          <w:szCs w:val="24"/>
        </w:rPr>
        <w:t>)</w:t>
      </w:r>
      <w:r w:rsidR="007C14CB">
        <w:rPr>
          <w:rFonts w:ascii="Times New Roman" w:eastAsiaTheme="minorHAnsi" w:hAnsi="Times New Roman" w:cs="Times New Roman"/>
          <w:i/>
          <w:sz w:val="24"/>
          <w:szCs w:val="24"/>
        </w:rPr>
        <w:t xml:space="preserve"> i Popisom istraživačkog i projektnog tima (obrazac 13.)</w:t>
      </w:r>
      <w:r w:rsidRPr="00AB7F14">
        <w:rPr>
          <w:rFonts w:ascii="Times New Roman" w:eastAsiaTheme="minorHAnsi" w:hAnsi="Times New Roman" w:cs="Times New Roman"/>
          <w:i/>
          <w:sz w:val="24"/>
          <w:szCs w:val="24"/>
        </w:rPr>
        <w:t xml:space="preserve">; </w:t>
      </w:r>
    </w:p>
    <w:p w:rsidR="005E5AFE" w:rsidRPr="00B635F6" w:rsidRDefault="00067BA4" w:rsidP="0040092B">
      <w:pPr>
        <w:pStyle w:val="ListParagraph"/>
        <w:numPr>
          <w:ilvl w:val="0"/>
          <w:numId w:val="11"/>
        </w:numPr>
        <w:spacing w:after="120"/>
        <w:ind w:left="714" w:hanging="357"/>
        <w:contextualSpacing w:val="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Voditelj projekta je istraživač zaposlen </w:t>
      </w:r>
      <w:r w:rsidR="00F25C43">
        <w:rPr>
          <w:rFonts w:ascii="Times New Roman" w:eastAsiaTheme="minorHAnsi" w:hAnsi="Times New Roman" w:cs="Times New Roman"/>
          <w:sz w:val="24"/>
          <w:szCs w:val="24"/>
        </w:rPr>
        <w:t>kod</w:t>
      </w:r>
      <w:r>
        <w:rPr>
          <w:rFonts w:ascii="Times New Roman" w:eastAsiaTheme="minorHAnsi" w:hAnsi="Times New Roman" w:cs="Times New Roman"/>
          <w:sz w:val="24"/>
          <w:szCs w:val="24"/>
        </w:rPr>
        <w:t xml:space="preserve"> prijavitelja – </w:t>
      </w:r>
      <w:r>
        <w:rPr>
          <w:rFonts w:ascii="Times New Roman" w:eastAsiaTheme="minorHAnsi" w:hAnsi="Times New Roman" w:cs="Times New Roman"/>
          <w:i/>
          <w:sz w:val="24"/>
          <w:szCs w:val="24"/>
        </w:rPr>
        <w:t>dokazuje se Prijavnim obrascem (Obrazac 1.), Ugovorom o radu i Životopis</w:t>
      </w:r>
      <w:r w:rsidR="00735AC0">
        <w:rPr>
          <w:rFonts w:ascii="Times New Roman" w:eastAsiaTheme="minorHAnsi" w:hAnsi="Times New Roman" w:cs="Times New Roman"/>
          <w:i/>
          <w:sz w:val="24"/>
          <w:szCs w:val="24"/>
        </w:rPr>
        <w:t>om voditelja projekta (Obrazac 8. i 8</w:t>
      </w:r>
      <w:r>
        <w:rPr>
          <w:rFonts w:ascii="Times New Roman" w:eastAsiaTheme="minorHAnsi" w:hAnsi="Times New Roman" w:cs="Times New Roman"/>
          <w:i/>
          <w:sz w:val="24"/>
          <w:szCs w:val="24"/>
        </w:rPr>
        <w:t>.a);</w:t>
      </w:r>
    </w:p>
    <w:p w:rsidR="00247DE7" w:rsidRPr="00CB604E" w:rsidRDefault="00247DE7" w:rsidP="0040092B">
      <w:pPr>
        <w:pStyle w:val="ListParagraph"/>
        <w:numPr>
          <w:ilvl w:val="0"/>
          <w:numId w:val="11"/>
        </w:numPr>
        <w:spacing w:after="120"/>
        <w:ind w:left="714" w:hanging="357"/>
        <w:contextualSpacing w:val="0"/>
        <w:jc w:val="both"/>
        <w:rPr>
          <w:rFonts w:ascii="Times New Roman" w:eastAsiaTheme="minorHAnsi" w:hAnsi="Times New Roman" w:cs="Times New Roman"/>
          <w:sz w:val="24"/>
          <w:szCs w:val="24"/>
        </w:rPr>
      </w:pPr>
      <w:r w:rsidRPr="00247DE7">
        <w:rPr>
          <w:rFonts w:ascii="Times New Roman" w:eastAsiaTheme="minorHAnsi" w:hAnsi="Times New Roman" w:cs="Times New Roman"/>
          <w:sz w:val="24"/>
          <w:szCs w:val="24"/>
        </w:rPr>
        <w:t xml:space="preserve">Projektom je planiran projektni tim </w:t>
      </w:r>
      <w:r w:rsidRPr="00E0006B">
        <w:rPr>
          <w:rFonts w:ascii="Times New Roman" w:eastAsiaTheme="minorHAnsi" w:hAnsi="Times New Roman" w:cs="Times New Roman"/>
          <w:sz w:val="24"/>
          <w:szCs w:val="24"/>
        </w:rPr>
        <w:t>odgovoran za administraciju i upravljanje projektom</w:t>
      </w:r>
      <w:r w:rsidRPr="00E0006B">
        <w:rPr>
          <w:rFonts w:ascii="Times New Roman" w:eastAsiaTheme="minorHAnsi" w:hAnsi="Times New Roman" w:cs="Times New Roman"/>
          <w:i/>
          <w:sz w:val="24"/>
          <w:szCs w:val="24"/>
        </w:rPr>
        <w:t xml:space="preserve"> – dokazuje se Prijavnim obrascem</w:t>
      </w:r>
      <w:r w:rsidR="00067BA4">
        <w:rPr>
          <w:rFonts w:ascii="Times New Roman" w:eastAsiaTheme="minorHAnsi" w:hAnsi="Times New Roman" w:cs="Times New Roman"/>
          <w:i/>
          <w:sz w:val="24"/>
          <w:szCs w:val="24"/>
        </w:rPr>
        <w:t xml:space="preserve"> (Obrazac 1.)</w:t>
      </w:r>
      <w:r w:rsidR="00E0006B" w:rsidRPr="00E0006B">
        <w:rPr>
          <w:rFonts w:ascii="Times New Roman" w:eastAsiaTheme="minorHAnsi" w:hAnsi="Times New Roman" w:cs="Times New Roman"/>
          <w:i/>
          <w:sz w:val="24"/>
          <w:szCs w:val="24"/>
        </w:rPr>
        <w:t xml:space="preserve">, Životopisima članova projektnog tima (ako prijavitelj </w:t>
      </w:r>
      <w:r w:rsidR="00FD5EC7">
        <w:rPr>
          <w:rFonts w:ascii="Times New Roman" w:eastAsiaTheme="minorHAnsi" w:hAnsi="Times New Roman" w:cs="Times New Roman"/>
          <w:i/>
          <w:sz w:val="24"/>
          <w:szCs w:val="24"/>
        </w:rPr>
        <w:t>ima imenovan projektni tim)</w:t>
      </w:r>
      <w:r w:rsidR="007C14CB" w:rsidRPr="007C14CB">
        <w:rPr>
          <w:rFonts w:ascii="Times New Roman" w:eastAsiaTheme="minorHAnsi" w:hAnsi="Times New Roman" w:cs="Times New Roman"/>
          <w:i/>
          <w:sz w:val="24"/>
          <w:szCs w:val="24"/>
        </w:rPr>
        <w:t xml:space="preserve"> </w:t>
      </w:r>
      <w:r w:rsidR="007C14CB">
        <w:rPr>
          <w:rFonts w:ascii="Times New Roman" w:eastAsiaTheme="minorHAnsi" w:hAnsi="Times New Roman" w:cs="Times New Roman"/>
          <w:i/>
          <w:sz w:val="24"/>
          <w:szCs w:val="24"/>
        </w:rPr>
        <w:t>i Popisom istraživačkog i projektnog tima (obrazac 13.)</w:t>
      </w:r>
      <w:r w:rsidR="00067BA4">
        <w:rPr>
          <w:rFonts w:ascii="Times New Roman" w:eastAsiaTheme="minorHAnsi" w:hAnsi="Times New Roman" w:cs="Times New Roman"/>
          <w:i/>
          <w:sz w:val="24"/>
          <w:szCs w:val="24"/>
        </w:rPr>
        <w:t>;</w:t>
      </w:r>
      <w:r w:rsidR="00FD5EC7">
        <w:rPr>
          <w:rFonts w:ascii="Times New Roman" w:eastAsiaTheme="minorHAnsi" w:hAnsi="Times New Roman" w:cs="Times New Roman"/>
          <w:i/>
          <w:sz w:val="24"/>
          <w:szCs w:val="24"/>
        </w:rPr>
        <w:t xml:space="preserve"> </w:t>
      </w:r>
    </w:p>
    <w:p w:rsidR="007F43FC" w:rsidRPr="007F43FC" w:rsidRDefault="007F43FC" w:rsidP="0040092B">
      <w:pPr>
        <w:pStyle w:val="bullets"/>
        <w:numPr>
          <w:ilvl w:val="0"/>
          <w:numId w:val="11"/>
        </w:numPr>
        <w:spacing w:after="120" w:line="276" w:lineRule="auto"/>
        <w:ind w:left="714" w:hanging="357"/>
        <w:contextualSpacing w:val="0"/>
        <w:jc w:val="both"/>
        <w:rPr>
          <w:rFonts w:ascii="Times New Roman" w:hAnsi="Times New Roman" w:cs="Times New Roman"/>
          <w:i/>
          <w:iCs/>
          <w:sz w:val="24"/>
          <w:szCs w:val="24"/>
          <w:lang w:val="hr-HR"/>
        </w:rPr>
      </w:pPr>
      <w:r w:rsidRPr="003B3B20">
        <w:rPr>
          <w:rFonts w:ascii="Times New Roman" w:hAnsi="Times New Roman" w:cs="Times New Roman"/>
          <w:sz w:val="24"/>
          <w:szCs w:val="24"/>
          <w:lang w:val="hr-HR"/>
        </w:rPr>
        <w:t xml:space="preserve">Provedba projekta ne smije započeti prije predaje projektnog prijedloga – </w:t>
      </w:r>
      <w:r w:rsidRPr="003B3B20">
        <w:rPr>
          <w:rFonts w:ascii="Times New Roman" w:hAnsi="Times New Roman" w:cs="Times New Roman"/>
          <w:i/>
          <w:iCs/>
          <w:sz w:val="24"/>
          <w:szCs w:val="24"/>
          <w:lang w:val="hr-HR"/>
        </w:rPr>
        <w:t>dokazuje se Prijavnim obrascem, Izjavom prijavitelja (</w:t>
      </w:r>
      <w:r>
        <w:rPr>
          <w:rStyle w:val="eop"/>
          <w:rFonts w:ascii="Times New Roman" w:hAnsi="Times New Roman" w:cs="Times New Roman"/>
          <w:i/>
          <w:iCs/>
          <w:color w:val="000000"/>
          <w:sz w:val="24"/>
          <w:szCs w:val="24"/>
          <w:lang w:val="hr-HR"/>
        </w:rPr>
        <w:t>Obrazac 3.) i Izjavom partnera (Obrazac 4</w:t>
      </w:r>
      <w:r w:rsidRPr="003B3B20">
        <w:rPr>
          <w:rStyle w:val="eop"/>
          <w:rFonts w:ascii="Times New Roman" w:hAnsi="Times New Roman" w:cs="Times New Roman"/>
          <w:i/>
          <w:iCs/>
          <w:color w:val="000000"/>
          <w:sz w:val="24"/>
          <w:szCs w:val="24"/>
          <w:lang w:val="hr-HR"/>
        </w:rPr>
        <w:t>.)</w:t>
      </w:r>
      <w:r w:rsidRPr="003B3B20">
        <w:rPr>
          <w:rStyle w:val="eop"/>
          <w:rFonts w:ascii="Times New Roman" w:hAnsi="Times New Roman" w:cs="Times New Roman"/>
          <w:color w:val="000000"/>
          <w:sz w:val="24"/>
          <w:szCs w:val="24"/>
          <w:lang w:val="hr-HR"/>
        </w:rPr>
        <w:t>;</w:t>
      </w:r>
    </w:p>
    <w:p w:rsidR="000A4065" w:rsidRPr="00E66687" w:rsidRDefault="000A4065" w:rsidP="0040092B">
      <w:pPr>
        <w:pStyle w:val="bullets"/>
        <w:numPr>
          <w:ilvl w:val="0"/>
          <w:numId w:val="11"/>
        </w:numPr>
        <w:spacing w:after="120" w:line="276" w:lineRule="auto"/>
        <w:ind w:left="714" w:hanging="357"/>
        <w:contextualSpacing w:val="0"/>
        <w:jc w:val="both"/>
        <w:rPr>
          <w:rFonts w:ascii="Times New Roman" w:hAnsi="Times New Roman" w:cs="Times New Roman"/>
          <w:i/>
          <w:iCs/>
          <w:sz w:val="24"/>
          <w:szCs w:val="24"/>
          <w:lang w:val="hr-HR"/>
        </w:rPr>
      </w:pPr>
      <w:r w:rsidRPr="00E66687">
        <w:rPr>
          <w:rFonts w:ascii="Times New Roman" w:hAnsi="Times New Roman" w:cs="Times New Roman"/>
          <w:sz w:val="24"/>
          <w:szCs w:val="24"/>
          <w:lang w:val="hr-HR"/>
        </w:rPr>
        <w:t xml:space="preserve">Predviđeno trajanje projekta </w:t>
      </w:r>
      <w:r w:rsidR="00D92673" w:rsidRPr="00E66687">
        <w:rPr>
          <w:rFonts w:ascii="Times New Roman" w:hAnsi="Times New Roman" w:cs="Times New Roman"/>
          <w:sz w:val="24"/>
          <w:szCs w:val="24"/>
          <w:lang w:val="hr-HR"/>
        </w:rPr>
        <w:t xml:space="preserve">je </w:t>
      </w:r>
      <w:r w:rsidR="00D25BEA" w:rsidRPr="00E66687">
        <w:rPr>
          <w:rFonts w:ascii="Times New Roman" w:hAnsi="Times New Roman" w:cs="Times New Roman"/>
          <w:sz w:val="24"/>
          <w:szCs w:val="24"/>
          <w:lang w:val="hr-HR"/>
        </w:rPr>
        <w:t xml:space="preserve">minimalno </w:t>
      </w:r>
      <w:r w:rsidR="00067BA4">
        <w:rPr>
          <w:rFonts w:ascii="Times New Roman" w:hAnsi="Times New Roman" w:cs="Times New Roman"/>
          <w:sz w:val="24"/>
          <w:szCs w:val="24"/>
          <w:lang w:val="hr-HR"/>
        </w:rPr>
        <w:t>18</w:t>
      </w:r>
      <w:r w:rsidR="00D92673" w:rsidRPr="00E66687">
        <w:rPr>
          <w:rFonts w:ascii="Times New Roman" w:hAnsi="Times New Roman" w:cs="Times New Roman"/>
          <w:sz w:val="24"/>
          <w:szCs w:val="24"/>
          <w:lang w:val="hr-HR"/>
        </w:rPr>
        <w:t xml:space="preserve"> </w:t>
      </w:r>
      <w:r w:rsidR="00D25BEA" w:rsidRPr="00E66687">
        <w:rPr>
          <w:rFonts w:ascii="Times New Roman" w:hAnsi="Times New Roman" w:cs="Times New Roman"/>
          <w:sz w:val="24"/>
          <w:szCs w:val="24"/>
          <w:lang w:val="hr-HR"/>
        </w:rPr>
        <w:t xml:space="preserve">mjeseci, a maksimalno </w:t>
      </w:r>
      <w:r w:rsidR="00067BA4">
        <w:rPr>
          <w:rFonts w:ascii="Times New Roman" w:hAnsi="Times New Roman" w:cs="Times New Roman"/>
          <w:sz w:val="24"/>
          <w:szCs w:val="24"/>
          <w:lang w:val="hr-HR"/>
        </w:rPr>
        <w:t>36</w:t>
      </w:r>
      <w:r w:rsidR="00D92673" w:rsidRPr="00E66687">
        <w:rPr>
          <w:rFonts w:ascii="Times New Roman" w:hAnsi="Times New Roman" w:cs="Times New Roman"/>
          <w:sz w:val="24"/>
          <w:szCs w:val="24"/>
          <w:lang w:val="hr-HR"/>
        </w:rPr>
        <w:t xml:space="preserve"> mjeseci</w:t>
      </w:r>
      <w:r w:rsidR="006C7291" w:rsidRPr="00E66687">
        <w:rPr>
          <w:rFonts w:ascii="Times New Roman" w:hAnsi="Times New Roman" w:cs="Times New Roman"/>
          <w:sz w:val="24"/>
          <w:szCs w:val="24"/>
          <w:lang w:val="hr-HR"/>
        </w:rPr>
        <w:t xml:space="preserve"> </w:t>
      </w:r>
      <w:r w:rsidR="00807E9B" w:rsidRPr="00E66687">
        <w:rPr>
          <w:rFonts w:ascii="Times New Roman" w:hAnsi="Times New Roman" w:cs="Times New Roman"/>
          <w:sz w:val="24"/>
          <w:szCs w:val="24"/>
          <w:lang w:val="hr-HR"/>
        </w:rPr>
        <w:t>–</w:t>
      </w:r>
      <w:r w:rsidR="006C7291" w:rsidRPr="00E66687">
        <w:rPr>
          <w:rFonts w:ascii="Times New Roman" w:hAnsi="Times New Roman" w:cs="Times New Roman"/>
          <w:sz w:val="24"/>
          <w:szCs w:val="24"/>
          <w:lang w:val="hr-HR"/>
        </w:rPr>
        <w:t xml:space="preserve"> </w:t>
      </w:r>
      <w:r w:rsidRPr="00E66687">
        <w:rPr>
          <w:rFonts w:ascii="Times New Roman" w:hAnsi="Times New Roman" w:cs="Times New Roman"/>
          <w:i/>
          <w:iCs/>
          <w:sz w:val="24"/>
          <w:szCs w:val="24"/>
          <w:lang w:val="hr-HR"/>
        </w:rPr>
        <w:t>dokazuje se Prijavnim obrascem</w:t>
      </w:r>
      <w:r w:rsidR="00067BA4">
        <w:rPr>
          <w:rFonts w:ascii="Times New Roman" w:hAnsi="Times New Roman" w:cs="Times New Roman"/>
          <w:i/>
          <w:iCs/>
          <w:sz w:val="24"/>
          <w:szCs w:val="24"/>
          <w:lang w:val="hr-HR"/>
        </w:rPr>
        <w:t xml:space="preserve"> (Obrazac 1.)</w:t>
      </w:r>
      <w:r w:rsidR="00BD2300" w:rsidRPr="00E66687">
        <w:rPr>
          <w:rFonts w:ascii="Times New Roman" w:hAnsi="Times New Roman" w:cs="Times New Roman"/>
          <w:sz w:val="24"/>
          <w:szCs w:val="24"/>
          <w:lang w:val="hr-HR"/>
        </w:rPr>
        <w:t>;</w:t>
      </w:r>
      <w:r w:rsidRPr="00E66687">
        <w:rPr>
          <w:rFonts w:ascii="Times New Roman" w:hAnsi="Times New Roman" w:cs="Times New Roman"/>
          <w:i/>
          <w:iCs/>
          <w:sz w:val="24"/>
          <w:szCs w:val="24"/>
          <w:lang w:val="hr-HR"/>
        </w:rPr>
        <w:t xml:space="preserve"> </w:t>
      </w:r>
    </w:p>
    <w:p w:rsidR="000A4065" w:rsidRPr="0038375F" w:rsidRDefault="00A359BE"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64" w:name="_Hlk99489775"/>
      <w:r w:rsidRPr="00A359BE">
        <w:rPr>
          <w:rFonts w:ascii="Times New Roman" w:hAnsi="Times New Roman" w:cs="Times New Roman"/>
          <w:sz w:val="24"/>
          <w:szCs w:val="24"/>
          <w:lang w:val="hr-HR"/>
        </w:rPr>
        <w:lastRenderedPageBreak/>
        <w:t>Projekt u trenutku podnošenja projektnog prijedloga nije fizički niti financijski završen</w:t>
      </w:r>
      <w:r w:rsidR="008814BA">
        <w:rPr>
          <w:rFonts w:ascii="Times New Roman" w:hAnsi="Times New Roman" w:cs="Times New Roman"/>
          <w:sz w:val="24"/>
          <w:szCs w:val="24"/>
          <w:lang w:val="hr-HR"/>
        </w:rPr>
        <w:t>, niti</w:t>
      </w:r>
      <w:r w:rsidRPr="00A359BE">
        <w:rPr>
          <w:rFonts w:ascii="Times New Roman" w:hAnsi="Times New Roman" w:cs="Times New Roman"/>
          <w:sz w:val="24"/>
          <w:szCs w:val="24"/>
          <w:lang w:val="hr-HR"/>
        </w:rPr>
        <w:t xml:space="preserve"> </w:t>
      </w:r>
      <w:r>
        <w:rPr>
          <w:rFonts w:ascii="Times New Roman" w:hAnsi="Times New Roman" w:cs="Times New Roman"/>
          <w:sz w:val="24"/>
          <w:szCs w:val="24"/>
          <w:lang w:val="hr-HR"/>
        </w:rPr>
        <w:t>p</w:t>
      </w:r>
      <w:r w:rsidR="00743D5E">
        <w:rPr>
          <w:rFonts w:ascii="Times New Roman" w:hAnsi="Times New Roman" w:cs="Times New Roman"/>
          <w:sz w:val="24"/>
          <w:szCs w:val="24"/>
          <w:lang w:val="hr-HR"/>
        </w:rPr>
        <w:t>rojekt</w:t>
      </w:r>
      <w:r w:rsidR="000A4065" w:rsidRPr="00A13BB8">
        <w:rPr>
          <w:rFonts w:ascii="Times New Roman" w:hAnsi="Times New Roman" w:cs="Times New Roman"/>
          <w:sz w:val="24"/>
          <w:szCs w:val="24"/>
          <w:lang w:val="hr-HR"/>
        </w:rPr>
        <w:t xml:space="preserve"> smije završiti prije potpisa Ugovora o dodjeli bespovratnih sredstava</w:t>
      </w:r>
      <w:r w:rsidR="006C7291" w:rsidRPr="00A13BB8">
        <w:rPr>
          <w:rFonts w:ascii="Times New Roman" w:hAnsi="Times New Roman" w:cs="Times New Roman"/>
          <w:sz w:val="24"/>
          <w:szCs w:val="24"/>
          <w:lang w:val="hr-HR"/>
        </w:rPr>
        <w:t xml:space="preserve"> </w:t>
      </w:r>
      <w:bookmarkEnd w:id="64"/>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000A4065" w:rsidRPr="00A13BB8">
        <w:rPr>
          <w:rFonts w:ascii="Times New Roman" w:hAnsi="Times New Roman" w:cs="Times New Roman"/>
          <w:i/>
          <w:iCs/>
          <w:sz w:val="24"/>
          <w:szCs w:val="24"/>
          <w:lang w:val="hr-HR"/>
        </w:rPr>
        <w:t>dokazuje se Izjavom prijavitelja (</w:t>
      </w:r>
      <w:r w:rsidR="000A4065"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w:t>
      </w:r>
      <w:r w:rsidR="00245FA7">
        <w:rPr>
          <w:rStyle w:val="eop"/>
          <w:rFonts w:ascii="Times New Roman" w:hAnsi="Times New Roman" w:cs="Times New Roman"/>
          <w:i/>
          <w:iCs/>
          <w:color w:val="000000"/>
          <w:sz w:val="24"/>
          <w:szCs w:val="24"/>
          <w:lang w:val="hr-HR"/>
        </w:rPr>
        <w:t>3</w:t>
      </w:r>
      <w:r w:rsidR="00164E0C">
        <w:rPr>
          <w:rStyle w:val="eop"/>
          <w:rFonts w:ascii="Times New Roman" w:hAnsi="Times New Roman" w:cs="Times New Roman"/>
          <w:i/>
          <w:iCs/>
          <w:color w:val="000000"/>
          <w:sz w:val="24"/>
          <w:szCs w:val="24"/>
          <w:lang w:val="hr-HR"/>
        </w:rPr>
        <w:t>.</w:t>
      </w:r>
      <w:r w:rsidR="000A4065" w:rsidRPr="00A13BB8">
        <w:rPr>
          <w:rStyle w:val="eop"/>
          <w:rFonts w:ascii="Times New Roman" w:hAnsi="Times New Roman" w:cs="Times New Roman"/>
          <w:i/>
          <w:iCs/>
          <w:color w:val="000000"/>
          <w:sz w:val="24"/>
          <w:szCs w:val="24"/>
          <w:lang w:val="hr-HR"/>
        </w:rPr>
        <w:t>)</w:t>
      </w:r>
      <w:r w:rsidR="004F2195" w:rsidRPr="004F2195">
        <w:rPr>
          <w:rStyle w:val="eop"/>
          <w:rFonts w:ascii="Times New Roman" w:hAnsi="Times New Roman" w:cs="Times New Roman"/>
          <w:i/>
          <w:iCs/>
          <w:color w:val="000000"/>
          <w:sz w:val="24"/>
          <w:szCs w:val="24"/>
          <w:lang w:val="hr-HR"/>
        </w:rPr>
        <w:t xml:space="preserve"> </w:t>
      </w:r>
      <w:r w:rsidR="004F2195">
        <w:rPr>
          <w:rStyle w:val="eop"/>
          <w:rFonts w:ascii="Times New Roman" w:hAnsi="Times New Roman" w:cs="Times New Roman"/>
          <w:i/>
          <w:iCs/>
          <w:color w:val="000000"/>
          <w:sz w:val="24"/>
          <w:szCs w:val="24"/>
          <w:lang w:val="hr-HR"/>
        </w:rPr>
        <w:t xml:space="preserve">i Izjavom partnera (Obrazac </w:t>
      </w:r>
      <w:r w:rsidR="00245FA7">
        <w:rPr>
          <w:rStyle w:val="eop"/>
          <w:rFonts w:ascii="Times New Roman" w:hAnsi="Times New Roman" w:cs="Times New Roman"/>
          <w:i/>
          <w:iCs/>
          <w:color w:val="000000"/>
          <w:sz w:val="24"/>
          <w:szCs w:val="24"/>
          <w:lang w:val="hr-HR"/>
        </w:rPr>
        <w:t>4</w:t>
      </w:r>
      <w:r w:rsidR="00164E0C">
        <w:rPr>
          <w:rStyle w:val="eop"/>
          <w:rFonts w:ascii="Times New Roman" w:hAnsi="Times New Roman" w:cs="Times New Roman"/>
          <w:i/>
          <w:iCs/>
          <w:color w:val="000000"/>
          <w:sz w:val="24"/>
          <w:szCs w:val="24"/>
          <w:lang w:val="hr-HR"/>
        </w:rPr>
        <w:t>.</w:t>
      </w:r>
      <w:r w:rsidR="004F2195">
        <w:rPr>
          <w:rStyle w:val="eop"/>
          <w:rFonts w:ascii="Times New Roman" w:hAnsi="Times New Roman" w:cs="Times New Roman"/>
          <w:i/>
          <w:iCs/>
          <w:color w:val="000000"/>
          <w:sz w:val="24"/>
          <w:szCs w:val="24"/>
          <w:lang w:val="hr-HR"/>
        </w:rPr>
        <w:t>)</w:t>
      </w:r>
      <w:r w:rsidR="00BD2300">
        <w:rPr>
          <w:rStyle w:val="eop"/>
          <w:rFonts w:ascii="Times New Roman" w:hAnsi="Times New Roman" w:cs="Times New Roman"/>
          <w:color w:val="000000"/>
          <w:sz w:val="24"/>
          <w:szCs w:val="24"/>
          <w:lang w:val="hr-HR"/>
        </w:rPr>
        <w:t>;</w:t>
      </w:r>
    </w:p>
    <w:p w:rsidR="0038375F" w:rsidRPr="0038375F" w:rsidRDefault="0038375F" w:rsidP="0038375F">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r>
        <w:rPr>
          <w:rStyle w:val="eop"/>
          <w:rFonts w:ascii="Times New Roman" w:hAnsi="Times New Roman" w:cs="Times New Roman"/>
          <w:color w:val="000000"/>
          <w:sz w:val="24"/>
          <w:szCs w:val="24"/>
          <w:lang w:val="hr-HR"/>
        </w:rPr>
        <w:t xml:space="preserve">Projekt se provodi na prihvatljivom zemljopisnom području, na teritoriju RH – </w:t>
      </w:r>
      <w:r>
        <w:rPr>
          <w:rStyle w:val="eop"/>
          <w:rFonts w:ascii="Times New Roman" w:hAnsi="Times New Roman" w:cs="Times New Roman"/>
          <w:i/>
          <w:color w:val="000000"/>
          <w:sz w:val="24"/>
          <w:szCs w:val="24"/>
          <w:lang w:val="hr-HR"/>
        </w:rPr>
        <w:t>dokazuje se Prijavnim obrascem</w:t>
      </w:r>
      <w:r w:rsidR="00067BA4">
        <w:rPr>
          <w:rStyle w:val="eop"/>
          <w:rFonts w:ascii="Times New Roman" w:hAnsi="Times New Roman" w:cs="Times New Roman"/>
          <w:i/>
          <w:color w:val="000000"/>
          <w:sz w:val="24"/>
          <w:szCs w:val="24"/>
          <w:lang w:val="hr-HR"/>
        </w:rPr>
        <w:t xml:space="preserve"> (Obrazac 1.)</w:t>
      </w:r>
      <w:r>
        <w:rPr>
          <w:rStyle w:val="eop"/>
          <w:rFonts w:ascii="Times New Roman" w:hAnsi="Times New Roman" w:cs="Times New Roman"/>
          <w:i/>
          <w:color w:val="000000"/>
          <w:sz w:val="24"/>
          <w:szCs w:val="24"/>
          <w:lang w:val="hr-HR"/>
        </w:rPr>
        <w:t xml:space="preserve">; </w:t>
      </w:r>
    </w:p>
    <w:p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5" w:name="_Hlk99489797"/>
      <w:r w:rsidRPr="00A13BB8">
        <w:rPr>
          <w:rFonts w:ascii="Times New Roman" w:hAnsi="Times New Roman" w:cs="Times New Roman"/>
          <w:sz w:val="24"/>
          <w:szCs w:val="24"/>
          <w:lang w:val="hr-HR"/>
        </w:rPr>
        <w:t>Projekt ne uključuje aktivnosti namijenjene proizvodnji proizvoda koj</w:t>
      </w:r>
      <w:r w:rsidR="007D1F08">
        <w:rPr>
          <w:rFonts w:ascii="Times New Roman" w:hAnsi="Times New Roman" w:cs="Times New Roman"/>
          <w:sz w:val="24"/>
          <w:szCs w:val="24"/>
          <w:lang w:val="hr-HR"/>
        </w:rPr>
        <w:t>i</w:t>
      </w:r>
      <w:r w:rsidRPr="00A13BB8">
        <w:rPr>
          <w:rFonts w:ascii="Times New Roman" w:hAnsi="Times New Roman" w:cs="Times New Roman"/>
          <w:sz w:val="24"/>
          <w:szCs w:val="24"/>
          <w:lang w:val="hr-HR"/>
        </w:rPr>
        <w:t xml:space="preserve"> su naveden</w:t>
      </w:r>
      <w:r w:rsidR="002E7DD5">
        <w:rPr>
          <w:rFonts w:ascii="Times New Roman" w:hAnsi="Times New Roman" w:cs="Times New Roman"/>
          <w:sz w:val="24"/>
          <w:szCs w:val="24"/>
          <w:lang w:val="hr-HR"/>
        </w:rPr>
        <w:t>i</w:t>
      </w:r>
      <w:r w:rsidRPr="00A13BB8">
        <w:rPr>
          <w:rFonts w:ascii="Times New Roman" w:hAnsi="Times New Roman" w:cs="Times New Roman"/>
          <w:sz w:val="24"/>
          <w:szCs w:val="24"/>
          <w:lang w:val="hr-HR"/>
        </w:rPr>
        <w:t xml:space="preserve"> na popisu </w:t>
      </w:r>
      <w:r w:rsidR="00C565D5">
        <w:rPr>
          <w:rFonts w:ascii="Times New Roman" w:hAnsi="Times New Roman" w:cs="Times New Roman"/>
          <w:sz w:val="24"/>
          <w:szCs w:val="24"/>
          <w:lang w:val="hr-HR"/>
        </w:rPr>
        <w:t>Uredbe</w:t>
      </w:r>
      <w:r w:rsidRPr="00A13BB8">
        <w:rPr>
          <w:rFonts w:ascii="Times New Roman" w:hAnsi="Times New Roman" w:cs="Times New Roman"/>
          <w:sz w:val="24"/>
          <w:szCs w:val="24"/>
          <w:lang w:val="hr-HR"/>
        </w:rPr>
        <w:t xml:space="preserve"> o popis</w:t>
      </w:r>
      <w:r w:rsidR="00C565D5">
        <w:rPr>
          <w:rFonts w:ascii="Times New Roman" w:hAnsi="Times New Roman" w:cs="Times New Roman"/>
          <w:sz w:val="24"/>
          <w:szCs w:val="24"/>
          <w:lang w:val="hr-HR"/>
        </w:rPr>
        <w:t>u</w:t>
      </w:r>
      <w:r w:rsidRPr="00A13BB8">
        <w:rPr>
          <w:rFonts w:ascii="Times New Roman" w:hAnsi="Times New Roman" w:cs="Times New Roman"/>
          <w:sz w:val="24"/>
          <w:szCs w:val="24"/>
          <w:lang w:val="hr-HR"/>
        </w:rPr>
        <w:t xml:space="preserve"> robe vojne namjene, obrambenih proizvoda i nevojnih ubojnih sredstava (NN </w:t>
      </w:r>
      <w:bookmarkStart w:id="66" w:name="_Hlk104215567"/>
      <w:r w:rsidR="00C565D5" w:rsidRPr="00C565D5">
        <w:rPr>
          <w:rFonts w:ascii="Times New Roman" w:hAnsi="Times New Roman" w:cs="Times New Roman"/>
          <w:sz w:val="24"/>
          <w:szCs w:val="24"/>
          <w:lang w:val="hr-HR"/>
        </w:rPr>
        <w:t>26/18, 37/18, 63/19</w:t>
      </w:r>
      <w:r w:rsidR="00C565D5">
        <w:rPr>
          <w:rFonts w:ascii="Times New Roman" w:hAnsi="Times New Roman" w:cs="Times New Roman"/>
          <w:sz w:val="24"/>
          <w:szCs w:val="24"/>
          <w:lang w:val="hr-HR"/>
        </w:rPr>
        <w:t>,</w:t>
      </w:r>
      <w:r w:rsidR="00C565D5" w:rsidRPr="00C565D5">
        <w:rPr>
          <w:rFonts w:ascii="Times New Roman" w:hAnsi="Times New Roman" w:cs="Times New Roman"/>
          <w:sz w:val="24"/>
          <w:szCs w:val="24"/>
          <w:lang w:val="hr-HR"/>
        </w:rPr>
        <w:t xml:space="preserve"> 107/21</w:t>
      </w:r>
      <w:bookmarkEnd w:id="65"/>
      <w:bookmarkEnd w:id="66"/>
      <w:r w:rsidRPr="00A13BB8">
        <w:rPr>
          <w:rFonts w:ascii="Times New Roman" w:hAnsi="Times New Roman" w:cs="Times New Roman"/>
          <w:i/>
          <w:iCs/>
          <w:sz w:val="24"/>
          <w:szCs w:val="24"/>
          <w:lang w:val="hr-HR"/>
        </w:rPr>
        <w:t>)</w:t>
      </w:r>
      <w:r w:rsidR="006C7291" w:rsidRPr="00A13BB8">
        <w:rPr>
          <w:rFonts w:ascii="Times New Roman" w:hAnsi="Times New Roman" w:cs="Times New Roman"/>
          <w:sz w:val="24"/>
          <w:szCs w:val="24"/>
          <w:lang w:val="hr-HR"/>
        </w:rPr>
        <w:t xml:space="preserve"> </w:t>
      </w:r>
      <w:r w:rsidR="00807E9B">
        <w:rPr>
          <w:rFonts w:ascii="Times New Roman" w:hAnsi="Times New Roman" w:cs="Times New Roman"/>
          <w:sz w:val="24"/>
          <w:szCs w:val="24"/>
          <w:lang w:val="hr-HR"/>
        </w:rPr>
        <w:t>–</w:t>
      </w:r>
      <w:r w:rsidR="006C7291" w:rsidRPr="00A13BB8">
        <w:rPr>
          <w:rFonts w:ascii="Times New Roman" w:hAnsi="Times New Roman" w:cs="Times New Roman"/>
          <w:sz w:val="24"/>
          <w:szCs w:val="24"/>
          <w:lang w:val="hr-HR"/>
        </w:rPr>
        <w:t xml:space="preserve"> </w:t>
      </w:r>
      <w:r w:rsidRPr="00A13BB8">
        <w:rPr>
          <w:rFonts w:ascii="Times New Roman" w:hAnsi="Times New Roman" w:cs="Times New Roman"/>
          <w:i/>
          <w:iCs/>
          <w:sz w:val="24"/>
          <w:szCs w:val="24"/>
          <w:lang w:val="hr-HR"/>
        </w:rPr>
        <w:t>dokazuje se Izjavom prijavitelja (</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w:t>
      </w:r>
      <w:r w:rsidR="00245FA7">
        <w:rPr>
          <w:rStyle w:val="eop"/>
          <w:rFonts w:ascii="Times New Roman" w:hAnsi="Times New Roman" w:cs="Times New Roman"/>
          <w:i/>
          <w:iCs/>
          <w:color w:val="000000"/>
          <w:sz w:val="24"/>
          <w:szCs w:val="24"/>
          <w:lang w:val="hr-HR"/>
        </w:rPr>
        <w:t>3</w:t>
      </w:r>
      <w:r w:rsidR="00164E0C">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4F2195" w:rsidRPr="004F2195">
        <w:rPr>
          <w:rStyle w:val="eop"/>
          <w:rFonts w:ascii="Times New Roman" w:hAnsi="Times New Roman" w:cs="Times New Roman"/>
          <w:i/>
          <w:iCs/>
          <w:color w:val="000000"/>
          <w:sz w:val="24"/>
          <w:szCs w:val="24"/>
          <w:lang w:val="hr-HR"/>
        </w:rPr>
        <w:t xml:space="preserve"> </w:t>
      </w:r>
      <w:r w:rsidR="004F2195">
        <w:rPr>
          <w:rStyle w:val="eop"/>
          <w:rFonts w:ascii="Times New Roman" w:hAnsi="Times New Roman" w:cs="Times New Roman"/>
          <w:i/>
          <w:iCs/>
          <w:color w:val="000000"/>
          <w:sz w:val="24"/>
          <w:szCs w:val="24"/>
          <w:lang w:val="hr-HR"/>
        </w:rPr>
        <w:t xml:space="preserve">i Izjavom partnera (Obrazac </w:t>
      </w:r>
      <w:r w:rsidR="00245FA7">
        <w:rPr>
          <w:rStyle w:val="eop"/>
          <w:rFonts w:ascii="Times New Roman" w:hAnsi="Times New Roman" w:cs="Times New Roman"/>
          <w:i/>
          <w:iCs/>
          <w:color w:val="000000"/>
          <w:sz w:val="24"/>
          <w:szCs w:val="24"/>
          <w:lang w:val="hr-HR"/>
        </w:rPr>
        <w:t>4</w:t>
      </w:r>
      <w:r w:rsidR="00164E0C">
        <w:rPr>
          <w:rStyle w:val="eop"/>
          <w:rFonts w:ascii="Times New Roman" w:hAnsi="Times New Roman" w:cs="Times New Roman"/>
          <w:i/>
          <w:iCs/>
          <w:color w:val="000000"/>
          <w:sz w:val="24"/>
          <w:szCs w:val="24"/>
          <w:lang w:val="hr-HR"/>
        </w:rPr>
        <w:t>.</w:t>
      </w:r>
      <w:r w:rsidR="004F2195">
        <w:rPr>
          <w:rStyle w:val="eop"/>
          <w:rFonts w:ascii="Times New Roman" w:hAnsi="Times New Roman" w:cs="Times New Roman"/>
          <w:i/>
          <w:iCs/>
          <w:color w:val="000000"/>
          <w:sz w:val="24"/>
          <w:szCs w:val="24"/>
          <w:lang w:val="hr-HR"/>
        </w:rPr>
        <w:t>)</w:t>
      </w:r>
      <w:r w:rsidR="00BD2300">
        <w:rPr>
          <w:rStyle w:val="eop"/>
          <w:rFonts w:ascii="Times New Roman" w:hAnsi="Times New Roman" w:cs="Times New Roman"/>
          <w:color w:val="000000"/>
          <w:sz w:val="24"/>
          <w:szCs w:val="24"/>
          <w:lang w:val="hr-HR"/>
        </w:rPr>
        <w:t>;</w:t>
      </w:r>
    </w:p>
    <w:p w:rsidR="000A4065" w:rsidRPr="00A13BB8"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7" w:name="_Hlk99489815"/>
      <w:r w:rsidRPr="00A13BB8">
        <w:rPr>
          <w:rFonts w:ascii="Times New Roman" w:hAnsi="Times New Roman" w:cs="Times New Roman"/>
          <w:sz w:val="24"/>
          <w:szCs w:val="24"/>
          <w:lang w:val="hr-HR"/>
        </w:rPr>
        <w:t>Projekt ne uključuje aktivnosti koje su bile dio operacije koja je, ili je trebala biti, podložna postupku povrata sredstava (u skladu s člankom 125. stavkom 3(f) Uredbe (EU) br. 1303/2013) nakon promjene proizvodne aktivnosti izvan programskog područja</w:t>
      </w:r>
      <w:r w:rsidR="00807E9B" w:rsidRPr="00A13BB8">
        <w:rPr>
          <w:rFonts w:ascii="Times New Roman" w:hAnsi="Times New Roman" w:cs="Times New Roman"/>
          <w:sz w:val="24"/>
          <w:szCs w:val="24"/>
          <w:lang w:val="hr-HR"/>
        </w:rPr>
        <w:t xml:space="preserve"> </w:t>
      </w:r>
      <w:bookmarkEnd w:id="67"/>
      <w:r w:rsidR="00807E9B">
        <w:rPr>
          <w:rFonts w:ascii="Times New Roman" w:hAnsi="Times New Roman" w:cs="Times New Roman"/>
          <w:sz w:val="24"/>
          <w:szCs w:val="24"/>
          <w:lang w:val="hr-HR"/>
        </w:rPr>
        <w:t>–</w:t>
      </w:r>
      <w:r w:rsidR="00807E9B" w:rsidRPr="00A13BB8">
        <w:rPr>
          <w:rFonts w:ascii="Times New Roman" w:hAnsi="Times New Roman" w:cs="Times New Roman"/>
          <w:sz w:val="24"/>
          <w:szCs w:val="24"/>
          <w:lang w:val="hr-HR"/>
        </w:rPr>
        <w:t xml:space="preserve"> </w:t>
      </w:r>
      <w:r w:rsidR="00807E9B" w:rsidRPr="00807E9B">
        <w:rPr>
          <w:rFonts w:ascii="Times New Roman" w:hAnsi="Times New Roman" w:cs="Times New Roman"/>
          <w:i/>
          <w:iCs/>
          <w:sz w:val="24"/>
          <w:szCs w:val="24"/>
          <w:lang w:val="hr-HR"/>
        </w:rPr>
        <w:t xml:space="preserve">dokazuje se </w:t>
      </w:r>
      <w:r w:rsidRPr="00A13BB8">
        <w:rPr>
          <w:rFonts w:ascii="Times New Roman" w:hAnsi="Times New Roman" w:cs="Times New Roman"/>
          <w:i/>
          <w:iCs/>
          <w:sz w:val="24"/>
          <w:szCs w:val="24"/>
          <w:lang w:val="hr-HR"/>
        </w:rPr>
        <w:t>Izjavom prijavitelja (</w:t>
      </w:r>
      <w:r w:rsidRPr="00A13BB8">
        <w:rPr>
          <w:rStyle w:val="eop"/>
          <w:rFonts w:ascii="Times New Roman" w:hAnsi="Times New Roman" w:cs="Times New Roman"/>
          <w:i/>
          <w:iCs/>
          <w:color w:val="000000"/>
          <w:sz w:val="24"/>
          <w:szCs w:val="24"/>
          <w:shd w:val="clear" w:color="auto" w:fill="FFFFFF"/>
          <w:lang w:val="hr-HR"/>
        </w:rPr>
        <w:t>Obrazac</w:t>
      </w:r>
      <w:r w:rsidR="002A7F8B" w:rsidRPr="00A13BB8">
        <w:rPr>
          <w:rStyle w:val="eop"/>
          <w:rFonts w:ascii="Times New Roman" w:hAnsi="Times New Roman" w:cs="Times New Roman"/>
          <w:i/>
          <w:iCs/>
          <w:color w:val="000000"/>
          <w:sz w:val="24"/>
          <w:szCs w:val="24"/>
          <w:shd w:val="clear" w:color="auto" w:fill="FFFFFF"/>
          <w:lang w:val="hr-HR"/>
        </w:rPr>
        <w:t xml:space="preserve"> </w:t>
      </w:r>
      <w:r w:rsidR="00FD3251">
        <w:rPr>
          <w:rStyle w:val="eop"/>
          <w:rFonts w:ascii="Times New Roman" w:hAnsi="Times New Roman" w:cs="Times New Roman"/>
          <w:i/>
          <w:iCs/>
          <w:color w:val="000000"/>
          <w:sz w:val="24"/>
          <w:szCs w:val="24"/>
          <w:shd w:val="clear" w:color="auto" w:fill="FFFFFF"/>
          <w:lang w:val="hr-HR"/>
        </w:rPr>
        <w:t>3</w:t>
      </w:r>
      <w:r w:rsidR="00164E0C">
        <w:rPr>
          <w:rStyle w:val="eop"/>
          <w:rFonts w:ascii="Times New Roman" w:hAnsi="Times New Roman" w:cs="Times New Roman"/>
          <w:i/>
          <w:iCs/>
          <w:color w:val="000000"/>
          <w:sz w:val="24"/>
          <w:szCs w:val="24"/>
          <w:shd w:val="clear" w:color="auto" w:fill="FFFFFF"/>
          <w:lang w:val="hr-HR"/>
        </w:rPr>
        <w:t>.</w:t>
      </w:r>
      <w:r w:rsidRPr="00A13BB8">
        <w:rPr>
          <w:rStyle w:val="eop"/>
          <w:rFonts w:ascii="Times New Roman" w:hAnsi="Times New Roman" w:cs="Times New Roman"/>
          <w:i/>
          <w:iCs/>
          <w:color w:val="000000"/>
          <w:sz w:val="24"/>
          <w:szCs w:val="24"/>
          <w:shd w:val="clear" w:color="auto" w:fill="FFFFFF"/>
          <w:lang w:val="hr-HR"/>
        </w:rPr>
        <w:t>)</w:t>
      </w:r>
      <w:r w:rsidR="002E7DD5" w:rsidRPr="002E7DD5">
        <w:rPr>
          <w:rStyle w:val="eop"/>
          <w:rFonts w:ascii="Times New Roman" w:hAnsi="Times New Roman" w:cs="Times New Roman"/>
          <w:i/>
          <w:iCs/>
          <w:color w:val="000000"/>
          <w:sz w:val="24"/>
          <w:szCs w:val="24"/>
          <w:lang w:val="hr-HR"/>
        </w:rPr>
        <w:t xml:space="preserve"> </w:t>
      </w:r>
      <w:r w:rsidR="002E7DD5">
        <w:rPr>
          <w:rStyle w:val="eop"/>
          <w:rFonts w:ascii="Times New Roman" w:hAnsi="Times New Roman" w:cs="Times New Roman"/>
          <w:i/>
          <w:iCs/>
          <w:color w:val="000000"/>
          <w:sz w:val="24"/>
          <w:szCs w:val="24"/>
          <w:lang w:val="hr-HR"/>
        </w:rPr>
        <w:t xml:space="preserve">i Izjavom partnera (Obrazac </w:t>
      </w:r>
      <w:r w:rsidR="00FD3251">
        <w:rPr>
          <w:rStyle w:val="eop"/>
          <w:rFonts w:ascii="Times New Roman" w:hAnsi="Times New Roman" w:cs="Times New Roman"/>
          <w:i/>
          <w:iCs/>
          <w:color w:val="000000"/>
          <w:sz w:val="24"/>
          <w:szCs w:val="24"/>
          <w:lang w:val="hr-HR"/>
        </w:rPr>
        <w:t>4</w:t>
      </w:r>
      <w:r w:rsidR="00164E0C">
        <w:rPr>
          <w:rStyle w:val="eop"/>
          <w:rFonts w:ascii="Times New Roman" w:hAnsi="Times New Roman" w:cs="Times New Roman"/>
          <w:i/>
          <w:iCs/>
          <w:color w:val="000000"/>
          <w:sz w:val="24"/>
          <w:szCs w:val="24"/>
          <w:lang w:val="hr-HR"/>
        </w:rPr>
        <w:t>.</w:t>
      </w:r>
      <w:r w:rsidR="002E7DD5">
        <w:rPr>
          <w:rStyle w:val="eop"/>
          <w:rFonts w:ascii="Times New Roman" w:hAnsi="Times New Roman" w:cs="Times New Roman"/>
          <w:i/>
          <w:iCs/>
          <w:color w:val="000000"/>
          <w:sz w:val="24"/>
          <w:szCs w:val="24"/>
          <w:lang w:val="hr-HR"/>
        </w:rPr>
        <w:t>)</w:t>
      </w:r>
      <w:r w:rsidR="00BD2300">
        <w:rPr>
          <w:rFonts w:ascii="Times New Roman" w:hAnsi="Times New Roman" w:cs="Times New Roman"/>
          <w:sz w:val="24"/>
          <w:szCs w:val="24"/>
          <w:lang w:val="hr-HR"/>
        </w:rPr>
        <w:t>;</w:t>
      </w:r>
    </w:p>
    <w:p w:rsidR="000A4065" w:rsidRPr="00877575" w:rsidRDefault="000A4065" w:rsidP="006C7B1F">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8" w:name="_Hlk99489835"/>
      <w:r w:rsidRPr="00877575">
        <w:rPr>
          <w:rFonts w:ascii="Times New Roman" w:hAnsi="Times New Roman" w:cs="Times New Roman"/>
          <w:sz w:val="24"/>
          <w:szCs w:val="24"/>
          <w:lang w:val="hr-HR"/>
        </w:rPr>
        <w:t xml:space="preserve">Projekt je u skladu s odredbama svih relevantnih nacionalnih zakonodavnih akata, </w:t>
      </w:r>
      <w:r w:rsidR="006C7B1F" w:rsidRPr="006C7B1F">
        <w:rPr>
          <w:rFonts w:ascii="Times New Roman" w:hAnsi="Times New Roman" w:cs="Times New Roman"/>
          <w:sz w:val="24"/>
          <w:szCs w:val="24"/>
          <w:lang w:val="hr-HR"/>
        </w:rPr>
        <w:t xml:space="preserve">uvažavajući pravila o državnim potporama/potporama male vrijednosti </w:t>
      </w:r>
      <w:r w:rsidRPr="00877575">
        <w:rPr>
          <w:rFonts w:ascii="Times New Roman" w:hAnsi="Times New Roman" w:cs="Times New Roman"/>
          <w:sz w:val="24"/>
          <w:szCs w:val="24"/>
          <w:lang w:val="hr-HR"/>
        </w:rPr>
        <w:t xml:space="preserve">te </w:t>
      </w:r>
      <w:r w:rsidR="006C7B1F">
        <w:rPr>
          <w:rFonts w:ascii="Times New Roman" w:hAnsi="Times New Roman" w:cs="Times New Roman"/>
          <w:sz w:val="24"/>
          <w:szCs w:val="24"/>
          <w:lang w:val="hr-HR"/>
        </w:rPr>
        <w:t xml:space="preserve">je </w:t>
      </w:r>
      <w:r w:rsidRPr="00877575">
        <w:rPr>
          <w:rFonts w:ascii="Times New Roman" w:hAnsi="Times New Roman" w:cs="Times New Roman"/>
          <w:sz w:val="24"/>
          <w:szCs w:val="24"/>
          <w:lang w:val="hr-HR"/>
        </w:rPr>
        <w:t>u</w:t>
      </w:r>
      <w:r w:rsidR="00BD2300" w:rsidRPr="00877575">
        <w:rPr>
          <w:rFonts w:ascii="Times New Roman" w:hAnsi="Times New Roman" w:cs="Times New Roman"/>
          <w:sz w:val="24"/>
          <w:szCs w:val="24"/>
          <w:lang w:val="hr-HR"/>
        </w:rPr>
        <w:t xml:space="preserve"> </w:t>
      </w:r>
      <w:r w:rsidRPr="00877575">
        <w:rPr>
          <w:rFonts w:ascii="Times New Roman" w:hAnsi="Times New Roman" w:cs="Times New Roman"/>
          <w:sz w:val="24"/>
          <w:szCs w:val="24"/>
          <w:lang w:val="hr-HR"/>
        </w:rPr>
        <w:t>skladu sa specifičnim pravilima i zahtjevima primjenjivima na ovaj Poziv</w:t>
      </w:r>
      <w:r w:rsidR="00807E9B" w:rsidRPr="00877575">
        <w:rPr>
          <w:rFonts w:ascii="Times New Roman" w:hAnsi="Times New Roman" w:cs="Times New Roman"/>
          <w:sz w:val="24"/>
          <w:szCs w:val="24"/>
          <w:lang w:val="hr-HR"/>
        </w:rPr>
        <w:t xml:space="preserve"> </w:t>
      </w:r>
      <w:bookmarkEnd w:id="68"/>
      <w:r w:rsidR="00807E9B" w:rsidRPr="00877575">
        <w:rPr>
          <w:rFonts w:ascii="Times New Roman" w:hAnsi="Times New Roman" w:cs="Times New Roman"/>
          <w:sz w:val="24"/>
          <w:szCs w:val="24"/>
          <w:lang w:val="hr-HR"/>
        </w:rPr>
        <w:t xml:space="preserve">– </w:t>
      </w:r>
      <w:r w:rsidRPr="00877575">
        <w:rPr>
          <w:rFonts w:ascii="Times New Roman" w:hAnsi="Times New Roman" w:cs="Times New Roman"/>
          <w:i/>
          <w:iCs/>
          <w:sz w:val="24"/>
          <w:szCs w:val="24"/>
          <w:lang w:val="hr-HR"/>
        </w:rPr>
        <w:t>dokazuje se</w:t>
      </w:r>
      <w:r w:rsidR="00BD2300" w:rsidRPr="00877575">
        <w:rPr>
          <w:rFonts w:ascii="Times New Roman" w:hAnsi="Times New Roman" w:cs="Times New Roman"/>
          <w:i/>
          <w:iCs/>
          <w:sz w:val="24"/>
          <w:szCs w:val="24"/>
          <w:lang w:val="hr-HR"/>
        </w:rPr>
        <w:t xml:space="preserve"> </w:t>
      </w:r>
      <w:r w:rsidRPr="00877575">
        <w:rPr>
          <w:rFonts w:ascii="Times New Roman" w:hAnsi="Times New Roman" w:cs="Times New Roman"/>
          <w:i/>
          <w:iCs/>
          <w:sz w:val="24"/>
          <w:szCs w:val="24"/>
          <w:lang w:val="hr-HR"/>
        </w:rPr>
        <w:t>Izjavom prijavitelja (</w:t>
      </w:r>
      <w:r w:rsidRPr="00877575">
        <w:rPr>
          <w:rStyle w:val="eop"/>
          <w:rFonts w:ascii="Times New Roman" w:hAnsi="Times New Roman" w:cs="Times New Roman"/>
          <w:i/>
          <w:iCs/>
          <w:color w:val="000000"/>
          <w:sz w:val="24"/>
          <w:szCs w:val="24"/>
          <w:lang w:val="hr-HR"/>
        </w:rPr>
        <w:t xml:space="preserve">Obrazac </w:t>
      </w:r>
      <w:r w:rsidR="00FD3251">
        <w:rPr>
          <w:rStyle w:val="eop"/>
          <w:rFonts w:ascii="Times New Roman" w:hAnsi="Times New Roman" w:cs="Times New Roman"/>
          <w:i/>
          <w:iCs/>
          <w:color w:val="000000"/>
          <w:sz w:val="24"/>
          <w:szCs w:val="24"/>
          <w:lang w:val="hr-HR"/>
        </w:rPr>
        <w:t>3</w:t>
      </w:r>
      <w:r w:rsidR="00164E0C">
        <w:rPr>
          <w:rStyle w:val="eop"/>
          <w:rFonts w:ascii="Times New Roman" w:hAnsi="Times New Roman" w:cs="Times New Roman"/>
          <w:i/>
          <w:iCs/>
          <w:color w:val="000000"/>
          <w:sz w:val="24"/>
          <w:szCs w:val="24"/>
          <w:lang w:val="hr-HR"/>
        </w:rPr>
        <w:t>.</w:t>
      </w:r>
      <w:r w:rsidR="00735479" w:rsidRPr="00877575">
        <w:rPr>
          <w:rStyle w:val="eop"/>
          <w:rFonts w:ascii="Times New Roman" w:hAnsi="Times New Roman" w:cs="Times New Roman"/>
          <w:i/>
          <w:iCs/>
          <w:color w:val="000000"/>
          <w:sz w:val="24"/>
          <w:szCs w:val="24"/>
          <w:lang w:val="hr-HR"/>
        </w:rPr>
        <w:t>)</w:t>
      </w:r>
      <w:r w:rsidR="007C3BE9" w:rsidRPr="007C3BE9">
        <w:rPr>
          <w:rStyle w:val="eop"/>
          <w:rFonts w:ascii="Times New Roman" w:hAnsi="Times New Roman" w:cs="Times New Roman"/>
          <w:i/>
          <w:iCs/>
          <w:color w:val="000000"/>
          <w:sz w:val="24"/>
          <w:szCs w:val="24"/>
          <w:lang w:val="hr-HR"/>
        </w:rPr>
        <w:t xml:space="preserve"> </w:t>
      </w:r>
      <w:r w:rsidR="007C3BE9">
        <w:rPr>
          <w:rStyle w:val="eop"/>
          <w:rFonts w:ascii="Times New Roman" w:hAnsi="Times New Roman" w:cs="Times New Roman"/>
          <w:i/>
          <w:iCs/>
          <w:color w:val="000000"/>
          <w:sz w:val="24"/>
          <w:szCs w:val="24"/>
          <w:lang w:val="hr-HR"/>
        </w:rPr>
        <w:t xml:space="preserve">i Izjavom partnera (Obrazac </w:t>
      </w:r>
      <w:r w:rsidR="00FD3251">
        <w:rPr>
          <w:rStyle w:val="eop"/>
          <w:rFonts w:ascii="Times New Roman" w:hAnsi="Times New Roman" w:cs="Times New Roman"/>
          <w:i/>
          <w:iCs/>
          <w:color w:val="000000"/>
          <w:sz w:val="24"/>
          <w:szCs w:val="24"/>
          <w:lang w:val="hr-HR"/>
        </w:rPr>
        <w:t>4</w:t>
      </w:r>
      <w:r w:rsidR="00164E0C">
        <w:rPr>
          <w:rStyle w:val="eop"/>
          <w:rFonts w:ascii="Times New Roman" w:hAnsi="Times New Roman" w:cs="Times New Roman"/>
          <w:i/>
          <w:iCs/>
          <w:color w:val="000000"/>
          <w:sz w:val="24"/>
          <w:szCs w:val="24"/>
          <w:lang w:val="hr-HR"/>
        </w:rPr>
        <w:t>.</w:t>
      </w:r>
      <w:r w:rsidR="007C3BE9">
        <w:rPr>
          <w:rStyle w:val="eop"/>
          <w:rFonts w:ascii="Times New Roman" w:hAnsi="Times New Roman" w:cs="Times New Roman"/>
          <w:i/>
          <w:iCs/>
          <w:color w:val="000000"/>
          <w:sz w:val="24"/>
          <w:szCs w:val="24"/>
          <w:lang w:val="hr-HR"/>
        </w:rPr>
        <w:t>)</w:t>
      </w:r>
      <w:r w:rsidR="00BD2300" w:rsidRPr="00877575">
        <w:rPr>
          <w:rStyle w:val="eop"/>
          <w:rFonts w:ascii="Times New Roman" w:hAnsi="Times New Roman" w:cs="Times New Roman"/>
          <w:color w:val="000000"/>
          <w:sz w:val="24"/>
          <w:szCs w:val="24"/>
          <w:lang w:val="hr-HR"/>
        </w:rPr>
        <w:t>;</w:t>
      </w:r>
    </w:p>
    <w:p w:rsidR="000A4065" w:rsidRPr="00877575" w:rsidRDefault="000A4065" w:rsidP="00B237EE">
      <w:pPr>
        <w:pStyle w:val="bullets"/>
        <w:numPr>
          <w:ilvl w:val="0"/>
          <w:numId w:val="11"/>
        </w:numPr>
        <w:spacing w:after="120" w:line="276" w:lineRule="auto"/>
        <w:contextualSpacing w:val="0"/>
        <w:jc w:val="both"/>
        <w:rPr>
          <w:rFonts w:ascii="Times New Roman" w:hAnsi="Times New Roman" w:cs="Times New Roman"/>
          <w:i/>
          <w:iCs/>
          <w:sz w:val="24"/>
          <w:szCs w:val="24"/>
          <w:lang w:val="hr-HR"/>
        </w:rPr>
      </w:pPr>
      <w:bookmarkStart w:id="69" w:name="_Hlk99489852"/>
      <w:r w:rsidRPr="00877575">
        <w:rPr>
          <w:rFonts w:ascii="Times New Roman" w:hAnsi="Times New Roman" w:cs="Times New Roman"/>
          <w:sz w:val="24"/>
          <w:szCs w:val="24"/>
          <w:lang w:val="hr-HR"/>
        </w:rPr>
        <w:t>Projekt se, na način opisan u projektnom prijedlogu, ne bi mogao provesti bez potpore iz NPOO-a (Prijavitelj</w:t>
      </w:r>
      <w:r w:rsidR="007C3BE9">
        <w:rPr>
          <w:rFonts w:ascii="Times New Roman" w:hAnsi="Times New Roman" w:cs="Times New Roman"/>
          <w:sz w:val="24"/>
          <w:szCs w:val="24"/>
          <w:lang w:val="hr-HR"/>
        </w:rPr>
        <w:t>/partner</w:t>
      </w:r>
      <w:r w:rsidRPr="00877575">
        <w:rPr>
          <w:rFonts w:ascii="Times New Roman" w:hAnsi="Times New Roman" w:cs="Times New Roman"/>
          <w:sz w:val="24"/>
          <w:szCs w:val="24"/>
          <w:lang w:val="hr-HR"/>
        </w:rPr>
        <w:t xml:space="preserve"> nema osigurana sredstva za provedbu projekta na način, u opsegu i vremenskom okviru kako je opisano u projektnom prijedlogu, odnosno potporom iz NPOO-a osigurava se dodana vrijednost, bilo u opsegu ili kvaliteti aktivnosti, ili u pogledu </w:t>
      </w:r>
      <w:r w:rsidRPr="00877575">
        <w:rPr>
          <w:rFonts w:ascii="Times New Roman" w:eastAsiaTheme="minorEastAsia" w:hAnsi="Times New Roman" w:cs="Times New Roman"/>
          <w:color w:val="000000"/>
          <w:sz w:val="24"/>
          <w:szCs w:val="24"/>
          <w:lang w:val="hr-HR"/>
        </w:rPr>
        <w:t>vremena potrebnog za ostvarenje cilja/ciljeva projekta</w:t>
      </w:r>
      <w:r w:rsidR="00807E9B" w:rsidRPr="00877575">
        <w:rPr>
          <w:rFonts w:ascii="Times New Roman" w:eastAsiaTheme="minorEastAsia" w:hAnsi="Times New Roman" w:cs="Times New Roman"/>
          <w:color w:val="000000"/>
          <w:sz w:val="24"/>
          <w:szCs w:val="24"/>
          <w:lang w:val="hr-HR"/>
        </w:rPr>
        <w:t xml:space="preserve">) </w:t>
      </w:r>
      <w:bookmarkEnd w:id="69"/>
      <w:r w:rsidR="00807E9B" w:rsidRPr="00877575">
        <w:rPr>
          <w:rFonts w:ascii="Times New Roman" w:hAnsi="Times New Roman" w:cs="Times New Roman"/>
          <w:sz w:val="24"/>
          <w:szCs w:val="24"/>
          <w:lang w:val="hr-HR"/>
        </w:rPr>
        <w:t>–</w:t>
      </w:r>
      <w:r w:rsidR="00807E9B" w:rsidRPr="00877575">
        <w:rPr>
          <w:rFonts w:ascii="Times New Roman" w:eastAsiaTheme="minorEastAsia" w:hAnsi="Times New Roman" w:cs="Times New Roman"/>
          <w:color w:val="000000"/>
          <w:sz w:val="24"/>
          <w:szCs w:val="24"/>
          <w:lang w:val="hr-HR"/>
        </w:rPr>
        <w:t xml:space="preserve"> </w:t>
      </w:r>
      <w:r w:rsidRPr="00877575">
        <w:rPr>
          <w:rFonts w:ascii="Times New Roman" w:eastAsiaTheme="minorEastAsia" w:hAnsi="Times New Roman" w:cs="Times New Roman"/>
          <w:i/>
          <w:iCs/>
          <w:color w:val="000000"/>
          <w:sz w:val="24"/>
          <w:szCs w:val="24"/>
          <w:lang w:val="hr-HR"/>
        </w:rPr>
        <w:t xml:space="preserve">dokazuje se Izjavom prijavitelja </w:t>
      </w:r>
      <w:r w:rsidRPr="00877575">
        <w:rPr>
          <w:rFonts w:ascii="Times New Roman" w:hAnsi="Times New Roman" w:cs="Times New Roman"/>
          <w:i/>
          <w:iCs/>
          <w:sz w:val="24"/>
          <w:szCs w:val="24"/>
          <w:lang w:val="hr-HR"/>
        </w:rPr>
        <w:t>(</w:t>
      </w:r>
      <w:r w:rsidRPr="00877575">
        <w:rPr>
          <w:rStyle w:val="eop"/>
          <w:rFonts w:ascii="Times New Roman" w:hAnsi="Times New Roman" w:cs="Times New Roman"/>
          <w:i/>
          <w:iCs/>
          <w:color w:val="000000"/>
          <w:sz w:val="24"/>
          <w:szCs w:val="24"/>
          <w:lang w:val="hr-HR"/>
        </w:rPr>
        <w:t>Obrazac</w:t>
      </w:r>
      <w:r w:rsidR="002A7F8B" w:rsidRPr="00877575">
        <w:rPr>
          <w:rStyle w:val="eop"/>
          <w:rFonts w:ascii="Times New Roman" w:hAnsi="Times New Roman" w:cs="Times New Roman"/>
          <w:i/>
          <w:iCs/>
          <w:color w:val="000000"/>
          <w:sz w:val="24"/>
          <w:szCs w:val="24"/>
          <w:lang w:val="hr-HR"/>
        </w:rPr>
        <w:t xml:space="preserve"> </w:t>
      </w:r>
      <w:r w:rsidR="00FD3251">
        <w:rPr>
          <w:rStyle w:val="eop"/>
          <w:rFonts w:ascii="Times New Roman" w:hAnsi="Times New Roman" w:cs="Times New Roman"/>
          <w:i/>
          <w:iCs/>
          <w:color w:val="000000"/>
          <w:sz w:val="24"/>
          <w:szCs w:val="24"/>
          <w:lang w:val="hr-HR"/>
        </w:rPr>
        <w:t>3</w:t>
      </w:r>
      <w:r w:rsidR="00164E0C">
        <w:rPr>
          <w:rStyle w:val="eop"/>
          <w:rFonts w:ascii="Times New Roman" w:hAnsi="Times New Roman" w:cs="Times New Roman"/>
          <w:i/>
          <w:iCs/>
          <w:color w:val="000000"/>
          <w:sz w:val="24"/>
          <w:szCs w:val="24"/>
          <w:lang w:val="hr-HR"/>
        </w:rPr>
        <w:t>.</w:t>
      </w:r>
      <w:r w:rsidRPr="00877575">
        <w:rPr>
          <w:rStyle w:val="eop"/>
          <w:rFonts w:ascii="Times New Roman" w:hAnsi="Times New Roman" w:cs="Times New Roman"/>
          <w:i/>
          <w:iCs/>
          <w:color w:val="000000"/>
          <w:sz w:val="24"/>
          <w:szCs w:val="24"/>
          <w:lang w:val="hr-HR"/>
        </w:rPr>
        <w:t>)</w:t>
      </w:r>
      <w:r w:rsidR="007C3BE9" w:rsidRPr="007C3BE9">
        <w:rPr>
          <w:rStyle w:val="eop"/>
          <w:rFonts w:ascii="Times New Roman" w:hAnsi="Times New Roman" w:cs="Times New Roman"/>
          <w:i/>
          <w:iCs/>
          <w:color w:val="000000"/>
          <w:sz w:val="24"/>
          <w:szCs w:val="24"/>
          <w:lang w:val="hr-HR"/>
        </w:rPr>
        <w:t xml:space="preserve"> </w:t>
      </w:r>
      <w:r w:rsidR="007C3BE9">
        <w:rPr>
          <w:rStyle w:val="eop"/>
          <w:rFonts w:ascii="Times New Roman" w:hAnsi="Times New Roman" w:cs="Times New Roman"/>
          <w:i/>
          <w:iCs/>
          <w:color w:val="000000"/>
          <w:sz w:val="24"/>
          <w:szCs w:val="24"/>
          <w:lang w:val="hr-HR"/>
        </w:rPr>
        <w:t xml:space="preserve">i Izjavom partnera (Obrazac </w:t>
      </w:r>
      <w:r w:rsidR="00FD3251">
        <w:rPr>
          <w:rStyle w:val="eop"/>
          <w:rFonts w:ascii="Times New Roman" w:hAnsi="Times New Roman" w:cs="Times New Roman"/>
          <w:i/>
          <w:iCs/>
          <w:color w:val="000000"/>
          <w:sz w:val="24"/>
          <w:szCs w:val="24"/>
          <w:lang w:val="hr-HR"/>
        </w:rPr>
        <w:t>4</w:t>
      </w:r>
      <w:r w:rsidR="00164E0C">
        <w:rPr>
          <w:rStyle w:val="eop"/>
          <w:rFonts w:ascii="Times New Roman" w:hAnsi="Times New Roman" w:cs="Times New Roman"/>
          <w:i/>
          <w:iCs/>
          <w:color w:val="000000"/>
          <w:sz w:val="24"/>
          <w:szCs w:val="24"/>
          <w:lang w:val="hr-HR"/>
        </w:rPr>
        <w:t>.</w:t>
      </w:r>
      <w:r w:rsidR="007C3BE9">
        <w:rPr>
          <w:rStyle w:val="eop"/>
          <w:rFonts w:ascii="Times New Roman" w:hAnsi="Times New Roman" w:cs="Times New Roman"/>
          <w:i/>
          <w:iCs/>
          <w:color w:val="000000"/>
          <w:sz w:val="24"/>
          <w:szCs w:val="24"/>
          <w:lang w:val="hr-HR"/>
        </w:rPr>
        <w:t>)</w:t>
      </w:r>
      <w:r w:rsidR="00BD2300" w:rsidRPr="00877575">
        <w:rPr>
          <w:rStyle w:val="eop"/>
          <w:rFonts w:ascii="Times New Roman" w:hAnsi="Times New Roman" w:cs="Times New Roman"/>
          <w:color w:val="000000"/>
          <w:sz w:val="24"/>
          <w:szCs w:val="24"/>
          <w:lang w:val="hr-HR"/>
        </w:rPr>
        <w:t>;</w:t>
      </w:r>
    </w:p>
    <w:p w:rsidR="000A4065" w:rsidRPr="00A13BB8" w:rsidRDefault="000A4065"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0" w:name="_Hlk99489869"/>
      <w:r w:rsidRPr="00877575">
        <w:rPr>
          <w:rFonts w:ascii="Times New Roman" w:eastAsiaTheme="minorEastAsia" w:hAnsi="Times New Roman" w:cs="Times New Roman"/>
          <w:color w:val="000000"/>
          <w:sz w:val="24"/>
          <w:szCs w:val="24"/>
          <w:lang w:val="hr-HR"/>
        </w:rPr>
        <w:t xml:space="preserve">Projekt poštuje načelo </w:t>
      </w:r>
      <w:proofErr w:type="spellStart"/>
      <w:r w:rsidRPr="00877575">
        <w:rPr>
          <w:rFonts w:ascii="Times New Roman" w:eastAsiaTheme="minorEastAsia" w:hAnsi="Times New Roman" w:cs="Times New Roman"/>
          <w:color w:val="000000"/>
          <w:sz w:val="24"/>
          <w:szCs w:val="24"/>
          <w:lang w:val="hr-HR"/>
        </w:rPr>
        <w:t>nekumulativnosti</w:t>
      </w:r>
      <w:proofErr w:type="spellEnd"/>
      <w:r w:rsidRPr="00877575">
        <w:rPr>
          <w:rFonts w:ascii="Times New Roman" w:eastAsiaTheme="minorEastAsia" w:hAnsi="Times New Roman" w:cs="Times New Roman"/>
          <w:color w:val="000000"/>
          <w:sz w:val="24"/>
          <w:szCs w:val="24"/>
          <w:lang w:val="hr-HR"/>
        </w:rPr>
        <w:t>, odnosno</w:t>
      </w:r>
      <w:r w:rsidRPr="00A13BB8">
        <w:rPr>
          <w:rFonts w:ascii="Times New Roman" w:eastAsiaTheme="minorEastAsia" w:hAnsi="Times New Roman" w:cs="Times New Roman"/>
          <w:color w:val="000000"/>
          <w:sz w:val="24"/>
          <w:szCs w:val="24"/>
          <w:lang w:val="hr-HR"/>
        </w:rPr>
        <w:t xml:space="preserve"> ne predstavlja dvostruko financiranje </w:t>
      </w:r>
      <w:r w:rsidR="00BD2300">
        <w:rPr>
          <w:rFonts w:ascii="Times New Roman" w:eastAsiaTheme="minorEastAsia" w:hAnsi="Times New Roman" w:cs="Times New Roman"/>
          <w:color w:val="000000"/>
          <w:sz w:val="24"/>
          <w:szCs w:val="24"/>
          <w:lang w:val="hr-HR"/>
        </w:rPr>
        <w:t>–</w:t>
      </w:r>
      <w:r w:rsidRPr="00A13BB8">
        <w:rPr>
          <w:rFonts w:ascii="Times New Roman" w:eastAsiaTheme="minorEastAsia" w:hAnsi="Times New Roman" w:cs="Times New Roman"/>
          <w:color w:val="000000"/>
          <w:sz w:val="24"/>
          <w:szCs w:val="24"/>
          <w:lang w:val="hr-HR"/>
        </w:rPr>
        <w:t xml:space="preserve">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r w:rsidR="00807E9B">
        <w:rPr>
          <w:rFonts w:ascii="Times New Roman" w:eastAsiaTheme="minorEastAsia" w:hAnsi="Times New Roman" w:cs="Times New Roman"/>
          <w:color w:val="000000"/>
          <w:sz w:val="24"/>
          <w:szCs w:val="24"/>
          <w:lang w:val="hr-HR"/>
        </w:rPr>
        <w:t xml:space="preserve"> </w:t>
      </w:r>
      <w:bookmarkEnd w:id="70"/>
      <w:r w:rsidR="00807E9B">
        <w:rPr>
          <w:rFonts w:ascii="Times New Roman" w:hAnsi="Times New Roman" w:cs="Times New Roman"/>
          <w:sz w:val="24"/>
          <w:szCs w:val="24"/>
          <w:lang w:val="hr-HR"/>
        </w:rPr>
        <w:t>–</w:t>
      </w:r>
      <w:r w:rsidR="00807E9B" w:rsidRPr="00A13BB8">
        <w:rPr>
          <w:rFonts w:ascii="Times New Roman" w:eastAsiaTheme="minorEastAsia" w:hAnsi="Times New Roman" w:cs="Times New Roman"/>
          <w:color w:val="000000"/>
          <w:sz w:val="24"/>
          <w:szCs w:val="24"/>
          <w:lang w:val="hr-HR"/>
        </w:rPr>
        <w:t xml:space="preserve"> </w:t>
      </w:r>
      <w:r w:rsidRPr="00A13BB8">
        <w:rPr>
          <w:rFonts w:ascii="Times New Roman" w:eastAsiaTheme="minorEastAsia" w:hAnsi="Times New Roman" w:cs="Times New Roman"/>
          <w:i/>
          <w:iCs/>
          <w:color w:val="000000"/>
          <w:sz w:val="24"/>
          <w:szCs w:val="24"/>
          <w:lang w:val="hr-HR"/>
        </w:rPr>
        <w:t xml:space="preserve">dokazuje se Izjavom </w:t>
      </w:r>
      <w:r w:rsidR="00C705B0">
        <w:rPr>
          <w:rFonts w:ascii="Times New Roman" w:eastAsiaTheme="minorEastAsia" w:hAnsi="Times New Roman" w:cs="Times New Roman"/>
          <w:i/>
          <w:iCs/>
          <w:color w:val="000000"/>
          <w:sz w:val="24"/>
          <w:szCs w:val="24"/>
          <w:lang w:val="hr-HR"/>
        </w:rPr>
        <w:t>prijavitelja</w:t>
      </w:r>
      <w:r w:rsidRPr="00A13BB8">
        <w:rPr>
          <w:rFonts w:ascii="Times New Roman" w:eastAsiaTheme="minorEastAsia" w:hAnsi="Times New Roman" w:cs="Times New Roman"/>
          <w:i/>
          <w:iCs/>
          <w:color w:val="000000"/>
          <w:sz w:val="24"/>
          <w:szCs w:val="24"/>
          <w:lang w:val="hr-HR"/>
        </w:rPr>
        <w:t xml:space="preserve"> </w:t>
      </w:r>
      <w:r w:rsidRPr="00A13BB8">
        <w:rPr>
          <w:rFonts w:ascii="Times New Roman" w:hAnsi="Times New Roman" w:cs="Times New Roman"/>
          <w:i/>
          <w:iCs/>
          <w:sz w:val="24"/>
          <w:szCs w:val="24"/>
          <w:lang w:val="hr-HR"/>
        </w:rPr>
        <w:t>(</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w:t>
      </w:r>
      <w:r w:rsidR="00FD3251">
        <w:rPr>
          <w:rStyle w:val="eop"/>
          <w:rFonts w:ascii="Times New Roman" w:hAnsi="Times New Roman" w:cs="Times New Roman"/>
          <w:i/>
          <w:iCs/>
          <w:color w:val="000000"/>
          <w:sz w:val="24"/>
          <w:szCs w:val="24"/>
          <w:lang w:val="hr-HR"/>
        </w:rPr>
        <w:t>3</w:t>
      </w:r>
      <w:r w:rsidR="00164E0C">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7C3BE9" w:rsidRPr="007C3BE9">
        <w:rPr>
          <w:rStyle w:val="eop"/>
          <w:rFonts w:ascii="Times New Roman" w:hAnsi="Times New Roman" w:cs="Times New Roman"/>
          <w:i/>
          <w:iCs/>
          <w:color w:val="000000"/>
          <w:sz w:val="24"/>
          <w:szCs w:val="24"/>
          <w:lang w:val="hr-HR"/>
        </w:rPr>
        <w:t xml:space="preserve"> </w:t>
      </w:r>
      <w:r w:rsidR="007C3BE9">
        <w:rPr>
          <w:rStyle w:val="eop"/>
          <w:rFonts w:ascii="Times New Roman" w:hAnsi="Times New Roman" w:cs="Times New Roman"/>
          <w:i/>
          <w:iCs/>
          <w:color w:val="000000"/>
          <w:sz w:val="24"/>
          <w:szCs w:val="24"/>
          <w:lang w:val="hr-HR"/>
        </w:rPr>
        <w:t xml:space="preserve">i Izjavom partnera (Obrazac </w:t>
      </w:r>
      <w:r w:rsidR="00FD3251">
        <w:rPr>
          <w:rStyle w:val="eop"/>
          <w:rFonts w:ascii="Times New Roman" w:hAnsi="Times New Roman" w:cs="Times New Roman"/>
          <w:i/>
          <w:iCs/>
          <w:color w:val="000000"/>
          <w:sz w:val="24"/>
          <w:szCs w:val="24"/>
          <w:lang w:val="hr-HR"/>
        </w:rPr>
        <w:t>4</w:t>
      </w:r>
      <w:r w:rsidR="00164E0C">
        <w:rPr>
          <w:rStyle w:val="eop"/>
          <w:rFonts w:ascii="Times New Roman" w:hAnsi="Times New Roman" w:cs="Times New Roman"/>
          <w:i/>
          <w:iCs/>
          <w:color w:val="000000"/>
          <w:sz w:val="24"/>
          <w:szCs w:val="24"/>
          <w:lang w:val="hr-HR"/>
        </w:rPr>
        <w:t>.</w:t>
      </w:r>
      <w:r w:rsidR="007C3BE9">
        <w:rPr>
          <w:rStyle w:val="eop"/>
          <w:rFonts w:ascii="Times New Roman" w:hAnsi="Times New Roman" w:cs="Times New Roman"/>
          <w:i/>
          <w:iCs/>
          <w:color w:val="000000"/>
          <w:sz w:val="24"/>
          <w:szCs w:val="24"/>
          <w:lang w:val="hr-HR"/>
        </w:rPr>
        <w:t>)</w:t>
      </w:r>
      <w:r w:rsidR="00BD2300">
        <w:rPr>
          <w:rStyle w:val="eop"/>
          <w:rFonts w:ascii="Times New Roman" w:hAnsi="Times New Roman" w:cs="Times New Roman"/>
          <w:color w:val="000000"/>
          <w:sz w:val="24"/>
          <w:szCs w:val="24"/>
          <w:lang w:val="hr-HR"/>
        </w:rPr>
        <w:t>;</w:t>
      </w:r>
    </w:p>
    <w:p w:rsidR="000A4065" w:rsidRPr="00BC6EC8" w:rsidRDefault="000A4065" w:rsidP="00B237EE">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bookmarkStart w:id="71" w:name="_Hlk99489897"/>
      <w:r w:rsidRPr="00A13BB8">
        <w:rPr>
          <w:rFonts w:ascii="Times New Roman" w:eastAsiaTheme="minorEastAsia" w:hAnsi="Times New Roman" w:cs="Times New Roman"/>
          <w:color w:val="000000"/>
          <w:sz w:val="24"/>
          <w:szCs w:val="24"/>
          <w:lang w:val="hr-HR"/>
        </w:rPr>
        <w:t xml:space="preserve">Projekt je spreman za početak provedbe aktivnosti projekta i njihov završetak u skladu s planom aktivnosti navedenim u Prijavnom obrascu i zadanim vremenskim okvirima za provedbu projekta definiranim u </w:t>
      </w:r>
      <w:r w:rsidR="00067BA4">
        <w:rPr>
          <w:rFonts w:ascii="Times New Roman" w:eastAsiaTheme="minorEastAsia" w:hAnsi="Times New Roman" w:cs="Times New Roman"/>
          <w:color w:val="000000"/>
          <w:sz w:val="24"/>
          <w:szCs w:val="24"/>
          <w:lang w:val="hr-HR"/>
        </w:rPr>
        <w:t>poglavlju 5.1.</w:t>
      </w:r>
      <w:r w:rsidR="00067BA4" w:rsidRPr="00A13BB8">
        <w:rPr>
          <w:rFonts w:ascii="Times New Roman" w:eastAsiaTheme="minorEastAsia" w:hAnsi="Times New Roman" w:cs="Times New Roman"/>
          <w:color w:val="000000"/>
          <w:sz w:val="24"/>
          <w:szCs w:val="24"/>
          <w:lang w:val="hr-HR"/>
        </w:rPr>
        <w:t xml:space="preserve"> </w:t>
      </w:r>
      <w:r w:rsidR="002A7F8B" w:rsidRPr="00A13BB8">
        <w:rPr>
          <w:rFonts w:ascii="Times New Roman" w:eastAsiaTheme="minorEastAsia" w:hAnsi="Times New Roman" w:cs="Times New Roman"/>
          <w:color w:val="000000"/>
          <w:sz w:val="24"/>
          <w:szCs w:val="24"/>
          <w:lang w:val="hr-HR"/>
        </w:rPr>
        <w:t xml:space="preserve">„ Razdoblje provedbe projekta“ </w:t>
      </w:r>
      <w:r w:rsidRPr="00A13BB8">
        <w:rPr>
          <w:rFonts w:ascii="Times New Roman" w:eastAsiaTheme="minorEastAsia" w:hAnsi="Times New Roman" w:cs="Times New Roman"/>
          <w:color w:val="000000"/>
          <w:sz w:val="24"/>
          <w:szCs w:val="24"/>
          <w:lang w:val="hr-HR"/>
        </w:rPr>
        <w:t>ovih Uputa</w:t>
      </w:r>
      <w:r w:rsidR="00807E9B">
        <w:rPr>
          <w:rFonts w:ascii="Times New Roman" w:eastAsiaTheme="minorEastAsia" w:hAnsi="Times New Roman" w:cs="Times New Roman"/>
          <w:color w:val="000000"/>
          <w:sz w:val="24"/>
          <w:szCs w:val="24"/>
          <w:lang w:val="hr-HR"/>
        </w:rPr>
        <w:t xml:space="preserve"> </w:t>
      </w:r>
      <w:bookmarkEnd w:id="71"/>
      <w:r w:rsidR="00807E9B">
        <w:rPr>
          <w:rFonts w:ascii="Times New Roman" w:hAnsi="Times New Roman" w:cs="Times New Roman"/>
          <w:sz w:val="24"/>
          <w:szCs w:val="24"/>
          <w:lang w:val="hr-HR"/>
        </w:rPr>
        <w:t xml:space="preserve">– </w:t>
      </w:r>
      <w:r w:rsidRPr="00A13BB8">
        <w:rPr>
          <w:rFonts w:ascii="Times New Roman" w:eastAsiaTheme="minorEastAsia" w:hAnsi="Times New Roman" w:cs="Times New Roman"/>
          <w:i/>
          <w:iCs/>
          <w:color w:val="000000"/>
          <w:sz w:val="24"/>
          <w:szCs w:val="24"/>
          <w:lang w:val="hr-HR"/>
        </w:rPr>
        <w:t>dokazuje se Prijavnim obrascem</w:t>
      </w:r>
      <w:r w:rsidR="00067BA4">
        <w:rPr>
          <w:rFonts w:ascii="Times New Roman" w:eastAsiaTheme="minorEastAsia" w:hAnsi="Times New Roman" w:cs="Times New Roman"/>
          <w:i/>
          <w:iCs/>
          <w:color w:val="000000"/>
          <w:sz w:val="24"/>
          <w:szCs w:val="24"/>
          <w:lang w:val="hr-HR"/>
        </w:rPr>
        <w:t xml:space="preserve"> (Obrazac 1.)</w:t>
      </w:r>
      <w:r w:rsidRPr="00A13BB8">
        <w:rPr>
          <w:rFonts w:ascii="Times New Roman" w:eastAsiaTheme="minorEastAsia" w:hAnsi="Times New Roman" w:cs="Times New Roman"/>
          <w:i/>
          <w:iCs/>
          <w:color w:val="000000"/>
          <w:sz w:val="24"/>
          <w:szCs w:val="24"/>
          <w:lang w:val="hr-HR"/>
        </w:rPr>
        <w:t xml:space="preserve">, Izjavom prijavitelja </w:t>
      </w:r>
      <w:r w:rsidRPr="00A13BB8">
        <w:rPr>
          <w:rFonts w:ascii="Times New Roman" w:hAnsi="Times New Roman" w:cs="Times New Roman"/>
          <w:i/>
          <w:iCs/>
          <w:sz w:val="24"/>
          <w:szCs w:val="24"/>
          <w:lang w:val="hr-HR"/>
        </w:rPr>
        <w:t>(</w:t>
      </w:r>
      <w:r w:rsidRPr="00A13BB8">
        <w:rPr>
          <w:rStyle w:val="eop"/>
          <w:rFonts w:ascii="Times New Roman" w:hAnsi="Times New Roman" w:cs="Times New Roman"/>
          <w:i/>
          <w:iCs/>
          <w:color w:val="000000"/>
          <w:sz w:val="24"/>
          <w:szCs w:val="24"/>
          <w:lang w:val="hr-HR"/>
        </w:rPr>
        <w:t>Obrazac</w:t>
      </w:r>
      <w:r w:rsidR="002A7F8B" w:rsidRPr="00A13BB8">
        <w:rPr>
          <w:rStyle w:val="eop"/>
          <w:rFonts w:ascii="Times New Roman" w:hAnsi="Times New Roman" w:cs="Times New Roman"/>
          <w:i/>
          <w:iCs/>
          <w:color w:val="000000"/>
          <w:sz w:val="24"/>
          <w:szCs w:val="24"/>
          <w:lang w:val="hr-HR"/>
        </w:rPr>
        <w:t xml:space="preserve"> </w:t>
      </w:r>
      <w:r w:rsidR="00FD3251">
        <w:rPr>
          <w:rStyle w:val="eop"/>
          <w:rFonts w:ascii="Times New Roman" w:hAnsi="Times New Roman" w:cs="Times New Roman"/>
          <w:i/>
          <w:iCs/>
          <w:color w:val="000000"/>
          <w:sz w:val="24"/>
          <w:szCs w:val="24"/>
          <w:lang w:val="hr-HR"/>
        </w:rPr>
        <w:t>3</w:t>
      </w:r>
      <w:r w:rsidR="00547C09">
        <w:rPr>
          <w:rStyle w:val="eop"/>
          <w:rFonts w:ascii="Times New Roman" w:hAnsi="Times New Roman" w:cs="Times New Roman"/>
          <w:i/>
          <w:iCs/>
          <w:color w:val="000000"/>
          <w:sz w:val="24"/>
          <w:szCs w:val="24"/>
          <w:lang w:val="hr-HR"/>
        </w:rPr>
        <w:t>.</w:t>
      </w:r>
      <w:r w:rsidRPr="00A13BB8">
        <w:rPr>
          <w:rStyle w:val="eop"/>
          <w:rFonts w:ascii="Times New Roman" w:hAnsi="Times New Roman" w:cs="Times New Roman"/>
          <w:i/>
          <w:iCs/>
          <w:color w:val="000000"/>
          <w:sz w:val="24"/>
          <w:szCs w:val="24"/>
          <w:lang w:val="hr-HR"/>
        </w:rPr>
        <w:t>)</w:t>
      </w:r>
      <w:r w:rsidR="007C3BE9" w:rsidRPr="007C3BE9">
        <w:rPr>
          <w:rStyle w:val="eop"/>
          <w:rFonts w:ascii="Times New Roman" w:hAnsi="Times New Roman" w:cs="Times New Roman"/>
          <w:i/>
          <w:iCs/>
          <w:color w:val="000000"/>
          <w:sz w:val="24"/>
          <w:szCs w:val="24"/>
          <w:lang w:val="hr-HR"/>
        </w:rPr>
        <w:t xml:space="preserve"> </w:t>
      </w:r>
      <w:r w:rsidR="007C3BE9">
        <w:rPr>
          <w:rStyle w:val="eop"/>
          <w:rFonts w:ascii="Times New Roman" w:hAnsi="Times New Roman" w:cs="Times New Roman"/>
          <w:i/>
          <w:iCs/>
          <w:color w:val="000000"/>
          <w:sz w:val="24"/>
          <w:szCs w:val="24"/>
          <w:lang w:val="hr-HR"/>
        </w:rPr>
        <w:t xml:space="preserve">i Izjavom partnera (Obrazac </w:t>
      </w:r>
      <w:r w:rsidR="00FD3251">
        <w:rPr>
          <w:rStyle w:val="eop"/>
          <w:rFonts w:ascii="Times New Roman" w:hAnsi="Times New Roman" w:cs="Times New Roman"/>
          <w:i/>
          <w:iCs/>
          <w:color w:val="000000"/>
          <w:sz w:val="24"/>
          <w:szCs w:val="24"/>
          <w:lang w:val="hr-HR"/>
        </w:rPr>
        <w:t>4</w:t>
      </w:r>
      <w:r w:rsidR="00547C09">
        <w:rPr>
          <w:rStyle w:val="eop"/>
          <w:rFonts w:ascii="Times New Roman" w:hAnsi="Times New Roman" w:cs="Times New Roman"/>
          <w:i/>
          <w:iCs/>
          <w:color w:val="000000"/>
          <w:sz w:val="24"/>
          <w:szCs w:val="24"/>
          <w:lang w:val="hr-HR"/>
        </w:rPr>
        <w:t>.</w:t>
      </w:r>
      <w:r w:rsidR="007C3BE9">
        <w:rPr>
          <w:rStyle w:val="eop"/>
          <w:rFonts w:ascii="Times New Roman" w:hAnsi="Times New Roman" w:cs="Times New Roman"/>
          <w:i/>
          <w:iCs/>
          <w:color w:val="000000"/>
          <w:sz w:val="24"/>
          <w:szCs w:val="24"/>
          <w:lang w:val="hr-HR"/>
        </w:rPr>
        <w:t>)</w:t>
      </w:r>
      <w:r w:rsidR="00BD2300">
        <w:rPr>
          <w:rStyle w:val="eop"/>
          <w:rFonts w:ascii="Times New Roman" w:hAnsi="Times New Roman" w:cs="Times New Roman"/>
          <w:color w:val="000000"/>
          <w:sz w:val="24"/>
          <w:szCs w:val="24"/>
          <w:lang w:val="hr-HR"/>
        </w:rPr>
        <w:t>;</w:t>
      </w:r>
    </w:p>
    <w:p w:rsidR="000A4065" w:rsidRPr="00AD7B66" w:rsidRDefault="000A4065" w:rsidP="00B237EE">
      <w:pPr>
        <w:pStyle w:val="bullets"/>
        <w:numPr>
          <w:ilvl w:val="0"/>
          <w:numId w:val="11"/>
        </w:numPr>
        <w:spacing w:after="120" w:line="276" w:lineRule="auto"/>
        <w:contextualSpacing w:val="0"/>
        <w:jc w:val="both"/>
        <w:rPr>
          <w:rFonts w:ascii="Times New Roman" w:hAnsi="Times New Roman" w:cs="Times New Roman"/>
          <w:i/>
          <w:color w:val="000000"/>
          <w:sz w:val="24"/>
          <w:szCs w:val="24"/>
          <w:lang w:val="hr-HR"/>
        </w:rPr>
      </w:pPr>
      <w:r w:rsidRPr="00A13BB8">
        <w:rPr>
          <w:rFonts w:ascii="Times New Roman" w:eastAsiaTheme="minorEastAsia" w:hAnsi="Times New Roman" w:cs="Times New Roman"/>
          <w:color w:val="000000"/>
          <w:sz w:val="24"/>
          <w:szCs w:val="24"/>
          <w:lang w:val="hr-HR"/>
        </w:rPr>
        <w:t xml:space="preserve">Iznos </w:t>
      </w:r>
      <w:r w:rsidRPr="00807E9B">
        <w:rPr>
          <w:rFonts w:ascii="Times New Roman" w:hAnsi="Times New Roman" w:cs="Times New Roman"/>
          <w:iCs/>
          <w:color w:val="000000"/>
          <w:sz w:val="24"/>
          <w:szCs w:val="24"/>
          <w:lang w:val="hr-HR"/>
        </w:rPr>
        <w:t>traženih bespovratnih sredstava za projekt u okviru je propisanog najmanjeg i</w:t>
      </w:r>
      <w:r w:rsidR="007C3BE9">
        <w:rPr>
          <w:rFonts w:ascii="Times New Roman" w:hAnsi="Times New Roman" w:cs="Times New Roman"/>
          <w:iCs/>
          <w:color w:val="000000"/>
          <w:sz w:val="24"/>
          <w:szCs w:val="24"/>
          <w:lang w:val="hr-HR"/>
        </w:rPr>
        <w:t xml:space="preserve"> </w:t>
      </w:r>
      <w:r w:rsidRPr="00807E9B">
        <w:rPr>
          <w:rFonts w:ascii="Times New Roman" w:hAnsi="Times New Roman" w:cs="Times New Roman"/>
          <w:iCs/>
          <w:color w:val="000000"/>
          <w:sz w:val="24"/>
          <w:szCs w:val="24"/>
          <w:lang w:val="hr-HR"/>
        </w:rPr>
        <w:t>najvećeg dopuštenog iznosa bespovratnih sredstava za financiranje prihvatljivih izdataka koji se mogu dodijeliti temeljem ovog Poziva</w:t>
      </w:r>
      <w:r w:rsidR="00807E9B">
        <w:rPr>
          <w:rFonts w:ascii="Times New Roman" w:hAnsi="Times New Roman" w:cs="Times New Roman"/>
          <w:iCs/>
          <w:color w:val="000000"/>
          <w:sz w:val="24"/>
          <w:szCs w:val="24"/>
          <w:lang w:val="hr-HR"/>
        </w:rPr>
        <w:t xml:space="preserve"> </w:t>
      </w:r>
      <w:r w:rsidR="00807E9B">
        <w:rPr>
          <w:rFonts w:ascii="Times New Roman" w:hAnsi="Times New Roman" w:cs="Times New Roman"/>
          <w:sz w:val="24"/>
          <w:szCs w:val="24"/>
          <w:lang w:val="hr-HR"/>
        </w:rPr>
        <w:t>–</w:t>
      </w:r>
      <w:r w:rsidR="002A7F8B" w:rsidRPr="00A13BB8">
        <w:rPr>
          <w:rFonts w:ascii="Times New Roman" w:hAnsi="Times New Roman" w:cs="Times New Roman"/>
          <w:i/>
          <w:color w:val="000000"/>
          <w:sz w:val="24"/>
          <w:szCs w:val="24"/>
          <w:lang w:val="hr-HR"/>
        </w:rPr>
        <w:t xml:space="preserve"> </w:t>
      </w:r>
      <w:r w:rsidRPr="00A13BB8">
        <w:rPr>
          <w:rFonts w:ascii="Times New Roman" w:eastAsiaTheme="minorEastAsia" w:hAnsi="Times New Roman" w:cs="Times New Roman"/>
          <w:i/>
          <w:iCs/>
          <w:color w:val="000000"/>
          <w:sz w:val="24"/>
          <w:szCs w:val="24"/>
          <w:lang w:val="hr-HR"/>
        </w:rPr>
        <w:t xml:space="preserve">dokazuje se Prijavnim </w:t>
      </w:r>
      <w:r w:rsidRPr="00AD7B66">
        <w:rPr>
          <w:rFonts w:ascii="Times New Roman" w:eastAsiaTheme="minorEastAsia" w:hAnsi="Times New Roman" w:cs="Times New Roman"/>
          <w:i/>
          <w:iCs/>
          <w:color w:val="000000"/>
          <w:sz w:val="24"/>
          <w:szCs w:val="24"/>
          <w:lang w:val="hr-HR"/>
        </w:rPr>
        <w:t>obrascem</w:t>
      </w:r>
      <w:r w:rsidR="00067BA4">
        <w:rPr>
          <w:rFonts w:ascii="Times New Roman" w:eastAsiaTheme="minorEastAsia" w:hAnsi="Times New Roman" w:cs="Times New Roman"/>
          <w:i/>
          <w:iCs/>
          <w:color w:val="000000"/>
          <w:sz w:val="24"/>
          <w:szCs w:val="24"/>
          <w:lang w:val="hr-HR"/>
        </w:rPr>
        <w:t xml:space="preserve"> (Obrazac 1.)</w:t>
      </w:r>
      <w:r w:rsidR="00BD2300" w:rsidRPr="00AD7B66">
        <w:rPr>
          <w:rFonts w:ascii="Times New Roman" w:eastAsiaTheme="minorEastAsia" w:hAnsi="Times New Roman" w:cs="Times New Roman"/>
          <w:color w:val="000000"/>
          <w:sz w:val="24"/>
          <w:szCs w:val="24"/>
          <w:lang w:val="hr-HR"/>
        </w:rPr>
        <w:t>;</w:t>
      </w:r>
    </w:p>
    <w:p w:rsidR="009E5605" w:rsidRPr="00AD7B66" w:rsidRDefault="00AB2E75" w:rsidP="008323D4">
      <w:pPr>
        <w:pStyle w:val="bullets"/>
        <w:numPr>
          <w:ilvl w:val="0"/>
          <w:numId w:val="11"/>
        </w:numPr>
        <w:spacing w:after="120" w:line="276" w:lineRule="auto"/>
        <w:contextualSpacing w:val="0"/>
        <w:jc w:val="both"/>
        <w:rPr>
          <w:rStyle w:val="eop"/>
          <w:rFonts w:ascii="Times New Roman" w:hAnsi="Times New Roman" w:cs="Times New Roman"/>
          <w:i/>
          <w:iCs/>
          <w:sz w:val="24"/>
          <w:szCs w:val="24"/>
          <w:lang w:val="hr-HR"/>
        </w:rPr>
      </w:pPr>
      <w:r w:rsidRPr="00AD7B66">
        <w:rPr>
          <w:rFonts w:ascii="Times New Roman" w:eastAsiaTheme="minorEastAsia" w:hAnsi="Times New Roman" w:cs="Times New Roman"/>
          <w:color w:val="000000"/>
          <w:sz w:val="24"/>
          <w:szCs w:val="24"/>
          <w:lang w:val="hr-HR"/>
        </w:rPr>
        <w:lastRenderedPageBreak/>
        <w:t xml:space="preserve">Projekt je u skladu s načelom „ne nanosi bitnu štetu“ što znači da </w:t>
      </w:r>
      <w:r w:rsidR="00441461" w:rsidRPr="00AD7B66">
        <w:rPr>
          <w:rFonts w:ascii="Times New Roman" w:eastAsiaTheme="minorEastAsia" w:hAnsi="Times New Roman" w:cs="Times New Roman"/>
          <w:color w:val="000000"/>
          <w:sz w:val="24"/>
          <w:szCs w:val="24"/>
          <w:lang w:val="hr-HR"/>
        </w:rPr>
        <w:t xml:space="preserve">projekt ne uključuje aktivnosti kojima se nanosi bitna šteta bilo kojem od okolišnih ciljeva, u smislu članka 17. Uredbe </w:t>
      </w:r>
      <w:r w:rsidR="008323D4" w:rsidRPr="00AD7B66">
        <w:rPr>
          <w:rFonts w:ascii="Times New Roman" w:eastAsiaTheme="minorEastAsia" w:hAnsi="Times New Roman" w:cs="Times New Roman"/>
          <w:color w:val="000000"/>
          <w:sz w:val="24"/>
          <w:szCs w:val="24"/>
          <w:lang w:val="hr-HR"/>
        </w:rPr>
        <w:t xml:space="preserve"> o taksonomiji (Uredba </w:t>
      </w:r>
      <w:r w:rsidR="00441461" w:rsidRPr="00AD7B66">
        <w:rPr>
          <w:rFonts w:ascii="Times New Roman" w:eastAsiaTheme="minorEastAsia" w:hAnsi="Times New Roman" w:cs="Times New Roman"/>
          <w:color w:val="000000"/>
          <w:sz w:val="24"/>
          <w:szCs w:val="24"/>
          <w:lang w:val="hr-HR"/>
        </w:rPr>
        <w:t>(EU) 2020/852</w:t>
      </w:r>
      <w:r w:rsidR="008323D4" w:rsidRPr="00AD7B66">
        <w:rPr>
          <w:rFonts w:ascii="Times New Roman" w:eastAsiaTheme="minorEastAsia" w:hAnsi="Times New Roman" w:cs="Times New Roman"/>
          <w:color w:val="000000"/>
          <w:sz w:val="24"/>
          <w:szCs w:val="24"/>
          <w:lang w:val="hr-HR"/>
        </w:rPr>
        <w:t>). Istraživačke aktivnosti nisu p</w:t>
      </w:r>
      <w:r w:rsidR="00DE4B08">
        <w:rPr>
          <w:rFonts w:ascii="Times New Roman" w:eastAsiaTheme="minorEastAsia" w:hAnsi="Times New Roman" w:cs="Times New Roman"/>
          <w:color w:val="000000"/>
          <w:sz w:val="24"/>
          <w:szCs w:val="24"/>
          <w:lang w:val="hr-HR"/>
        </w:rPr>
        <w:t>ovezane s aktivnostima navedenima</w:t>
      </w:r>
      <w:r w:rsidR="008323D4" w:rsidRPr="00AD7B66">
        <w:rPr>
          <w:rFonts w:ascii="Times New Roman" w:eastAsiaTheme="minorEastAsia" w:hAnsi="Times New Roman" w:cs="Times New Roman"/>
          <w:color w:val="000000"/>
          <w:sz w:val="24"/>
          <w:szCs w:val="24"/>
          <w:lang w:val="hr-HR"/>
        </w:rPr>
        <w:t xml:space="preserve"> na listi automatski isključenih aktivnosti unutar DNSH-a</w:t>
      </w:r>
      <w:r w:rsidR="007C436F" w:rsidRPr="00AD7B66">
        <w:rPr>
          <w:rFonts w:ascii="Times New Roman" w:eastAsiaTheme="minorEastAsia" w:hAnsi="Times New Roman" w:cs="Times New Roman"/>
          <w:color w:val="000000"/>
          <w:sz w:val="24"/>
          <w:szCs w:val="24"/>
          <w:lang w:val="hr-HR"/>
        </w:rPr>
        <w:t xml:space="preserve"> i usklađene su </w:t>
      </w:r>
      <w:r w:rsidR="000F68AA" w:rsidRPr="00AD7B66">
        <w:rPr>
          <w:rFonts w:ascii="Times New Roman" w:eastAsiaTheme="minorEastAsia" w:hAnsi="Times New Roman" w:cs="Times New Roman"/>
          <w:color w:val="000000"/>
          <w:sz w:val="24"/>
          <w:szCs w:val="24"/>
          <w:lang w:val="hr-HR"/>
        </w:rPr>
        <w:t xml:space="preserve">s </w:t>
      </w:r>
      <w:r w:rsidR="000F68AA" w:rsidRPr="00152159">
        <w:rPr>
          <w:rFonts w:ascii="Times New Roman" w:hAnsi="Times New Roman" w:cs="Times New Roman"/>
          <w:sz w:val="24"/>
          <w:szCs w:val="24"/>
          <w:lang w:val="hr-HR"/>
        </w:rPr>
        <w:t>nacionalnim i EU zakonodavstvom iz područja zaštite okoliša</w:t>
      </w:r>
      <w:r w:rsidR="00807E9B" w:rsidRPr="00AD7B66">
        <w:rPr>
          <w:rFonts w:ascii="Times New Roman" w:hAnsi="Times New Roman" w:cs="Times New Roman"/>
          <w:sz w:val="24"/>
          <w:szCs w:val="24"/>
          <w:lang w:val="hr-HR"/>
        </w:rPr>
        <w:t xml:space="preserve">– </w:t>
      </w:r>
      <w:r w:rsidR="009E5605" w:rsidRPr="00AD7B66">
        <w:rPr>
          <w:rFonts w:ascii="Times New Roman" w:hAnsi="Times New Roman" w:cs="Times New Roman"/>
          <w:i/>
          <w:iCs/>
          <w:sz w:val="24"/>
          <w:szCs w:val="24"/>
          <w:lang w:val="hr-HR"/>
        </w:rPr>
        <w:t xml:space="preserve">dokazuje se </w:t>
      </w:r>
      <w:r w:rsidR="00CB131C">
        <w:rPr>
          <w:rFonts w:ascii="Times New Roman" w:hAnsi="Times New Roman" w:cs="Times New Roman"/>
          <w:i/>
          <w:iCs/>
          <w:sz w:val="24"/>
          <w:szCs w:val="24"/>
          <w:lang w:val="hr-HR"/>
        </w:rPr>
        <w:t>Obrascem</w:t>
      </w:r>
      <w:r w:rsidR="00541896" w:rsidRPr="00AD7B66">
        <w:rPr>
          <w:rFonts w:ascii="Times New Roman" w:hAnsi="Times New Roman" w:cs="Times New Roman"/>
          <w:i/>
          <w:iCs/>
          <w:sz w:val="24"/>
          <w:szCs w:val="24"/>
          <w:lang w:val="hr-HR"/>
        </w:rPr>
        <w:t xml:space="preserve"> </w:t>
      </w:r>
      <w:r w:rsidR="006D198C" w:rsidRPr="00AD7B66">
        <w:rPr>
          <w:rFonts w:ascii="Times New Roman" w:hAnsi="Times New Roman" w:cs="Times New Roman"/>
          <w:i/>
          <w:iCs/>
          <w:sz w:val="24"/>
          <w:szCs w:val="24"/>
          <w:lang w:val="hr-HR"/>
        </w:rPr>
        <w:t>usklađenosti projektnog prijedloga s načelom „ne nanosi bitnu štetu“</w:t>
      </w:r>
      <w:r w:rsidR="009E5605" w:rsidRPr="00AD7B66">
        <w:rPr>
          <w:rFonts w:ascii="Times New Roman" w:hAnsi="Times New Roman" w:cs="Times New Roman"/>
          <w:i/>
          <w:iCs/>
          <w:sz w:val="24"/>
          <w:szCs w:val="24"/>
          <w:lang w:val="hr-HR"/>
        </w:rPr>
        <w:t>(</w:t>
      </w:r>
      <w:r w:rsidR="009E5605" w:rsidRPr="00AD7B66">
        <w:rPr>
          <w:rStyle w:val="eop"/>
          <w:rFonts w:ascii="Times New Roman" w:hAnsi="Times New Roman" w:cs="Times New Roman"/>
          <w:i/>
          <w:iCs/>
          <w:color w:val="000000"/>
          <w:sz w:val="24"/>
          <w:szCs w:val="24"/>
          <w:lang w:val="hr-HR"/>
        </w:rPr>
        <w:t xml:space="preserve">Obrazac </w:t>
      </w:r>
      <w:r w:rsidR="00F456B6">
        <w:rPr>
          <w:rStyle w:val="eop"/>
          <w:rFonts w:ascii="Times New Roman" w:hAnsi="Times New Roman" w:cs="Times New Roman"/>
          <w:i/>
          <w:iCs/>
          <w:color w:val="000000"/>
          <w:sz w:val="24"/>
          <w:szCs w:val="24"/>
          <w:lang w:val="hr-HR"/>
        </w:rPr>
        <w:t>6</w:t>
      </w:r>
      <w:r w:rsidR="00547C09">
        <w:rPr>
          <w:rStyle w:val="eop"/>
          <w:rFonts w:ascii="Times New Roman" w:hAnsi="Times New Roman" w:cs="Times New Roman"/>
          <w:i/>
          <w:iCs/>
          <w:color w:val="000000"/>
          <w:sz w:val="24"/>
          <w:szCs w:val="24"/>
          <w:lang w:val="hr-HR"/>
        </w:rPr>
        <w:t>.</w:t>
      </w:r>
      <w:r w:rsidR="009E5605" w:rsidRPr="00AD7B66">
        <w:rPr>
          <w:rStyle w:val="eop"/>
          <w:rFonts w:ascii="Times New Roman" w:hAnsi="Times New Roman" w:cs="Times New Roman"/>
          <w:i/>
          <w:iCs/>
          <w:color w:val="000000"/>
          <w:sz w:val="24"/>
          <w:szCs w:val="24"/>
          <w:lang w:val="hr-HR"/>
        </w:rPr>
        <w:t>)</w:t>
      </w:r>
      <w:r w:rsidR="00BD2300" w:rsidRPr="00AD7B66">
        <w:rPr>
          <w:rStyle w:val="eop"/>
          <w:rFonts w:ascii="Times New Roman" w:hAnsi="Times New Roman" w:cs="Times New Roman"/>
          <w:color w:val="000000"/>
          <w:sz w:val="24"/>
          <w:szCs w:val="24"/>
          <w:lang w:val="hr-HR"/>
        </w:rPr>
        <w:t>.</w:t>
      </w:r>
    </w:p>
    <w:p w:rsidR="00E51115" w:rsidRPr="00441461" w:rsidRDefault="00E51115" w:rsidP="008323D4">
      <w:pPr>
        <w:pStyle w:val="bullets"/>
        <w:numPr>
          <w:ilvl w:val="0"/>
          <w:numId w:val="0"/>
        </w:numPr>
        <w:spacing w:after="120" w:line="276" w:lineRule="auto"/>
        <w:ind w:left="720"/>
        <w:contextualSpacing w:val="0"/>
        <w:jc w:val="both"/>
        <w:rPr>
          <w:rFonts w:ascii="Times New Roman" w:hAnsi="Times New Roman" w:cs="Times New Roman"/>
          <w:i/>
          <w:iCs/>
          <w:sz w:val="24"/>
          <w:szCs w:val="24"/>
          <w:lang w:val="hr-HR"/>
        </w:rPr>
      </w:pPr>
    </w:p>
    <w:p w:rsidR="001D443C" w:rsidRPr="002F145F" w:rsidRDefault="003502B6" w:rsidP="00F731AA">
      <w:pPr>
        <w:pStyle w:val="Heading2"/>
      </w:pPr>
      <w:bookmarkStart w:id="72" w:name="_Toc98071363"/>
      <w:bookmarkStart w:id="73" w:name="_Toc98071423"/>
      <w:bookmarkStart w:id="74" w:name="bookmark15"/>
      <w:bookmarkStart w:id="75" w:name="_Toc452468698"/>
      <w:bookmarkStart w:id="76" w:name="_Toc2260421"/>
      <w:bookmarkStart w:id="77" w:name="_Toc97916953"/>
      <w:bookmarkStart w:id="78" w:name="_Toc98178395"/>
      <w:bookmarkStart w:id="79" w:name="_Toc129076653"/>
      <w:bookmarkEnd w:id="72"/>
      <w:bookmarkEnd w:id="73"/>
      <w:bookmarkEnd w:id="74"/>
      <w:r w:rsidRPr="00A13BB8">
        <w:t xml:space="preserve">Prihvatljive </w:t>
      </w:r>
      <w:r w:rsidR="00C9127E" w:rsidRPr="00A13BB8">
        <w:t>aktivnosti</w:t>
      </w:r>
      <w:r w:rsidR="00EE6EF5" w:rsidRPr="00A13BB8">
        <w:t xml:space="preserve"> </w:t>
      </w:r>
      <w:bookmarkEnd w:id="75"/>
      <w:bookmarkEnd w:id="76"/>
      <w:r w:rsidR="00973953" w:rsidRPr="00A13BB8">
        <w:t>projekta</w:t>
      </w:r>
      <w:bookmarkEnd w:id="77"/>
      <w:bookmarkEnd w:id="78"/>
      <w:bookmarkEnd w:id="79"/>
    </w:p>
    <w:p w:rsidR="0026043A" w:rsidRDefault="000A4065"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Projektom će se </w:t>
      </w:r>
      <w:r w:rsidR="007B763A" w:rsidRPr="00A13BB8">
        <w:rPr>
          <w:rFonts w:ascii="Times New Roman" w:hAnsi="Times New Roman" w:cs="Times New Roman"/>
          <w:sz w:val="24"/>
          <w:szCs w:val="24"/>
        </w:rPr>
        <w:t xml:space="preserve">primarno </w:t>
      </w:r>
      <w:r w:rsidRPr="00A13BB8">
        <w:rPr>
          <w:rFonts w:ascii="Times New Roman" w:hAnsi="Times New Roman" w:cs="Times New Roman"/>
          <w:sz w:val="24"/>
          <w:szCs w:val="24"/>
        </w:rPr>
        <w:t xml:space="preserve">financirati </w:t>
      </w:r>
      <w:r w:rsidR="007A1A4D" w:rsidRPr="00A13BB8">
        <w:rPr>
          <w:rFonts w:ascii="Times New Roman" w:hAnsi="Times New Roman" w:cs="Times New Roman"/>
          <w:sz w:val="24"/>
          <w:szCs w:val="24"/>
        </w:rPr>
        <w:t xml:space="preserve">istraživačke </w:t>
      </w:r>
      <w:r w:rsidRPr="00A13BB8">
        <w:rPr>
          <w:rFonts w:ascii="Times New Roman" w:hAnsi="Times New Roman" w:cs="Times New Roman"/>
          <w:sz w:val="24"/>
          <w:szCs w:val="24"/>
        </w:rPr>
        <w:t xml:space="preserve">aktivnosti na razini tehnološke spremnosti </w:t>
      </w:r>
      <w:r w:rsidRPr="00DF2697">
        <w:rPr>
          <w:rFonts w:ascii="Times New Roman" w:hAnsi="Times New Roman" w:cs="Times New Roman"/>
          <w:sz w:val="24"/>
          <w:szCs w:val="24"/>
        </w:rPr>
        <w:t xml:space="preserve">TRL </w:t>
      </w:r>
      <w:r w:rsidR="008C64C7" w:rsidRPr="00DF2697">
        <w:rPr>
          <w:rFonts w:ascii="Times New Roman" w:hAnsi="Times New Roman" w:cs="Times New Roman"/>
          <w:sz w:val="24"/>
          <w:szCs w:val="24"/>
        </w:rPr>
        <w:t>1</w:t>
      </w:r>
      <w:r w:rsidRPr="00DF2697">
        <w:rPr>
          <w:rFonts w:ascii="Times New Roman" w:hAnsi="Times New Roman" w:cs="Times New Roman"/>
          <w:sz w:val="24"/>
          <w:szCs w:val="24"/>
        </w:rPr>
        <w:t>-4</w:t>
      </w:r>
      <w:r w:rsidR="0040092B">
        <w:rPr>
          <w:rStyle w:val="FootnoteReference"/>
          <w:rFonts w:ascii="Times New Roman" w:hAnsi="Times New Roman" w:cs="Times New Roman"/>
          <w:sz w:val="24"/>
          <w:szCs w:val="24"/>
        </w:rPr>
        <w:footnoteReference w:id="3"/>
      </w:r>
      <w:r w:rsidR="00840C2E" w:rsidRPr="00DF2697">
        <w:rPr>
          <w:rFonts w:ascii="Times New Roman" w:hAnsi="Times New Roman" w:cs="Times New Roman"/>
          <w:sz w:val="24"/>
          <w:szCs w:val="24"/>
        </w:rPr>
        <w:t>,</w:t>
      </w:r>
      <w:r w:rsidR="001F5002">
        <w:rPr>
          <w:rFonts w:ascii="Times New Roman" w:hAnsi="Times New Roman" w:cs="Times New Roman"/>
          <w:sz w:val="24"/>
          <w:szCs w:val="24"/>
        </w:rPr>
        <w:t xml:space="preserve"> </w:t>
      </w:r>
      <w:r w:rsidR="00840C2E">
        <w:rPr>
          <w:rFonts w:ascii="Times New Roman" w:hAnsi="Times New Roman" w:cs="Times New Roman"/>
          <w:sz w:val="24"/>
          <w:szCs w:val="24"/>
        </w:rPr>
        <w:t xml:space="preserve">koje se mogu </w:t>
      </w:r>
      <w:r w:rsidR="00FD37E3">
        <w:rPr>
          <w:rFonts w:ascii="Times New Roman" w:hAnsi="Times New Roman" w:cs="Times New Roman"/>
          <w:sz w:val="24"/>
          <w:szCs w:val="24"/>
        </w:rPr>
        <w:t>pretežno</w:t>
      </w:r>
      <w:r w:rsidR="005A687E">
        <w:rPr>
          <w:rFonts w:ascii="Times New Roman" w:hAnsi="Times New Roman" w:cs="Times New Roman"/>
          <w:sz w:val="24"/>
          <w:szCs w:val="24"/>
        </w:rPr>
        <w:t xml:space="preserve"> </w:t>
      </w:r>
      <w:r w:rsidR="00840C2E">
        <w:rPr>
          <w:rFonts w:ascii="Times New Roman" w:hAnsi="Times New Roman" w:cs="Times New Roman"/>
          <w:sz w:val="24"/>
          <w:szCs w:val="24"/>
        </w:rPr>
        <w:t>svrstati u kategoriju</w:t>
      </w:r>
      <w:r w:rsidRPr="00A13BB8">
        <w:rPr>
          <w:rFonts w:ascii="Times New Roman" w:hAnsi="Times New Roman" w:cs="Times New Roman"/>
          <w:sz w:val="24"/>
          <w:szCs w:val="24"/>
        </w:rPr>
        <w:t xml:space="preserve"> industrijsko</w:t>
      </w:r>
      <w:r w:rsidR="00840C2E">
        <w:rPr>
          <w:rFonts w:ascii="Times New Roman" w:hAnsi="Times New Roman" w:cs="Times New Roman"/>
          <w:sz w:val="24"/>
          <w:szCs w:val="24"/>
        </w:rPr>
        <w:t>g</w:t>
      </w:r>
      <w:r w:rsidRPr="00A13BB8">
        <w:rPr>
          <w:rFonts w:ascii="Times New Roman" w:hAnsi="Times New Roman" w:cs="Times New Roman"/>
          <w:sz w:val="24"/>
          <w:szCs w:val="24"/>
        </w:rPr>
        <w:t xml:space="preserve"> istraživanj</w:t>
      </w:r>
      <w:r w:rsidR="00840C2E">
        <w:rPr>
          <w:rFonts w:ascii="Times New Roman" w:hAnsi="Times New Roman" w:cs="Times New Roman"/>
          <w:sz w:val="24"/>
          <w:szCs w:val="24"/>
        </w:rPr>
        <w:t>a</w:t>
      </w:r>
      <w:r w:rsidRPr="00A13BB8">
        <w:rPr>
          <w:rFonts w:ascii="Times New Roman" w:hAnsi="Times New Roman" w:cs="Times New Roman"/>
          <w:sz w:val="24"/>
          <w:szCs w:val="24"/>
        </w:rPr>
        <w:t xml:space="preserve">. </w:t>
      </w:r>
      <w:r w:rsidR="002F54E2" w:rsidRPr="00A13BB8">
        <w:rPr>
          <w:rFonts w:ascii="Times New Roman" w:hAnsi="Times New Roman" w:cs="Times New Roman"/>
          <w:sz w:val="24"/>
          <w:szCs w:val="24"/>
        </w:rPr>
        <w:t>Industrijsko istraživanje znači planirano istraživanje ili kritički pregled u cilju stjecanja novih znanja i vještina za razvoj novih proizvoda, procesa ili usluga odnosno za postizanje znatnog poboljšanja postojećih proizvoda, procesa ili usluga. To obuhvaća stvaranje sastavnih dijelova složenih sustava i može uključivati izradu prototipova u laboratorijskom okruženju ili u okruženju sa simuliranim sučeljima postojećih sustava te pilot-linije ako je to neophodno za industrijsko istraživanje, prvenstveno za provjeru generičke tehnologije.</w:t>
      </w:r>
      <w:r w:rsidR="0026043A">
        <w:rPr>
          <w:rFonts w:ascii="Times New Roman" w:hAnsi="Times New Roman" w:cs="Times New Roman"/>
          <w:sz w:val="24"/>
          <w:szCs w:val="24"/>
        </w:rPr>
        <w:t xml:space="preserve"> </w:t>
      </w:r>
    </w:p>
    <w:p w:rsidR="002F145F" w:rsidRDefault="000E7525" w:rsidP="0004451A">
      <w:pPr>
        <w:pStyle w:val="NoSpacing"/>
        <w:spacing w:after="120" w:line="276" w:lineRule="auto"/>
        <w:jc w:val="both"/>
        <w:rPr>
          <w:rFonts w:ascii="Times New Roman" w:hAnsi="Times New Roman" w:cs="Times New Roman"/>
          <w:sz w:val="24"/>
          <w:szCs w:val="24"/>
        </w:rPr>
      </w:pPr>
      <w:r w:rsidRPr="008955BB">
        <w:rPr>
          <w:rFonts w:ascii="Times New Roman" w:hAnsi="Times New Roman" w:cs="Times New Roman"/>
          <w:sz w:val="24"/>
          <w:szCs w:val="24"/>
        </w:rPr>
        <w:t xml:space="preserve">Prihvatljive aktivnosti koje se mogu financirati u okviru ovog Poziva su: </w:t>
      </w:r>
    </w:p>
    <w:p w:rsidR="00CC6FB9" w:rsidRPr="00CC6FB9" w:rsidRDefault="00CC6FB9" w:rsidP="0004451A">
      <w:pPr>
        <w:pStyle w:val="NoSpacing"/>
        <w:spacing w:after="120" w:line="276" w:lineRule="auto"/>
        <w:jc w:val="both"/>
        <w:rPr>
          <w:rFonts w:ascii="Times New Roman" w:hAnsi="Times New Roman" w:cs="Times New Roman"/>
          <w:sz w:val="2"/>
          <w:szCs w:val="24"/>
        </w:rPr>
      </w:pPr>
    </w:p>
    <w:p w:rsidR="008C64C7" w:rsidRPr="008955BB" w:rsidRDefault="008C64C7" w:rsidP="00826C81">
      <w:pPr>
        <w:pStyle w:val="NoSpacing"/>
        <w:numPr>
          <w:ilvl w:val="0"/>
          <w:numId w:val="26"/>
        </w:numPr>
        <w:spacing w:after="120" w:line="276" w:lineRule="auto"/>
        <w:contextualSpacing/>
        <w:jc w:val="both"/>
        <w:rPr>
          <w:rFonts w:ascii="Times New Roman" w:hAnsi="Times New Roman" w:cs="Times New Roman"/>
          <w:b/>
          <w:bCs/>
          <w:sz w:val="24"/>
          <w:szCs w:val="24"/>
        </w:rPr>
      </w:pPr>
      <w:r w:rsidRPr="008955BB">
        <w:rPr>
          <w:rFonts w:ascii="Times New Roman" w:hAnsi="Times New Roman" w:cs="Times New Roman"/>
          <w:b/>
          <w:bCs/>
          <w:sz w:val="24"/>
          <w:szCs w:val="24"/>
        </w:rPr>
        <w:t>Istraživanje (TRL 1-4)</w:t>
      </w:r>
    </w:p>
    <w:p w:rsidR="008C64C7" w:rsidRPr="000760F9" w:rsidRDefault="000760F9" w:rsidP="00826C81">
      <w:pPr>
        <w:pStyle w:val="ListParagraph"/>
        <w:numPr>
          <w:ilvl w:val="1"/>
          <w:numId w:val="34"/>
        </w:numPr>
        <w:spacing w:after="120"/>
        <w:jc w:val="both"/>
        <w:rPr>
          <w:rFonts w:ascii="Times New Roman" w:hAnsi="Times New Roman" w:cs="Times New Roman"/>
          <w:sz w:val="24"/>
          <w:szCs w:val="24"/>
        </w:rPr>
      </w:pPr>
      <w:r>
        <w:rPr>
          <w:rFonts w:ascii="Times New Roman" w:hAnsi="Times New Roman" w:cs="Times New Roman"/>
          <w:sz w:val="24"/>
          <w:szCs w:val="24"/>
        </w:rPr>
        <w:t>Temeljno istraživanje; promatranje temeljnih principa (pregledi literature, prikupljanje podataka)</w:t>
      </w:r>
      <w:r w:rsidR="00AF58CB">
        <w:rPr>
          <w:rFonts w:ascii="Times New Roman" w:hAnsi="Times New Roman" w:cs="Times New Roman"/>
          <w:sz w:val="24"/>
          <w:szCs w:val="24"/>
        </w:rPr>
        <w:t>,</w:t>
      </w:r>
    </w:p>
    <w:p w:rsidR="008C64C7" w:rsidRPr="008955BB" w:rsidRDefault="00A1051E" w:rsidP="00826C81">
      <w:pPr>
        <w:pStyle w:val="ListParagraph"/>
        <w:numPr>
          <w:ilvl w:val="1"/>
          <w:numId w:val="34"/>
        </w:numPr>
        <w:spacing w:after="120"/>
        <w:jc w:val="both"/>
        <w:rPr>
          <w:rFonts w:ascii="Times New Roman" w:hAnsi="Times New Roman" w:cs="Times New Roman"/>
          <w:sz w:val="24"/>
          <w:szCs w:val="24"/>
        </w:rPr>
      </w:pPr>
      <w:r w:rsidRPr="00191CF7">
        <w:rPr>
          <w:rFonts w:ascii="Times New Roman" w:hAnsi="Times New Roman" w:cs="Times New Roman"/>
          <w:sz w:val="24"/>
          <w:szCs w:val="24"/>
        </w:rPr>
        <w:t>Industrijsko istraživanje</w:t>
      </w:r>
      <w:r>
        <w:rPr>
          <w:rFonts w:ascii="Times New Roman" w:hAnsi="Times New Roman" w:cs="Times New Roman"/>
          <w:sz w:val="24"/>
          <w:szCs w:val="24"/>
        </w:rPr>
        <w:t xml:space="preserve">: </w:t>
      </w:r>
      <w:r w:rsidR="00191CF7">
        <w:rPr>
          <w:rFonts w:ascii="Times New Roman" w:hAnsi="Times New Roman" w:cs="Times New Roman"/>
          <w:sz w:val="24"/>
          <w:szCs w:val="24"/>
        </w:rPr>
        <w:t xml:space="preserve">npr. </w:t>
      </w:r>
      <w:r>
        <w:rPr>
          <w:rFonts w:ascii="Times New Roman" w:hAnsi="Times New Roman" w:cs="Times New Roman"/>
          <w:sz w:val="24"/>
          <w:szCs w:val="24"/>
        </w:rPr>
        <w:t>m</w:t>
      </w:r>
      <w:r w:rsidR="008C64C7" w:rsidRPr="008955BB">
        <w:rPr>
          <w:rFonts w:ascii="Times New Roman" w:hAnsi="Times New Roman" w:cs="Times New Roman"/>
          <w:sz w:val="24"/>
          <w:szCs w:val="24"/>
        </w:rPr>
        <w:t xml:space="preserve">jerenje, testiranje, </w:t>
      </w:r>
      <w:r w:rsidR="000760F9">
        <w:rPr>
          <w:rFonts w:ascii="Times New Roman" w:hAnsi="Times New Roman" w:cs="Times New Roman"/>
          <w:sz w:val="24"/>
          <w:szCs w:val="24"/>
        </w:rPr>
        <w:t xml:space="preserve">formuliranje tehnološkog koncepta - </w:t>
      </w:r>
      <w:r w:rsidR="008C64C7" w:rsidRPr="008955BB">
        <w:rPr>
          <w:rFonts w:ascii="Times New Roman" w:hAnsi="Times New Roman" w:cs="Times New Roman"/>
          <w:sz w:val="24"/>
          <w:szCs w:val="24"/>
        </w:rPr>
        <w:t>izrada prototi</w:t>
      </w:r>
      <w:r w:rsidR="000760F9">
        <w:rPr>
          <w:rFonts w:ascii="Times New Roman" w:hAnsi="Times New Roman" w:cs="Times New Roman"/>
          <w:sz w:val="24"/>
          <w:szCs w:val="24"/>
        </w:rPr>
        <w:t>p</w:t>
      </w:r>
      <w:r w:rsidR="008C64C7" w:rsidRPr="008955BB">
        <w:rPr>
          <w:rFonts w:ascii="Times New Roman" w:hAnsi="Times New Roman" w:cs="Times New Roman"/>
          <w:sz w:val="24"/>
          <w:szCs w:val="24"/>
        </w:rPr>
        <w:t>a</w:t>
      </w:r>
      <w:r w:rsidR="000760F9">
        <w:rPr>
          <w:rFonts w:ascii="Times New Roman" w:hAnsi="Times New Roman" w:cs="Times New Roman"/>
          <w:sz w:val="24"/>
          <w:szCs w:val="24"/>
        </w:rPr>
        <w:t xml:space="preserve"> (eksperimentalna provjera koncepta, testiranje u laboratorijskim uvjetima), </w:t>
      </w:r>
      <w:r w:rsidR="008C64C7" w:rsidRPr="008955BB">
        <w:rPr>
          <w:rFonts w:ascii="Times New Roman" w:hAnsi="Times New Roman" w:cs="Times New Roman"/>
          <w:sz w:val="24"/>
          <w:szCs w:val="24"/>
        </w:rPr>
        <w:t xml:space="preserve">uključujući </w:t>
      </w:r>
      <w:r w:rsidR="00AA37AF">
        <w:rPr>
          <w:rFonts w:ascii="Times New Roman" w:hAnsi="Times New Roman" w:cs="Times New Roman"/>
          <w:sz w:val="24"/>
          <w:szCs w:val="24"/>
        </w:rPr>
        <w:t>nabavu</w:t>
      </w:r>
      <w:r w:rsidR="00AA37AF" w:rsidRPr="008955BB">
        <w:rPr>
          <w:rFonts w:ascii="Times New Roman" w:hAnsi="Times New Roman" w:cs="Times New Roman"/>
          <w:sz w:val="24"/>
          <w:szCs w:val="24"/>
        </w:rPr>
        <w:t xml:space="preserve"> </w:t>
      </w:r>
      <w:r w:rsidR="008C64C7" w:rsidRPr="008955BB">
        <w:rPr>
          <w:rFonts w:ascii="Times New Roman" w:hAnsi="Times New Roman" w:cs="Times New Roman"/>
          <w:sz w:val="24"/>
          <w:szCs w:val="24"/>
        </w:rPr>
        <w:t>relevantnog materijala ili potrebne opreme</w:t>
      </w:r>
      <w:r w:rsidR="00186167" w:rsidRPr="008955BB">
        <w:rPr>
          <w:rFonts w:ascii="Times New Roman" w:hAnsi="Times New Roman" w:cs="Times New Roman"/>
          <w:sz w:val="24"/>
          <w:szCs w:val="24"/>
        </w:rPr>
        <w:t>,</w:t>
      </w:r>
      <w:r w:rsidR="003F0CDB">
        <w:rPr>
          <w:rFonts w:ascii="Times New Roman" w:hAnsi="Times New Roman" w:cs="Times New Roman"/>
          <w:sz w:val="24"/>
          <w:szCs w:val="24"/>
        </w:rPr>
        <w:t xml:space="preserve"> uključujući znanja i patente</w:t>
      </w:r>
      <w:r w:rsidR="000760F9">
        <w:rPr>
          <w:rFonts w:ascii="Times New Roman" w:hAnsi="Times New Roman" w:cs="Times New Roman"/>
          <w:sz w:val="24"/>
          <w:szCs w:val="24"/>
        </w:rPr>
        <w:t xml:space="preserve">, </w:t>
      </w:r>
    </w:p>
    <w:p w:rsidR="00FE47C7" w:rsidRDefault="008C64C7" w:rsidP="00826C81">
      <w:pPr>
        <w:pStyle w:val="ListParagraph"/>
        <w:numPr>
          <w:ilvl w:val="1"/>
          <w:numId w:val="34"/>
        </w:numPr>
        <w:spacing w:after="120"/>
        <w:jc w:val="both"/>
        <w:rPr>
          <w:rFonts w:ascii="Times New Roman" w:hAnsi="Times New Roman" w:cs="Times New Roman"/>
          <w:sz w:val="24"/>
          <w:szCs w:val="24"/>
        </w:rPr>
      </w:pPr>
      <w:r w:rsidRPr="008955BB">
        <w:rPr>
          <w:rFonts w:ascii="Times New Roman" w:hAnsi="Times New Roman" w:cs="Times New Roman"/>
          <w:sz w:val="24"/>
          <w:szCs w:val="24"/>
        </w:rPr>
        <w:t>Priprema</w:t>
      </w:r>
      <w:r w:rsidR="008955BB" w:rsidRPr="008955BB">
        <w:rPr>
          <w:rFonts w:ascii="Times New Roman" w:hAnsi="Times New Roman" w:cs="Times New Roman"/>
          <w:sz w:val="24"/>
          <w:szCs w:val="24"/>
        </w:rPr>
        <w:t xml:space="preserve"> i objava</w:t>
      </w:r>
      <w:r w:rsidRPr="008955BB">
        <w:rPr>
          <w:rFonts w:ascii="Times New Roman" w:hAnsi="Times New Roman" w:cs="Times New Roman"/>
          <w:sz w:val="24"/>
          <w:szCs w:val="24"/>
        </w:rPr>
        <w:t xml:space="preserve"> publikacija</w:t>
      </w:r>
      <w:r w:rsidR="001F5002">
        <w:rPr>
          <w:rFonts w:ascii="Times New Roman" w:hAnsi="Times New Roman" w:cs="Times New Roman"/>
          <w:sz w:val="24"/>
          <w:szCs w:val="24"/>
        </w:rPr>
        <w:t xml:space="preserve"> i druge srodne aktivnosti u okviru istraživačkog rada</w:t>
      </w:r>
      <w:r w:rsidR="00FE47C7">
        <w:rPr>
          <w:rFonts w:ascii="Times New Roman" w:hAnsi="Times New Roman" w:cs="Times New Roman"/>
          <w:sz w:val="24"/>
          <w:szCs w:val="24"/>
        </w:rPr>
        <w:t>.</w:t>
      </w:r>
    </w:p>
    <w:p w:rsidR="00FE47C7" w:rsidRPr="00FE47C7" w:rsidRDefault="00FE47C7" w:rsidP="00FE47C7">
      <w:pPr>
        <w:pStyle w:val="ListParagraph"/>
        <w:spacing w:after="120"/>
        <w:ind w:left="1440"/>
        <w:jc w:val="both"/>
        <w:rPr>
          <w:rFonts w:ascii="Times New Roman" w:hAnsi="Times New Roman" w:cs="Times New Roman"/>
          <w:sz w:val="18"/>
          <w:szCs w:val="24"/>
        </w:rPr>
      </w:pPr>
    </w:p>
    <w:p w:rsidR="008C64C7" w:rsidRPr="008955BB" w:rsidDel="003B1348" w:rsidRDefault="008C64C7" w:rsidP="00826C81">
      <w:pPr>
        <w:pStyle w:val="NoSpacing"/>
        <w:numPr>
          <w:ilvl w:val="0"/>
          <w:numId w:val="26"/>
        </w:numPr>
        <w:spacing w:after="120" w:line="276" w:lineRule="auto"/>
        <w:contextualSpacing/>
        <w:jc w:val="both"/>
        <w:rPr>
          <w:rFonts w:ascii="Times New Roman" w:hAnsi="Times New Roman" w:cs="Times New Roman"/>
          <w:b/>
          <w:bCs/>
          <w:sz w:val="24"/>
          <w:szCs w:val="24"/>
        </w:rPr>
      </w:pPr>
      <w:r w:rsidRPr="008955BB" w:rsidDel="003B1348">
        <w:rPr>
          <w:rFonts w:ascii="Times New Roman" w:hAnsi="Times New Roman" w:cs="Times New Roman"/>
          <w:b/>
          <w:bCs/>
          <w:sz w:val="24"/>
          <w:szCs w:val="24"/>
        </w:rPr>
        <w:t>Priprema projektnih prijedloga</w:t>
      </w:r>
      <w:r w:rsidR="00202E9A" w:rsidRPr="008955BB" w:rsidDel="003B1348">
        <w:rPr>
          <w:rFonts w:ascii="Times New Roman" w:hAnsi="Times New Roman" w:cs="Times New Roman"/>
          <w:b/>
          <w:bCs/>
          <w:sz w:val="24"/>
          <w:szCs w:val="24"/>
        </w:rPr>
        <w:t xml:space="preserve"> za buduće financiranje</w:t>
      </w:r>
      <w:r w:rsidRPr="008955BB" w:rsidDel="003B1348">
        <w:rPr>
          <w:rFonts w:ascii="Times New Roman" w:hAnsi="Times New Roman" w:cs="Times New Roman"/>
          <w:b/>
          <w:bCs/>
          <w:sz w:val="24"/>
          <w:szCs w:val="24"/>
        </w:rPr>
        <w:t xml:space="preserve"> i planiranje dugoročne suradnje između akademske zajednice i gospodarstva</w:t>
      </w:r>
    </w:p>
    <w:p w:rsidR="008C64C7" w:rsidRPr="008955BB" w:rsidDel="003B1348" w:rsidRDefault="008C64C7" w:rsidP="00826C81">
      <w:pPr>
        <w:pStyle w:val="ListParagraph"/>
        <w:numPr>
          <w:ilvl w:val="1"/>
          <w:numId w:val="35"/>
        </w:numPr>
        <w:spacing w:after="120"/>
        <w:jc w:val="both"/>
        <w:rPr>
          <w:rFonts w:ascii="Times New Roman" w:hAnsi="Times New Roman" w:cs="Times New Roman"/>
          <w:sz w:val="24"/>
          <w:szCs w:val="24"/>
        </w:rPr>
      </w:pPr>
      <w:r w:rsidRPr="008955BB" w:rsidDel="003B1348">
        <w:rPr>
          <w:rFonts w:ascii="Times New Roman" w:hAnsi="Times New Roman" w:cs="Times New Roman"/>
          <w:sz w:val="24"/>
          <w:szCs w:val="24"/>
        </w:rPr>
        <w:t>Rad na projektnim prijedlozima</w:t>
      </w:r>
      <w:r w:rsidR="003A21B5">
        <w:rPr>
          <w:rFonts w:ascii="Times New Roman" w:hAnsi="Times New Roman" w:cs="Times New Roman"/>
          <w:sz w:val="24"/>
          <w:szCs w:val="24"/>
        </w:rPr>
        <w:t xml:space="preserve"> za nastavak financiranja</w:t>
      </w:r>
      <w:r w:rsidR="00186167" w:rsidRPr="008955BB" w:rsidDel="003B1348">
        <w:rPr>
          <w:rFonts w:ascii="Times New Roman" w:hAnsi="Times New Roman" w:cs="Times New Roman"/>
          <w:sz w:val="24"/>
          <w:szCs w:val="24"/>
        </w:rPr>
        <w:t>,</w:t>
      </w:r>
    </w:p>
    <w:p w:rsidR="008C64C7" w:rsidRDefault="00202E9A" w:rsidP="00826C81">
      <w:pPr>
        <w:pStyle w:val="ListParagraph"/>
        <w:numPr>
          <w:ilvl w:val="1"/>
          <w:numId w:val="35"/>
        </w:numPr>
        <w:spacing w:after="120"/>
        <w:jc w:val="both"/>
        <w:rPr>
          <w:rFonts w:ascii="Times New Roman" w:hAnsi="Times New Roman" w:cs="Times New Roman"/>
          <w:sz w:val="24"/>
          <w:szCs w:val="24"/>
        </w:rPr>
      </w:pPr>
      <w:r w:rsidRPr="008955BB" w:rsidDel="003B1348">
        <w:rPr>
          <w:rFonts w:ascii="Times New Roman" w:hAnsi="Times New Roman" w:cs="Times New Roman"/>
          <w:sz w:val="24"/>
          <w:szCs w:val="24"/>
        </w:rPr>
        <w:t>Rad na dugoročnim</w:t>
      </w:r>
      <w:r w:rsidR="008C64C7" w:rsidRPr="008955BB" w:rsidDel="003B1348">
        <w:rPr>
          <w:rFonts w:ascii="Times New Roman" w:hAnsi="Times New Roman" w:cs="Times New Roman"/>
          <w:sz w:val="24"/>
          <w:szCs w:val="24"/>
        </w:rPr>
        <w:t xml:space="preserve"> strategij</w:t>
      </w:r>
      <w:r w:rsidRPr="008955BB" w:rsidDel="003B1348">
        <w:rPr>
          <w:rFonts w:ascii="Times New Roman" w:hAnsi="Times New Roman" w:cs="Times New Roman"/>
          <w:sz w:val="24"/>
          <w:szCs w:val="24"/>
        </w:rPr>
        <w:t>ama</w:t>
      </w:r>
      <w:r w:rsidR="008C64C7" w:rsidRPr="008955BB" w:rsidDel="003B1348">
        <w:rPr>
          <w:rFonts w:ascii="Times New Roman" w:hAnsi="Times New Roman" w:cs="Times New Roman"/>
          <w:sz w:val="24"/>
          <w:szCs w:val="24"/>
        </w:rPr>
        <w:t xml:space="preserve"> za suradnju između akademske zajednice i gospodarstva</w:t>
      </w:r>
      <w:r w:rsidR="00FE47C7">
        <w:rPr>
          <w:rFonts w:ascii="Times New Roman" w:hAnsi="Times New Roman" w:cs="Times New Roman"/>
          <w:sz w:val="24"/>
          <w:szCs w:val="24"/>
        </w:rPr>
        <w:t>.</w:t>
      </w:r>
    </w:p>
    <w:p w:rsidR="00B74A38" w:rsidRPr="00B74A38" w:rsidDel="003B1348" w:rsidRDefault="00B74A38" w:rsidP="00B74A38">
      <w:pPr>
        <w:pStyle w:val="ListParagraph"/>
        <w:spacing w:after="120"/>
        <w:ind w:left="1134"/>
        <w:jc w:val="both"/>
        <w:rPr>
          <w:rFonts w:ascii="Times New Roman" w:hAnsi="Times New Roman" w:cs="Times New Roman"/>
          <w:sz w:val="18"/>
          <w:szCs w:val="24"/>
        </w:rPr>
      </w:pPr>
    </w:p>
    <w:p w:rsidR="008C64C7" w:rsidRPr="008955BB" w:rsidRDefault="008C64C7" w:rsidP="00826C81">
      <w:pPr>
        <w:pStyle w:val="NoSpacing"/>
        <w:numPr>
          <w:ilvl w:val="0"/>
          <w:numId w:val="26"/>
        </w:numPr>
        <w:spacing w:after="120" w:line="276" w:lineRule="auto"/>
        <w:ind w:hanging="357"/>
        <w:contextualSpacing/>
        <w:jc w:val="both"/>
        <w:rPr>
          <w:rFonts w:ascii="Times New Roman" w:hAnsi="Times New Roman" w:cs="Times New Roman"/>
          <w:b/>
          <w:bCs/>
          <w:sz w:val="24"/>
          <w:szCs w:val="24"/>
        </w:rPr>
      </w:pPr>
      <w:r w:rsidRPr="008955BB">
        <w:rPr>
          <w:rFonts w:ascii="Times New Roman" w:hAnsi="Times New Roman" w:cs="Times New Roman"/>
          <w:b/>
          <w:bCs/>
          <w:sz w:val="24"/>
          <w:szCs w:val="24"/>
        </w:rPr>
        <w:lastRenderedPageBreak/>
        <w:t>Provjera i zaštita intelektualnog vlasništva</w:t>
      </w:r>
    </w:p>
    <w:p w:rsidR="008C64C7" w:rsidRPr="008955BB" w:rsidRDefault="008C64C7" w:rsidP="00826C81">
      <w:pPr>
        <w:pStyle w:val="ListParagraph"/>
        <w:numPr>
          <w:ilvl w:val="1"/>
          <w:numId w:val="36"/>
        </w:numPr>
        <w:spacing w:after="120"/>
        <w:jc w:val="both"/>
        <w:rPr>
          <w:rFonts w:ascii="Times New Roman" w:hAnsi="Times New Roman" w:cs="Times New Roman"/>
          <w:sz w:val="24"/>
          <w:szCs w:val="24"/>
        </w:rPr>
      </w:pPr>
      <w:r w:rsidRPr="008955BB">
        <w:rPr>
          <w:rFonts w:ascii="Times New Roman" w:hAnsi="Times New Roman" w:cs="Times New Roman"/>
          <w:sz w:val="24"/>
          <w:szCs w:val="24"/>
        </w:rPr>
        <w:t>Pretraga patenata</w:t>
      </w:r>
      <w:r w:rsidR="00186167" w:rsidRPr="008955BB">
        <w:rPr>
          <w:rFonts w:ascii="Times New Roman" w:hAnsi="Times New Roman" w:cs="Times New Roman"/>
          <w:sz w:val="24"/>
          <w:szCs w:val="24"/>
        </w:rPr>
        <w:t>,</w:t>
      </w:r>
    </w:p>
    <w:p w:rsidR="008C64C7" w:rsidRPr="008955BB" w:rsidRDefault="004A4E1E" w:rsidP="00826C81">
      <w:pPr>
        <w:pStyle w:val="ListParagraph"/>
        <w:numPr>
          <w:ilvl w:val="1"/>
          <w:numId w:val="36"/>
        </w:numPr>
        <w:spacing w:after="120"/>
        <w:jc w:val="both"/>
        <w:rPr>
          <w:rFonts w:ascii="Times New Roman" w:hAnsi="Times New Roman" w:cs="Times New Roman"/>
          <w:sz w:val="24"/>
          <w:szCs w:val="24"/>
        </w:rPr>
      </w:pPr>
      <w:r>
        <w:rPr>
          <w:rFonts w:ascii="Times New Roman" w:hAnsi="Times New Roman" w:cs="Times New Roman"/>
          <w:sz w:val="24"/>
          <w:szCs w:val="24"/>
        </w:rPr>
        <w:t xml:space="preserve">Validacija ideje </w:t>
      </w:r>
      <w:r w:rsidR="003B30A6">
        <w:rPr>
          <w:rFonts w:ascii="Times New Roman" w:hAnsi="Times New Roman" w:cs="Times New Roman"/>
          <w:sz w:val="24"/>
          <w:szCs w:val="24"/>
        </w:rPr>
        <w:t>tj.</w:t>
      </w:r>
      <w:r w:rsidR="00D734EB">
        <w:rPr>
          <w:rFonts w:ascii="Times New Roman" w:hAnsi="Times New Roman" w:cs="Times New Roman"/>
          <w:sz w:val="24"/>
          <w:szCs w:val="24"/>
        </w:rPr>
        <w:t xml:space="preserve"> </w:t>
      </w:r>
      <w:r>
        <w:rPr>
          <w:rFonts w:ascii="Times New Roman" w:hAnsi="Times New Roman" w:cs="Times New Roman"/>
          <w:sz w:val="24"/>
          <w:szCs w:val="24"/>
        </w:rPr>
        <w:t>tržišne potrebe</w:t>
      </w:r>
      <w:r w:rsidR="003B30A6">
        <w:rPr>
          <w:rFonts w:ascii="Times New Roman" w:hAnsi="Times New Roman" w:cs="Times New Roman"/>
          <w:sz w:val="24"/>
          <w:szCs w:val="24"/>
        </w:rPr>
        <w:t>, analiza</w:t>
      </w:r>
      <w:r w:rsidR="008C64C7" w:rsidRPr="008955BB">
        <w:rPr>
          <w:rFonts w:ascii="Times New Roman" w:hAnsi="Times New Roman" w:cs="Times New Roman"/>
          <w:sz w:val="24"/>
          <w:szCs w:val="24"/>
        </w:rPr>
        <w:t xml:space="preserve"> strategije</w:t>
      </w:r>
      <w:r w:rsidR="003B30A6">
        <w:rPr>
          <w:rFonts w:ascii="Times New Roman" w:hAnsi="Times New Roman" w:cs="Times New Roman"/>
          <w:sz w:val="24"/>
          <w:szCs w:val="24"/>
        </w:rPr>
        <w:t xml:space="preserve"> zaštite intelektualnog vlasništva</w:t>
      </w:r>
      <w:r w:rsidR="00186167" w:rsidRPr="008955BB">
        <w:rPr>
          <w:rFonts w:ascii="Times New Roman" w:hAnsi="Times New Roman" w:cs="Times New Roman"/>
          <w:sz w:val="24"/>
          <w:szCs w:val="24"/>
        </w:rPr>
        <w:t>,</w:t>
      </w:r>
    </w:p>
    <w:p w:rsidR="00043B52" w:rsidRDefault="008C64C7" w:rsidP="00826C81">
      <w:pPr>
        <w:pStyle w:val="ListParagraph"/>
        <w:numPr>
          <w:ilvl w:val="1"/>
          <w:numId w:val="36"/>
        </w:numPr>
        <w:spacing w:after="120"/>
        <w:jc w:val="both"/>
        <w:rPr>
          <w:rFonts w:ascii="Times New Roman" w:hAnsi="Times New Roman" w:cs="Times New Roman"/>
          <w:sz w:val="24"/>
          <w:szCs w:val="24"/>
        </w:rPr>
      </w:pPr>
      <w:r w:rsidRPr="008955BB">
        <w:rPr>
          <w:rFonts w:ascii="Times New Roman" w:hAnsi="Times New Roman" w:cs="Times New Roman"/>
          <w:sz w:val="24"/>
          <w:szCs w:val="24"/>
        </w:rPr>
        <w:t>Ostal</w:t>
      </w:r>
      <w:r w:rsidR="008955BB">
        <w:rPr>
          <w:rFonts w:ascii="Times New Roman" w:hAnsi="Times New Roman" w:cs="Times New Roman"/>
          <w:sz w:val="24"/>
          <w:szCs w:val="24"/>
        </w:rPr>
        <w:t>e aktivnosti povezane s provjerom i zaštitom intelektualnog vlasništva</w:t>
      </w:r>
      <w:r w:rsidR="00FE47C7">
        <w:rPr>
          <w:rFonts w:ascii="Times New Roman" w:hAnsi="Times New Roman" w:cs="Times New Roman"/>
          <w:sz w:val="24"/>
          <w:szCs w:val="24"/>
        </w:rPr>
        <w:t>.</w:t>
      </w:r>
    </w:p>
    <w:p w:rsidR="0040092B" w:rsidRPr="00B74A38" w:rsidRDefault="0040092B" w:rsidP="00B74A38">
      <w:pPr>
        <w:pStyle w:val="ListParagraph"/>
        <w:spacing w:after="120"/>
        <w:ind w:left="1134"/>
        <w:jc w:val="both"/>
        <w:rPr>
          <w:rFonts w:ascii="Times New Roman" w:hAnsi="Times New Roman" w:cs="Times New Roman"/>
          <w:sz w:val="18"/>
          <w:szCs w:val="24"/>
        </w:rPr>
      </w:pPr>
    </w:p>
    <w:p w:rsidR="008C64C7" w:rsidRPr="008955BB" w:rsidRDefault="008C64C7" w:rsidP="00826C81">
      <w:pPr>
        <w:pStyle w:val="NoSpacing"/>
        <w:numPr>
          <w:ilvl w:val="0"/>
          <w:numId w:val="26"/>
        </w:numPr>
        <w:spacing w:after="120" w:line="276" w:lineRule="auto"/>
        <w:ind w:hanging="357"/>
        <w:contextualSpacing/>
        <w:jc w:val="both"/>
        <w:rPr>
          <w:rFonts w:ascii="Times New Roman" w:hAnsi="Times New Roman" w:cs="Times New Roman"/>
          <w:b/>
          <w:bCs/>
          <w:sz w:val="24"/>
          <w:szCs w:val="24"/>
        </w:rPr>
      </w:pPr>
      <w:r w:rsidRPr="008955BB">
        <w:rPr>
          <w:rFonts w:ascii="Times New Roman" w:hAnsi="Times New Roman" w:cs="Times New Roman"/>
          <w:b/>
          <w:bCs/>
          <w:sz w:val="24"/>
          <w:szCs w:val="24"/>
        </w:rPr>
        <w:t xml:space="preserve">Posjećivanje </w:t>
      </w:r>
      <w:r w:rsidR="0068799D">
        <w:rPr>
          <w:rFonts w:ascii="Times New Roman" w:hAnsi="Times New Roman" w:cs="Times New Roman"/>
          <w:b/>
          <w:bCs/>
          <w:sz w:val="24"/>
          <w:szCs w:val="24"/>
        </w:rPr>
        <w:t>i</w:t>
      </w:r>
      <w:r w:rsidRPr="008955BB">
        <w:rPr>
          <w:rFonts w:ascii="Times New Roman" w:hAnsi="Times New Roman" w:cs="Times New Roman"/>
          <w:b/>
          <w:bCs/>
          <w:sz w:val="24"/>
          <w:szCs w:val="24"/>
        </w:rPr>
        <w:t xml:space="preserve"> organiz</w:t>
      </w:r>
      <w:r w:rsidR="00D625DD" w:rsidRPr="008955BB">
        <w:rPr>
          <w:rFonts w:ascii="Times New Roman" w:hAnsi="Times New Roman" w:cs="Times New Roman"/>
          <w:b/>
          <w:bCs/>
          <w:sz w:val="24"/>
          <w:szCs w:val="24"/>
        </w:rPr>
        <w:t>acija</w:t>
      </w:r>
      <w:r w:rsidRPr="008955BB">
        <w:rPr>
          <w:rFonts w:ascii="Times New Roman" w:hAnsi="Times New Roman" w:cs="Times New Roman"/>
          <w:b/>
          <w:bCs/>
          <w:sz w:val="24"/>
          <w:szCs w:val="24"/>
        </w:rPr>
        <w:t xml:space="preserve"> </w:t>
      </w:r>
      <w:r w:rsidRPr="0068799D">
        <w:rPr>
          <w:rFonts w:ascii="Times New Roman" w:hAnsi="Times New Roman" w:cs="Times New Roman"/>
          <w:b/>
          <w:bCs/>
          <w:sz w:val="24"/>
          <w:szCs w:val="24"/>
        </w:rPr>
        <w:t>konferencija ili drugih specijaliziranih događaja</w:t>
      </w:r>
      <w:r w:rsidR="0068799D">
        <w:rPr>
          <w:rFonts w:ascii="Times New Roman" w:hAnsi="Times New Roman" w:cs="Times New Roman"/>
          <w:b/>
          <w:bCs/>
          <w:sz w:val="24"/>
          <w:szCs w:val="24"/>
        </w:rPr>
        <w:t xml:space="preserve"> povezanih s </w:t>
      </w:r>
      <w:r w:rsidR="00115BE1">
        <w:rPr>
          <w:rFonts w:ascii="Times New Roman" w:hAnsi="Times New Roman" w:cs="Times New Roman"/>
          <w:b/>
          <w:bCs/>
          <w:sz w:val="24"/>
          <w:szCs w:val="24"/>
        </w:rPr>
        <w:t>istraživačkom temom</w:t>
      </w:r>
      <w:r w:rsidR="008303E7">
        <w:rPr>
          <w:rFonts w:ascii="Times New Roman" w:hAnsi="Times New Roman" w:cs="Times New Roman"/>
          <w:b/>
          <w:bCs/>
          <w:sz w:val="24"/>
          <w:szCs w:val="24"/>
        </w:rPr>
        <w:t xml:space="preserve"> projekta</w:t>
      </w:r>
      <w:r w:rsidR="0068799D">
        <w:rPr>
          <w:rFonts w:ascii="Times New Roman" w:hAnsi="Times New Roman" w:cs="Times New Roman"/>
          <w:b/>
          <w:bCs/>
          <w:sz w:val="24"/>
          <w:szCs w:val="24"/>
        </w:rPr>
        <w:t xml:space="preserve"> te umrežavanje s potencijalnim međunarodnim i nacionalnim suradnicima </w:t>
      </w:r>
      <w:r w:rsidR="0068799D">
        <w:rPr>
          <w:rFonts w:ascii="Times New Roman" w:hAnsi="Times New Roman" w:cs="Times New Roman"/>
          <w:bCs/>
          <w:sz w:val="24"/>
          <w:szCs w:val="24"/>
        </w:rPr>
        <w:t xml:space="preserve">(konferencije, edukacije, </w:t>
      </w:r>
      <w:r w:rsidR="00935109">
        <w:rPr>
          <w:rFonts w:ascii="Times New Roman" w:hAnsi="Times New Roman" w:cs="Times New Roman"/>
          <w:bCs/>
          <w:sz w:val="24"/>
          <w:szCs w:val="24"/>
        </w:rPr>
        <w:t xml:space="preserve">stručni skupovi, </w:t>
      </w:r>
      <w:r w:rsidR="0068799D">
        <w:rPr>
          <w:rFonts w:ascii="Times New Roman" w:hAnsi="Times New Roman" w:cs="Times New Roman"/>
          <w:bCs/>
          <w:sz w:val="24"/>
          <w:szCs w:val="24"/>
        </w:rPr>
        <w:t>d</w:t>
      </w:r>
      <w:r w:rsidR="00115BE1">
        <w:rPr>
          <w:rFonts w:ascii="Times New Roman" w:hAnsi="Times New Roman" w:cs="Times New Roman"/>
          <w:bCs/>
          <w:sz w:val="24"/>
          <w:szCs w:val="24"/>
        </w:rPr>
        <w:t>ogađaji za pronalaženje suradnika</w:t>
      </w:r>
      <w:r w:rsidR="0068799D">
        <w:rPr>
          <w:rFonts w:ascii="Times New Roman" w:hAnsi="Times New Roman" w:cs="Times New Roman"/>
          <w:bCs/>
          <w:sz w:val="24"/>
          <w:szCs w:val="24"/>
        </w:rPr>
        <w:t xml:space="preserve"> i slično):</w:t>
      </w:r>
    </w:p>
    <w:p w:rsidR="008C64C7" w:rsidRPr="008955BB" w:rsidRDefault="00D625DD" w:rsidP="00826C81">
      <w:pPr>
        <w:pStyle w:val="ListParagraph"/>
        <w:numPr>
          <w:ilvl w:val="1"/>
          <w:numId w:val="37"/>
        </w:numPr>
        <w:spacing w:after="120"/>
        <w:jc w:val="both"/>
        <w:rPr>
          <w:rFonts w:ascii="Times New Roman" w:hAnsi="Times New Roman" w:cs="Times New Roman"/>
          <w:sz w:val="24"/>
          <w:szCs w:val="24"/>
        </w:rPr>
      </w:pPr>
      <w:r w:rsidRPr="008955BB">
        <w:rPr>
          <w:rFonts w:ascii="Times New Roman" w:hAnsi="Times New Roman" w:cs="Times New Roman"/>
          <w:sz w:val="24"/>
          <w:szCs w:val="24"/>
        </w:rPr>
        <w:t>Posjećivanje</w:t>
      </w:r>
      <w:r w:rsidR="003A21B5">
        <w:rPr>
          <w:rFonts w:ascii="Times New Roman" w:hAnsi="Times New Roman" w:cs="Times New Roman"/>
          <w:sz w:val="24"/>
          <w:szCs w:val="24"/>
        </w:rPr>
        <w:t xml:space="preserve"> i organizacija</w:t>
      </w:r>
      <w:r w:rsidR="008C64C7" w:rsidRPr="008955BB">
        <w:rPr>
          <w:rFonts w:ascii="Times New Roman" w:hAnsi="Times New Roman" w:cs="Times New Roman"/>
          <w:sz w:val="24"/>
          <w:szCs w:val="24"/>
        </w:rPr>
        <w:t xml:space="preserve"> relevantn</w:t>
      </w:r>
      <w:r w:rsidRPr="008955BB">
        <w:rPr>
          <w:rFonts w:ascii="Times New Roman" w:hAnsi="Times New Roman" w:cs="Times New Roman"/>
          <w:sz w:val="24"/>
          <w:szCs w:val="24"/>
        </w:rPr>
        <w:t>ih</w:t>
      </w:r>
      <w:r w:rsidR="008C64C7" w:rsidRPr="008955BB">
        <w:rPr>
          <w:rFonts w:ascii="Times New Roman" w:hAnsi="Times New Roman" w:cs="Times New Roman"/>
          <w:sz w:val="24"/>
          <w:szCs w:val="24"/>
        </w:rPr>
        <w:t xml:space="preserve"> konferencij</w:t>
      </w:r>
      <w:r w:rsidRPr="008955BB">
        <w:rPr>
          <w:rFonts w:ascii="Times New Roman" w:hAnsi="Times New Roman" w:cs="Times New Roman"/>
          <w:sz w:val="24"/>
          <w:szCs w:val="24"/>
        </w:rPr>
        <w:t>a</w:t>
      </w:r>
      <w:r w:rsidR="00186167" w:rsidRPr="008955BB">
        <w:rPr>
          <w:rFonts w:ascii="Times New Roman" w:hAnsi="Times New Roman" w:cs="Times New Roman"/>
          <w:sz w:val="24"/>
          <w:szCs w:val="24"/>
        </w:rPr>
        <w:t>,</w:t>
      </w:r>
      <w:r w:rsidR="0068799D">
        <w:rPr>
          <w:rFonts w:ascii="Times New Roman" w:hAnsi="Times New Roman" w:cs="Times New Roman"/>
          <w:sz w:val="24"/>
          <w:szCs w:val="24"/>
        </w:rPr>
        <w:t xml:space="preserve"> edukacija, </w:t>
      </w:r>
      <w:r w:rsidR="00115BE1">
        <w:rPr>
          <w:rFonts w:ascii="Times New Roman" w:hAnsi="Times New Roman" w:cs="Times New Roman"/>
          <w:sz w:val="24"/>
          <w:szCs w:val="24"/>
        </w:rPr>
        <w:t>sajmova i sličnih događanja, povezanih s istraživačkom temom</w:t>
      </w:r>
      <w:r w:rsidR="008303E7">
        <w:rPr>
          <w:rFonts w:ascii="Times New Roman" w:hAnsi="Times New Roman" w:cs="Times New Roman"/>
          <w:sz w:val="24"/>
          <w:szCs w:val="24"/>
        </w:rPr>
        <w:t xml:space="preserve"> projekta</w:t>
      </w:r>
      <w:r w:rsidR="003A21B5">
        <w:rPr>
          <w:rFonts w:ascii="Times New Roman" w:hAnsi="Times New Roman" w:cs="Times New Roman"/>
          <w:sz w:val="24"/>
          <w:szCs w:val="24"/>
        </w:rPr>
        <w:t>,</w:t>
      </w:r>
    </w:p>
    <w:p w:rsidR="00FE47C7" w:rsidRPr="00FE47C7" w:rsidRDefault="00D625DD" w:rsidP="00FE47C7">
      <w:pPr>
        <w:pStyle w:val="ListParagraph"/>
        <w:numPr>
          <w:ilvl w:val="1"/>
          <w:numId w:val="37"/>
        </w:numPr>
        <w:spacing w:after="120"/>
        <w:jc w:val="both"/>
        <w:rPr>
          <w:rFonts w:ascii="Times New Roman" w:hAnsi="Times New Roman" w:cs="Times New Roman"/>
          <w:sz w:val="24"/>
          <w:szCs w:val="24"/>
        </w:rPr>
      </w:pPr>
      <w:r w:rsidRPr="008955BB">
        <w:rPr>
          <w:rFonts w:ascii="Times New Roman" w:hAnsi="Times New Roman" w:cs="Times New Roman"/>
          <w:sz w:val="24"/>
          <w:szCs w:val="24"/>
        </w:rPr>
        <w:t>Posjećivanje</w:t>
      </w:r>
      <w:r w:rsidR="008C64C7" w:rsidRPr="008955BB">
        <w:rPr>
          <w:rFonts w:ascii="Times New Roman" w:hAnsi="Times New Roman" w:cs="Times New Roman"/>
          <w:sz w:val="24"/>
          <w:szCs w:val="24"/>
        </w:rPr>
        <w:t xml:space="preserve"> </w:t>
      </w:r>
      <w:r w:rsidR="003A21B5">
        <w:rPr>
          <w:rFonts w:ascii="Times New Roman" w:hAnsi="Times New Roman" w:cs="Times New Roman"/>
          <w:sz w:val="24"/>
          <w:szCs w:val="24"/>
        </w:rPr>
        <w:t xml:space="preserve">i organiziranje </w:t>
      </w:r>
      <w:r w:rsidR="008C64C7" w:rsidRPr="008955BB">
        <w:rPr>
          <w:rFonts w:ascii="Times New Roman" w:hAnsi="Times New Roman" w:cs="Times New Roman"/>
          <w:sz w:val="24"/>
          <w:szCs w:val="24"/>
        </w:rPr>
        <w:t>događaj</w:t>
      </w:r>
      <w:r w:rsidRPr="008955BB">
        <w:rPr>
          <w:rFonts w:ascii="Times New Roman" w:hAnsi="Times New Roman" w:cs="Times New Roman"/>
          <w:sz w:val="24"/>
          <w:szCs w:val="24"/>
        </w:rPr>
        <w:t>a</w:t>
      </w:r>
      <w:r w:rsidR="008C64C7" w:rsidRPr="008955BB">
        <w:rPr>
          <w:rFonts w:ascii="Times New Roman" w:hAnsi="Times New Roman" w:cs="Times New Roman"/>
          <w:sz w:val="24"/>
          <w:szCs w:val="24"/>
        </w:rPr>
        <w:t xml:space="preserve"> za pronalaženje </w:t>
      </w:r>
      <w:r w:rsidR="00A51FBA" w:rsidRPr="008955BB">
        <w:rPr>
          <w:rFonts w:ascii="Times New Roman" w:hAnsi="Times New Roman" w:cs="Times New Roman"/>
          <w:sz w:val="24"/>
          <w:szCs w:val="24"/>
        </w:rPr>
        <w:t xml:space="preserve">suradnika </w:t>
      </w:r>
      <w:r w:rsidRPr="008955BB">
        <w:rPr>
          <w:rFonts w:ascii="Times New Roman" w:hAnsi="Times New Roman" w:cs="Times New Roman"/>
          <w:sz w:val="24"/>
          <w:szCs w:val="24"/>
        </w:rPr>
        <w:t xml:space="preserve">(npr. </w:t>
      </w:r>
      <w:r w:rsidR="008C64C7" w:rsidRPr="008955BB">
        <w:rPr>
          <w:rFonts w:ascii="Times New Roman" w:hAnsi="Times New Roman" w:cs="Times New Roman"/>
          <w:sz w:val="24"/>
          <w:szCs w:val="24"/>
        </w:rPr>
        <w:t>događaj</w:t>
      </w:r>
      <w:r w:rsidRPr="008955BB">
        <w:rPr>
          <w:rFonts w:ascii="Times New Roman" w:hAnsi="Times New Roman" w:cs="Times New Roman"/>
          <w:sz w:val="24"/>
          <w:szCs w:val="24"/>
        </w:rPr>
        <w:t>i</w:t>
      </w:r>
      <w:r w:rsidR="008C64C7" w:rsidRPr="008955BB">
        <w:rPr>
          <w:rFonts w:ascii="Times New Roman" w:hAnsi="Times New Roman" w:cs="Times New Roman"/>
          <w:sz w:val="24"/>
          <w:szCs w:val="24"/>
        </w:rPr>
        <w:t xml:space="preserve"> za pronalaženje partnera</w:t>
      </w:r>
      <w:r w:rsidRPr="008955BB">
        <w:rPr>
          <w:rFonts w:ascii="Times New Roman" w:hAnsi="Times New Roman" w:cs="Times New Roman"/>
          <w:sz w:val="24"/>
          <w:szCs w:val="24"/>
        </w:rPr>
        <w:t xml:space="preserve"> za</w:t>
      </w:r>
      <w:r w:rsidR="008C64C7" w:rsidRPr="008955BB">
        <w:rPr>
          <w:rFonts w:ascii="Times New Roman" w:hAnsi="Times New Roman" w:cs="Times New Roman"/>
          <w:sz w:val="24"/>
          <w:szCs w:val="24"/>
        </w:rPr>
        <w:t xml:space="preserve"> </w:t>
      </w:r>
      <w:proofErr w:type="spellStart"/>
      <w:r w:rsidR="008C64C7" w:rsidRPr="008955BB">
        <w:rPr>
          <w:rFonts w:ascii="Times New Roman" w:hAnsi="Times New Roman" w:cs="Times New Roman"/>
          <w:sz w:val="24"/>
          <w:szCs w:val="24"/>
        </w:rPr>
        <w:t>Horizon</w:t>
      </w:r>
      <w:proofErr w:type="spellEnd"/>
      <w:r w:rsidR="008C64C7" w:rsidRPr="008955BB">
        <w:rPr>
          <w:rFonts w:ascii="Times New Roman" w:hAnsi="Times New Roman" w:cs="Times New Roman"/>
          <w:sz w:val="24"/>
          <w:szCs w:val="24"/>
        </w:rPr>
        <w:t xml:space="preserve"> Europe</w:t>
      </w:r>
      <w:r w:rsidRPr="008955BB">
        <w:rPr>
          <w:rFonts w:ascii="Times New Roman" w:hAnsi="Times New Roman" w:cs="Times New Roman"/>
          <w:sz w:val="24"/>
          <w:szCs w:val="24"/>
        </w:rPr>
        <w:t>)</w:t>
      </w:r>
      <w:r w:rsidR="003A21B5">
        <w:rPr>
          <w:rFonts w:ascii="Times New Roman" w:hAnsi="Times New Roman" w:cs="Times New Roman"/>
          <w:sz w:val="24"/>
          <w:szCs w:val="24"/>
        </w:rPr>
        <w:t>.</w:t>
      </w:r>
    </w:p>
    <w:p w:rsidR="00FE47C7" w:rsidRDefault="00FE47C7" w:rsidP="00FE47C7">
      <w:pPr>
        <w:pStyle w:val="ListParagraph"/>
        <w:spacing w:after="120"/>
        <w:ind w:left="1440"/>
        <w:jc w:val="both"/>
        <w:rPr>
          <w:rFonts w:ascii="Times New Roman" w:hAnsi="Times New Roman" w:cs="Times New Roman"/>
          <w:sz w:val="24"/>
          <w:szCs w:val="24"/>
        </w:rPr>
      </w:pPr>
    </w:p>
    <w:p w:rsidR="00AF5574" w:rsidRPr="00AF5574" w:rsidRDefault="00AF5574" w:rsidP="00AF5574">
      <w:pPr>
        <w:pStyle w:val="ListParagraph"/>
        <w:numPr>
          <w:ilvl w:val="0"/>
          <w:numId w:val="26"/>
        </w:numPr>
        <w:spacing w:after="120"/>
        <w:jc w:val="both"/>
        <w:rPr>
          <w:rFonts w:ascii="Times New Roman" w:hAnsi="Times New Roman" w:cs="Times New Roman"/>
          <w:b/>
          <w:sz w:val="24"/>
          <w:szCs w:val="24"/>
        </w:rPr>
      </w:pPr>
      <w:r w:rsidRPr="00AF5574">
        <w:rPr>
          <w:rFonts w:ascii="Times New Roman" w:hAnsi="Times New Roman" w:cs="Times New Roman"/>
          <w:b/>
          <w:sz w:val="24"/>
          <w:szCs w:val="24"/>
        </w:rPr>
        <w:t>Diseminacija rezultata projekta i vidljivost</w:t>
      </w:r>
    </w:p>
    <w:p w:rsidR="00FE47C7" w:rsidRPr="00FE47C7" w:rsidRDefault="00FE47C7" w:rsidP="00FE47C7">
      <w:pPr>
        <w:spacing w:after="120"/>
        <w:jc w:val="both"/>
        <w:rPr>
          <w:rFonts w:ascii="Times New Roman" w:hAnsi="Times New Roman" w:cs="Times New Roman"/>
          <w:sz w:val="16"/>
          <w:szCs w:val="24"/>
        </w:rPr>
      </w:pPr>
    </w:p>
    <w:p w:rsidR="005648A2" w:rsidRDefault="008C64C7" w:rsidP="00826C81">
      <w:pPr>
        <w:pStyle w:val="NoSpacing"/>
        <w:numPr>
          <w:ilvl w:val="0"/>
          <w:numId w:val="26"/>
        </w:numPr>
        <w:spacing w:after="120" w:line="276" w:lineRule="auto"/>
        <w:contextualSpacing/>
        <w:jc w:val="both"/>
        <w:rPr>
          <w:rFonts w:ascii="Times New Roman" w:hAnsi="Times New Roman" w:cs="Times New Roman"/>
          <w:b/>
          <w:bCs/>
          <w:sz w:val="24"/>
          <w:szCs w:val="24"/>
        </w:rPr>
      </w:pPr>
      <w:r w:rsidRPr="008955BB">
        <w:rPr>
          <w:rFonts w:ascii="Times New Roman" w:hAnsi="Times New Roman" w:cs="Times New Roman"/>
          <w:b/>
          <w:bCs/>
          <w:sz w:val="24"/>
          <w:szCs w:val="24"/>
        </w:rPr>
        <w:t xml:space="preserve">Upravljanje projektom </w:t>
      </w:r>
      <w:r w:rsidR="00186167" w:rsidRPr="008955BB">
        <w:rPr>
          <w:rFonts w:ascii="Times New Roman" w:hAnsi="Times New Roman" w:cs="Times New Roman"/>
          <w:b/>
          <w:bCs/>
          <w:sz w:val="24"/>
          <w:szCs w:val="24"/>
        </w:rPr>
        <w:t>i</w:t>
      </w:r>
      <w:r w:rsidR="009F5895">
        <w:rPr>
          <w:rFonts w:ascii="Times New Roman" w:hAnsi="Times New Roman" w:cs="Times New Roman"/>
          <w:b/>
          <w:bCs/>
          <w:sz w:val="24"/>
          <w:szCs w:val="24"/>
        </w:rPr>
        <w:t xml:space="preserve"> koordinacij</w:t>
      </w:r>
      <w:r w:rsidRPr="008955BB">
        <w:rPr>
          <w:rFonts w:ascii="Times New Roman" w:hAnsi="Times New Roman" w:cs="Times New Roman"/>
          <w:b/>
          <w:bCs/>
          <w:sz w:val="24"/>
          <w:szCs w:val="24"/>
        </w:rPr>
        <w:t>a konzorcija</w:t>
      </w:r>
      <w:r w:rsidR="00186167" w:rsidRPr="008955BB">
        <w:rPr>
          <w:rFonts w:ascii="Times New Roman" w:hAnsi="Times New Roman" w:cs="Times New Roman"/>
          <w:b/>
          <w:bCs/>
          <w:sz w:val="24"/>
          <w:szCs w:val="24"/>
        </w:rPr>
        <w:t xml:space="preserve"> </w:t>
      </w:r>
      <w:r w:rsidR="005648A2">
        <w:rPr>
          <w:rFonts w:ascii="Times New Roman" w:hAnsi="Times New Roman" w:cs="Times New Roman"/>
          <w:b/>
          <w:bCs/>
          <w:sz w:val="24"/>
          <w:szCs w:val="24"/>
        </w:rPr>
        <w:t>(prihvatljivo samo za prijavitelja)</w:t>
      </w:r>
    </w:p>
    <w:p w:rsidR="008C64C7" w:rsidRDefault="008955BB" w:rsidP="00826C81">
      <w:pPr>
        <w:pStyle w:val="ListParagraph"/>
        <w:numPr>
          <w:ilvl w:val="1"/>
          <w:numId w:val="38"/>
        </w:numPr>
        <w:spacing w:after="120"/>
        <w:jc w:val="both"/>
        <w:rPr>
          <w:rFonts w:ascii="Times New Roman" w:hAnsi="Times New Roman" w:cs="Times New Roman"/>
          <w:sz w:val="24"/>
          <w:szCs w:val="24"/>
        </w:rPr>
      </w:pPr>
      <w:r>
        <w:rPr>
          <w:rFonts w:ascii="Times New Roman" w:hAnsi="Times New Roman" w:cs="Times New Roman"/>
          <w:sz w:val="24"/>
          <w:szCs w:val="24"/>
        </w:rPr>
        <w:t>Koordinacijske aktivnosti vezane za upravljanje projektom</w:t>
      </w:r>
      <w:r w:rsidR="000D1883">
        <w:rPr>
          <w:rFonts w:ascii="Times New Roman" w:hAnsi="Times New Roman" w:cs="Times New Roman"/>
          <w:sz w:val="24"/>
          <w:szCs w:val="24"/>
        </w:rPr>
        <w:t xml:space="preserve"> i konzorcijem</w:t>
      </w:r>
      <w:r w:rsidR="005648A2">
        <w:rPr>
          <w:rFonts w:ascii="Times New Roman" w:hAnsi="Times New Roman" w:cs="Times New Roman"/>
          <w:sz w:val="24"/>
          <w:szCs w:val="24"/>
        </w:rPr>
        <w:t>.</w:t>
      </w:r>
    </w:p>
    <w:p w:rsidR="00FE47C7" w:rsidRDefault="00FE47C7" w:rsidP="00FE47C7">
      <w:pPr>
        <w:pStyle w:val="ListParagraph"/>
        <w:spacing w:after="120"/>
        <w:ind w:left="1440"/>
        <w:jc w:val="both"/>
        <w:rPr>
          <w:rFonts w:ascii="Times New Roman" w:hAnsi="Times New Roman" w:cs="Times New Roman"/>
          <w:sz w:val="24"/>
          <w:szCs w:val="24"/>
        </w:rPr>
      </w:pPr>
    </w:p>
    <w:p w:rsidR="005648A2" w:rsidRPr="008955BB" w:rsidRDefault="005648A2" w:rsidP="00826C81">
      <w:pPr>
        <w:pStyle w:val="NoSpacing"/>
        <w:numPr>
          <w:ilvl w:val="0"/>
          <w:numId w:val="26"/>
        </w:numPr>
        <w:spacing w:after="120" w:line="276"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Administrativno vođenje projekta </w:t>
      </w:r>
    </w:p>
    <w:p w:rsidR="00D25BEA" w:rsidRDefault="00D25BEA" w:rsidP="00826C81">
      <w:pPr>
        <w:pStyle w:val="ListParagraph"/>
        <w:numPr>
          <w:ilvl w:val="1"/>
          <w:numId w:val="38"/>
        </w:numPr>
        <w:spacing w:after="120"/>
        <w:jc w:val="both"/>
        <w:rPr>
          <w:rFonts w:ascii="Times New Roman" w:hAnsi="Times New Roman" w:cs="Times New Roman"/>
          <w:sz w:val="24"/>
          <w:szCs w:val="24"/>
        </w:rPr>
      </w:pPr>
      <w:r w:rsidRPr="00D25BEA">
        <w:rPr>
          <w:rFonts w:ascii="Times New Roman" w:hAnsi="Times New Roman" w:cs="Times New Roman"/>
          <w:sz w:val="24"/>
          <w:szCs w:val="24"/>
        </w:rPr>
        <w:t>Izvršavanje administrativnih ugovornih obveza u provedbi projekta kao što su izvještavanje, priprema zahtjeva za plaćanje, priprema i provođenje postupaka nabave</w:t>
      </w:r>
      <w:r w:rsidR="00CE1AE1">
        <w:rPr>
          <w:rFonts w:ascii="Times New Roman" w:hAnsi="Times New Roman" w:cs="Times New Roman"/>
          <w:sz w:val="24"/>
          <w:szCs w:val="24"/>
        </w:rPr>
        <w:t xml:space="preserve"> i sl</w:t>
      </w:r>
      <w:r w:rsidR="0034753E">
        <w:rPr>
          <w:rFonts w:ascii="Times New Roman" w:hAnsi="Times New Roman" w:cs="Times New Roman"/>
          <w:sz w:val="24"/>
          <w:szCs w:val="24"/>
        </w:rPr>
        <w:t>.</w:t>
      </w:r>
    </w:p>
    <w:p w:rsidR="002D566B" w:rsidRDefault="002D566B"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FE47C7" w:rsidRDefault="00FE47C7" w:rsidP="00B06A27">
      <w:pPr>
        <w:pStyle w:val="NoSpacing"/>
        <w:spacing w:after="120" w:line="276" w:lineRule="auto"/>
        <w:jc w:val="both"/>
        <w:rPr>
          <w:rFonts w:ascii="Times New Roman" w:hAnsi="Times New Roman" w:cs="Times New Roman"/>
          <w:sz w:val="24"/>
          <w:szCs w:val="24"/>
          <w:u w:val="single"/>
        </w:rPr>
      </w:pPr>
    </w:p>
    <w:p w:rsidR="002C3960" w:rsidRPr="00A13BB8" w:rsidRDefault="002C3960" w:rsidP="00F731AA">
      <w:pPr>
        <w:pStyle w:val="Heading2"/>
      </w:pPr>
      <w:bookmarkStart w:id="80" w:name="_Toc98071365"/>
      <w:bookmarkStart w:id="81" w:name="_Toc98071425"/>
      <w:bookmarkStart w:id="82" w:name="_Toc2260425"/>
      <w:bookmarkStart w:id="83" w:name="_Toc98178396"/>
      <w:bookmarkStart w:id="84" w:name="_Toc129076654"/>
      <w:bookmarkStart w:id="85" w:name="_Toc97916954"/>
      <w:bookmarkEnd w:id="80"/>
      <w:bookmarkEnd w:id="81"/>
      <w:r w:rsidRPr="00A13BB8">
        <w:lastRenderedPageBreak/>
        <w:t>Neprihvatljive aktivnosti</w:t>
      </w:r>
      <w:bookmarkEnd w:id="82"/>
      <w:r w:rsidR="00973953" w:rsidRPr="00A13BB8">
        <w:t xml:space="preserve"> projekta</w:t>
      </w:r>
      <w:bookmarkEnd w:id="83"/>
      <w:bookmarkEnd w:id="84"/>
      <w:r w:rsidR="00973953" w:rsidRPr="00A13BB8">
        <w:t xml:space="preserve"> </w:t>
      </w:r>
      <w:bookmarkEnd w:id="85"/>
    </w:p>
    <w:p w:rsidR="00AE4399" w:rsidRPr="00C56D31" w:rsidRDefault="00AE4399" w:rsidP="00AE4399">
      <w:pPr>
        <w:pStyle w:val="NoSpacing"/>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Neprihvatljive projektne aktivnosti su:</w:t>
      </w:r>
    </w:p>
    <w:p w:rsidR="00AE4399" w:rsidRPr="00C56D31" w:rsidRDefault="00AE4399" w:rsidP="00AE4399">
      <w:pPr>
        <w:pStyle w:val="ListParagraph"/>
        <w:numPr>
          <w:ilvl w:val="0"/>
          <w:numId w:val="18"/>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koje se odnose na fosilna goriva, uključujući daljnju upotrebu</w:t>
      </w:r>
      <w:r w:rsidRPr="00C56D31">
        <w:rPr>
          <w:rStyle w:val="FootnoteReference"/>
          <w:rFonts w:ascii="Times New Roman" w:hAnsi="Times New Roman" w:cs="Times New Roman"/>
          <w:sz w:val="24"/>
          <w:szCs w:val="24"/>
        </w:rPr>
        <w:footnoteReference w:id="4"/>
      </w:r>
      <w:r w:rsidRPr="00C56D31">
        <w:rPr>
          <w:rFonts w:ascii="Times New Roman" w:hAnsi="Times New Roman" w:cs="Times New Roman"/>
          <w:sz w:val="24"/>
          <w:szCs w:val="24"/>
        </w:rPr>
        <w:t>;</w:t>
      </w:r>
    </w:p>
    <w:p w:rsidR="00AE4399" w:rsidRPr="00C56D31" w:rsidRDefault="00AE4399" w:rsidP="00AE4399">
      <w:pPr>
        <w:pStyle w:val="ListParagraph"/>
        <w:numPr>
          <w:ilvl w:val="0"/>
          <w:numId w:val="18"/>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u okviru EU-ova sustava trgovanja emisijama (ETS) kojima se postižu predviđene emisije stakleničkih plinova koje nisu niže od relevantnih referentnih vrijednosti</w:t>
      </w:r>
      <w:r w:rsidRPr="00C56D31">
        <w:rPr>
          <w:rStyle w:val="FootnoteReference"/>
          <w:rFonts w:ascii="Times New Roman" w:hAnsi="Times New Roman" w:cs="Times New Roman"/>
          <w:sz w:val="24"/>
          <w:szCs w:val="24"/>
        </w:rPr>
        <w:footnoteReference w:id="5"/>
      </w:r>
      <w:r w:rsidRPr="00C56D31">
        <w:rPr>
          <w:rFonts w:ascii="Times New Roman" w:hAnsi="Times New Roman" w:cs="Times New Roman"/>
          <w:sz w:val="24"/>
          <w:szCs w:val="24"/>
        </w:rPr>
        <w:t>;</w:t>
      </w:r>
    </w:p>
    <w:p w:rsidR="00AE4399" w:rsidRPr="00C56D31" w:rsidRDefault="00AE4399" w:rsidP="00AE4399">
      <w:pPr>
        <w:pStyle w:val="ListParagraph"/>
        <w:numPr>
          <w:ilvl w:val="0"/>
          <w:numId w:val="18"/>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povezane s odlagalištima otpada, spalionicama</w:t>
      </w:r>
      <w:r w:rsidRPr="00C56D31">
        <w:rPr>
          <w:rStyle w:val="FootnoteReference"/>
          <w:rFonts w:ascii="Times New Roman" w:hAnsi="Times New Roman" w:cs="Times New Roman"/>
          <w:sz w:val="24"/>
          <w:szCs w:val="24"/>
        </w:rPr>
        <w:footnoteReference w:id="6"/>
      </w:r>
      <w:r w:rsidRPr="00C56D31">
        <w:rPr>
          <w:rFonts w:ascii="Times New Roman" w:hAnsi="Times New Roman" w:cs="Times New Roman"/>
          <w:sz w:val="24"/>
          <w:szCs w:val="24"/>
        </w:rPr>
        <w:t xml:space="preserve"> i postrojenjima za mehaničku biološku obradu</w:t>
      </w:r>
      <w:r w:rsidRPr="00C56D31">
        <w:rPr>
          <w:rStyle w:val="FootnoteReference"/>
          <w:rFonts w:ascii="Times New Roman" w:hAnsi="Times New Roman" w:cs="Times New Roman"/>
          <w:sz w:val="24"/>
          <w:szCs w:val="24"/>
        </w:rPr>
        <w:footnoteReference w:id="7"/>
      </w:r>
      <w:r w:rsidRPr="00C56D31">
        <w:rPr>
          <w:rFonts w:ascii="Times New Roman" w:hAnsi="Times New Roman" w:cs="Times New Roman"/>
          <w:sz w:val="24"/>
          <w:szCs w:val="24"/>
        </w:rPr>
        <w:t>;</w:t>
      </w:r>
    </w:p>
    <w:p w:rsidR="00AE4399" w:rsidRDefault="00AE4399" w:rsidP="00AE4399">
      <w:pPr>
        <w:pStyle w:val="ListParagraph"/>
        <w:numPr>
          <w:ilvl w:val="0"/>
          <w:numId w:val="18"/>
        </w:numPr>
        <w:spacing w:after="120"/>
        <w:ind w:left="851" w:hanging="567"/>
        <w:jc w:val="both"/>
        <w:rPr>
          <w:rFonts w:ascii="Times New Roman" w:hAnsi="Times New Roman" w:cs="Times New Roman"/>
          <w:sz w:val="24"/>
          <w:szCs w:val="24"/>
        </w:rPr>
      </w:pPr>
      <w:r w:rsidRPr="00C56D31">
        <w:rPr>
          <w:rFonts w:ascii="Times New Roman" w:hAnsi="Times New Roman" w:cs="Times New Roman"/>
          <w:sz w:val="24"/>
          <w:szCs w:val="24"/>
        </w:rPr>
        <w:t>aktivnosti kod kojih dugotrajno odlaganj</w:t>
      </w:r>
      <w:r>
        <w:rPr>
          <w:rFonts w:ascii="Times New Roman" w:hAnsi="Times New Roman" w:cs="Times New Roman"/>
          <w:sz w:val="24"/>
          <w:szCs w:val="24"/>
        </w:rPr>
        <w:t>e otpada može naštetiti okolišu;</w:t>
      </w:r>
    </w:p>
    <w:p w:rsidR="00AE4399" w:rsidRPr="00684FCD" w:rsidRDefault="00AE4399" w:rsidP="00AE4399">
      <w:pPr>
        <w:pStyle w:val="ListParagraph"/>
        <w:numPr>
          <w:ilvl w:val="0"/>
          <w:numId w:val="18"/>
        </w:numPr>
        <w:spacing w:after="120"/>
        <w:ind w:left="851" w:hanging="567"/>
        <w:jc w:val="both"/>
        <w:rPr>
          <w:rFonts w:ascii="Times New Roman" w:hAnsi="Times New Roman" w:cs="Times New Roman"/>
          <w:sz w:val="24"/>
          <w:szCs w:val="24"/>
        </w:rPr>
      </w:pPr>
      <w:r w:rsidRPr="00684FCD">
        <w:rPr>
          <w:rFonts w:ascii="Times New Roman" w:hAnsi="Times New Roman" w:cs="Times New Roman"/>
          <w:sz w:val="24"/>
          <w:szCs w:val="24"/>
        </w:rPr>
        <w:t xml:space="preserve">aktivnosti koje nisu nabrojane u </w:t>
      </w:r>
      <w:r>
        <w:rPr>
          <w:rFonts w:ascii="Times New Roman" w:hAnsi="Times New Roman" w:cs="Times New Roman"/>
          <w:sz w:val="24"/>
          <w:szCs w:val="24"/>
        </w:rPr>
        <w:t>poglavlju</w:t>
      </w:r>
      <w:r w:rsidRPr="00684FCD">
        <w:rPr>
          <w:rFonts w:ascii="Times New Roman" w:hAnsi="Times New Roman" w:cs="Times New Roman"/>
          <w:sz w:val="24"/>
          <w:szCs w:val="24"/>
        </w:rPr>
        <w:t xml:space="preserve"> 2.7. smatraju se neprihvatljivima.</w:t>
      </w:r>
    </w:p>
    <w:p w:rsidR="0049634A" w:rsidRPr="00AE4399" w:rsidRDefault="0049634A" w:rsidP="00AE4399">
      <w:pPr>
        <w:spacing w:after="120"/>
        <w:jc w:val="both"/>
        <w:rPr>
          <w:rFonts w:ascii="Times New Roman" w:hAnsi="Times New Roman" w:cs="Times New Roman"/>
          <w:sz w:val="24"/>
          <w:szCs w:val="24"/>
        </w:rPr>
      </w:pPr>
    </w:p>
    <w:p w:rsidR="00296165" w:rsidRPr="00A13BB8" w:rsidRDefault="00296165" w:rsidP="00F731AA">
      <w:pPr>
        <w:pStyle w:val="Heading2"/>
      </w:pPr>
      <w:bookmarkStart w:id="86" w:name="_Toc452468702"/>
      <w:bookmarkStart w:id="87" w:name="_Toc2260426"/>
      <w:bookmarkStart w:id="88" w:name="_Toc97916955"/>
      <w:bookmarkStart w:id="89" w:name="_Toc98178397"/>
      <w:bookmarkStart w:id="90" w:name="_Toc129076655"/>
      <w:r w:rsidRPr="00A13BB8">
        <w:t>Op</w:t>
      </w:r>
      <w:r w:rsidRPr="00A13BB8">
        <w:rPr>
          <w:spacing w:val="-2"/>
        </w:rPr>
        <w:t>ći</w:t>
      </w:r>
      <w:r w:rsidR="005E55A7" w:rsidRPr="00A13BB8">
        <w:rPr>
          <w:spacing w:val="-2"/>
        </w:rPr>
        <w:t xml:space="preserve"> </w:t>
      </w:r>
      <w:r w:rsidRPr="00A13BB8">
        <w:t>zahtjevi</w:t>
      </w:r>
      <w:r w:rsidR="005E55A7" w:rsidRPr="00A13BB8">
        <w:t xml:space="preserve"> </w:t>
      </w:r>
      <w:r w:rsidRPr="00A13BB8">
        <w:rPr>
          <w:spacing w:val="-3"/>
        </w:rPr>
        <w:t>koji se odnose na</w:t>
      </w:r>
      <w:r w:rsidR="005E55A7" w:rsidRPr="00A13BB8">
        <w:rPr>
          <w:spacing w:val="-3"/>
        </w:rPr>
        <w:t xml:space="preserve"> </w:t>
      </w:r>
      <w:r w:rsidRPr="00A13BB8">
        <w:t>prihvatljivost</w:t>
      </w:r>
      <w:r w:rsidR="005E55A7" w:rsidRPr="00A13BB8">
        <w:t xml:space="preserve"> </w:t>
      </w:r>
      <w:r w:rsidR="00EE6EF5" w:rsidRPr="00A13BB8">
        <w:t>troškova</w:t>
      </w:r>
      <w:r w:rsidR="005E55A7" w:rsidRPr="00A13BB8">
        <w:t xml:space="preserve"> </w:t>
      </w:r>
      <w:r w:rsidRPr="00A13BB8">
        <w:t>za</w:t>
      </w:r>
      <w:r w:rsidR="005E55A7" w:rsidRPr="00A13BB8">
        <w:t xml:space="preserve"> </w:t>
      </w:r>
      <w:r w:rsidRPr="00A13BB8">
        <w:t>provedbu</w:t>
      </w:r>
      <w:r w:rsidR="005E55A7" w:rsidRPr="00A13BB8">
        <w:t xml:space="preserve"> </w:t>
      </w:r>
      <w:bookmarkEnd w:id="86"/>
      <w:bookmarkEnd w:id="87"/>
      <w:r w:rsidR="00A07B08" w:rsidRPr="00A13BB8">
        <w:t>projekta</w:t>
      </w:r>
      <w:bookmarkEnd w:id="88"/>
      <w:bookmarkEnd w:id="89"/>
      <w:bookmarkEnd w:id="90"/>
    </w:p>
    <w:p w:rsidR="00296165" w:rsidRPr="00A13BB8" w:rsidRDefault="00296165" w:rsidP="0004451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Proračun </w:t>
      </w:r>
      <w:r w:rsidR="00A07B08" w:rsidRPr="00A13BB8">
        <w:rPr>
          <w:rFonts w:ascii="Times New Roman" w:hAnsi="Times New Roman" w:cs="Times New Roman"/>
          <w:sz w:val="24"/>
          <w:szCs w:val="24"/>
        </w:rPr>
        <w:t>projekta</w:t>
      </w:r>
      <w:r w:rsidR="00044484" w:rsidRPr="00A13BB8">
        <w:rPr>
          <w:rFonts w:ascii="Times New Roman" w:hAnsi="Times New Roman" w:cs="Times New Roman"/>
          <w:sz w:val="24"/>
          <w:szCs w:val="24"/>
        </w:rPr>
        <w:t xml:space="preserve"> treba</w:t>
      </w:r>
      <w:r w:rsidRPr="00A13BB8">
        <w:rPr>
          <w:rFonts w:ascii="Times New Roman" w:hAnsi="Times New Roman" w:cs="Times New Roman"/>
          <w:sz w:val="24"/>
          <w:szCs w:val="24"/>
        </w:rPr>
        <w:t xml:space="preserve"> biti realan</w:t>
      </w:r>
      <w:r w:rsidR="00EF4E83" w:rsidRPr="00A13BB8">
        <w:rPr>
          <w:rFonts w:ascii="Times New Roman" w:hAnsi="Times New Roman" w:cs="Times New Roman"/>
          <w:sz w:val="24"/>
          <w:szCs w:val="24"/>
        </w:rPr>
        <w:t>,</w:t>
      </w:r>
      <w:r w:rsidRPr="00A13BB8">
        <w:rPr>
          <w:rFonts w:ascii="Times New Roman" w:hAnsi="Times New Roman" w:cs="Times New Roman"/>
          <w:sz w:val="24"/>
          <w:szCs w:val="24"/>
        </w:rPr>
        <w:t xml:space="preserve"> tj. </w:t>
      </w:r>
      <w:r w:rsidR="00B01C07" w:rsidRPr="00A13BB8">
        <w:rPr>
          <w:rFonts w:ascii="Times New Roman" w:hAnsi="Times New Roman" w:cs="Times New Roman"/>
          <w:sz w:val="24"/>
          <w:szCs w:val="24"/>
        </w:rPr>
        <w:t xml:space="preserve">troškovi </w:t>
      </w:r>
      <w:r w:rsidRPr="00A13BB8">
        <w:rPr>
          <w:rFonts w:ascii="Times New Roman" w:hAnsi="Times New Roman" w:cs="Times New Roman"/>
          <w:sz w:val="24"/>
          <w:szCs w:val="24"/>
        </w:rPr>
        <w:t xml:space="preserve">moraju biti dostatni za postizanje očekivanih rezultata, a cijene trebaju odgovarati tržišnim cijenama. </w:t>
      </w:r>
      <w:r w:rsidR="00643438" w:rsidRPr="00A13BB8">
        <w:rPr>
          <w:rFonts w:ascii="Times New Roman" w:hAnsi="Times New Roman" w:cs="Times New Roman"/>
          <w:sz w:val="24"/>
          <w:szCs w:val="24"/>
        </w:rPr>
        <w:t xml:space="preserve">Pravila prihvatljivosti troškova koja se odnose na ovaj </w:t>
      </w:r>
      <w:r w:rsidR="00991352" w:rsidRPr="00A13BB8">
        <w:rPr>
          <w:rFonts w:ascii="Times New Roman" w:hAnsi="Times New Roman" w:cs="Times New Roman"/>
          <w:sz w:val="24"/>
          <w:szCs w:val="24"/>
        </w:rPr>
        <w:t>Poziv opisana su niže</w:t>
      </w:r>
      <w:r w:rsidR="00643438" w:rsidRPr="00A13BB8">
        <w:rPr>
          <w:rFonts w:ascii="Times New Roman" w:hAnsi="Times New Roman" w:cs="Times New Roman"/>
          <w:sz w:val="24"/>
          <w:szCs w:val="24"/>
        </w:rPr>
        <w:t>.</w:t>
      </w:r>
      <w:r w:rsidRPr="00A13BB8">
        <w:rPr>
          <w:rFonts w:ascii="Times New Roman" w:hAnsi="Times New Roman" w:cs="Times New Roman"/>
          <w:sz w:val="24"/>
          <w:szCs w:val="24"/>
        </w:rPr>
        <w:t xml:space="preserve"> </w:t>
      </w:r>
      <w:r w:rsidR="00643438" w:rsidRPr="00A13BB8">
        <w:rPr>
          <w:rFonts w:ascii="Times New Roman" w:hAnsi="Times New Roman" w:cs="Times New Roman"/>
          <w:sz w:val="24"/>
          <w:szCs w:val="24"/>
        </w:rPr>
        <w:t>Prilikom postupka dodjele</w:t>
      </w:r>
      <w:r w:rsidRPr="00A13BB8">
        <w:rPr>
          <w:rFonts w:ascii="Times New Roman" w:hAnsi="Times New Roman" w:cs="Times New Roman"/>
          <w:sz w:val="24"/>
          <w:szCs w:val="24"/>
        </w:rPr>
        <w:t xml:space="preserve"> u obzir će se uzimati samo prihvatljivi</w:t>
      </w:r>
      <w:r w:rsidR="00B01C07" w:rsidRPr="00A13BB8">
        <w:rPr>
          <w:rFonts w:ascii="Times New Roman" w:hAnsi="Times New Roman" w:cs="Times New Roman"/>
          <w:sz w:val="24"/>
          <w:szCs w:val="24"/>
        </w:rPr>
        <w:t xml:space="preserve"> troškovi. Prihvatljivi troškovi</w:t>
      </w:r>
      <w:r w:rsidRPr="00A13BB8">
        <w:rPr>
          <w:rFonts w:ascii="Times New Roman" w:hAnsi="Times New Roman" w:cs="Times New Roman"/>
          <w:sz w:val="24"/>
          <w:szCs w:val="24"/>
        </w:rPr>
        <w:t xml:space="preserve"> moraju </w:t>
      </w:r>
      <w:r w:rsidR="00994A67" w:rsidRPr="00A13BB8">
        <w:rPr>
          <w:rFonts w:ascii="Times New Roman" w:hAnsi="Times New Roman" w:cs="Times New Roman"/>
          <w:sz w:val="24"/>
          <w:szCs w:val="24"/>
        </w:rPr>
        <w:t xml:space="preserve">nastati u svrhu provedbe </w:t>
      </w:r>
      <w:r w:rsidR="00A07B08" w:rsidRPr="00A13BB8">
        <w:rPr>
          <w:rFonts w:ascii="Times New Roman" w:hAnsi="Times New Roman" w:cs="Times New Roman"/>
          <w:sz w:val="24"/>
          <w:szCs w:val="24"/>
        </w:rPr>
        <w:t>projekta</w:t>
      </w:r>
      <w:r w:rsidR="00994A67" w:rsidRPr="00A13BB8">
        <w:rPr>
          <w:rFonts w:ascii="Times New Roman" w:hAnsi="Times New Roman" w:cs="Times New Roman"/>
          <w:sz w:val="24"/>
          <w:szCs w:val="24"/>
        </w:rPr>
        <w:t xml:space="preserve">. </w:t>
      </w:r>
      <w:r w:rsidRPr="00A13BB8">
        <w:rPr>
          <w:rFonts w:ascii="Times New Roman" w:hAnsi="Times New Roman" w:cs="Times New Roman"/>
          <w:color w:val="000000" w:themeColor="text1"/>
          <w:sz w:val="24"/>
          <w:szCs w:val="24"/>
        </w:rPr>
        <w:t xml:space="preserve">Prijavitelj je dužan </w:t>
      </w:r>
      <w:r w:rsidR="00B01C07" w:rsidRPr="00A13BB8">
        <w:rPr>
          <w:rFonts w:ascii="Times New Roman" w:hAnsi="Times New Roman" w:cs="Times New Roman"/>
          <w:color w:val="000000" w:themeColor="text1"/>
          <w:sz w:val="24"/>
          <w:szCs w:val="24"/>
        </w:rPr>
        <w:t>dostaviti proračun svih planiranih troškova</w:t>
      </w:r>
      <w:r w:rsidRPr="00A13BB8">
        <w:rPr>
          <w:rFonts w:ascii="Times New Roman" w:hAnsi="Times New Roman" w:cs="Times New Roman"/>
          <w:color w:val="000000" w:themeColor="text1"/>
          <w:sz w:val="24"/>
          <w:szCs w:val="24"/>
        </w:rPr>
        <w:t xml:space="preserve"> potrebnih za realizaciju </w:t>
      </w:r>
      <w:r w:rsidR="00973953" w:rsidRPr="00A13BB8">
        <w:rPr>
          <w:rFonts w:ascii="Times New Roman" w:hAnsi="Times New Roman" w:cs="Times New Roman"/>
          <w:color w:val="000000" w:themeColor="text1"/>
          <w:sz w:val="24"/>
          <w:szCs w:val="24"/>
        </w:rPr>
        <w:t>projekta</w:t>
      </w:r>
      <w:r w:rsidRPr="00A13BB8">
        <w:rPr>
          <w:rFonts w:ascii="Times New Roman" w:hAnsi="Times New Roman" w:cs="Times New Roman"/>
          <w:color w:val="000000" w:themeColor="text1"/>
          <w:sz w:val="24"/>
          <w:szCs w:val="24"/>
        </w:rPr>
        <w:t xml:space="preserve">, pri čemu </w:t>
      </w:r>
      <w:r w:rsidR="00B01C07" w:rsidRPr="00A13BB8">
        <w:rPr>
          <w:rFonts w:ascii="Times New Roman" w:hAnsi="Times New Roman" w:cs="Times New Roman"/>
          <w:color w:val="000000" w:themeColor="text1"/>
          <w:sz w:val="24"/>
          <w:szCs w:val="24"/>
        </w:rPr>
        <w:t>proračun mora obuhvatiti troškove</w:t>
      </w:r>
      <w:r w:rsidRPr="00A13BB8">
        <w:rPr>
          <w:rFonts w:ascii="Times New Roman" w:hAnsi="Times New Roman" w:cs="Times New Roman"/>
          <w:color w:val="000000" w:themeColor="text1"/>
          <w:sz w:val="24"/>
          <w:szCs w:val="24"/>
        </w:rPr>
        <w:t xml:space="preserve"> </w:t>
      </w:r>
      <w:r w:rsidR="00643438" w:rsidRPr="00A13BB8">
        <w:rPr>
          <w:rFonts w:ascii="Times New Roman" w:hAnsi="Times New Roman" w:cs="Times New Roman"/>
          <w:color w:val="000000" w:themeColor="text1"/>
          <w:sz w:val="24"/>
          <w:szCs w:val="24"/>
        </w:rPr>
        <w:t xml:space="preserve">koji nastaju nakon potpisivanja </w:t>
      </w:r>
      <w:r w:rsidR="00755A51">
        <w:rPr>
          <w:rFonts w:ascii="Times New Roman" w:hAnsi="Times New Roman" w:cs="Times New Roman"/>
          <w:color w:val="000000" w:themeColor="text1"/>
          <w:sz w:val="24"/>
          <w:szCs w:val="24"/>
        </w:rPr>
        <w:t>Ugovora</w:t>
      </w:r>
      <w:r w:rsidR="00B01C07" w:rsidRPr="00A13BB8">
        <w:rPr>
          <w:rFonts w:ascii="Times New Roman" w:hAnsi="Times New Roman" w:cs="Times New Roman"/>
          <w:color w:val="000000" w:themeColor="text1"/>
          <w:sz w:val="24"/>
          <w:szCs w:val="24"/>
        </w:rPr>
        <w:t xml:space="preserve"> i troškove</w:t>
      </w:r>
      <w:r w:rsidRPr="00A13BB8">
        <w:rPr>
          <w:rFonts w:ascii="Times New Roman" w:hAnsi="Times New Roman" w:cs="Times New Roman"/>
          <w:color w:val="000000" w:themeColor="text1"/>
          <w:sz w:val="24"/>
          <w:szCs w:val="24"/>
        </w:rPr>
        <w:t xml:space="preserve"> koj</w:t>
      </w:r>
      <w:r w:rsidR="00643438" w:rsidRPr="00A13BB8">
        <w:rPr>
          <w:rFonts w:ascii="Times New Roman" w:hAnsi="Times New Roman" w:cs="Times New Roman"/>
          <w:color w:val="000000" w:themeColor="text1"/>
          <w:sz w:val="24"/>
          <w:szCs w:val="24"/>
        </w:rPr>
        <w:t xml:space="preserve">i su nastali i prije tog trenutka </w:t>
      </w:r>
      <w:r w:rsidR="00B15296" w:rsidRPr="00A13BB8">
        <w:rPr>
          <w:rFonts w:ascii="Times New Roman" w:hAnsi="Times New Roman" w:cs="Times New Roman"/>
          <w:color w:val="000000" w:themeColor="text1"/>
          <w:sz w:val="24"/>
          <w:szCs w:val="24"/>
        </w:rPr>
        <w:t>(ukoliko je primjenjivo)</w:t>
      </w:r>
      <w:r w:rsidR="00643438" w:rsidRPr="00A13BB8">
        <w:rPr>
          <w:rFonts w:ascii="Times New Roman" w:hAnsi="Times New Roman" w:cs="Times New Roman"/>
          <w:color w:val="000000" w:themeColor="text1"/>
          <w:sz w:val="24"/>
          <w:szCs w:val="24"/>
        </w:rPr>
        <w:t>.</w:t>
      </w:r>
      <w:r w:rsidR="0044306D" w:rsidRPr="00A13BB8">
        <w:rPr>
          <w:rFonts w:ascii="Times New Roman" w:hAnsi="Times New Roman" w:cs="Times New Roman"/>
          <w:color w:val="000000" w:themeColor="text1"/>
          <w:sz w:val="24"/>
          <w:szCs w:val="24"/>
        </w:rPr>
        <w:t xml:space="preserve"> </w:t>
      </w:r>
      <w:r w:rsidR="002438A1" w:rsidRPr="00A13BB8">
        <w:rPr>
          <w:rFonts w:ascii="Times New Roman" w:hAnsi="Times New Roman" w:cs="Times New Roman"/>
          <w:color w:val="000000" w:themeColor="text1"/>
          <w:sz w:val="24"/>
          <w:szCs w:val="24"/>
        </w:rPr>
        <w:t xml:space="preserve">Neprihvatljivi troškovi </w:t>
      </w:r>
      <w:r w:rsidR="00AF5574">
        <w:rPr>
          <w:rFonts w:ascii="Times New Roman" w:hAnsi="Times New Roman" w:cs="Times New Roman"/>
          <w:color w:val="000000" w:themeColor="text1"/>
          <w:sz w:val="24"/>
          <w:szCs w:val="24"/>
        </w:rPr>
        <w:t xml:space="preserve">potrebnih za provedbu projektnih aktivnosti </w:t>
      </w:r>
      <w:r w:rsidR="00643438" w:rsidRPr="00A13BB8">
        <w:rPr>
          <w:rFonts w:ascii="Times New Roman" w:hAnsi="Times New Roman" w:cs="Times New Roman"/>
          <w:color w:val="000000" w:themeColor="text1"/>
          <w:sz w:val="24"/>
          <w:szCs w:val="24"/>
        </w:rPr>
        <w:t>se</w:t>
      </w:r>
      <w:r w:rsidR="002438A1" w:rsidRPr="00A13BB8">
        <w:rPr>
          <w:rFonts w:ascii="Times New Roman" w:hAnsi="Times New Roman" w:cs="Times New Roman"/>
          <w:color w:val="000000" w:themeColor="text1"/>
          <w:sz w:val="24"/>
          <w:szCs w:val="24"/>
        </w:rPr>
        <w:t xml:space="preserve"> navode zasebno u proračunu </w:t>
      </w:r>
      <w:r w:rsidR="00A07B08" w:rsidRPr="00A13BB8">
        <w:rPr>
          <w:rFonts w:ascii="Times New Roman" w:hAnsi="Times New Roman" w:cs="Times New Roman"/>
          <w:color w:val="000000" w:themeColor="text1"/>
          <w:sz w:val="24"/>
          <w:szCs w:val="24"/>
        </w:rPr>
        <w:t>projekta.</w:t>
      </w:r>
    </w:p>
    <w:p w:rsidR="002D566B" w:rsidRPr="00A46829" w:rsidRDefault="002D566B" w:rsidP="0004451A">
      <w:pPr>
        <w:pStyle w:val="bullets"/>
        <w:numPr>
          <w:ilvl w:val="0"/>
          <w:numId w:val="0"/>
        </w:numPr>
        <w:spacing w:after="120" w:line="276" w:lineRule="auto"/>
        <w:ind w:left="12"/>
        <w:jc w:val="both"/>
        <w:rPr>
          <w:rFonts w:ascii="Times New Roman" w:hAnsi="Times New Roman" w:cs="Times New Roman"/>
          <w:sz w:val="18"/>
          <w:szCs w:val="24"/>
          <w:lang w:val="hr-HR"/>
        </w:rPr>
      </w:pPr>
    </w:p>
    <w:p w:rsidR="00FE47C7" w:rsidRDefault="00FE47C7" w:rsidP="0004451A">
      <w:pPr>
        <w:pStyle w:val="bullets"/>
        <w:numPr>
          <w:ilvl w:val="0"/>
          <w:numId w:val="0"/>
        </w:numPr>
        <w:spacing w:after="120" w:line="276" w:lineRule="auto"/>
        <w:ind w:left="12"/>
        <w:jc w:val="both"/>
        <w:rPr>
          <w:rFonts w:ascii="Times New Roman" w:hAnsi="Times New Roman" w:cs="Times New Roman"/>
          <w:sz w:val="24"/>
          <w:szCs w:val="24"/>
          <w:lang w:val="hr-HR"/>
        </w:rPr>
      </w:pPr>
    </w:p>
    <w:p w:rsidR="00FE47C7" w:rsidRDefault="00FE47C7" w:rsidP="0004451A">
      <w:pPr>
        <w:pStyle w:val="bullets"/>
        <w:numPr>
          <w:ilvl w:val="0"/>
          <w:numId w:val="0"/>
        </w:numPr>
        <w:spacing w:after="120" w:line="276" w:lineRule="auto"/>
        <w:ind w:left="12"/>
        <w:jc w:val="both"/>
        <w:rPr>
          <w:rFonts w:ascii="Times New Roman" w:hAnsi="Times New Roman" w:cs="Times New Roman"/>
          <w:sz w:val="24"/>
          <w:szCs w:val="24"/>
          <w:lang w:val="hr-HR"/>
        </w:rPr>
      </w:pPr>
    </w:p>
    <w:p w:rsidR="00FE47C7" w:rsidRDefault="00FE47C7" w:rsidP="0004451A">
      <w:pPr>
        <w:pStyle w:val="bullets"/>
        <w:numPr>
          <w:ilvl w:val="0"/>
          <w:numId w:val="0"/>
        </w:numPr>
        <w:spacing w:after="120" w:line="276" w:lineRule="auto"/>
        <w:ind w:left="12"/>
        <w:jc w:val="both"/>
        <w:rPr>
          <w:rFonts w:ascii="Times New Roman" w:hAnsi="Times New Roman" w:cs="Times New Roman"/>
          <w:sz w:val="24"/>
          <w:szCs w:val="24"/>
          <w:lang w:val="hr-HR"/>
        </w:rPr>
      </w:pPr>
    </w:p>
    <w:p w:rsidR="00FA7165" w:rsidRPr="00A13BB8" w:rsidRDefault="00FA7165" w:rsidP="0004451A">
      <w:pPr>
        <w:pStyle w:val="bullets"/>
        <w:numPr>
          <w:ilvl w:val="0"/>
          <w:numId w:val="0"/>
        </w:numPr>
        <w:spacing w:after="120" w:line="276" w:lineRule="auto"/>
        <w:ind w:left="12"/>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lastRenderedPageBreak/>
        <w:t>Prihvatljivi su oni troškovi koji odgovaraju sljedećim kriterijima:</w:t>
      </w:r>
    </w:p>
    <w:p w:rsidR="00FA7165" w:rsidRPr="00A13BB8" w:rsidRDefault="00FA7165" w:rsidP="0004451A">
      <w:pPr>
        <w:pStyle w:val="bullets"/>
        <w:numPr>
          <w:ilvl w:val="0"/>
          <w:numId w:val="0"/>
        </w:numPr>
        <w:spacing w:after="120" w:line="276" w:lineRule="auto"/>
        <w:ind w:left="295"/>
        <w:jc w:val="both"/>
        <w:rPr>
          <w:rFonts w:ascii="Times New Roman" w:hAnsi="Times New Roman" w:cs="Times New Roman"/>
          <w:sz w:val="24"/>
          <w:szCs w:val="24"/>
          <w:lang w:val="hr-HR"/>
        </w:rPr>
      </w:pPr>
    </w:p>
    <w:p w:rsidR="0062009F" w:rsidRPr="00A13BB8" w:rsidRDefault="0062009F" w:rsidP="00EB7CEE">
      <w:pPr>
        <w:pStyle w:val="bullets"/>
        <w:numPr>
          <w:ilvl w:val="0"/>
          <w:numId w:val="23"/>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 xml:space="preserve">nastali </w:t>
      </w:r>
      <w:r w:rsidR="00547C09">
        <w:rPr>
          <w:rFonts w:ascii="Times New Roman" w:hAnsi="Times New Roman" w:cs="Times New Roman"/>
          <w:sz w:val="24"/>
          <w:szCs w:val="24"/>
          <w:lang w:val="hr-HR"/>
        </w:rPr>
        <w:t xml:space="preserve">su </w:t>
      </w:r>
      <w:r w:rsidR="009544AF">
        <w:rPr>
          <w:rFonts w:ascii="Times New Roman" w:hAnsi="Times New Roman" w:cs="Times New Roman"/>
          <w:sz w:val="24"/>
          <w:szCs w:val="24"/>
          <w:lang w:val="hr-HR"/>
        </w:rPr>
        <w:t>nakon predaje projektnog prijedloga</w:t>
      </w:r>
      <w:r w:rsidRPr="00A13BB8">
        <w:rPr>
          <w:rFonts w:ascii="Times New Roman" w:hAnsi="Times New Roman" w:cs="Times New Roman"/>
          <w:sz w:val="24"/>
          <w:szCs w:val="24"/>
          <w:lang w:val="hr-HR"/>
        </w:rPr>
        <w:t xml:space="preserve">, a tijekom razdoblja trajanja djelovanja </w:t>
      </w:r>
      <w:r w:rsidR="009544AF">
        <w:rPr>
          <w:rFonts w:ascii="Times New Roman" w:hAnsi="Times New Roman" w:cs="Times New Roman"/>
          <w:sz w:val="24"/>
          <w:szCs w:val="24"/>
          <w:lang w:val="hr-HR"/>
        </w:rPr>
        <w:t>odn</w:t>
      </w:r>
      <w:r w:rsidR="00547C09">
        <w:rPr>
          <w:rFonts w:ascii="Times New Roman" w:hAnsi="Times New Roman" w:cs="Times New Roman"/>
          <w:sz w:val="24"/>
          <w:szCs w:val="24"/>
          <w:lang w:val="hr-HR"/>
        </w:rPr>
        <w:t>osno</w:t>
      </w:r>
      <w:r w:rsidR="009544AF">
        <w:rPr>
          <w:rFonts w:ascii="Times New Roman" w:hAnsi="Times New Roman" w:cs="Times New Roman"/>
          <w:sz w:val="24"/>
          <w:szCs w:val="24"/>
          <w:lang w:val="hr-HR"/>
        </w:rPr>
        <w:t xml:space="preserve"> provedbe projekta</w:t>
      </w:r>
      <w:r w:rsidRPr="00A13BB8">
        <w:rPr>
          <w:rFonts w:ascii="Times New Roman" w:hAnsi="Times New Roman" w:cs="Times New Roman"/>
          <w:sz w:val="24"/>
          <w:szCs w:val="24"/>
          <w:lang w:val="hr-HR"/>
        </w:rPr>
        <w:t xml:space="preserve">, uz iznimku troškova </w:t>
      </w:r>
      <w:r w:rsidR="00F25C43">
        <w:rPr>
          <w:rFonts w:ascii="Times New Roman" w:hAnsi="Times New Roman" w:cs="Times New Roman"/>
          <w:sz w:val="24"/>
          <w:szCs w:val="24"/>
          <w:lang w:val="hr-HR"/>
        </w:rPr>
        <w:t>povezanih sa završnim izvješćem</w:t>
      </w:r>
      <w:r w:rsidR="00723F9B">
        <w:rPr>
          <w:rFonts w:ascii="Times New Roman" w:hAnsi="Times New Roman" w:cs="Times New Roman"/>
          <w:sz w:val="24"/>
          <w:szCs w:val="24"/>
          <w:lang w:val="hr-HR"/>
        </w:rPr>
        <w:t>;</w:t>
      </w:r>
      <w:r w:rsidRPr="00A13BB8">
        <w:rPr>
          <w:rFonts w:ascii="Times New Roman" w:hAnsi="Times New Roman" w:cs="Times New Roman"/>
          <w:sz w:val="24"/>
          <w:szCs w:val="24"/>
          <w:lang w:val="hr-HR"/>
        </w:rPr>
        <w:t xml:space="preserve"> </w:t>
      </w:r>
    </w:p>
    <w:p w:rsidR="0062009F" w:rsidRPr="00A13BB8" w:rsidRDefault="0062009F" w:rsidP="00EB7CEE">
      <w:pPr>
        <w:pStyle w:val="bullets"/>
        <w:numPr>
          <w:ilvl w:val="0"/>
          <w:numId w:val="23"/>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navedeni su u procijenjenom ukupnom proračunu za određeno djelovanje ili program rada;</w:t>
      </w:r>
    </w:p>
    <w:p w:rsidR="0062009F" w:rsidRPr="00A13BB8" w:rsidRDefault="0062009F" w:rsidP="00EB7CEE">
      <w:pPr>
        <w:pStyle w:val="bullets"/>
        <w:numPr>
          <w:ilvl w:val="0"/>
          <w:numId w:val="23"/>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potrebni su za provedbu djelovanja ili programa rada za koje se dodjeljuju bespovratna sredstva;</w:t>
      </w:r>
    </w:p>
    <w:p w:rsidR="0062009F" w:rsidRPr="00A13BB8" w:rsidRDefault="0062009F" w:rsidP="00EB7CEE">
      <w:pPr>
        <w:pStyle w:val="bullets"/>
        <w:numPr>
          <w:ilvl w:val="0"/>
          <w:numId w:val="23"/>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 xml:space="preserve">mogu se identificirati i provjeriti, posebno zato što su knjiženi u poslovne knjige korisnika i utvrđeni u skladu s primjenjivim računovodstvenim standardima zemlje u kojoj korisnik ima poslovni </w:t>
      </w:r>
      <w:proofErr w:type="spellStart"/>
      <w:r w:rsidRPr="00A13BB8">
        <w:rPr>
          <w:rFonts w:ascii="Times New Roman" w:hAnsi="Times New Roman" w:cs="Times New Roman"/>
          <w:sz w:val="24"/>
          <w:szCs w:val="24"/>
          <w:lang w:val="hr-HR"/>
        </w:rPr>
        <w:t>nastan</w:t>
      </w:r>
      <w:proofErr w:type="spellEnd"/>
      <w:r w:rsidRPr="00A13BB8">
        <w:rPr>
          <w:rFonts w:ascii="Times New Roman" w:hAnsi="Times New Roman" w:cs="Times New Roman"/>
          <w:sz w:val="24"/>
          <w:szCs w:val="24"/>
          <w:lang w:val="hr-HR"/>
        </w:rPr>
        <w:t xml:space="preserve"> te u skladu s uobičajenim praksama troškovnog računovodstva korisnika;</w:t>
      </w:r>
    </w:p>
    <w:p w:rsidR="0062009F" w:rsidRPr="00A13BB8" w:rsidRDefault="0062009F" w:rsidP="00EB7CEE">
      <w:pPr>
        <w:pStyle w:val="bullets"/>
        <w:numPr>
          <w:ilvl w:val="0"/>
          <w:numId w:val="23"/>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ispunjavaju zahtjeve primjenjivog poreznog i socijalnog zakonodavstva;</w:t>
      </w:r>
    </w:p>
    <w:p w:rsidR="0049634A" w:rsidRDefault="0062009F" w:rsidP="0004451A">
      <w:pPr>
        <w:pStyle w:val="bullets"/>
        <w:numPr>
          <w:ilvl w:val="0"/>
          <w:numId w:val="23"/>
        </w:numPr>
        <w:spacing w:after="120" w:line="276" w:lineRule="auto"/>
        <w:jc w:val="both"/>
        <w:rPr>
          <w:rFonts w:ascii="Times New Roman" w:hAnsi="Times New Roman" w:cs="Times New Roman"/>
          <w:sz w:val="24"/>
          <w:szCs w:val="24"/>
          <w:lang w:val="hr-HR"/>
        </w:rPr>
      </w:pPr>
      <w:r w:rsidRPr="00A13BB8">
        <w:rPr>
          <w:rFonts w:ascii="Times New Roman" w:hAnsi="Times New Roman" w:cs="Times New Roman"/>
          <w:sz w:val="24"/>
          <w:szCs w:val="24"/>
          <w:lang w:val="hr-HR"/>
        </w:rPr>
        <w:t>razumni su, opravdani i u skladu s načelom dobrog financijskog upravljanja, posebno u pogledu ekonomičnosti i učinkovitosti.</w:t>
      </w:r>
    </w:p>
    <w:p w:rsidR="00A46829" w:rsidRDefault="00A46829" w:rsidP="00A46829">
      <w:pPr>
        <w:pStyle w:val="bullets"/>
        <w:numPr>
          <w:ilvl w:val="0"/>
          <w:numId w:val="0"/>
        </w:numPr>
        <w:spacing w:after="120" w:line="276" w:lineRule="auto"/>
        <w:ind w:left="720"/>
        <w:jc w:val="both"/>
        <w:rPr>
          <w:rFonts w:ascii="Times New Roman" w:hAnsi="Times New Roman" w:cs="Times New Roman"/>
          <w:sz w:val="24"/>
          <w:szCs w:val="24"/>
          <w:lang w:val="hr-HR"/>
        </w:rPr>
      </w:pPr>
    </w:p>
    <w:p w:rsidR="00F86539" w:rsidRDefault="00F86539" w:rsidP="00FE47C7">
      <w:pPr>
        <w:pStyle w:val="bullets"/>
        <w:numPr>
          <w:ilvl w:val="0"/>
          <w:numId w:val="0"/>
        </w:numPr>
        <w:spacing w:after="120" w:line="276" w:lineRule="auto"/>
        <w:ind w:left="757" w:hanging="360"/>
        <w:jc w:val="both"/>
        <w:rPr>
          <w:rFonts w:ascii="Times New Roman" w:hAnsi="Times New Roman" w:cs="Times New Roman"/>
          <w:sz w:val="24"/>
          <w:szCs w:val="24"/>
          <w:lang w:val="hr-HR"/>
        </w:rPr>
      </w:pPr>
    </w:p>
    <w:p w:rsidR="00D625DD" w:rsidRPr="00C92A8F" w:rsidRDefault="0000172C" w:rsidP="00C92A8F">
      <w:pPr>
        <w:pStyle w:val="Heading2"/>
        <w:rPr>
          <w:sz w:val="24"/>
          <w:szCs w:val="24"/>
        </w:rPr>
      </w:pPr>
      <w:bookmarkStart w:id="91" w:name="_Toc129076656"/>
      <w:r w:rsidRPr="00B14469">
        <w:t>Prihvatljive kategorije troškova</w:t>
      </w:r>
      <w:bookmarkEnd w:id="91"/>
    </w:p>
    <w:p w:rsidR="00820925" w:rsidRDefault="00820925" w:rsidP="0004451A">
      <w:pPr>
        <w:pStyle w:val="bullets"/>
        <w:numPr>
          <w:ilvl w:val="0"/>
          <w:numId w:val="0"/>
        </w:numPr>
        <w:spacing w:after="120" w:line="276" w:lineRule="auto"/>
        <w:jc w:val="both"/>
        <w:rPr>
          <w:rFonts w:ascii="Times New Roman" w:hAnsi="Times New Roman" w:cs="Times New Roman"/>
          <w:b/>
          <w:sz w:val="24"/>
          <w:szCs w:val="24"/>
          <w:u w:val="single"/>
          <w:lang w:val="hr-HR"/>
        </w:rPr>
      </w:pPr>
      <w:r w:rsidRPr="00811887">
        <w:rPr>
          <w:rFonts w:ascii="Times New Roman" w:hAnsi="Times New Roman" w:cs="Times New Roman"/>
          <w:b/>
          <w:sz w:val="24"/>
          <w:szCs w:val="24"/>
          <w:u w:val="single"/>
          <w:lang w:val="hr-HR"/>
        </w:rPr>
        <w:t xml:space="preserve">Prihvatljive kategorije troškova </w:t>
      </w:r>
      <w:r w:rsidR="00F847E5">
        <w:rPr>
          <w:rFonts w:ascii="Times New Roman" w:hAnsi="Times New Roman" w:cs="Times New Roman"/>
          <w:b/>
          <w:sz w:val="24"/>
          <w:szCs w:val="24"/>
          <w:u w:val="single"/>
          <w:lang w:val="hr-HR"/>
        </w:rPr>
        <w:t>za poduzeća</w:t>
      </w:r>
      <w:r w:rsidR="00DD03B7" w:rsidRPr="00811887">
        <w:rPr>
          <w:rFonts w:ascii="Times New Roman" w:hAnsi="Times New Roman" w:cs="Times New Roman"/>
          <w:b/>
          <w:sz w:val="24"/>
          <w:szCs w:val="24"/>
          <w:u w:val="single"/>
          <w:lang w:val="hr-HR"/>
        </w:rPr>
        <w:t xml:space="preserve"> </w:t>
      </w:r>
    </w:p>
    <w:p w:rsidR="0063596E" w:rsidRDefault="0063596E" w:rsidP="0004451A">
      <w:pPr>
        <w:pStyle w:val="bullets"/>
        <w:numPr>
          <w:ilvl w:val="0"/>
          <w:numId w:val="0"/>
        </w:numPr>
        <w:spacing w:after="120" w:line="276" w:lineRule="auto"/>
        <w:jc w:val="both"/>
        <w:rPr>
          <w:rFonts w:ascii="Times New Roman" w:hAnsi="Times New Roman" w:cs="Times New Roman"/>
          <w:b/>
          <w:sz w:val="24"/>
          <w:szCs w:val="24"/>
          <w:u w:val="single"/>
          <w:lang w:val="hr-HR"/>
        </w:rPr>
      </w:pPr>
    </w:p>
    <w:p w:rsidR="0063596E" w:rsidRPr="0063596E" w:rsidRDefault="0063596E" w:rsidP="0004451A">
      <w:pPr>
        <w:pStyle w:val="bullets"/>
        <w:numPr>
          <w:ilvl w:val="0"/>
          <w:numId w:val="0"/>
        </w:numPr>
        <w:spacing w:after="120" w:line="276" w:lineRule="auto"/>
        <w:jc w:val="both"/>
        <w:rPr>
          <w:rFonts w:ascii="Times New Roman" w:hAnsi="Times New Roman" w:cs="Times New Roman"/>
          <w:b/>
          <w:sz w:val="24"/>
          <w:szCs w:val="24"/>
          <w:lang w:val="hr-HR"/>
        </w:rPr>
      </w:pPr>
      <w:r w:rsidRPr="0063596E">
        <w:rPr>
          <w:rFonts w:ascii="Times New Roman" w:hAnsi="Times New Roman" w:cs="Times New Roman"/>
          <w:b/>
          <w:sz w:val="24"/>
          <w:szCs w:val="24"/>
          <w:lang w:val="hr-HR"/>
        </w:rPr>
        <w:t xml:space="preserve">Napomena: Ukupan </w:t>
      </w:r>
      <w:r>
        <w:rPr>
          <w:rFonts w:ascii="Times New Roman" w:hAnsi="Times New Roman" w:cs="Times New Roman"/>
          <w:b/>
          <w:sz w:val="24"/>
          <w:szCs w:val="24"/>
          <w:lang w:val="hr-HR"/>
        </w:rPr>
        <w:t>iznos prihvatljivih troškova svih poduzeća uključenih u provedbu projekta u ulozi prijavitelja i/ili partnera zajedno treba iznositi najmanje 25% svih prihvatljivih troškova projekta.</w:t>
      </w:r>
    </w:p>
    <w:p w:rsidR="00CE5152" w:rsidRPr="00A13BB8" w:rsidRDefault="00CE5152" w:rsidP="0004451A">
      <w:pPr>
        <w:pStyle w:val="bullets"/>
        <w:numPr>
          <w:ilvl w:val="0"/>
          <w:numId w:val="0"/>
        </w:numPr>
        <w:spacing w:after="120" w:line="276" w:lineRule="auto"/>
        <w:jc w:val="both"/>
        <w:rPr>
          <w:rFonts w:ascii="Times New Roman" w:hAnsi="Times New Roman" w:cs="Times New Roman"/>
          <w:b/>
          <w:sz w:val="24"/>
          <w:szCs w:val="24"/>
          <w:lang w:val="hr-HR"/>
        </w:rPr>
      </w:pPr>
    </w:p>
    <w:p w:rsidR="00820925" w:rsidRPr="00BD6E48" w:rsidRDefault="00B14469" w:rsidP="00826C81">
      <w:pPr>
        <w:pStyle w:val="bullets"/>
        <w:numPr>
          <w:ilvl w:val="0"/>
          <w:numId w:val="24"/>
        </w:numPr>
        <w:spacing w:after="120" w:line="276" w:lineRule="auto"/>
        <w:ind w:left="567" w:hanging="567"/>
        <w:contextualSpacing w:val="0"/>
        <w:jc w:val="both"/>
        <w:rPr>
          <w:rFonts w:ascii="Times New Roman" w:hAnsi="Times New Roman" w:cs="Times New Roman"/>
          <w:sz w:val="24"/>
          <w:szCs w:val="24"/>
          <w:lang w:val="hr-HR"/>
        </w:rPr>
      </w:pPr>
      <w:bookmarkStart w:id="92" w:name="_Hlk99459894"/>
      <w:r w:rsidRPr="00DA4420">
        <w:rPr>
          <w:rFonts w:ascii="Times New Roman" w:hAnsi="Times New Roman" w:cs="Times New Roman"/>
          <w:b/>
          <w:sz w:val="24"/>
          <w:szCs w:val="24"/>
          <w:lang w:val="hr-HR"/>
        </w:rPr>
        <w:t>Potpore za</w:t>
      </w:r>
      <w:r w:rsidR="00782638">
        <w:rPr>
          <w:rFonts w:ascii="Times New Roman" w:hAnsi="Times New Roman" w:cs="Times New Roman"/>
          <w:b/>
          <w:sz w:val="24"/>
          <w:szCs w:val="24"/>
          <w:lang w:val="hr-HR"/>
        </w:rPr>
        <w:t xml:space="preserve"> projekte istraživanja</w:t>
      </w:r>
      <w:r w:rsidRPr="00DA4420">
        <w:rPr>
          <w:rFonts w:ascii="Times New Roman" w:hAnsi="Times New Roman" w:cs="Times New Roman"/>
          <w:b/>
          <w:sz w:val="24"/>
          <w:szCs w:val="24"/>
          <w:lang w:val="hr-HR"/>
        </w:rPr>
        <w:t xml:space="preserve"> i razvoj</w:t>
      </w:r>
      <w:r w:rsidR="00782638">
        <w:rPr>
          <w:rFonts w:ascii="Times New Roman" w:hAnsi="Times New Roman" w:cs="Times New Roman"/>
          <w:b/>
          <w:sz w:val="24"/>
          <w:szCs w:val="24"/>
          <w:lang w:val="hr-HR"/>
        </w:rPr>
        <w:t>a</w:t>
      </w:r>
      <w:r w:rsidRPr="00DA4420">
        <w:rPr>
          <w:rFonts w:ascii="Times New Roman" w:hAnsi="Times New Roman" w:cs="Times New Roman"/>
          <w:b/>
          <w:sz w:val="24"/>
          <w:szCs w:val="24"/>
          <w:lang w:val="hr-HR"/>
        </w:rPr>
        <w:t xml:space="preserve"> </w:t>
      </w:r>
      <w:r w:rsidR="00AC1F4C" w:rsidRPr="00DA4420">
        <w:rPr>
          <w:rFonts w:ascii="Times New Roman" w:hAnsi="Times New Roman" w:cs="Times New Roman"/>
          <w:bCs/>
          <w:sz w:val="24"/>
          <w:szCs w:val="24"/>
          <w:lang w:val="hr-HR"/>
        </w:rPr>
        <w:t>t</w:t>
      </w:r>
      <w:r w:rsidR="00FE54D3" w:rsidRPr="00DA4420">
        <w:rPr>
          <w:rFonts w:ascii="Times New Roman" w:hAnsi="Times New Roman" w:cs="Times New Roman"/>
          <w:bCs/>
          <w:sz w:val="24"/>
          <w:szCs w:val="24"/>
          <w:lang w:val="hr-HR"/>
        </w:rPr>
        <w:t>emeljem</w:t>
      </w:r>
      <w:r w:rsidR="00366A65" w:rsidRPr="00DA4420">
        <w:rPr>
          <w:rFonts w:ascii="Times New Roman" w:hAnsi="Times New Roman" w:cs="Times New Roman"/>
          <w:bCs/>
          <w:sz w:val="24"/>
          <w:szCs w:val="24"/>
          <w:lang w:val="hr-HR"/>
        </w:rPr>
        <w:t xml:space="preserve"> člank</w:t>
      </w:r>
      <w:r w:rsidR="00FE54D3" w:rsidRPr="00DA4420">
        <w:rPr>
          <w:rFonts w:ascii="Times New Roman" w:hAnsi="Times New Roman" w:cs="Times New Roman"/>
          <w:bCs/>
          <w:sz w:val="24"/>
          <w:szCs w:val="24"/>
          <w:lang w:val="hr-HR"/>
        </w:rPr>
        <w:t>a</w:t>
      </w:r>
      <w:r w:rsidR="00366A65" w:rsidRPr="00DA4420">
        <w:rPr>
          <w:rFonts w:ascii="Times New Roman" w:hAnsi="Times New Roman" w:cs="Times New Roman"/>
          <w:bCs/>
          <w:sz w:val="24"/>
          <w:szCs w:val="24"/>
          <w:lang w:val="hr-HR"/>
        </w:rPr>
        <w:t xml:space="preserve"> 25. Uredbe Komisije (EU) br. 651/2014</w:t>
      </w:r>
      <w:r w:rsidR="009F086C" w:rsidRPr="00DA4420">
        <w:rPr>
          <w:rFonts w:ascii="Times New Roman" w:hAnsi="Times New Roman" w:cs="Times New Roman"/>
          <w:bCs/>
          <w:sz w:val="24"/>
          <w:szCs w:val="24"/>
          <w:lang w:val="hr-HR"/>
        </w:rPr>
        <w:t xml:space="preserve"> </w:t>
      </w:r>
      <w:bookmarkEnd w:id="92"/>
    </w:p>
    <w:p w:rsidR="005648A2" w:rsidRPr="00DA4420" w:rsidRDefault="005648A2" w:rsidP="005648A2">
      <w:pPr>
        <w:pStyle w:val="bullets"/>
        <w:numPr>
          <w:ilvl w:val="0"/>
          <w:numId w:val="0"/>
        </w:numPr>
        <w:spacing w:after="120" w:line="276" w:lineRule="auto"/>
        <w:ind w:left="567"/>
        <w:contextualSpacing w:val="0"/>
        <w:jc w:val="both"/>
        <w:rPr>
          <w:rFonts w:ascii="Times New Roman" w:hAnsi="Times New Roman" w:cs="Times New Roman"/>
          <w:sz w:val="24"/>
          <w:szCs w:val="24"/>
          <w:lang w:val="hr-HR"/>
        </w:rPr>
      </w:pPr>
    </w:p>
    <w:p w:rsidR="005648A2" w:rsidRPr="00F86539" w:rsidRDefault="00BC570C" w:rsidP="00826C81">
      <w:pPr>
        <w:numPr>
          <w:ilvl w:val="0"/>
          <w:numId w:val="29"/>
        </w:numPr>
        <w:spacing w:after="120"/>
        <w:ind w:left="567" w:hanging="567"/>
        <w:jc w:val="both"/>
        <w:rPr>
          <w:rFonts w:ascii="Times New Roman" w:eastAsiaTheme="minorHAnsi" w:hAnsi="Times New Roman" w:cs="Times New Roman"/>
          <w:bCs/>
          <w:sz w:val="24"/>
          <w:szCs w:val="24"/>
        </w:rPr>
      </w:pPr>
      <w:bookmarkStart w:id="93" w:name="_Hlk96377074"/>
      <w:r w:rsidRPr="00F86539">
        <w:rPr>
          <w:rFonts w:ascii="Times New Roman" w:hAnsi="Times New Roman" w:cs="Times New Roman"/>
          <w:b/>
          <w:sz w:val="24"/>
          <w:szCs w:val="24"/>
        </w:rPr>
        <w:t>Troškovi istraživačkog</w:t>
      </w:r>
      <w:r w:rsidR="00F86539" w:rsidRPr="00F86539">
        <w:rPr>
          <w:rFonts w:ascii="Times New Roman" w:hAnsi="Times New Roman" w:cs="Times New Roman"/>
          <w:b/>
          <w:sz w:val="24"/>
          <w:szCs w:val="24"/>
        </w:rPr>
        <w:t>, tehničkog</w:t>
      </w:r>
      <w:r w:rsidRPr="00F86539">
        <w:rPr>
          <w:rFonts w:ascii="Times New Roman" w:hAnsi="Times New Roman" w:cs="Times New Roman"/>
          <w:b/>
          <w:sz w:val="24"/>
          <w:szCs w:val="24"/>
        </w:rPr>
        <w:t xml:space="preserve"> i administrativnog osoblja</w:t>
      </w:r>
      <w:r w:rsidRPr="00F86539">
        <w:rPr>
          <w:rFonts w:ascii="Times New Roman" w:hAnsi="Times New Roman" w:cs="Times New Roman"/>
          <w:sz w:val="24"/>
          <w:szCs w:val="24"/>
        </w:rPr>
        <w:t xml:space="preserve"> (bruto 2) zaposlenih i novozaposlenih </w:t>
      </w:r>
      <w:r w:rsidR="00F62B99" w:rsidRPr="00F86539">
        <w:rPr>
          <w:rFonts w:ascii="Times New Roman" w:hAnsi="Times New Roman" w:cs="Times New Roman"/>
          <w:sz w:val="24"/>
          <w:szCs w:val="24"/>
        </w:rPr>
        <w:t xml:space="preserve">u poduzeću </w:t>
      </w:r>
      <w:r w:rsidRPr="00F86539">
        <w:rPr>
          <w:rFonts w:ascii="Times New Roman" w:hAnsi="Times New Roman" w:cs="Times New Roman"/>
          <w:sz w:val="24"/>
          <w:szCs w:val="24"/>
        </w:rPr>
        <w:t xml:space="preserve">koji će raditi na provedbi projekta, uključujući i upravljanje projektom i konzorcijem. </w:t>
      </w:r>
    </w:p>
    <w:p w:rsidR="005648A2" w:rsidRDefault="005648A2" w:rsidP="005648A2">
      <w:pPr>
        <w:spacing w:after="120"/>
        <w:ind w:left="567"/>
        <w:jc w:val="both"/>
        <w:rPr>
          <w:rFonts w:ascii="Times New Roman" w:hAnsi="Times New Roman" w:cs="Times New Roman"/>
          <w:b/>
          <w:sz w:val="24"/>
          <w:szCs w:val="24"/>
        </w:rPr>
      </w:pPr>
      <w:r w:rsidRPr="00F86539">
        <w:rPr>
          <w:rFonts w:ascii="Times New Roman" w:hAnsi="Times New Roman" w:cs="Times New Roman"/>
          <w:b/>
          <w:sz w:val="24"/>
          <w:szCs w:val="24"/>
        </w:rPr>
        <w:t>Trošak osoblja za upravljanje i koordinaciju konzorcijem te upravljanje projektom prihvatljivo je samo za prijavitelja.</w:t>
      </w:r>
    </w:p>
    <w:p w:rsidR="005648A2" w:rsidRPr="005648A2" w:rsidRDefault="005648A2" w:rsidP="005648A2">
      <w:pPr>
        <w:spacing w:after="120"/>
        <w:ind w:left="567"/>
        <w:jc w:val="both"/>
        <w:rPr>
          <w:rFonts w:ascii="Times New Roman" w:eastAsiaTheme="minorHAnsi" w:hAnsi="Times New Roman" w:cs="Times New Roman"/>
          <w:bCs/>
          <w:sz w:val="24"/>
          <w:szCs w:val="24"/>
        </w:rPr>
      </w:pPr>
      <w:r>
        <w:rPr>
          <w:rFonts w:ascii="Times New Roman" w:hAnsi="Times New Roman" w:cs="Times New Roman"/>
          <w:sz w:val="24"/>
          <w:szCs w:val="24"/>
        </w:rPr>
        <w:t xml:space="preserve">Trošak osoblja koje je zaduženo za istraživačke aktivnosti kao i administrativno vođenje projekta prihvatljiv je za prijavitelja i partnera. </w:t>
      </w:r>
    </w:p>
    <w:p w:rsidR="00820925" w:rsidRPr="005648A2" w:rsidRDefault="00F56600" w:rsidP="005648A2">
      <w:pPr>
        <w:spacing w:after="120"/>
        <w:ind w:left="567"/>
        <w:jc w:val="both"/>
        <w:rPr>
          <w:rFonts w:ascii="Times New Roman" w:eastAsiaTheme="minorHAnsi" w:hAnsi="Times New Roman" w:cs="Times New Roman"/>
          <w:bCs/>
          <w:sz w:val="24"/>
          <w:szCs w:val="24"/>
        </w:rPr>
      </w:pPr>
      <w:r w:rsidRPr="005648A2">
        <w:rPr>
          <w:rFonts w:ascii="Times New Roman" w:hAnsi="Times New Roman" w:cs="Times New Roman"/>
          <w:sz w:val="24"/>
          <w:szCs w:val="24"/>
        </w:rPr>
        <w:t>Trošak se temelji na standardnim veličinama jediničnog troška, a metodologija izračuna opisana je u Prilogu 9</w:t>
      </w:r>
      <w:r w:rsidR="00772B38" w:rsidRPr="005648A2">
        <w:rPr>
          <w:rFonts w:ascii="Times New Roman" w:hAnsi="Times New Roman" w:cs="Times New Roman"/>
          <w:sz w:val="24"/>
          <w:szCs w:val="24"/>
        </w:rPr>
        <w:t>.</w:t>
      </w:r>
      <w:r w:rsidR="00D81157" w:rsidRPr="00D81157">
        <w:t xml:space="preserve"> </w:t>
      </w:r>
      <w:r w:rsidR="00D81157" w:rsidRPr="005648A2">
        <w:rPr>
          <w:rFonts w:ascii="Times New Roman" w:hAnsi="Times New Roman" w:cs="Times New Roman"/>
          <w:sz w:val="24"/>
          <w:szCs w:val="24"/>
        </w:rPr>
        <w:t xml:space="preserve">Kod pripreme projektnog prijedloga, tj. proračuna projekta, prijavitelj treba uzeti u obzir projicirane stvarne sate koje će djelatnici utrošiti na provedbu projektnih aktivnosti. Ukupni broj sati prijavljen po osobi za određenu godinu </w:t>
      </w:r>
      <w:r w:rsidR="00D81157" w:rsidRPr="005648A2">
        <w:rPr>
          <w:rFonts w:ascii="Times New Roman" w:hAnsi="Times New Roman" w:cs="Times New Roman"/>
          <w:sz w:val="24"/>
          <w:szCs w:val="24"/>
        </w:rPr>
        <w:lastRenderedPageBreak/>
        <w:t>provedbe projekta ne smije prelaziti broj sati upotrijebljen pri izračunu te satnice. 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rsidR="00F847E5" w:rsidRPr="00277D65" w:rsidRDefault="00820925" w:rsidP="00DD343D">
      <w:pPr>
        <w:spacing w:after="120"/>
        <w:ind w:left="567"/>
        <w:jc w:val="both"/>
        <w:rPr>
          <w:rFonts w:ascii="Times New Roman" w:hAnsi="Times New Roman" w:cs="Times New Roman"/>
          <w:sz w:val="24"/>
          <w:szCs w:val="24"/>
        </w:rPr>
      </w:pPr>
      <w:r w:rsidRPr="002F145F">
        <w:rPr>
          <w:rFonts w:ascii="Times New Roman" w:hAnsi="Times New Roman" w:cs="Times New Roman"/>
          <w:sz w:val="24"/>
          <w:szCs w:val="24"/>
        </w:rPr>
        <w:t xml:space="preserve">Prijavitelj je obvezan čuvati dokumentaciju koja se odnosi na izravne troškove osoblja </w:t>
      </w:r>
      <w:r w:rsidR="004069D4" w:rsidRPr="002F145F">
        <w:rPr>
          <w:rFonts w:ascii="Times New Roman" w:hAnsi="Times New Roman" w:cs="Times New Roman"/>
          <w:sz w:val="24"/>
          <w:szCs w:val="24"/>
        </w:rPr>
        <w:t>–</w:t>
      </w:r>
      <w:r w:rsidRPr="002F145F">
        <w:rPr>
          <w:rFonts w:ascii="Times New Roman" w:hAnsi="Times New Roman" w:cs="Times New Roman"/>
          <w:sz w:val="24"/>
          <w:szCs w:val="24"/>
        </w:rPr>
        <w:t xml:space="preserve"> dokazi o izdacima (npr. ugovori, odluke, platne liste, evidencije radnog vremena), kako bi osigurao</w:t>
      </w:r>
      <w:r w:rsidR="00014F75">
        <w:rPr>
          <w:rFonts w:ascii="Times New Roman" w:hAnsi="Times New Roman" w:cs="Times New Roman"/>
          <w:sz w:val="24"/>
          <w:szCs w:val="24"/>
        </w:rPr>
        <w:t xml:space="preserve"> odgovarajući revizijski trag. </w:t>
      </w:r>
      <w:r w:rsidR="00F25C43">
        <w:rPr>
          <w:rFonts w:ascii="Times New Roman" w:hAnsi="Times New Roman" w:cs="Times New Roman"/>
          <w:sz w:val="24"/>
          <w:szCs w:val="24"/>
        </w:rPr>
        <w:t>Za o</w:t>
      </w:r>
      <w:r w:rsidR="00F847E5" w:rsidRPr="00277D65">
        <w:rPr>
          <w:rFonts w:ascii="Times New Roman" w:hAnsi="Times New Roman" w:cs="Times New Roman"/>
          <w:sz w:val="24"/>
          <w:szCs w:val="24"/>
        </w:rPr>
        <w:t>soblje zaposleno na projektu obvezno je voditi evidenciju radnih sati kako bi se izračunali stvarni sati rada na projektu.</w:t>
      </w:r>
    </w:p>
    <w:p w:rsidR="00201150" w:rsidRPr="00A13BB8" w:rsidRDefault="00F847E5" w:rsidP="00DD343D">
      <w:pPr>
        <w:spacing w:after="120"/>
        <w:ind w:left="567"/>
        <w:jc w:val="both"/>
        <w:rPr>
          <w:rFonts w:ascii="Times New Roman" w:hAnsi="Times New Roman" w:cs="Times New Roman"/>
          <w:sz w:val="24"/>
          <w:szCs w:val="24"/>
        </w:rPr>
      </w:pPr>
      <w:r w:rsidRPr="00277D65">
        <w:rPr>
          <w:rFonts w:ascii="Times New Roman" w:hAnsi="Times New Roman" w:cs="Times New Roman"/>
          <w:sz w:val="24"/>
          <w:szCs w:val="24"/>
        </w:rPr>
        <w:t>Troškovi osoblja za sate stvarno odrađene na provedbi projektnih aktivnosti isplaćivat će se temeljem satnice izračunate na gore opisan način. Kod pripreme projektnog prijedloga, tj. proračuna projekta, prijavitelj treba uzeti u obzir projicirane stvarne sate koje će djelatnici utrošiti na provedbu projektnih aktivnosti.</w:t>
      </w:r>
    </w:p>
    <w:p w:rsidR="00201150" w:rsidRPr="00066B38" w:rsidRDefault="00820925" w:rsidP="00826C81">
      <w:pPr>
        <w:pStyle w:val="bullets"/>
        <w:numPr>
          <w:ilvl w:val="0"/>
          <w:numId w:val="29"/>
        </w:numPr>
        <w:spacing w:after="120" w:line="276" w:lineRule="auto"/>
        <w:ind w:left="567" w:hanging="567"/>
        <w:contextualSpacing w:val="0"/>
        <w:jc w:val="both"/>
        <w:rPr>
          <w:rFonts w:ascii="Times New Roman" w:hAnsi="Times New Roman" w:cs="Times New Roman"/>
          <w:sz w:val="24"/>
          <w:szCs w:val="24"/>
          <w:lang w:val="hr-HR"/>
        </w:rPr>
      </w:pPr>
      <w:bookmarkStart w:id="94" w:name="_Hlk98799934"/>
      <w:r w:rsidRPr="00066B38">
        <w:rPr>
          <w:rFonts w:ascii="Times New Roman" w:hAnsi="Times New Roman" w:cs="Times New Roman"/>
          <w:b/>
          <w:bCs/>
          <w:sz w:val="24"/>
          <w:szCs w:val="24"/>
          <w:lang w:val="hr-HR"/>
        </w:rPr>
        <w:t>Troškovi vanjskih usluga</w:t>
      </w:r>
      <w:r w:rsidR="00111F42" w:rsidRPr="00066B38">
        <w:rPr>
          <w:rFonts w:ascii="Times New Roman" w:hAnsi="Times New Roman" w:cs="Times New Roman"/>
          <w:b/>
          <w:bCs/>
          <w:sz w:val="24"/>
          <w:szCs w:val="24"/>
          <w:lang w:val="hr-HR"/>
        </w:rPr>
        <w:t xml:space="preserve"> istraživanja</w:t>
      </w:r>
      <w:r w:rsidR="000E27C8" w:rsidRPr="00066B38">
        <w:rPr>
          <w:rFonts w:ascii="Times New Roman" w:hAnsi="Times New Roman" w:cs="Times New Roman"/>
          <w:sz w:val="24"/>
          <w:szCs w:val="24"/>
          <w:lang w:val="hr-HR"/>
        </w:rPr>
        <w:t>,</w:t>
      </w:r>
      <w:r w:rsidR="00D253FC" w:rsidRPr="00066B38">
        <w:rPr>
          <w:rFonts w:ascii="Times New Roman" w:hAnsi="Times New Roman" w:cs="Times New Roman"/>
          <w:sz w:val="24"/>
          <w:szCs w:val="24"/>
          <w:lang w:val="hr-HR"/>
        </w:rPr>
        <w:t xml:space="preserve"> ukoliko istraživački</w:t>
      </w:r>
      <w:r w:rsidRPr="00066B38">
        <w:rPr>
          <w:rFonts w:ascii="Times New Roman" w:hAnsi="Times New Roman" w:cs="Times New Roman"/>
          <w:sz w:val="24"/>
          <w:szCs w:val="24"/>
          <w:lang w:val="hr-HR"/>
        </w:rPr>
        <w:t xml:space="preserve"> tim nije u mogućnosti samostalno izvršiti pojedine aktivnosti</w:t>
      </w:r>
      <w:r w:rsidR="000E27C8" w:rsidRPr="00066B38">
        <w:rPr>
          <w:rFonts w:ascii="Times New Roman" w:hAnsi="Times New Roman" w:cs="Times New Roman"/>
          <w:sz w:val="24"/>
          <w:szCs w:val="24"/>
          <w:lang w:val="hr-HR"/>
        </w:rPr>
        <w:t>.</w:t>
      </w:r>
      <w:r w:rsidR="00366A65" w:rsidRPr="00066B38">
        <w:rPr>
          <w:rFonts w:ascii="Times New Roman" w:hAnsi="Times New Roman" w:cs="Times New Roman"/>
          <w:sz w:val="24"/>
          <w:szCs w:val="24"/>
          <w:lang w:val="hr-HR"/>
        </w:rPr>
        <w:t xml:space="preserve"> </w:t>
      </w:r>
      <w:r w:rsidRPr="00066B38">
        <w:rPr>
          <w:rFonts w:ascii="Times New Roman" w:hAnsi="Times New Roman" w:cs="Times New Roman"/>
          <w:sz w:val="24"/>
          <w:szCs w:val="24"/>
          <w:lang w:val="hr-HR"/>
        </w:rPr>
        <w:t>Ukupan iznos troškova</w:t>
      </w:r>
      <w:r w:rsidR="001C2282" w:rsidRPr="00066B38">
        <w:rPr>
          <w:rFonts w:ascii="Times New Roman" w:hAnsi="Times New Roman" w:cs="Times New Roman"/>
          <w:sz w:val="24"/>
          <w:szCs w:val="24"/>
          <w:lang w:val="hr-HR"/>
        </w:rPr>
        <w:t xml:space="preserve"> </w:t>
      </w:r>
      <w:r w:rsidRPr="00066B38">
        <w:rPr>
          <w:rFonts w:ascii="Times New Roman" w:hAnsi="Times New Roman" w:cs="Times New Roman"/>
          <w:sz w:val="24"/>
          <w:szCs w:val="24"/>
          <w:lang w:val="hr-HR"/>
        </w:rPr>
        <w:t xml:space="preserve">ne smije biti veći od </w:t>
      </w:r>
      <w:r w:rsidR="00152D2B" w:rsidRPr="00066B38">
        <w:rPr>
          <w:rFonts w:ascii="Times New Roman" w:hAnsi="Times New Roman" w:cs="Times New Roman"/>
          <w:sz w:val="24"/>
          <w:szCs w:val="24"/>
          <w:lang w:val="hr-HR"/>
        </w:rPr>
        <w:t>1</w:t>
      </w:r>
      <w:r w:rsidR="00D50E55" w:rsidRPr="00066B38">
        <w:rPr>
          <w:rFonts w:ascii="Times New Roman" w:hAnsi="Times New Roman" w:cs="Times New Roman"/>
          <w:sz w:val="24"/>
          <w:szCs w:val="24"/>
          <w:lang w:val="hr-HR"/>
        </w:rPr>
        <w:t>5</w:t>
      </w:r>
      <w:r w:rsidR="00152D2B" w:rsidRPr="00066B38">
        <w:rPr>
          <w:rFonts w:ascii="Times New Roman" w:hAnsi="Times New Roman" w:cs="Times New Roman"/>
          <w:sz w:val="24"/>
          <w:szCs w:val="24"/>
          <w:lang w:val="hr-HR"/>
        </w:rPr>
        <w:t>%</w:t>
      </w:r>
      <w:r w:rsidRPr="00066B38">
        <w:rPr>
          <w:rFonts w:ascii="Times New Roman" w:hAnsi="Times New Roman" w:cs="Times New Roman"/>
          <w:sz w:val="24"/>
          <w:szCs w:val="24"/>
          <w:lang w:val="hr-HR"/>
        </w:rPr>
        <w:t xml:space="preserve"> </w:t>
      </w:r>
      <w:r w:rsidR="003A108F" w:rsidRPr="00066B38">
        <w:rPr>
          <w:rFonts w:ascii="Times New Roman" w:hAnsi="Times New Roman" w:cs="Times New Roman"/>
          <w:sz w:val="24"/>
          <w:szCs w:val="24"/>
          <w:lang w:val="hr-HR"/>
        </w:rPr>
        <w:t>prihvatljivih troškova projekta</w:t>
      </w:r>
      <w:r w:rsidRPr="00066B38">
        <w:rPr>
          <w:rFonts w:ascii="Times New Roman" w:hAnsi="Times New Roman" w:cs="Times New Roman"/>
          <w:sz w:val="24"/>
          <w:szCs w:val="24"/>
          <w:lang w:val="hr-HR"/>
        </w:rPr>
        <w:t>.</w:t>
      </w:r>
      <w:bookmarkEnd w:id="94"/>
    </w:p>
    <w:p w:rsidR="00221208" w:rsidRDefault="00221208" w:rsidP="00826C81">
      <w:pPr>
        <w:pStyle w:val="bullets"/>
        <w:numPr>
          <w:ilvl w:val="0"/>
          <w:numId w:val="29"/>
        </w:numPr>
        <w:spacing w:after="120" w:line="276" w:lineRule="auto"/>
        <w:ind w:left="567" w:hanging="567"/>
        <w:contextualSpacing w:val="0"/>
        <w:jc w:val="both"/>
        <w:rPr>
          <w:rFonts w:ascii="Times New Roman" w:hAnsi="Times New Roman" w:cs="Times New Roman"/>
          <w:sz w:val="24"/>
          <w:szCs w:val="24"/>
          <w:lang w:val="hr-HR"/>
        </w:rPr>
      </w:pPr>
      <w:bookmarkStart w:id="95" w:name="_GoBack"/>
      <w:bookmarkEnd w:id="95"/>
      <w:r w:rsidRPr="00221208">
        <w:rPr>
          <w:rFonts w:ascii="Times New Roman" w:hAnsi="Times New Roman" w:cs="Times New Roman"/>
          <w:b/>
          <w:bCs/>
          <w:sz w:val="24"/>
          <w:szCs w:val="24"/>
          <w:lang w:val="hr-HR"/>
        </w:rPr>
        <w:t>Troškovi znanja i patenata</w:t>
      </w:r>
      <w:r w:rsidRPr="00221208">
        <w:rPr>
          <w:rFonts w:ascii="Times New Roman" w:hAnsi="Times New Roman" w:cs="Times New Roman"/>
          <w:sz w:val="24"/>
          <w:szCs w:val="24"/>
          <w:lang w:val="hr-HR"/>
        </w:rPr>
        <w:t xml:space="preserve"> kupljenih ili licenciranih od vanjskih izvora po tržišnim uvjetima</w:t>
      </w:r>
      <w:r>
        <w:rPr>
          <w:rFonts w:ascii="Times New Roman" w:hAnsi="Times New Roman" w:cs="Times New Roman"/>
          <w:sz w:val="24"/>
          <w:szCs w:val="24"/>
          <w:lang w:val="hr-HR"/>
        </w:rPr>
        <w:t>.</w:t>
      </w:r>
    </w:p>
    <w:p w:rsidR="00201150" w:rsidRPr="00B32E45" w:rsidRDefault="00820925" w:rsidP="00826C81">
      <w:pPr>
        <w:pStyle w:val="bullets"/>
        <w:numPr>
          <w:ilvl w:val="0"/>
          <w:numId w:val="29"/>
        </w:numPr>
        <w:spacing w:after="120" w:line="276" w:lineRule="auto"/>
        <w:ind w:left="567" w:hanging="567"/>
        <w:contextualSpacing w:val="0"/>
        <w:jc w:val="both"/>
        <w:rPr>
          <w:rFonts w:ascii="Times New Roman" w:hAnsi="Times New Roman" w:cs="Times New Roman"/>
          <w:sz w:val="24"/>
          <w:szCs w:val="24"/>
          <w:lang w:val="hr-HR"/>
        </w:rPr>
      </w:pPr>
      <w:r w:rsidRPr="00B32E45">
        <w:rPr>
          <w:rFonts w:ascii="Times New Roman" w:hAnsi="Times New Roman" w:cs="Times New Roman"/>
          <w:b/>
          <w:bCs/>
          <w:sz w:val="24"/>
          <w:szCs w:val="24"/>
          <w:lang w:val="hr-HR"/>
        </w:rPr>
        <w:t xml:space="preserve">Troškovi amortizacije instrumenata i opreme neophodne za </w:t>
      </w:r>
      <w:r w:rsidR="00366A65" w:rsidRPr="00B32E45">
        <w:rPr>
          <w:rFonts w:ascii="Times New Roman" w:hAnsi="Times New Roman" w:cs="Times New Roman"/>
          <w:b/>
          <w:bCs/>
          <w:sz w:val="24"/>
          <w:szCs w:val="24"/>
          <w:lang w:val="hr-HR"/>
        </w:rPr>
        <w:t>provedbu projekta</w:t>
      </w:r>
      <w:r w:rsidRPr="00B32E45">
        <w:rPr>
          <w:rFonts w:ascii="Times New Roman" w:hAnsi="Times New Roman" w:cs="Times New Roman"/>
          <w:sz w:val="24"/>
          <w:szCs w:val="24"/>
          <w:lang w:val="hr-HR"/>
        </w:rPr>
        <w:t>,</w:t>
      </w:r>
      <w:r w:rsidR="00701FF0" w:rsidRPr="00B32E45">
        <w:rPr>
          <w:rFonts w:ascii="Times New Roman" w:hAnsi="Times New Roman" w:cs="Times New Roman"/>
          <w:sz w:val="24"/>
          <w:szCs w:val="24"/>
          <w:lang w:val="hr-HR"/>
        </w:rPr>
        <w:t xml:space="preserve"> </w:t>
      </w:r>
      <w:r w:rsidRPr="00B32E45">
        <w:rPr>
          <w:rFonts w:ascii="Times New Roman" w:hAnsi="Times New Roman" w:cs="Times New Roman"/>
          <w:sz w:val="24"/>
          <w:szCs w:val="24"/>
          <w:lang w:val="hr-HR"/>
        </w:rPr>
        <w:t>u opsegu i u razdoblju u kojem se upotrebljavaju za projekt. Ako se ti instrumenti i oprema ne upotrebljavaju za projekt tijekom čitavog njihova vijeka trajanja, prihvatljivim troškovima smatraju se, u skladu s općeprihvaćenim računovodstvenim načelima, samo troškovi amortizacije nastali u razdoblju trajanja projekta.</w:t>
      </w:r>
      <w:r w:rsidR="00605506" w:rsidRPr="00B32E45">
        <w:rPr>
          <w:rFonts w:ascii="Times New Roman" w:hAnsi="Times New Roman" w:cs="Times New Roman"/>
          <w:sz w:val="24"/>
          <w:szCs w:val="24"/>
          <w:lang w:val="hr-HR"/>
        </w:rPr>
        <w:t xml:space="preserve"> Troškovi amortizacije prihvatljivi su samo ukoliko javna bespovratna sredstva nisu doprinijela stjecanju amortizirane imovine.</w:t>
      </w:r>
      <w:r w:rsidRPr="00B32E45">
        <w:rPr>
          <w:rFonts w:ascii="Times New Roman" w:hAnsi="Times New Roman" w:cs="Times New Roman"/>
          <w:sz w:val="24"/>
          <w:szCs w:val="24"/>
          <w:lang w:val="hr-HR"/>
        </w:rPr>
        <w:t xml:space="preserve"> </w:t>
      </w:r>
    </w:p>
    <w:p w:rsidR="00F86539" w:rsidRPr="00F86539" w:rsidRDefault="00E419D3" w:rsidP="00F86539">
      <w:pPr>
        <w:pStyle w:val="bullets"/>
        <w:numPr>
          <w:ilvl w:val="0"/>
          <w:numId w:val="29"/>
        </w:numPr>
        <w:spacing w:after="120" w:line="276" w:lineRule="auto"/>
        <w:ind w:left="567" w:hanging="567"/>
        <w:contextualSpacing w:val="0"/>
        <w:jc w:val="both"/>
        <w:rPr>
          <w:rFonts w:ascii="Times New Roman" w:hAnsi="Times New Roman" w:cs="Times New Roman"/>
          <w:b/>
          <w:bCs/>
          <w:sz w:val="24"/>
          <w:szCs w:val="24"/>
          <w:lang w:val="hr-HR"/>
        </w:rPr>
      </w:pPr>
      <w:r w:rsidRPr="00BE477B">
        <w:rPr>
          <w:rFonts w:ascii="Times New Roman" w:hAnsi="Times New Roman" w:cs="Times New Roman"/>
          <w:b/>
          <w:bCs/>
          <w:sz w:val="24"/>
          <w:szCs w:val="24"/>
          <w:lang w:val="hr-HR"/>
        </w:rPr>
        <w:t>Troškovi materijala i sitnog inventara za potrebe projekta</w:t>
      </w:r>
      <w:r w:rsidR="00F86539">
        <w:rPr>
          <w:rFonts w:ascii="Times New Roman" w:hAnsi="Times New Roman" w:cs="Times New Roman"/>
          <w:sz w:val="24"/>
          <w:szCs w:val="24"/>
          <w:lang w:val="hr-HR"/>
        </w:rPr>
        <w:t xml:space="preserve"> </w:t>
      </w:r>
      <w:r w:rsidR="00F86539" w:rsidRPr="00F86539">
        <w:rPr>
          <w:rFonts w:ascii="Times New Roman" w:hAnsi="Times New Roman" w:cs="Times New Roman"/>
          <w:bCs/>
          <w:sz w:val="24"/>
          <w:szCs w:val="24"/>
          <w:lang w:val="hr-HR"/>
        </w:rPr>
        <w:t xml:space="preserve">(npr. kemikalije, reagensi, plastični pribor, uzorci) ako su izravno vezani uz provedbu istraživačkih aktivnosti projekta. </w:t>
      </w:r>
      <w:r w:rsidR="00F86539" w:rsidRPr="00F86539">
        <w:rPr>
          <w:rFonts w:ascii="Times New Roman" w:hAnsi="Times New Roman" w:cs="Times New Roman"/>
          <w:b/>
          <w:bCs/>
          <w:sz w:val="24"/>
          <w:szCs w:val="24"/>
          <w:lang w:val="hr-HR"/>
        </w:rPr>
        <w:t xml:space="preserve"> </w:t>
      </w:r>
    </w:p>
    <w:p w:rsidR="00040EB5" w:rsidRPr="0087159E" w:rsidRDefault="00040EB5" w:rsidP="00826C81">
      <w:pPr>
        <w:pStyle w:val="bullets"/>
        <w:numPr>
          <w:ilvl w:val="0"/>
          <w:numId w:val="29"/>
        </w:numPr>
        <w:spacing w:after="120" w:line="276" w:lineRule="auto"/>
        <w:ind w:left="567" w:hanging="567"/>
        <w:contextualSpacing w:val="0"/>
        <w:jc w:val="both"/>
        <w:rPr>
          <w:rFonts w:ascii="Times New Roman" w:hAnsi="Times New Roman" w:cs="Times New Roman"/>
          <w:sz w:val="24"/>
          <w:szCs w:val="24"/>
          <w:lang w:val="hr-HR"/>
        </w:rPr>
      </w:pPr>
      <w:r w:rsidRPr="00040EB5">
        <w:rPr>
          <w:rFonts w:ascii="Times New Roman" w:hAnsi="Times New Roman" w:cs="Times New Roman"/>
          <w:b/>
          <w:sz w:val="24"/>
          <w:szCs w:val="24"/>
          <w:lang w:val="hr-HR"/>
        </w:rPr>
        <w:t xml:space="preserve">Neizravni troškovi </w:t>
      </w:r>
      <w:r w:rsidRPr="00040EB5">
        <w:rPr>
          <w:rFonts w:ascii="Times New Roman" w:hAnsi="Times New Roman" w:cs="Times New Roman"/>
          <w:bCs/>
          <w:sz w:val="24"/>
          <w:szCs w:val="24"/>
          <w:lang w:val="hr-HR"/>
        </w:rPr>
        <w:t>nastali izravno kao posljedica provedbe istraživačkog projekta izračunavaju se po fiksnoj stopi do visine od 15% prihvatljivih izravnih troškova osoblja</w:t>
      </w:r>
      <w:r w:rsidR="00B93701">
        <w:rPr>
          <w:rFonts w:ascii="Times New Roman" w:hAnsi="Times New Roman" w:cs="Times New Roman"/>
          <w:bCs/>
          <w:sz w:val="24"/>
          <w:szCs w:val="24"/>
          <w:lang w:val="hr-HR"/>
        </w:rPr>
        <w:t xml:space="preserve"> člana konzorcija (prijavitelja ili partnera)</w:t>
      </w:r>
      <w:r w:rsidRPr="00040EB5">
        <w:rPr>
          <w:rFonts w:ascii="Times New Roman" w:hAnsi="Times New Roman" w:cs="Times New Roman"/>
          <w:bCs/>
          <w:sz w:val="24"/>
          <w:szCs w:val="24"/>
          <w:lang w:val="hr-HR"/>
        </w:rPr>
        <w:t xml:space="preserve">. Neizravni troškovi mogu uključivati administrativne troškove </w:t>
      </w:r>
      <w:r w:rsidR="00D52521">
        <w:rPr>
          <w:rFonts w:ascii="Times New Roman" w:hAnsi="Times New Roman" w:cs="Times New Roman"/>
          <w:bCs/>
          <w:sz w:val="24"/>
          <w:szCs w:val="24"/>
          <w:lang w:val="hr-HR"/>
        </w:rPr>
        <w:t xml:space="preserve">vezane uz </w:t>
      </w:r>
      <w:r w:rsidR="001D2A1F">
        <w:rPr>
          <w:rFonts w:ascii="Times New Roman" w:hAnsi="Times New Roman" w:cs="Times New Roman"/>
          <w:bCs/>
          <w:sz w:val="24"/>
          <w:szCs w:val="24"/>
          <w:lang w:val="hr-HR"/>
        </w:rPr>
        <w:t xml:space="preserve"> </w:t>
      </w:r>
      <w:r w:rsidRPr="00040EB5">
        <w:rPr>
          <w:rFonts w:ascii="Times New Roman" w:hAnsi="Times New Roman" w:cs="Times New Roman"/>
          <w:bCs/>
          <w:sz w:val="24"/>
          <w:szCs w:val="24"/>
          <w:lang w:val="hr-HR"/>
        </w:rPr>
        <w:t>troškov</w:t>
      </w:r>
      <w:r w:rsidR="00D52521">
        <w:rPr>
          <w:rFonts w:ascii="Times New Roman" w:hAnsi="Times New Roman" w:cs="Times New Roman"/>
          <w:bCs/>
          <w:sz w:val="24"/>
          <w:szCs w:val="24"/>
          <w:lang w:val="hr-HR"/>
        </w:rPr>
        <w:t>e</w:t>
      </w:r>
      <w:r w:rsidRPr="00040EB5">
        <w:rPr>
          <w:rFonts w:ascii="Times New Roman" w:hAnsi="Times New Roman" w:cs="Times New Roman"/>
          <w:bCs/>
          <w:sz w:val="24"/>
          <w:szCs w:val="24"/>
          <w:lang w:val="hr-HR"/>
        </w:rPr>
        <w:t xml:space="preserve"> upravljanja, zapošljavanja, </w:t>
      </w:r>
      <w:r w:rsidR="0085608D">
        <w:rPr>
          <w:rFonts w:ascii="Times New Roman" w:hAnsi="Times New Roman" w:cs="Times New Roman"/>
          <w:bCs/>
          <w:sz w:val="24"/>
          <w:szCs w:val="24"/>
          <w:lang w:val="hr-HR"/>
        </w:rPr>
        <w:t xml:space="preserve">računovodstva, </w:t>
      </w:r>
      <w:r w:rsidRPr="00040EB5">
        <w:rPr>
          <w:rFonts w:ascii="Times New Roman" w:hAnsi="Times New Roman" w:cs="Times New Roman"/>
          <w:bCs/>
          <w:sz w:val="24"/>
          <w:szCs w:val="24"/>
          <w:lang w:val="hr-HR"/>
        </w:rPr>
        <w:t xml:space="preserve">čišćenja, </w:t>
      </w:r>
      <w:r w:rsidR="0085608D">
        <w:rPr>
          <w:rFonts w:ascii="Times New Roman" w:hAnsi="Times New Roman" w:cs="Times New Roman"/>
          <w:bCs/>
          <w:sz w:val="24"/>
          <w:szCs w:val="24"/>
          <w:lang w:val="hr-HR"/>
        </w:rPr>
        <w:t>usluge</w:t>
      </w:r>
      <w:r w:rsidRPr="00040EB5">
        <w:rPr>
          <w:rFonts w:ascii="Times New Roman" w:hAnsi="Times New Roman" w:cs="Times New Roman"/>
          <w:bCs/>
          <w:sz w:val="24"/>
          <w:szCs w:val="24"/>
          <w:lang w:val="hr-HR"/>
        </w:rPr>
        <w:t xml:space="preserve"> telefona, vode ili struje i drugi slični troškovi.</w:t>
      </w:r>
    </w:p>
    <w:p w:rsidR="00826C81" w:rsidRPr="00A532CB" w:rsidRDefault="00826C81" w:rsidP="00826C81">
      <w:pPr>
        <w:pStyle w:val="bullets"/>
        <w:numPr>
          <w:ilvl w:val="0"/>
          <w:numId w:val="0"/>
        </w:numPr>
        <w:spacing w:after="120" w:line="276" w:lineRule="auto"/>
        <w:ind w:left="360"/>
        <w:contextualSpacing w:val="0"/>
        <w:jc w:val="both"/>
        <w:rPr>
          <w:rFonts w:ascii="Times New Roman" w:hAnsi="Times New Roman" w:cs="Times New Roman"/>
          <w:b/>
          <w:bCs/>
          <w:color w:val="000000" w:themeColor="text1"/>
          <w:sz w:val="24"/>
          <w:szCs w:val="24"/>
          <w:lang w:val="hr-HR"/>
        </w:rPr>
      </w:pPr>
      <w:r w:rsidRPr="00306D05">
        <w:rPr>
          <w:rFonts w:ascii="Times New Roman" w:hAnsi="Times New Roman" w:cs="Times New Roman"/>
          <w:b/>
          <w:bCs/>
          <w:color w:val="000000" w:themeColor="text1"/>
          <w:sz w:val="24"/>
          <w:szCs w:val="24"/>
          <w:lang w:val="hr-HR"/>
        </w:rPr>
        <w:t xml:space="preserve">Napomena: </w:t>
      </w:r>
      <w:r w:rsidRPr="00A532CB">
        <w:rPr>
          <w:rFonts w:ascii="Times New Roman" w:hAnsi="Times New Roman" w:cs="Times New Roman"/>
          <w:b/>
          <w:bCs/>
          <w:i/>
          <w:color w:val="000000" w:themeColor="text1"/>
          <w:sz w:val="24"/>
          <w:szCs w:val="24"/>
          <w:lang w:val="hr-HR"/>
        </w:rPr>
        <w:t>Prilikom popunjavanja prijavnog obrasca neizravni troškovi se automatski računaju na troškove osoblja koji su uneseni od strane prijavitelja. Navedeni trošak nije potrebno unositi.</w:t>
      </w:r>
    </w:p>
    <w:p w:rsidR="00826C81" w:rsidRDefault="00826C81" w:rsidP="00826C81">
      <w:pPr>
        <w:pStyle w:val="bullets"/>
        <w:numPr>
          <w:ilvl w:val="0"/>
          <w:numId w:val="0"/>
        </w:numPr>
        <w:spacing w:after="120" w:line="276" w:lineRule="auto"/>
        <w:ind w:left="360"/>
        <w:contextualSpacing w:val="0"/>
        <w:jc w:val="both"/>
        <w:rPr>
          <w:rFonts w:ascii="Times New Roman" w:hAnsi="Times New Roman" w:cs="Times New Roman"/>
          <w:b/>
          <w:sz w:val="24"/>
          <w:szCs w:val="24"/>
          <w:lang w:val="hr-HR"/>
        </w:rPr>
      </w:pPr>
    </w:p>
    <w:p w:rsidR="00826C81" w:rsidRPr="007C371C" w:rsidRDefault="00826C81" w:rsidP="00826C81">
      <w:pPr>
        <w:pStyle w:val="bullets"/>
        <w:numPr>
          <w:ilvl w:val="0"/>
          <w:numId w:val="0"/>
        </w:numPr>
        <w:spacing w:after="120" w:line="276" w:lineRule="auto"/>
        <w:ind w:left="360"/>
        <w:contextualSpacing w:val="0"/>
        <w:jc w:val="both"/>
        <w:rPr>
          <w:rFonts w:ascii="Times New Roman" w:hAnsi="Times New Roman" w:cs="Times New Roman"/>
          <w:b/>
          <w:sz w:val="24"/>
          <w:szCs w:val="24"/>
          <w:lang w:val="hr-HR"/>
        </w:rPr>
      </w:pPr>
      <w:r w:rsidRPr="007C371C">
        <w:rPr>
          <w:rFonts w:ascii="Times New Roman" w:hAnsi="Times New Roman" w:cs="Times New Roman"/>
          <w:b/>
          <w:sz w:val="24"/>
          <w:szCs w:val="24"/>
          <w:lang w:val="hr-HR"/>
        </w:rPr>
        <w:lastRenderedPageBreak/>
        <w:t xml:space="preserve">Porez na dodanu vrijednost </w:t>
      </w:r>
      <w:r w:rsidR="00AF5574">
        <w:rPr>
          <w:rFonts w:ascii="Times New Roman" w:hAnsi="Times New Roman" w:cs="Times New Roman"/>
          <w:b/>
          <w:sz w:val="24"/>
          <w:szCs w:val="24"/>
          <w:lang w:val="hr-HR"/>
        </w:rPr>
        <w:t>z</w:t>
      </w:r>
      <w:r w:rsidRPr="007C371C">
        <w:rPr>
          <w:rFonts w:ascii="Times New Roman" w:hAnsi="Times New Roman" w:cs="Times New Roman"/>
          <w:b/>
          <w:sz w:val="24"/>
          <w:szCs w:val="24"/>
          <w:lang w:val="hr-HR"/>
        </w:rPr>
        <w:t xml:space="preserve">a sve prihvatljive troškove, a na koje prijavitelj nema pravo povrata, prihvatljiv je trošak. </w:t>
      </w:r>
    </w:p>
    <w:p w:rsidR="00374B9E" w:rsidRDefault="00374B9E" w:rsidP="00826C81">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220DDA" w:rsidRPr="00F86539" w:rsidRDefault="00376D47" w:rsidP="00F86539">
      <w:pPr>
        <w:pStyle w:val="bullets"/>
        <w:numPr>
          <w:ilvl w:val="0"/>
          <w:numId w:val="24"/>
        </w:numPr>
        <w:spacing w:line="276" w:lineRule="auto"/>
        <w:contextualSpacing w:val="0"/>
        <w:jc w:val="both"/>
        <w:rPr>
          <w:rFonts w:ascii="Times New Roman" w:hAnsi="Times New Roman" w:cs="Times New Roman"/>
          <w:sz w:val="24"/>
          <w:szCs w:val="24"/>
          <w:lang w:val="hr-HR"/>
        </w:rPr>
      </w:pPr>
      <w:r w:rsidRPr="00376D47">
        <w:rPr>
          <w:rFonts w:ascii="Times New Roman" w:hAnsi="Times New Roman" w:cs="Times New Roman"/>
          <w:b/>
          <w:sz w:val="24"/>
          <w:szCs w:val="24"/>
          <w:lang w:val="hr-HR"/>
        </w:rPr>
        <w:t>Potpore za inovacije za MSP-ove</w:t>
      </w:r>
      <w:r w:rsidR="0087159E">
        <w:rPr>
          <w:rFonts w:ascii="Times New Roman" w:hAnsi="Times New Roman" w:cs="Times New Roman"/>
          <w:b/>
          <w:sz w:val="24"/>
          <w:szCs w:val="24"/>
          <w:lang w:val="hr-HR"/>
        </w:rPr>
        <w:t xml:space="preserve"> </w:t>
      </w:r>
      <w:r w:rsidR="0087159E">
        <w:rPr>
          <w:rFonts w:ascii="Times New Roman" w:hAnsi="Times New Roman" w:cs="Times New Roman"/>
          <w:sz w:val="24"/>
          <w:szCs w:val="24"/>
          <w:lang w:val="hr-HR"/>
        </w:rPr>
        <w:t>temeljem članka 28</w:t>
      </w:r>
      <w:r w:rsidR="0087159E" w:rsidRPr="0087159E">
        <w:rPr>
          <w:rFonts w:ascii="Times New Roman" w:hAnsi="Times New Roman" w:cs="Times New Roman"/>
          <w:sz w:val="24"/>
          <w:szCs w:val="24"/>
          <w:lang w:val="hr-HR"/>
        </w:rPr>
        <w:t>. Uredbe Komisije (EU) br.</w:t>
      </w:r>
      <w:r w:rsidR="00374B9E">
        <w:rPr>
          <w:rFonts w:ascii="Times New Roman" w:hAnsi="Times New Roman" w:cs="Times New Roman"/>
          <w:sz w:val="24"/>
          <w:szCs w:val="24"/>
          <w:lang w:val="hr-HR"/>
        </w:rPr>
        <w:t xml:space="preserve"> </w:t>
      </w:r>
      <w:r w:rsidR="0087159E" w:rsidRPr="0087159E">
        <w:rPr>
          <w:rFonts w:ascii="Times New Roman" w:hAnsi="Times New Roman" w:cs="Times New Roman"/>
          <w:sz w:val="24"/>
          <w:szCs w:val="24"/>
          <w:lang w:val="hr-HR"/>
        </w:rPr>
        <w:t>651/201</w:t>
      </w:r>
      <w:r w:rsidR="00592F0C">
        <w:rPr>
          <w:rFonts w:ascii="Times New Roman" w:hAnsi="Times New Roman" w:cs="Times New Roman"/>
          <w:sz w:val="24"/>
          <w:szCs w:val="24"/>
          <w:lang w:val="hr-HR"/>
        </w:rPr>
        <w:t>4</w:t>
      </w:r>
    </w:p>
    <w:p w:rsidR="00374B9E" w:rsidRPr="0087159E" w:rsidRDefault="00374B9E" w:rsidP="00732F6B">
      <w:pPr>
        <w:pStyle w:val="bullets"/>
        <w:numPr>
          <w:ilvl w:val="0"/>
          <w:numId w:val="0"/>
        </w:numPr>
        <w:spacing w:line="276" w:lineRule="auto"/>
        <w:contextualSpacing w:val="0"/>
        <w:jc w:val="both"/>
        <w:rPr>
          <w:rFonts w:ascii="Times New Roman" w:hAnsi="Times New Roman" w:cs="Times New Roman"/>
          <w:b/>
          <w:sz w:val="24"/>
          <w:szCs w:val="24"/>
          <w:lang w:val="hr-HR"/>
        </w:rPr>
      </w:pPr>
    </w:p>
    <w:p w:rsidR="00374B9E" w:rsidRDefault="0087159E" w:rsidP="00826C81">
      <w:pPr>
        <w:pStyle w:val="bullets"/>
        <w:numPr>
          <w:ilvl w:val="0"/>
          <w:numId w:val="43"/>
        </w:numPr>
        <w:spacing w:after="120" w:line="276" w:lineRule="auto"/>
        <w:ind w:left="567" w:hanging="567"/>
        <w:contextualSpacing w:val="0"/>
        <w:jc w:val="both"/>
        <w:rPr>
          <w:rFonts w:ascii="Times New Roman" w:hAnsi="Times New Roman" w:cs="Times New Roman"/>
          <w:sz w:val="24"/>
          <w:szCs w:val="24"/>
          <w:lang w:val="hr-HR"/>
        </w:rPr>
      </w:pPr>
      <w:r w:rsidRPr="00374B9E">
        <w:rPr>
          <w:rFonts w:ascii="Times New Roman" w:hAnsi="Times New Roman" w:cs="Times New Roman"/>
          <w:b/>
          <w:sz w:val="24"/>
          <w:szCs w:val="24"/>
          <w:lang w:val="hr-HR"/>
        </w:rPr>
        <w:t xml:space="preserve">Troškovi naknada </w:t>
      </w:r>
      <w:r w:rsidRPr="00374B9E">
        <w:rPr>
          <w:rFonts w:ascii="Times New Roman" w:hAnsi="Times New Roman" w:cs="Times New Roman"/>
          <w:sz w:val="24"/>
          <w:szCs w:val="24"/>
          <w:lang w:val="hr-HR"/>
        </w:rPr>
        <w:t>koje se plaćaju nacionalnim ili nadnacionalnim uredima za</w:t>
      </w:r>
      <w:r w:rsidR="00374B9E" w:rsidRPr="00374B9E">
        <w:rPr>
          <w:rFonts w:ascii="Times New Roman" w:hAnsi="Times New Roman" w:cs="Times New Roman"/>
          <w:sz w:val="24"/>
          <w:szCs w:val="24"/>
          <w:lang w:val="hr-HR"/>
        </w:rPr>
        <w:t xml:space="preserve"> </w:t>
      </w:r>
      <w:r w:rsidRPr="00374B9E">
        <w:rPr>
          <w:rFonts w:ascii="Times New Roman" w:hAnsi="Times New Roman" w:cs="Times New Roman"/>
          <w:sz w:val="24"/>
          <w:szCs w:val="24"/>
          <w:lang w:val="hr-HR"/>
        </w:rPr>
        <w:t>zaštitu intelektualnog vlasništva (DZIV, EPO, WIPO, i sl.). Ukupan iznos troškova</w:t>
      </w:r>
      <w:r w:rsidR="00374B9E" w:rsidRPr="00374B9E">
        <w:rPr>
          <w:rFonts w:ascii="Times New Roman" w:hAnsi="Times New Roman" w:cs="Times New Roman"/>
          <w:sz w:val="24"/>
          <w:szCs w:val="24"/>
          <w:lang w:val="hr-HR"/>
        </w:rPr>
        <w:t xml:space="preserve"> s</w:t>
      </w:r>
      <w:r w:rsidRPr="00374B9E">
        <w:rPr>
          <w:rFonts w:ascii="Times New Roman" w:hAnsi="Times New Roman" w:cs="Times New Roman"/>
          <w:sz w:val="24"/>
          <w:szCs w:val="24"/>
          <w:lang w:val="hr-HR"/>
        </w:rPr>
        <w:t>lužbenih pristojbi ne smije biti veći od 10% prihvatljivih troškova projekta.</w:t>
      </w:r>
    </w:p>
    <w:p w:rsidR="00374B9E" w:rsidRDefault="00374B9E" w:rsidP="00826C81">
      <w:pPr>
        <w:pStyle w:val="bullets"/>
        <w:numPr>
          <w:ilvl w:val="0"/>
          <w:numId w:val="43"/>
        </w:numPr>
        <w:spacing w:after="120" w:line="276" w:lineRule="auto"/>
        <w:ind w:left="567" w:hanging="567"/>
        <w:contextualSpacing w:val="0"/>
        <w:jc w:val="both"/>
        <w:rPr>
          <w:rFonts w:ascii="Times New Roman" w:hAnsi="Times New Roman" w:cs="Times New Roman"/>
          <w:sz w:val="24"/>
          <w:szCs w:val="24"/>
          <w:lang w:val="hr-HR"/>
        </w:rPr>
      </w:pPr>
      <w:r w:rsidRPr="00374B9E">
        <w:rPr>
          <w:rFonts w:ascii="Times New Roman" w:hAnsi="Times New Roman" w:cs="Times New Roman"/>
          <w:b/>
          <w:bCs/>
          <w:sz w:val="24"/>
          <w:szCs w:val="24"/>
          <w:lang w:val="hr-HR"/>
        </w:rPr>
        <w:t xml:space="preserve">Troškovi vanjskih usluga </w:t>
      </w:r>
      <w:r w:rsidRPr="00374B9E">
        <w:rPr>
          <w:rFonts w:ascii="Times New Roman" w:hAnsi="Times New Roman" w:cs="Times New Roman"/>
          <w:bCs/>
          <w:sz w:val="24"/>
          <w:szCs w:val="24"/>
          <w:lang w:val="hr-HR"/>
        </w:rPr>
        <w:t xml:space="preserve">za izradu analize tržišta, izradu studije izvedivosti, izradu studije ili plana za komercijalizaciju te troškovi provjere i zaštite intelektualnog vlasništva. </w:t>
      </w:r>
    </w:p>
    <w:p w:rsidR="00BD6E48" w:rsidRDefault="00BD6E48" w:rsidP="00BD6E48">
      <w:pPr>
        <w:pStyle w:val="bullets"/>
        <w:numPr>
          <w:ilvl w:val="0"/>
          <w:numId w:val="0"/>
        </w:numPr>
        <w:spacing w:line="276" w:lineRule="auto"/>
        <w:ind w:left="1440"/>
        <w:contextualSpacing w:val="0"/>
        <w:jc w:val="both"/>
        <w:rPr>
          <w:rFonts w:ascii="Times New Roman" w:hAnsi="Times New Roman" w:cs="Times New Roman"/>
          <w:sz w:val="24"/>
          <w:szCs w:val="24"/>
          <w:lang w:val="hr-HR"/>
        </w:rPr>
      </w:pPr>
    </w:p>
    <w:p w:rsidR="00F86539" w:rsidRDefault="00F86539" w:rsidP="00FE47C7">
      <w:pPr>
        <w:pStyle w:val="bullets"/>
        <w:numPr>
          <w:ilvl w:val="0"/>
          <w:numId w:val="0"/>
        </w:numPr>
        <w:spacing w:line="276" w:lineRule="auto"/>
        <w:contextualSpacing w:val="0"/>
        <w:jc w:val="both"/>
        <w:rPr>
          <w:rFonts w:ascii="Times New Roman" w:hAnsi="Times New Roman" w:cs="Times New Roman"/>
          <w:sz w:val="24"/>
          <w:szCs w:val="24"/>
          <w:lang w:val="hr-HR"/>
        </w:rPr>
      </w:pPr>
    </w:p>
    <w:p w:rsidR="0087159E" w:rsidRPr="00374B9E" w:rsidRDefault="0087159E" w:rsidP="00374B9E">
      <w:pPr>
        <w:pStyle w:val="bullets"/>
        <w:numPr>
          <w:ilvl w:val="0"/>
          <w:numId w:val="0"/>
        </w:numPr>
        <w:spacing w:after="120" w:line="276" w:lineRule="auto"/>
        <w:contextualSpacing w:val="0"/>
        <w:jc w:val="both"/>
        <w:rPr>
          <w:rFonts w:ascii="Times New Roman" w:hAnsi="Times New Roman" w:cs="Times New Roman"/>
          <w:bCs/>
          <w:sz w:val="24"/>
          <w:szCs w:val="24"/>
          <w:lang w:val="hr-HR"/>
        </w:rPr>
      </w:pPr>
    </w:p>
    <w:p w:rsidR="00F3050A" w:rsidRPr="00220DDA" w:rsidRDefault="00A47688" w:rsidP="00826C81">
      <w:pPr>
        <w:pStyle w:val="bullets"/>
        <w:numPr>
          <w:ilvl w:val="0"/>
          <w:numId w:val="24"/>
        </w:numPr>
        <w:spacing w:after="120" w:line="276" w:lineRule="auto"/>
        <w:contextualSpacing w:val="0"/>
        <w:jc w:val="both"/>
        <w:rPr>
          <w:rFonts w:ascii="Times New Roman" w:hAnsi="Times New Roman" w:cs="Times New Roman"/>
          <w:bCs/>
          <w:sz w:val="24"/>
          <w:szCs w:val="24"/>
          <w:lang w:val="hr-HR"/>
        </w:rPr>
      </w:pPr>
      <w:r>
        <w:rPr>
          <w:rFonts w:ascii="Times New Roman" w:hAnsi="Times New Roman" w:cs="Times New Roman"/>
          <w:b/>
          <w:sz w:val="24"/>
          <w:szCs w:val="24"/>
          <w:lang w:val="hr-HR"/>
        </w:rPr>
        <w:t xml:space="preserve">   </w:t>
      </w:r>
      <w:r w:rsidR="00A6214A">
        <w:rPr>
          <w:rFonts w:ascii="Times New Roman" w:hAnsi="Times New Roman" w:cs="Times New Roman"/>
          <w:b/>
          <w:sz w:val="24"/>
          <w:szCs w:val="24"/>
          <w:lang w:val="hr-HR"/>
        </w:rPr>
        <w:t xml:space="preserve">Potpore male vrijednosti (de </w:t>
      </w:r>
      <w:proofErr w:type="spellStart"/>
      <w:r w:rsidR="00A6214A">
        <w:rPr>
          <w:rFonts w:ascii="Times New Roman" w:hAnsi="Times New Roman" w:cs="Times New Roman"/>
          <w:b/>
          <w:sz w:val="24"/>
          <w:szCs w:val="24"/>
          <w:lang w:val="hr-HR"/>
        </w:rPr>
        <w:t>minimis</w:t>
      </w:r>
      <w:proofErr w:type="spellEnd"/>
      <w:r w:rsidR="00A6214A">
        <w:rPr>
          <w:rFonts w:ascii="Times New Roman" w:hAnsi="Times New Roman" w:cs="Times New Roman"/>
          <w:b/>
          <w:sz w:val="24"/>
          <w:szCs w:val="24"/>
          <w:lang w:val="hr-HR"/>
        </w:rPr>
        <w:t>)</w:t>
      </w:r>
      <w:r w:rsidR="00B80EBF" w:rsidRPr="00FA4AAB">
        <w:rPr>
          <w:rFonts w:ascii="Times New Roman" w:hAnsi="Times New Roman" w:cs="Times New Roman"/>
          <w:b/>
          <w:sz w:val="24"/>
          <w:szCs w:val="24"/>
          <w:lang w:val="hr-HR"/>
        </w:rPr>
        <w:t xml:space="preserve"> </w:t>
      </w:r>
      <w:r w:rsidR="00F3050A" w:rsidRPr="00FA4AAB">
        <w:rPr>
          <w:rFonts w:ascii="Times New Roman" w:hAnsi="Times New Roman" w:cs="Times New Roman"/>
          <w:bCs/>
          <w:sz w:val="24"/>
          <w:szCs w:val="24"/>
          <w:lang w:val="hr-HR"/>
        </w:rPr>
        <w:t xml:space="preserve">temeljem Uredbe Komisije (EU) br. </w:t>
      </w:r>
      <w:r w:rsidR="00A6214A" w:rsidRPr="00152159">
        <w:rPr>
          <w:rFonts w:ascii="Times New Roman" w:hAnsi="Times New Roman" w:cs="Times New Roman"/>
          <w:sz w:val="24"/>
          <w:szCs w:val="24"/>
          <w:lang w:val="fr-BE"/>
        </w:rPr>
        <w:t>1407/2013</w:t>
      </w:r>
      <w:r w:rsidR="009F086C" w:rsidRPr="00152159">
        <w:rPr>
          <w:rFonts w:ascii="Times New Roman" w:hAnsi="Times New Roman" w:cs="Times New Roman"/>
          <w:sz w:val="24"/>
          <w:szCs w:val="24"/>
          <w:lang w:val="fr-BE"/>
        </w:rPr>
        <w:t xml:space="preserve"> </w:t>
      </w:r>
    </w:p>
    <w:p w:rsidR="00F3050A" w:rsidRPr="00732F6B" w:rsidRDefault="00F3050A" w:rsidP="0087159E">
      <w:pPr>
        <w:pStyle w:val="bullets"/>
        <w:numPr>
          <w:ilvl w:val="0"/>
          <w:numId w:val="0"/>
        </w:numPr>
        <w:spacing w:after="120" w:line="276" w:lineRule="auto"/>
        <w:contextualSpacing w:val="0"/>
        <w:jc w:val="both"/>
        <w:rPr>
          <w:rFonts w:ascii="Times New Roman" w:hAnsi="Times New Roman" w:cs="Times New Roman"/>
          <w:b/>
          <w:sz w:val="6"/>
          <w:szCs w:val="24"/>
          <w:lang w:val="hr-HR"/>
        </w:rPr>
      </w:pPr>
    </w:p>
    <w:p w:rsidR="00DD343D" w:rsidRDefault="00DD343D" w:rsidP="00826C81">
      <w:pPr>
        <w:pStyle w:val="bullets"/>
        <w:numPr>
          <w:ilvl w:val="0"/>
          <w:numId w:val="44"/>
        </w:numPr>
        <w:spacing w:after="120" w:line="276" w:lineRule="auto"/>
        <w:contextualSpacing w:val="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Troškovi organizacije događaja </w:t>
      </w:r>
      <w:r w:rsidRPr="00FC075B">
        <w:rPr>
          <w:rFonts w:ascii="Times New Roman" w:hAnsi="Times New Roman" w:cs="Times New Roman"/>
          <w:sz w:val="24"/>
          <w:szCs w:val="24"/>
          <w:lang w:val="hr-HR"/>
        </w:rPr>
        <w:t xml:space="preserve">povezanih s </w:t>
      </w:r>
      <w:r w:rsidR="00F62B99">
        <w:rPr>
          <w:rFonts w:ascii="Times New Roman" w:hAnsi="Times New Roman" w:cs="Times New Roman"/>
          <w:sz w:val="24"/>
          <w:szCs w:val="24"/>
          <w:lang w:val="hr-HR"/>
        </w:rPr>
        <w:t>istraživačkom temom</w:t>
      </w:r>
      <w:r w:rsidR="00F62B99" w:rsidRPr="00FC075B">
        <w:rPr>
          <w:rFonts w:ascii="Times New Roman" w:hAnsi="Times New Roman" w:cs="Times New Roman"/>
          <w:sz w:val="24"/>
          <w:szCs w:val="24"/>
          <w:lang w:val="hr-HR"/>
        </w:rPr>
        <w:t xml:space="preserve"> </w:t>
      </w:r>
      <w:r w:rsidRPr="00FC075B">
        <w:rPr>
          <w:rFonts w:ascii="Times New Roman" w:hAnsi="Times New Roman" w:cs="Times New Roman"/>
          <w:sz w:val="24"/>
          <w:szCs w:val="24"/>
          <w:lang w:val="hr-HR"/>
        </w:rPr>
        <w:t>projekta</w:t>
      </w:r>
      <w:r w:rsidR="00F62B99" w:rsidRPr="00152159">
        <w:rPr>
          <w:lang w:val="hr-HR"/>
        </w:rPr>
        <w:t xml:space="preserve"> </w:t>
      </w:r>
      <w:r w:rsidR="00F62B99" w:rsidRPr="00F62B99">
        <w:rPr>
          <w:rFonts w:ascii="Times New Roman" w:hAnsi="Times New Roman" w:cs="Times New Roman"/>
          <w:sz w:val="24"/>
          <w:szCs w:val="24"/>
          <w:lang w:val="hr-HR"/>
        </w:rPr>
        <w:t>te umrežavanje s potencijalnim međunarodnim i nacionalnim suradnicima</w:t>
      </w:r>
      <w:r w:rsidR="00F62B99">
        <w:rPr>
          <w:rFonts w:ascii="Times New Roman" w:hAnsi="Times New Roman" w:cs="Times New Roman"/>
          <w:sz w:val="24"/>
          <w:szCs w:val="24"/>
          <w:lang w:val="hr-HR"/>
        </w:rPr>
        <w:t xml:space="preserve"> povezanih s provedbom projekta</w:t>
      </w:r>
      <w:r w:rsidRPr="00FC075B">
        <w:rPr>
          <w:rFonts w:ascii="Times New Roman" w:hAnsi="Times New Roman" w:cs="Times New Roman"/>
          <w:sz w:val="24"/>
          <w:szCs w:val="24"/>
          <w:lang w:val="hr-HR"/>
        </w:rPr>
        <w:t xml:space="preserve">. </w:t>
      </w:r>
    </w:p>
    <w:p w:rsidR="009B4442" w:rsidRPr="00F86539" w:rsidRDefault="00A6214A" w:rsidP="00826C81">
      <w:pPr>
        <w:pStyle w:val="bullets"/>
        <w:numPr>
          <w:ilvl w:val="0"/>
          <w:numId w:val="44"/>
        </w:numPr>
        <w:spacing w:after="120" w:line="276" w:lineRule="auto"/>
        <w:contextualSpacing w:val="0"/>
        <w:jc w:val="both"/>
        <w:rPr>
          <w:rFonts w:ascii="Times New Roman" w:hAnsi="Times New Roman" w:cs="Times New Roman"/>
          <w:b/>
          <w:bCs/>
          <w:sz w:val="24"/>
          <w:szCs w:val="24"/>
          <w:lang w:val="hr-HR"/>
        </w:rPr>
      </w:pPr>
      <w:r w:rsidRPr="00BE0489">
        <w:rPr>
          <w:rFonts w:ascii="Times New Roman" w:hAnsi="Times New Roman" w:cs="Times New Roman"/>
          <w:b/>
          <w:bCs/>
          <w:sz w:val="24"/>
          <w:szCs w:val="24"/>
          <w:lang w:val="hr-HR"/>
        </w:rPr>
        <w:t xml:space="preserve">Troškovi </w:t>
      </w:r>
      <w:r w:rsidR="00DD343D">
        <w:rPr>
          <w:rFonts w:ascii="Times New Roman" w:hAnsi="Times New Roman" w:cs="Times New Roman"/>
          <w:b/>
          <w:bCs/>
          <w:sz w:val="24"/>
          <w:szCs w:val="24"/>
          <w:lang w:val="hr-HR"/>
        </w:rPr>
        <w:t>posjećivanja događaja</w:t>
      </w:r>
      <w:r w:rsidRPr="00BE0489">
        <w:rPr>
          <w:rFonts w:ascii="Times New Roman" w:hAnsi="Times New Roman" w:cs="Times New Roman"/>
          <w:sz w:val="24"/>
          <w:szCs w:val="24"/>
          <w:lang w:val="hr-HR"/>
        </w:rPr>
        <w:t xml:space="preserve"> </w:t>
      </w:r>
      <w:r w:rsidR="00F62B99" w:rsidRPr="00F62B99">
        <w:rPr>
          <w:rFonts w:ascii="Times New Roman" w:hAnsi="Times New Roman" w:cs="Times New Roman"/>
          <w:sz w:val="24"/>
          <w:szCs w:val="24"/>
          <w:lang w:val="hr-HR"/>
        </w:rPr>
        <w:t xml:space="preserve">povezanih s istraživačkom temom projekta te umrežavanje s potencijalnim međunarodnim i nacionalnim suradnicima </w:t>
      </w:r>
      <w:r w:rsidRPr="00FC075B">
        <w:rPr>
          <w:rFonts w:ascii="Times New Roman" w:hAnsi="Times New Roman" w:cs="Times New Roman"/>
          <w:sz w:val="24"/>
          <w:szCs w:val="24"/>
          <w:lang w:val="hr-HR"/>
        </w:rPr>
        <w:t xml:space="preserve">povezanih s </w:t>
      </w:r>
      <w:r w:rsidRPr="00F86539">
        <w:rPr>
          <w:rFonts w:ascii="Times New Roman" w:hAnsi="Times New Roman" w:cs="Times New Roman"/>
          <w:sz w:val="24"/>
          <w:szCs w:val="24"/>
          <w:lang w:val="hr-HR"/>
        </w:rPr>
        <w:t xml:space="preserve">provedbom projekta. </w:t>
      </w:r>
    </w:p>
    <w:p w:rsidR="00D4576E" w:rsidRPr="00F86539" w:rsidRDefault="00D4576E" w:rsidP="00826C81">
      <w:pPr>
        <w:pStyle w:val="bullets"/>
        <w:numPr>
          <w:ilvl w:val="0"/>
          <w:numId w:val="44"/>
        </w:numPr>
        <w:spacing w:after="120" w:line="276" w:lineRule="auto"/>
        <w:contextualSpacing w:val="0"/>
        <w:jc w:val="both"/>
        <w:rPr>
          <w:rFonts w:ascii="Times New Roman" w:hAnsi="Times New Roman" w:cs="Times New Roman"/>
          <w:b/>
          <w:bCs/>
          <w:sz w:val="24"/>
          <w:szCs w:val="24"/>
          <w:lang w:val="hr-HR"/>
        </w:rPr>
      </w:pPr>
      <w:r w:rsidRPr="00F86539">
        <w:rPr>
          <w:rFonts w:ascii="Times New Roman" w:hAnsi="Times New Roman" w:cs="Times New Roman"/>
          <w:b/>
          <w:bCs/>
          <w:sz w:val="24"/>
          <w:szCs w:val="24"/>
          <w:lang w:val="hr-HR"/>
        </w:rPr>
        <w:t>Troškovi izrade internetske stranice projekta</w:t>
      </w:r>
      <w:r w:rsidR="00F62B99" w:rsidRPr="00F86539">
        <w:rPr>
          <w:rFonts w:ascii="Times New Roman" w:hAnsi="Times New Roman" w:cs="Times New Roman"/>
          <w:b/>
          <w:bCs/>
          <w:sz w:val="24"/>
          <w:szCs w:val="24"/>
          <w:lang w:val="hr-HR"/>
        </w:rPr>
        <w:t>.</w:t>
      </w:r>
    </w:p>
    <w:p w:rsidR="00971196" w:rsidRPr="00F86539" w:rsidRDefault="00971196" w:rsidP="00826C81">
      <w:pPr>
        <w:pStyle w:val="bullets"/>
        <w:numPr>
          <w:ilvl w:val="0"/>
          <w:numId w:val="44"/>
        </w:numPr>
        <w:spacing w:after="120" w:line="276" w:lineRule="auto"/>
        <w:contextualSpacing w:val="0"/>
        <w:jc w:val="both"/>
        <w:rPr>
          <w:rFonts w:ascii="Times New Roman" w:hAnsi="Times New Roman" w:cs="Times New Roman"/>
          <w:bCs/>
          <w:sz w:val="24"/>
          <w:szCs w:val="24"/>
          <w:lang w:val="hr-HR"/>
        </w:rPr>
      </w:pPr>
      <w:r w:rsidRPr="00F86539">
        <w:rPr>
          <w:rFonts w:ascii="Times New Roman" w:hAnsi="Times New Roman" w:cs="Times New Roman"/>
          <w:b/>
          <w:bCs/>
          <w:sz w:val="24"/>
          <w:szCs w:val="24"/>
          <w:lang w:val="hr-HR"/>
        </w:rPr>
        <w:t xml:space="preserve">Trošak vanjskih usluga </w:t>
      </w:r>
      <w:r w:rsidRPr="00F86539">
        <w:rPr>
          <w:rFonts w:ascii="Times New Roman" w:hAnsi="Times New Roman" w:cs="Times New Roman"/>
          <w:bCs/>
          <w:sz w:val="24"/>
          <w:szCs w:val="24"/>
          <w:lang w:val="hr-HR"/>
        </w:rPr>
        <w:t xml:space="preserve">za administrativno upravljanje projektom i pripremu i provedbu postupaka nabave. </w:t>
      </w:r>
    </w:p>
    <w:p w:rsidR="00EC5BAC" w:rsidRPr="00F86539" w:rsidRDefault="00EC5BAC" w:rsidP="00826C81">
      <w:pPr>
        <w:pStyle w:val="bullets"/>
        <w:numPr>
          <w:ilvl w:val="0"/>
          <w:numId w:val="44"/>
        </w:numPr>
        <w:spacing w:after="120" w:line="276" w:lineRule="auto"/>
        <w:contextualSpacing w:val="0"/>
        <w:jc w:val="both"/>
        <w:rPr>
          <w:rFonts w:ascii="Times New Roman" w:hAnsi="Times New Roman" w:cs="Times New Roman"/>
          <w:bCs/>
          <w:sz w:val="24"/>
          <w:szCs w:val="24"/>
          <w:lang w:val="hr-HR"/>
        </w:rPr>
      </w:pPr>
      <w:r w:rsidRPr="00F86539">
        <w:rPr>
          <w:rFonts w:ascii="Times New Roman" w:hAnsi="Times New Roman" w:cs="Times New Roman"/>
          <w:b/>
          <w:bCs/>
          <w:sz w:val="24"/>
          <w:szCs w:val="24"/>
          <w:lang w:val="hr-HR"/>
        </w:rPr>
        <w:t>T</w:t>
      </w:r>
      <w:r w:rsidR="00F62B99" w:rsidRPr="00F86539">
        <w:rPr>
          <w:rFonts w:ascii="Times New Roman" w:hAnsi="Times New Roman" w:cs="Times New Roman"/>
          <w:b/>
          <w:bCs/>
          <w:sz w:val="24"/>
          <w:szCs w:val="24"/>
          <w:lang w:val="hr-HR"/>
        </w:rPr>
        <w:t>roškovi diseminacije istraživačko-razvojnih</w:t>
      </w:r>
      <w:r w:rsidRPr="00F86539">
        <w:rPr>
          <w:rFonts w:ascii="Times New Roman" w:hAnsi="Times New Roman" w:cs="Times New Roman"/>
          <w:b/>
          <w:bCs/>
          <w:sz w:val="24"/>
          <w:szCs w:val="24"/>
          <w:lang w:val="hr-HR"/>
        </w:rPr>
        <w:t xml:space="preserve"> rezultata </w:t>
      </w:r>
      <w:r w:rsidRPr="00F86539">
        <w:rPr>
          <w:rFonts w:ascii="Times New Roman" w:hAnsi="Times New Roman" w:cs="Times New Roman"/>
          <w:bCs/>
          <w:sz w:val="24"/>
          <w:szCs w:val="24"/>
          <w:lang w:val="hr-HR"/>
        </w:rPr>
        <w:t>proizašlih iz projekta (npr.  troškovi objave znanstvenih radova, lekture, kotizacije, povezani putni troškovi, troškovi smještaja i dnevnice, troškovi organizacije radionica/konferencija)</w:t>
      </w:r>
      <w:r w:rsidR="00F117D6" w:rsidRPr="00F86539">
        <w:rPr>
          <w:rFonts w:ascii="Times New Roman" w:hAnsi="Times New Roman" w:cs="Times New Roman"/>
          <w:bCs/>
          <w:sz w:val="24"/>
          <w:szCs w:val="24"/>
          <w:lang w:val="hr-HR"/>
        </w:rPr>
        <w:t>.</w:t>
      </w:r>
    </w:p>
    <w:p w:rsidR="008A20B4" w:rsidRDefault="008A20B4"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960996" w:rsidRDefault="00960996"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FE47C7" w:rsidRDefault="00FE47C7"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FE47C7" w:rsidRDefault="00FE47C7"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FE47C7" w:rsidRDefault="00FE47C7"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FE47C7" w:rsidRDefault="00FE47C7"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FE47C7" w:rsidRDefault="00FE47C7" w:rsidP="00785CB7">
      <w:pPr>
        <w:pStyle w:val="bullets"/>
        <w:numPr>
          <w:ilvl w:val="0"/>
          <w:numId w:val="0"/>
        </w:numPr>
        <w:spacing w:after="120" w:line="276" w:lineRule="auto"/>
        <w:contextualSpacing w:val="0"/>
        <w:jc w:val="both"/>
        <w:rPr>
          <w:rFonts w:ascii="Times New Roman" w:hAnsi="Times New Roman" w:cs="Times New Roman"/>
          <w:sz w:val="24"/>
          <w:szCs w:val="24"/>
          <w:lang w:val="hr-HR"/>
        </w:rPr>
      </w:pPr>
    </w:p>
    <w:p w:rsidR="0063596E" w:rsidRDefault="00F847E5" w:rsidP="00A1051E">
      <w:pPr>
        <w:pStyle w:val="bullets"/>
        <w:numPr>
          <w:ilvl w:val="0"/>
          <w:numId w:val="0"/>
        </w:numPr>
        <w:spacing w:after="120" w:line="276" w:lineRule="auto"/>
        <w:ind w:left="567" w:hanging="567"/>
        <w:contextualSpacing w:val="0"/>
        <w:jc w:val="both"/>
        <w:rPr>
          <w:rFonts w:ascii="Times New Roman" w:hAnsi="Times New Roman" w:cs="Times New Roman"/>
          <w:b/>
          <w:sz w:val="24"/>
          <w:szCs w:val="24"/>
          <w:u w:val="single"/>
          <w:lang w:val="hr-HR"/>
        </w:rPr>
      </w:pPr>
      <w:r w:rsidRPr="00811887">
        <w:rPr>
          <w:rFonts w:ascii="Times New Roman" w:hAnsi="Times New Roman" w:cs="Times New Roman"/>
          <w:b/>
          <w:sz w:val="24"/>
          <w:szCs w:val="24"/>
          <w:u w:val="single"/>
          <w:lang w:val="hr-HR"/>
        </w:rPr>
        <w:lastRenderedPageBreak/>
        <w:t xml:space="preserve">Prihvatljive kategorije troškova </w:t>
      </w:r>
      <w:r>
        <w:rPr>
          <w:rFonts w:ascii="Times New Roman" w:hAnsi="Times New Roman" w:cs="Times New Roman"/>
          <w:b/>
          <w:sz w:val="24"/>
          <w:szCs w:val="24"/>
          <w:u w:val="single"/>
          <w:lang w:val="hr-HR"/>
        </w:rPr>
        <w:t>za istraživačke organizacije</w:t>
      </w:r>
      <w:r w:rsidRPr="00811887">
        <w:rPr>
          <w:rFonts w:ascii="Times New Roman" w:hAnsi="Times New Roman" w:cs="Times New Roman"/>
          <w:b/>
          <w:sz w:val="24"/>
          <w:szCs w:val="24"/>
          <w:u w:val="single"/>
          <w:lang w:val="hr-HR"/>
        </w:rPr>
        <w:t xml:space="preserve"> </w:t>
      </w:r>
    </w:p>
    <w:p w:rsidR="00B137FC" w:rsidRPr="00A1051E" w:rsidRDefault="00B137FC" w:rsidP="00A1051E">
      <w:pPr>
        <w:pStyle w:val="bullets"/>
        <w:numPr>
          <w:ilvl w:val="0"/>
          <w:numId w:val="0"/>
        </w:numPr>
        <w:spacing w:after="120" w:line="276" w:lineRule="auto"/>
        <w:ind w:left="567" w:hanging="567"/>
        <w:contextualSpacing w:val="0"/>
        <w:jc w:val="both"/>
        <w:rPr>
          <w:rFonts w:ascii="Times New Roman" w:hAnsi="Times New Roman" w:cs="Times New Roman"/>
          <w:b/>
          <w:sz w:val="24"/>
          <w:szCs w:val="24"/>
          <w:u w:val="single"/>
          <w:lang w:val="hr-HR"/>
        </w:rPr>
      </w:pPr>
    </w:p>
    <w:p w:rsidR="0063596E" w:rsidRPr="0063596E" w:rsidRDefault="0063596E" w:rsidP="0063596E">
      <w:pPr>
        <w:pStyle w:val="bullets"/>
        <w:numPr>
          <w:ilvl w:val="0"/>
          <w:numId w:val="0"/>
        </w:numPr>
        <w:spacing w:after="120" w:line="276" w:lineRule="auto"/>
        <w:jc w:val="both"/>
        <w:rPr>
          <w:rFonts w:ascii="Times New Roman" w:hAnsi="Times New Roman" w:cs="Times New Roman"/>
          <w:b/>
          <w:sz w:val="24"/>
          <w:szCs w:val="24"/>
          <w:lang w:val="hr-HR"/>
        </w:rPr>
      </w:pPr>
      <w:r w:rsidRPr="0063596E">
        <w:rPr>
          <w:rFonts w:ascii="Times New Roman" w:hAnsi="Times New Roman" w:cs="Times New Roman"/>
          <w:b/>
          <w:sz w:val="24"/>
          <w:szCs w:val="24"/>
          <w:lang w:val="hr-HR"/>
        </w:rPr>
        <w:t xml:space="preserve">Napomena: Ukupan </w:t>
      </w:r>
      <w:r>
        <w:rPr>
          <w:rFonts w:ascii="Times New Roman" w:hAnsi="Times New Roman" w:cs="Times New Roman"/>
          <w:b/>
          <w:sz w:val="24"/>
          <w:szCs w:val="24"/>
          <w:lang w:val="hr-HR"/>
        </w:rPr>
        <w:t>iznos prihvatljivih troškova svih istraživačkih organizacija uključenih u provedbu projekta u ulozi prijavitelja i/ili partnera zajedno treba iznositi najmanje 25% svih prihvatljivih troškova projekta.</w:t>
      </w:r>
    </w:p>
    <w:p w:rsidR="00743D5E" w:rsidRDefault="00743D5E" w:rsidP="00DD343D">
      <w:pPr>
        <w:pStyle w:val="bullets"/>
        <w:numPr>
          <w:ilvl w:val="0"/>
          <w:numId w:val="0"/>
        </w:numPr>
        <w:spacing w:after="120" w:line="276" w:lineRule="auto"/>
        <w:ind w:left="567" w:hanging="567"/>
        <w:contextualSpacing w:val="0"/>
        <w:jc w:val="both"/>
        <w:rPr>
          <w:rFonts w:ascii="Times New Roman" w:hAnsi="Times New Roman" w:cs="Times New Roman"/>
          <w:sz w:val="24"/>
          <w:szCs w:val="24"/>
          <w:lang w:val="hr-HR"/>
        </w:rPr>
      </w:pPr>
    </w:p>
    <w:p w:rsidR="005648A2" w:rsidRDefault="002217E1" w:rsidP="00826C81">
      <w:pPr>
        <w:pStyle w:val="ListParagraph"/>
        <w:numPr>
          <w:ilvl w:val="0"/>
          <w:numId w:val="27"/>
        </w:numPr>
        <w:spacing w:after="120"/>
        <w:ind w:left="567"/>
        <w:contextualSpacing w:val="0"/>
        <w:jc w:val="both"/>
        <w:rPr>
          <w:rFonts w:ascii="Times New Roman" w:eastAsiaTheme="minorHAnsi" w:hAnsi="Times New Roman" w:cs="Times New Roman"/>
          <w:sz w:val="24"/>
          <w:szCs w:val="24"/>
        </w:rPr>
      </w:pPr>
      <w:bookmarkStart w:id="96" w:name="_Hlk96377576"/>
      <w:bookmarkStart w:id="97" w:name="_Hlk103592881"/>
      <w:bookmarkEnd w:id="93"/>
      <w:r w:rsidRPr="002217E1">
        <w:rPr>
          <w:rFonts w:ascii="Times New Roman" w:eastAsiaTheme="minorHAnsi" w:hAnsi="Times New Roman" w:cs="Times New Roman"/>
          <w:b/>
          <w:sz w:val="24"/>
          <w:szCs w:val="24"/>
        </w:rPr>
        <w:t>Troškovi istraživačkog</w:t>
      </w:r>
      <w:r w:rsidR="00F86539">
        <w:rPr>
          <w:rFonts w:ascii="Times New Roman" w:eastAsiaTheme="minorHAnsi" w:hAnsi="Times New Roman" w:cs="Times New Roman"/>
          <w:b/>
          <w:sz w:val="24"/>
          <w:szCs w:val="24"/>
        </w:rPr>
        <w:t>, tehničkog</w:t>
      </w:r>
      <w:r w:rsidRPr="002217E1">
        <w:rPr>
          <w:rFonts w:ascii="Times New Roman" w:eastAsiaTheme="minorHAnsi" w:hAnsi="Times New Roman" w:cs="Times New Roman"/>
          <w:b/>
          <w:sz w:val="24"/>
          <w:szCs w:val="24"/>
        </w:rPr>
        <w:t xml:space="preserve"> i administrativnog osoblja</w:t>
      </w:r>
      <w:r>
        <w:rPr>
          <w:rFonts w:ascii="Times New Roman" w:eastAsiaTheme="minorHAnsi" w:hAnsi="Times New Roman" w:cs="Times New Roman"/>
          <w:sz w:val="24"/>
          <w:szCs w:val="24"/>
        </w:rPr>
        <w:t xml:space="preserve"> (bruto 2) zaposlenih </w:t>
      </w:r>
      <w:r w:rsidRPr="002217E1">
        <w:rPr>
          <w:rFonts w:ascii="Times New Roman" w:eastAsiaTheme="minorHAnsi" w:hAnsi="Times New Roman" w:cs="Times New Roman"/>
          <w:sz w:val="24"/>
          <w:szCs w:val="24"/>
        </w:rPr>
        <w:t xml:space="preserve">i novozaposlenih </w:t>
      </w:r>
      <w:r w:rsidR="00F62B99">
        <w:rPr>
          <w:rFonts w:ascii="Times New Roman" w:eastAsiaTheme="minorHAnsi" w:hAnsi="Times New Roman" w:cs="Times New Roman"/>
          <w:sz w:val="24"/>
          <w:szCs w:val="24"/>
        </w:rPr>
        <w:t>u istraživačkoj organizaciji</w:t>
      </w:r>
      <w:r w:rsidR="00F62B99" w:rsidRPr="002217E1">
        <w:rPr>
          <w:rFonts w:ascii="Times New Roman" w:eastAsiaTheme="minorHAnsi" w:hAnsi="Times New Roman" w:cs="Times New Roman"/>
          <w:sz w:val="24"/>
          <w:szCs w:val="24"/>
        </w:rPr>
        <w:t xml:space="preserve"> </w:t>
      </w:r>
      <w:r w:rsidRPr="002217E1">
        <w:rPr>
          <w:rFonts w:ascii="Times New Roman" w:eastAsiaTheme="minorHAnsi" w:hAnsi="Times New Roman" w:cs="Times New Roman"/>
          <w:sz w:val="24"/>
          <w:szCs w:val="24"/>
        </w:rPr>
        <w:t xml:space="preserve">koji će raditi na provedbi projekta, uključujući i upravljanje projektom i konzorcijem. </w:t>
      </w:r>
    </w:p>
    <w:p w:rsidR="005648A2" w:rsidRPr="00415B6C" w:rsidRDefault="005648A2" w:rsidP="00415B6C">
      <w:pPr>
        <w:pStyle w:val="ListParagraph"/>
        <w:spacing w:after="120"/>
        <w:ind w:left="567"/>
        <w:contextualSpacing w:val="0"/>
        <w:jc w:val="both"/>
        <w:rPr>
          <w:rFonts w:ascii="Times New Roman" w:hAnsi="Times New Roman" w:cs="Times New Roman"/>
          <w:b/>
          <w:sz w:val="24"/>
          <w:szCs w:val="24"/>
        </w:rPr>
      </w:pPr>
      <w:r w:rsidRPr="00415B6C">
        <w:rPr>
          <w:rFonts w:ascii="Times New Roman" w:hAnsi="Times New Roman" w:cs="Times New Roman"/>
          <w:b/>
          <w:sz w:val="24"/>
          <w:szCs w:val="24"/>
        </w:rPr>
        <w:t>Trošak osoblja za upravljanje i koordinaciju konzorcijem te upravljanje projektom prihvatljivo je samo za prijavitelja.</w:t>
      </w:r>
    </w:p>
    <w:p w:rsidR="002217E1" w:rsidRPr="00415B6C" w:rsidRDefault="005648A2" w:rsidP="00415B6C">
      <w:pPr>
        <w:pStyle w:val="ListParagraph"/>
        <w:spacing w:after="120"/>
        <w:ind w:left="567"/>
        <w:contextualSpacing w:val="0"/>
        <w:jc w:val="both"/>
        <w:rPr>
          <w:rFonts w:ascii="Times New Roman" w:hAnsi="Times New Roman" w:cs="Times New Roman"/>
          <w:sz w:val="24"/>
          <w:szCs w:val="24"/>
        </w:rPr>
      </w:pPr>
      <w:r w:rsidRPr="00415B6C">
        <w:rPr>
          <w:rFonts w:ascii="Times New Roman" w:hAnsi="Times New Roman" w:cs="Times New Roman"/>
          <w:sz w:val="24"/>
          <w:szCs w:val="24"/>
        </w:rPr>
        <w:t xml:space="preserve">Trošak osoblja koje je zaduženo za istraživačke aktivnosti kao i administrativno vođenje projekta prihvatljiv je za prijavitelja i partnera. </w:t>
      </w:r>
    </w:p>
    <w:p w:rsidR="00D74978" w:rsidRDefault="00D74978" w:rsidP="00415B6C">
      <w:pPr>
        <w:pStyle w:val="ListParagraph"/>
        <w:spacing w:after="120"/>
        <w:ind w:left="567"/>
        <w:jc w:val="both"/>
        <w:rPr>
          <w:rFonts w:ascii="Times New Roman" w:eastAsiaTheme="minorHAnsi" w:hAnsi="Times New Roman" w:cs="Times New Roman"/>
          <w:sz w:val="24"/>
          <w:szCs w:val="24"/>
        </w:rPr>
      </w:pPr>
      <w:r w:rsidRPr="00D74978">
        <w:rPr>
          <w:rFonts w:ascii="Times New Roman" w:eastAsiaTheme="minorHAnsi" w:hAnsi="Times New Roman" w:cs="Times New Roman"/>
          <w:sz w:val="24"/>
          <w:szCs w:val="24"/>
        </w:rPr>
        <w:t>Trošak se temelji na standardnim veličinama jediničnog troška, a metodologija</w:t>
      </w:r>
      <w:r>
        <w:rPr>
          <w:rFonts w:ascii="Times New Roman" w:eastAsiaTheme="minorHAnsi" w:hAnsi="Times New Roman" w:cs="Times New Roman"/>
          <w:sz w:val="24"/>
          <w:szCs w:val="24"/>
        </w:rPr>
        <w:t xml:space="preserve"> izračuna </w:t>
      </w:r>
      <w:r w:rsidRPr="00794375">
        <w:rPr>
          <w:rFonts w:ascii="Times New Roman" w:eastAsiaTheme="minorHAnsi" w:hAnsi="Times New Roman" w:cs="Times New Roman"/>
          <w:sz w:val="24"/>
          <w:szCs w:val="24"/>
        </w:rPr>
        <w:t>opisana je u Prilo</w:t>
      </w:r>
      <w:r w:rsidR="00C142DE" w:rsidRPr="00794375">
        <w:rPr>
          <w:rFonts w:ascii="Times New Roman" w:eastAsiaTheme="minorHAnsi" w:hAnsi="Times New Roman" w:cs="Times New Roman"/>
          <w:sz w:val="24"/>
          <w:szCs w:val="24"/>
        </w:rPr>
        <w:t>zima 9. i</w:t>
      </w:r>
      <w:r w:rsidRPr="00794375">
        <w:rPr>
          <w:rFonts w:ascii="Times New Roman" w:eastAsiaTheme="minorHAnsi" w:hAnsi="Times New Roman" w:cs="Times New Roman"/>
          <w:sz w:val="24"/>
          <w:szCs w:val="24"/>
        </w:rPr>
        <w:t xml:space="preserve"> 10</w:t>
      </w:r>
      <w:r w:rsidR="00C142DE" w:rsidRPr="00794375">
        <w:rPr>
          <w:rStyle w:val="FootnoteReference"/>
          <w:rFonts w:ascii="Times New Roman" w:eastAsiaTheme="minorHAnsi" w:hAnsi="Times New Roman" w:cs="Times New Roman"/>
          <w:sz w:val="24"/>
          <w:szCs w:val="24"/>
        </w:rPr>
        <w:footnoteReference w:id="8"/>
      </w:r>
      <w:r w:rsidRPr="00794375">
        <w:rPr>
          <w:rFonts w:ascii="Times New Roman" w:eastAsiaTheme="minorHAnsi" w:hAnsi="Times New Roman" w:cs="Times New Roman"/>
          <w:sz w:val="24"/>
          <w:szCs w:val="24"/>
        </w:rPr>
        <w:t xml:space="preserve">. </w:t>
      </w:r>
      <w:r w:rsidRPr="00D74978">
        <w:rPr>
          <w:rFonts w:ascii="Times New Roman" w:eastAsiaTheme="minorHAnsi" w:hAnsi="Times New Roman" w:cs="Times New Roman"/>
          <w:sz w:val="24"/>
          <w:szCs w:val="24"/>
        </w:rPr>
        <w:t>Kod pripreme projektnog prijedloga, tj. proračuna projekta, prijavitelj treba uzeti u obzir projicirane stvarne sate koje će djelatnici utrošiti na provedbu projektnih aktivnosti. Ukupni broj sati prijavljen po osobi za određenu godinu provedbe projekta ne smije prelaziti broj sati upotrijebljen pri izračunu te satnice. Pri izračunu standardne veličine jediničnog troška koristi se bruto 2 plaća koja uključuje bruto 1 plaću i obvezne doprinose na plaću. Naknade i dodaci na plaću (npr. putni trošak, jubilarna nagrada, dar za djecu, regres, božićnica i dr.) nisu prihvatljivi pri izračunu bruto 2 plaće.</w:t>
      </w:r>
    </w:p>
    <w:p w:rsidR="00D74978" w:rsidRPr="00D74978" w:rsidRDefault="00D74978" w:rsidP="00D74978">
      <w:pPr>
        <w:pStyle w:val="ListParagraph"/>
        <w:ind w:left="567"/>
        <w:jc w:val="both"/>
        <w:rPr>
          <w:rFonts w:ascii="Times New Roman" w:eastAsiaTheme="minorHAnsi" w:hAnsi="Times New Roman" w:cs="Times New Roman"/>
          <w:sz w:val="18"/>
          <w:szCs w:val="24"/>
        </w:rPr>
      </w:pPr>
    </w:p>
    <w:p w:rsidR="00F847E5" w:rsidRPr="00221208" w:rsidRDefault="00AE374A" w:rsidP="00DD343D">
      <w:pPr>
        <w:pStyle w:val="ListParagraph"/>
        <w:spacing w:after="120"/>
        <w:ind w:left="567"/>
        <w:contextualSpacing w:val="0"/>
        <w:jc w:val="both"/>
        <w:rPr>
          <w:rFonts w:ascii="Times New Roman" w:hAnsi="Times New Roman" w:cs="Times New Roman"/>
          <w:sz w:val="24"/>
          <w:szCs w:val="24"/>
        </w:rPr>
      </w:pPr>
      <w:r w:rsidRPr="00221208">
        <w:rPr>
          <w:rFonts w:ascii="Times New Roman" w:hAnsi="Times New Roman" w:cs="Times New Roman"/>
          <w:sz w:val="24"/>
          <w:szCs w:val="24"/>
        </w:rPr>
        <w:t xml:space="preserve">Prijavitelj je obvezan čuvati dokumentaciju koja se odnosi na izravne troškove osoblja </w:t>
      </w:r>
      <w:r w:rsidR="004069D4" w:rsidRPr="00221208">
        <w:rPr>
          <w:rFonts w:ascii="Times New Roman" w:hAnsi="Times New Roman" w:cs="Times New Roman"/>
          <w:sz w:val="24"/>
          <w:szCs w:val="24"/>
        </w:rPr>
        <w:t>–</w:t>
      </w:r>
      <w:r w:rsidRPr="00221208">
        <w:rPr>
          <w:rFonts w:ascii="Times New Roman" w:hAnsi="Times New Roman" w:cs="Times New Roman"/>
          <w:sz w:val="24"/>
          <w:szCs w:val="24"/>
        </w:rPr>
        <w:t xml:space="preserve"> dokazi o izdacima (npr. ugovori, odluke, platne liste, evidencije radnog vremena), kako bi osigurao odgovarajući revizijski trag. </w:t>
      </w:r>
      <w:r w:rsidR="00F25C43">
        <w:rPr>
          <w:rFonts w:ascii="Times New Roman" w:hAnsi="Times New Roman" w:cs="Times New Roman"/>
          <w:sz w:val="24"/>
          <w:szCs w:val="24"/>
        </w:rPr>
        <w:t>Za o</w:t>
      </w:r>
      <w:r w:rsidRPr="00221208">
        <w:rPr>
          <w:rFonts w:ascii="Times New Roman" w:hAnsi="Times New Roman" w:cs="Times New Roman"/>
          <w:sz w:val="24"/>
          <w:szCs w:val="24"/>
        </w:rPr>
        <w:t xml:space="preserve">soblje zaposleno na </w:t>
      </w:r>
      <w:r w:rsidR="0038373D" w:rsidRPr="00221208">
        <w:rPr>
          <w:rFonts w:ascii="Times New Roman" w:hAnsi="Times New Roman" w:cs="Times New Roman"/>
          <w:sz w:val="24"/>
          <w:szCs w:val="24"/>
        </w:rPr>
        <w:t>p</w:t>
      </w:r>
      <w:r w:rsidRPr="00221208">
        <w:rPr>
          <w:rFonts w:ascii="Times New Roman" w:hAnsi="Times New Roman" w:cs="Times New Roman"/>
          <w:sz w:val="24"/>
          <w:szCs w:val="24"/>
        </w:rPr>
        <w:t xml:space="preserve">rojektu obvezno je voditi evidenciju radnih sati kako bi se izračunali stvarni sati rada na </w:t>
      </w:r>
      <w:r w:rsidR="0038373D" w:rsidRPr="00221208">
        <w:rPr>
          <w:rFonts w:ascii="Times New Roman" w:hAnsi="Times New Roman" w:cs="Times New Roman"/>
          <w:sz w:val="24"/>
          <w:szCs w:val="24"/>
        </w:rPr>
        <w:t>p</w:t>
      </w:r>
      <w:r w:rsidRPr="00221208">
        <w:rPr>
          <w:rFonts w:ascii="Times New Roman" w:hAnsi="Times New Roman" w:cs="Times New Roman"/>
          <w:sz w:val="24"/>
          <w:szCs w:val="24"/>
        </w:rPr>
        <w:t>rojektu.</w:t>
      </w:r>
    </w:p>
    <w:p w:rsidR="00AE374A" w:rsidRPr="00221208" w:rsidRDefault="00F847E5" w:rsidP="00DD343D">
      <w:pPr>
        <w:pStyle w:val="ListParagraph"/>
        <w:spacing w:after="120"/>
        <w:ind w:left="567"/>
        <w:contextualSpacing w:val="0"/>
        <w:jc w:val="both"/>
        <w:rPr>
          <w:rFonts w:ascii="Times New Roman" w:hAnsi="Times New Roman" w:cs="Times New Roman"/>
          <w:sz w:val="24"/>
          <w:szCs w:val="24"/>
        </w:rPr>
      </w:pPr>
      <w:r w:rsidRPr="00221208">
        <w:rPr>
          <w:rFonts w:ascii="Times New Roman" w:hAnsi="Times New Roman" w:cs="Times New Roman"/>
          <w:sz w:val="24"/>
          <w:szCs w:val="24"/>
        </w:rPr>
        <w:t>Troškovi osoblja za sate stvarno odrađene na provedbi projektnih aktivnosti isplaćivat će se temeljem satnice izračunate na gore opisan način. Kod pripreme projektnog prijedloga, tj. proračuna projekta, prijavitelj treba uzeti u obzir projicirane stvarne sate koje će djelatnici utrošiti na provedbu projektnih aktivnosti.</w:t>
      </w:r>
    </w:p>
    <w:p w:rsidR="00DD343D" w:rsidRPr="00066B38" w:rsidRDefault="00DD343D" w:rsidP="00826C81">
      <w:pPr>
        <w:pStyle w:val="bullets"/>
        <w:numPr>
          <w:ilvl w:val="0"/>
          <w:numId w:val="27"/>
        </w:numPr>
        <w:spacing w:after="120" w:line="276" w:lineRule="auto"/>
        <w:ind w:left="567" w:hanging="567"/>
        <w:contextualSpacing w:val="0"/>
        <w:jc w:val="both"/>
        <w:rPr>
          <w:rFonts w:ascii="Times New Roman" w:hAnsi="Times New Roman" w:cs="Times New Roman"/>
          <w:sz w:val="24"/>
          <w:szCs w:val="24"/>
          <w:lang w:val="hr-HR"/>
        </w:rPr>
      </w:pPr>
      <w:r w:rsidRPr="00066B38">
        <w:rPr>
          <w:rFonts w:ascii="Times New Roman" w:hAnsi="Times New Roman" w:cs="Times New Roman"/>
          <w:b/>
          <w:bCs/>
          <w:sz w:val="24"/>
          <w:szCs w:val="24"/>
          <w:lang w:val="hr-HR"/>
        </w:rPr>
        <w:t>Troškovi vanjskih usluga istraživanja</w:t>
      </w:r>
      <w:r w:rsidR="00DC3D98" w:rsidRPr="00066B38">
        <w:rPr>
          <w:rFonts w:ascii="Times New Roman" w:hAnsi="Times New Roman" w:cs="Times New Roman"/>
          <w:sz w:val="24"/>
          <w:szCs w:val="24"/>
          <w:lang w:val="hr-HR"/>
        </w:rPr>
        <w:t>, ukoliko istraži</w:t>
      </w:r>
      <w:r w:rsidR="007F6A9A" w:rsidRPr="00066B38">
        <w:rPr>
          <w:rFonts w:ascii="Times New Roman" w:hAnsi="Times New Roman" w:cs="Times New Roman"/>
          <w:sz w:val="24"/>
          <w:szCs w:val="24"/>
          <w:lang w:val="hr-HR"/>
        </w:rPr>
        <w:t>vački</w:t>
      </w:r>
      <w:r w:rsidRPr="00066B38">
        <w:rPr>
          <w:rFonts w:ascii="Times New Roman" w:hAnsi="Times New Roman" w:cs="Times New Roman"/>
          <w:sz w:val="24"/>
          <w:szCs w:val="24"/>
          <w:lang w:val="hr-HR"/>
        </w:rPr>
        <w:t xml:space="preserve"> tim nije u mogućnosti samostalno izvršiti pojedine aktivnosti. Ukupan iznos troškova ne smije biti veći od </w:t>
      </w:r>
      <w:r w:rsidR="00E116EE" w:rsidRPr="00066B38">
        <w:rPr>
          <w:rFonts w:ascii="Times New Roman" w:hAnsi="Times New Roman" w:cs="Times New Roman"/>
          <w:sz w:val="24"/>
          <w:szCs w:val="24"/>
          <w:lang w:val="hr-HR"/>
        </w:rPr>
        <w:t>15</w:t>
      </w:r>
      <w:r w:rsidRPr="00066B38">
        <w:rPr>
          <w:rFonts w:ascii="Times New Roman" w:hAnsi="Times New Roman" w:cs="Times New Roman"/>
          <w:sz w:val="24"/>
          <w:szCs w:val="24"/>
          <w:lang w:val="hr-HR"/>
        </w:rPr>
        <w:t>% prihvatljivih troškova projekta.</w:t>
      </w:r>
    </w:p>
    <w:p w:rsidR="00F86539" w:rsidRDefault="00DD343D" w:rsidP="00F86539">
      <w:pPr>
        <w:pStyle w:val="bullets"/>
        <w:numPr>
          <w:ilvl w:val="0"/>
          <w:numId w:val="27"/>
        </w:numPr>
        <w:spacing w:after="120" w:line="276" w:lineRule="auto"/>
        <w:ind w:left="567" w:hanging="567"/>
        <w:contextualSpacing w:val="0"/>
        <w:jc w:val="both"/>
        <w:rPr>
          <w:rFonts w:ascii="Times New Roman" w:hAnsi="Times New Roman" w:cs="Times New Roman"/>
          <w:sz w:val="24"/>
          <w:szCs w:val="24"/>
          <w:lang w:val="hr-HR"/>
        </w:rPr>
      </w:pPr>
      <w:r w:rsidRPr="00221208">
        <w:rPr>
          <w:rFonts w:ascii="Times New Roman" w:hAnsi="Times New Roman" w:cs="Times New Roman"/>
          <w:b/>
          <w:bCs/>
          <w:sz w:val="24"/>
          <w:szCs w:val="24"/>
          <w:lang w:val="hr-HR"/>
        </w:rPr>
        <w:lastRenderedPageBreak/>
        <w:t>Troškovi znanja i patenata</w:t>
      </w:r>
      <w:r w:rsidRPr="00221208">
        <w:rPr>
          <w:rFonts w:ascii="Times New Roman" w:hAnsi="Times New Roman" w:cs="Times New Roman"/>
          <w:sz w:val="24"/>
          <w:szCs w:val="24"/>
          <w:lang w:val="hr-HR"/>
        </w:rPr>
        <w:t xml:space="preserve"> kupljenih ili licenciranih od vanjskih izvora po tržišnim uvjetima</w:t>
      </w:r>
      <w:r>
        <w:rPr>
          <w:rFonts w:ascii="Times New Roman" w:hAnsi="Times New Roman" w:cs="Times New Roman"/>
          <w:sz w:val="24"/>
          <w:szCs w:val="24"/>
          <w:lang w:val="hr-HR"/>
        </w:rPr>
        <w:t xml:space="preserve">. </w:t>
      </w:r>
    </w:p>
    <w:p w:rsidR="00221208" w:rsidRPr="00F86539" w:rsidRDefault="00221208" w:rsidP="00F86539">
      <w:pPr>
        <w:pStyle w:val="bullets"/>
        <w:numPr>
          <w:ilvl w:val="0"/>
          <w:numId w:val="27"/>
        </w:numPr>
        <w:spacing w:after="120" w:line="276" w:lineRule="auto"/>
        <w:ind w:left="567" w:hanging="567"/>
        <w:contextualSpacing w:val="0"/>
        <w:jc w:val="both"/>
        <w:rPr>
          <w:rFonts w:ascii="Times New Roman" w:hAnsi="Times New Roman" w:cs="Times New Roman"/>
          <w:sz w:val="24"/>
          <w:szCs w:val="24"/>
          <w:lang w:val="hr-HR"/>
        </w:rPr>
      </w:pPr>
      <w:r w:rsidRPr="00F86539">
        <w:rPr>
          <w:rFonts w:ascii="Times New Roman" w:hAnsi="Times New Roman" w:cs="Times New Roman"/>
          <w:b/>
          <w:bCs/>
          <w:sz w:val="24"/>
          <w:szCs w:val="24"/>
          <w:lang w:val="hr-HR"/>
        </w:rPr>
        <w:t>Troškovi kupnje opreme</w:t>
      </w:r>
      <w:r w:rsidRPr="00F86539">
        <w:rPr>
          <w:rFonts w:ascii="Times New Roman" w:hAnsi="Times New Roman" w:cs="Times New Roman"/>
          <w:sz w:val="24"/>
          <w:szCs w:val="24"/>
          <w:lang w:val="hr-HR"/>
        </w:rPr>
        <w:t xml:space="preserve"> (uključujući i IT opremu i softverska rješenja) za istraživanje i razvoj i troškovi povezani s nabavom opreme (dostava, instalacija, kalibracija, edukacija za korištenje koju nudi dobavljač opreme). </w:t>
      </w:r>
      <w:r w:rsidR="00F86539" w:rsidRPr="00852B1C">
        <w:rPr>
          <w:rFonts w:ascii="Times New Roman" w:hAnsi="Times New Roman" w:cs="Times New Roman"/>
          <w:bCs/>
          <w:sz w:val="24"/>
          <w:szCs w:val="24"/>
          <w:lang w:val="hr-HR"/>
        </w:rPr>
        <w:t>Nabava opreme u sklopu projekta treba biti opravdana i nužna, osobito u odnosu na dostupnost postojeće opreme u Republici Hrvatskoj. Navedeno će se provjeravati putem Informacijskog sustava znanosti RH</w:t>
      </w:r>
      <w:r w:rsidR="00F86539" w:rsidRPr="00F86539">
        <w:rPr>
          <w:rFonts w:ascii="Times New Roman" w:hAnsi="Times New Roman" w:cs="Times New Roman"/>
          <w:sz w:val="24"/>
          <w:szCs w:val="24"/>
        </w:rPr>
        <w:t xml:space="preserve"> </w:t>
      </w:r>
      <w:hyperlink r:id="rId14" w:history="1">
        <w:r w:rsidR="00F86539" w:rsidRPr="00F86539">
          <w:rPr>
            <w:rStyle w:val="Hyperlink"/>
            <w:rFonts w:ascii="Times New Roman" w:hAnsi="Times New Roman" w:cs="Times New Roman"/>
            <w:sz w:val="24"/>
            <w:szCs w:val="24"/>
          </w:rPr>
          <w:t>https://www.croris.hr</w:t>
        </w:r>
      </w:hyperlink>
      <w:r w:rsidR="00F86539" w:rsidRPr="00F86539">
        <w:rPr>
          <w:rFonts w:ascii="Times New Roman" w:hAnsi="Times New Roman" w:cs="Times New Roman"/>
          <w:sz w:val="24"/>
          <w:szCs w:val="24"/>
        </w:rPr>
        <w:t xml:space="preserve">. </w:t>
      </w:r>
    </w:p>
    <w:p w:rsidR="002370F4" w:rsidRPr="0005287B" w:rsidRDefault="0005287B" w:rsidP="00826C81">
      <w:pPr>
        <w:pStyle w:val="bullets"/>
        <w:numPr>
          <w:ilvl w:val="0"/>
          <w:numId w:val="27"/>
        </w:numPr>
        <w:spacing w:after="120" w:line="276" w:lineRule="auto"/>
        <w:ind w:left="567" w:hanging="567"/>
        <w:contextualSpacing w:val="0"/>
        <w:jc w:val="both"/>
        <w:rPr>
          <w:rFonts w:ascii="Times New Roman" w:hAnsi="Times New Roman" w:cs="Times New Roman"/>
          <w:b/>
          <w:bCs/>
          <w:sz w:val="24"/>
          <w:szCs w:val="24"/>
          <w:lang w:val="hr-HR"/>
        </w:rPr>
      </w:pPr>
      <w:r w:rsidRPr="0005287B">
        <w:rPr>
          <w:rFonts w:ascii="Times New Roman" w:hAnsi="Times New Roman" w:cs="Times New Roman"/>
          <w:b/>
          <w:bCs/>
          <w:sz w:val="24"/>
          <w:szCs w:val="24"/>
          <w:lang w:val="hr-HR"/>
        </w:rPr>
        <w:t xml:space="preserve">Trošak korištenja opreme na drugoj instituciji </w:t>
      </w:r>
      <w:r w:rsidRPr="0005287B">
        <w:rPr>
          <w:rFonts w:ascii="Times New Roman" w:hAnsi="Times New Roman" w:cs="Times New Roman"/>
          <w:bCs/>
          <w:sz w:val="24"/>
          <w:szCs w:val="24"/>
          <w:lang w:val="hr-HR"/>
        </w:rPr>
        <w:t>prema važećem cjeniku institucije</w:t>
      </w:r>
      <w:r w:rsidR="00166F9C">
        <w:rPr>
          <w:rFonts w:ascii="Times New Roman" w:hAnsi="Times New Roman" w:cs="Times New Roman"/>
          <w:bCs/>
          <w:sz w:val="24"/>
          <w:szCs w:val="24"/>
          <w:lang w:val="hr-HR"/>
        </w:rPr>
        <w:t xml:space="preserve">, </w:t>
      </w:r>
      <w:r w:rsidRPr="0005287B">
        <w:rPr>
          <w:rFonts w:ascii="Times New Roman" w:hAnsi="Times New Roman" w:cs="Times New Roman"/>
          <w:bCs/>
          <w:sz w:val="24"/>
          <w:szCs w:val="24"/>
          <w:lang w:val="hr-HR"/>
        </w:rPr>
        <w:t>ako je direktno vezan uz provedbu projekta (ne odnosi se na trošak ko</w:t>
      </w:r>
      <w:r>
        <w:rPr>
          <w:rFonts w:ascii="Times New Roman" w:hAnsi="Times New Roman" w:cs="Times New Roman"/>
          <w:bCs/>
          <w:sz w:val="24"/>
          <w:szCs w:val="24"/>
          <w:lang w:val="hr-HR"/>
        </w:rPr>
        <w:t>rištenja opreme među članovima konzorcija</w:t>
      </w:r>
      <w:r w:rsidRPr="0005287B">
        <w:rPr>
          <w:rFonts w:ascii="Times New Roman" w:hAnsi="Times New Roman" w:cs="Times New Roman"/>
          <w:bCs/>
          <w:sz w:val="24"/>
          <w:szCs w:val="24"/>
          <w:lang w:val="hr-HR"/>
        </w:rPr>
        <w:t>)</w:t>
      </w:r>
      <w:r w:rsidR="00F117D6">
        <w:rPr>
          <w:rFonts w:ascii="Times New Roman" w:hAnsi="Times New Roman" w:cs="Times New Roman"/>
          <w:bCs/>
          <w:sz w:val="24"/>
          <w:szCs w:val="24"/>
          <w:lang w:val="hr-HR"/>
        </w:rPr>
        <w:t>.</w:t>
      </w:r>
    </w:p>
    <w:bookmarkEnd w:id="96"/>
    <w:bookmarkEnd w:id="97"/>
    <w:p w:rsidR="00415B6C" w:rsidRPr="00415B6C" w:rsidRDefault="00415B6C" w:rsidP="00826C81">
      <w:pPr>
        <w:pStyle w:val="bullets"/>
        <w:numPr>
          <w:ilvl w:val="0"/>
          <w:numId w:val="27"/>
        </w:numPr>
        <w:spacing w:after="120" w:line="276" w:lineRule="auto"/>
        <w:ind w:left="567" w:hanging="567"/>
        <w:contextualSpacing w:val="0"/>
        <w:jc w:val="both"/>
        <w:rPr>
          <w:rFonts w:ascii="Times New Roman" w:hAnsi="Times New Roman" w:cs="Times New Roman"/>
          <w:b/>
          <w:bCs/>
          <w:sz w:val="24"/>
          <w:szCs w:val="24"/>
          <w:lang w:val="hr-HR"/>
        </w:rPr>
      </w:pPr>
      <w:r w:rsidRPr="00415B6C">
        <w:rPr>
          <w:rFonts w:ascii="Times New Roman" w:hAnsi="Times New Roman" w:cs="Times New Roman"/>
          <w:b/>
          <w:bCs/>
          <w:sz w:val="24"/>
          <w:szCs w:val="24"/>
          <w:lang w:val="hr-HR"/>
        </w:rPr>
        <w:t xml:space="preserve">Troškovi potrošnog istraživačkog materijala </w:t>
      </w:r>
      <w:r w:rsidRPr="00415B6C">
        <w:rPr>
          <w:rFonts w:ascii="Times New Roman" w:hAnsi="Times New Roman" w:cs="Times New Roman"/>
          <w:bCs/>
          <w:sz w:val="24"/>
          <w:szCs w:val="24"/>
          <w:lang w:val="hr-HR"/>
        </w:rPr>
        <w:t xml:space="preserve">(npr. kemikalije, reagensi, plastični pribor, uzorci) ako su izravno vezani uz provedbu istraživačkih aktivnosti projekta. </w:t>
      </w:r>
      <w:r w:rsidRPr="00415B6C">
        <w:rPr>
          <w:rFonts w:ascii="Times New Roman" w:hAnsi="Times New Roman" w:cs="Times New Roman"/>
          <w:b/>
          <w:bCs/>
          <w:sz w:val="24"/>
          <w:szCs w:val="24"/>
          <w:lang w:val="hr-HR"/>
        </w:rPr>
        <w:t xml:space="preserve"> </w:t>
      </w:r>
    </w:p>
    <w:p w:rsidR="00DD343D" w:rsidRPr="00277D65" w:rsidRDefault="00DD343D" w:rsidP="00826C81">
      <w:pPr>
        <w:pStyle w:val="bullets"/>
        <w:numPr>
          <w:ilvl w:val="0"/>
          <w:numId w:val="27"/>
        </w:numPr>
        <w:spacing w:after="120" w:line="276" w:lineRule="auto"/>
        <w:ind w:left="567" w:hanging="567"/>
        <w:contextualSpacing w:val="0"/>
        <w:jc w:val="both"/>
        <w:rPr>
          <w:rFonts w:ascii="Times New Roman" w:hAnsi="Times New Roman" w:cs="Times New Roman"/>
          <w:sz w:val="24"/>
          <w:szCs w:val="24"/>
          <w:lang w:val="hr-HR"/>
        </w:rPr>
      </w:pPr>
      <w:r w:rsidRPr="00277D65">
        <w:rPr>
          <w:rFonts w:ascii="Times New Roman" w:hAnsi="Times New Roman" w:cs="Times New Roman"/>
          <w:b/>
          <w:bCs/>
          <w:color w:val="000000" w:themeColor="text1"/>
          <w:sz w:val="24"/>
          <w:szCs w:val="24"/>
          <w:lang w:val="hr-HR"/>
        </w:rPr>
        <w:t xml:space="preserve">Troškovi </w:t>
      </w:r>
      <w:r w:rsidR="00C12AA3">
        <w:rPr>
          <w:rFonts w:ascii="Times New Roman" w:hAnsi="Times New Roman" w:cs="Times New Roman"/>
          <w:b/>
          <w:bCs/>
          <w:color w:val="000000" w:themeColor="text1"/>
          <w:sz w:val="24"/>
          <w:szCs w:val="24"/>
          <w:lang w:val="hr-HR"/>
        </w:rPr>
        <w:t>naknada</w:t>
      </w:r>
      <w:r w:rsidRPr="00277D65">
        <w:rPr>
          <w:rFonts w:ascii="Times New Roman" w:hAnsi="Times New Roman" w:cs="Times New Roman"/>
          <w:b/>
          <w:bCs/>
          <w:color w:val="000000" w:themeColor="text1"/>
          <w:sz w:val="24"/>
          <w:szCs w:val="24"/>
          <w:lang w:val="hr-HR"/>
        </w:rPr>
        <w:t xml:space="preserve"> koje se plaćaju nacionalnim ili nadnacionalnim uredima za zaštitu intelektualnog vlasništva</w:t>
      </w:r>
      <w:r w:rsidRPr="00277D65">
        <w:rPr>
          <w:rFonts w:ascii="Times New Roman" w:hAnsi="Times New Roman" w:cs="Times New Roman"/>
          <w:color w:val="000000" w:themeColor="text1"/>
          <w:sz w:val="24"/>
          <w:szCs w:val="24"/>
          <w:lang w:val="hr-HR"/>
        </w:rPr>
        <w:t xml:space="preserve"> (DZIV, EPO, WIPO, i sl.). Ukupan iznos troškova službenih pristojbi ne smije biti veći od </w:t>
      </w:r>
      <w:r>
        <w:rPr>
          <w:rFonts w:ascii="Times New Roman" w:hAnsi="Times New Roman" w:cs="Times New Roman"/>
          <w:color w:val="000000" w:themeColor="text1"/>
          <w:sz w:val="24"/>
          <w:szCs w:val="24"/>
          <w:lang w:val="hr-HR"/>
        </w:rPr>
        <w:t>1</w:t>
      </w:r>
      <w:r w:rsidRPr="00277D65">
        <w:rPr>
          <w:rFonts w:ascii="Times New Roman" w:hAnsi="Times New Roman" w:cs="Times New Roman"/>
          <w:color w:val="000000" w:themeColor="text1"/>
          <w:sz w:val="24"/>
          <w:szCs w:val="24"/>
          <w:lang w:val="hr-HR"/>
        </w:rPr>
        <w:t>0% prihvatljivih troškova projekta.</w:t>
      </w:r>
    </w:p>
    <w:p w:rsidR="00F117D6" w:rsidRPr="00415B6C" w:rsidRDefault="00F117D6" w:rsidP="00826C81">
      <w:pPr>
        <w:pStyle w:val="bullets"/>
        <w:numPr>
          <w:ilvl w:val="0"/>
          <w:numId w:val="27"/>
        </w:numPr>
        <w:spacing w:after="120" w:line="276" w:lineRule="auto"/>
        <w:ind w:left="567" w:hanging="567"/>
        <w:contextualSpacing w:val="0"/>
        <w:jc w:val="both"/>
        <w:rPr>
          <w:rFonts w:ascii="Times New Roman" w:hAnsi="Times New Roman" w:cs="Times New Roman"/>
          <w:b/>
          <w:bCs/>
          <w:sz w:val="24"/>
          <w:szCs w:val="24"/>
          <w:lang w:val="hr-HR"/>
        </w:rPr>
      </w:pPr>
      <w:r w:rsidRPr="00415B6C">
        <w:rPr>
          <w:rFonts w:ascii="Times New Roman" w:hAnsi="Times New Roman" w:cs="Times New Roman"/>
          <w:b/>
          <w:bCs/>
          <w:sz w:val="24"/>
          <w:szCs w:val="24"/>
          <w:lang w:val="hr-HR"/>
        </w:rPr>
        <w:t xml:space="preserve">Troškovi vanjskih usluga </w:t>
      </w:r>
      <w:r w:rsidRPr="00415B6C">
        <w:rPr>
          <w:rFonts w:ascii="Times New Roman" w:hAnsi="Times New Roman" w:cs="Times New Roman"/>
          <w:bCs/>
          <w:sz w:val="24"/>
          <w:szCs w:val="24"/>
          <w:lang w:val="hr-HR"/>
        </w:rPr>
        <w:t xml:space="preserve">za izradu analize tržišta, izradu studije izvedivosti, izradu studije ili plana za komercijalizaciju te troškovi provjere i zaštite intelektualnog vlasništva. </w:t>
      </w:r>
    </w:p>
    <w:p w:rsidR="00415B6C" w:rsidRPr="00415B6C" w:rsidRDefault="00415B6C" w:rsidP="00826C81">
      <w:pPr>
        <w:pStyle w:val="ListParagraph"/>
        <w:numPr>
          <w:ilvl w:val="0"/>
          <w:numId w:val="27"/>
        </w:numPr>
        <w:spacing w:after="120"/>
        <w:ind w:left="567" w:hanging="567"/>
        <w:contextualSpacing w:val="0"/>
        <w:jc w:val="both"/>
        <w:rPr>
          <w:rFonts w:ascii="Times New Roman" w:eastAsiaTheme="minorHAnsi" w:hAnsi="Times New Roman" w:cs="Times New Roman"/>
          <w:bCs/>
          <w:sz w:val="24"/>
          <w:szCs w:val="24"/>
        </w:rPr>
      </w:pPr>
      <w:r w:rsidRPr="00415B6C">
        <w:rPr>
          <w:rFonts w:ascii="Times New Roman" w:eastAsiaTheme="minorHAnsi" w:hAnsi="Times New Roman" w:cs="Times New Roman"/>
          <w:b/>
          <w:bCs/>
          <w:sz w:val="24"/>
          <w:szCs w:val="24"/>
        </w:rPr>
        <w:t xml:space="preserve">Troškovi organizacije događaja </w:t>
      </w:r>
      <w:r w:rsidRPr="00415B6C">
        <w:rPr>
          <w:rFonts w:ascii="Times New Roman" w:eastAsiaTheme="minorHAnsi" w:hAnsi="Times New Roman" w:cs="Times New Roman"/>
          <w:bCs/>
          <w:sz w:val="24"/>
          <w:szCs w:val="24"/>
        </w:rPr>
        <w:t xml:space="preserve">povezanih s istraživačkom temom projekta te umrežavanje s potencijalnim međunarodnim i nacionalnim suradnicima povezanih s provedbom projekta. </w:t>
      </w:r>
    </w:p>
    <w:p w:rsidR="00DD343D" w:rsidRPr="00415B6C" w:rsidRDefault="00415B6C" w:rsidP="00826C81">
      <w:pPr>
        <w:pStyle w:val="ListParagraph"/>
        <w:numPr>
          <w:ilvl w:val="0"/>
          <w:numId w:val="27"/>
        </w:numPr>
        <w:spacing w:after="120"/>
        <w:ind w:left="567" w:hanging="567"/>
        <w:contextualSpacing w:val="0"/>
        <w:jc w:val="both"/>
        <w:rPr>
          <w:rFonts w:ascii="Times New Roman" w:eastAsiaTheme="minorHAnsi" w:hAnsi="Times New Roman" w:cs="Times New Roman"/>
          <w:bCs/>
          <w:sz w:val="24"/>
          <w:szCs w:val="24"/>
        </w:rPr>
      </w:pPr>
      <w:r w:rsidRPr="00415B6C">
        <w:rPr>
          <w:rFonts w:ascii="Times New Roman" w:eastAsiaTheme="minorHAnsi" w:hAnsi="Times New Roman" w:cs="Times New Roman"/>
          <w:b/>
          <w:bCs/>
          <w:sz w:val="24"/>
          <w:szCs w:val="24"/>
        </w:rPr>
        <w:t xml:space="preserve">Troškovi posjećivanja događaja </w:t>
      </w:r>
      <w:r w:rsidRPr="00415B6C">
        <w:rPr>
          <w:rFonts w:ascii="Times New Roman" w:eastAsiaTheme="minorHAnsi" w:hAnsi="Times New Roman" w:cs="Times New Roman"/>
          <w:bCs/>
          <w:sz w:val="24"/>
          <w:szCs w:val="24"/>
        </w:rPr>
        <w:t xml:space="preserve">povezanih s istraživačkom temom projekta te umrežavanje s potencijalnim međunarodnim i nacionalnim suradnicima povezanih s provedbom projekta. </w:t>
      </w:r>
    </w:p>
    <w:p w:rsidR="007C6EEC" w:rsidRPr="007C6EEC" w:rsidRDefault="007C6EEC" w:rsidP="00826C81">
      <w:pPr>
        <w:pStyle w:val="ListParagraph"/>
        <w:numPr>
          <w:ilvl w:val="0"/>
          <w:numId w:val="27"/>
        </w:numPr>
        <w:spacing w:after="120"/>
        <w:ind w:left="567" w:hanging="567"/>
        <w:contextualSpacing w:val="0"/>
        <w:rPr>
          <w:rFonts w:ascii="Times New Roman" w:eastAsiaTheme="minorHAnsi" w:hAnsi="Times New Roman" w:cs="Times New Roman"/>
          <w:b/>
          <w:bCs/>
          <w:sz w:val="24"/>
          <w:szCs w:val="24"/>
        </w:rPr>
      </w:pPr>
      <w:r w:rsidRPr="007C6EEC">
        <w:rPr>
          <w:rFonts w:ascii="Times New Roman" w:eastAsiaTheme="minorHAnsi" w:hAnsi="Times New Roman" w:cs="Times New Roman"/>
          <w:b/>
          <w:bCs/>
          <w:sz w:val="24"/>
          <w:szCs w:val="24"/>
        </w:rPr>
        <w:t xml:space="preserve">Troškovi izrade internetske stranice </w:t>
      </w:r>
      <w:r w:rsidRPr="002F1F2A">
        <w:rPr>
          <w:rFonts w:ascii="Times New Roman" w:eastAsiaTheme="minorHAnsi" w:hAnsi="Times New Roman" w:cs="Times New Roman"/>
          <w:bCs/>
          <w:sz w:val="24"/>
          <w:szCs w:val="24"/>
        </w:rPr>
        <w:t>projekta</w:t>
      </w:r>
      <w:r w:rsidR="00F117D6">
        <w:rPr>
          <w:rFonts w:ascii="Times New Roman" w:eastAsiaTheme="minorHAnsi" w:hAnsi="Times New Roman" w:cs="Times New Roman"/>
          <w:bCs/>
          <w:sz w:val="24"/>
          <w:szCs w:val="24"/>
        </w:rPr>
        <w:t>.</w:t>
      </w:r>
    </w:p>
    <w:p w:rsidR="00F117D6" w:rsidRPr="00F117D6" w:rsidRDefault="00F117D6" w:rsidP="00826C81">
      <w:pPr>
        <w:pStyle w:val="ListParagraph"/>
        <w:numPr>
          <w:ilvl w:val="0"/>
          <w:numId w:val="27"/>
        </w:numPr>
        <w:spacing w:after="120"/>
        <w:ind w:left="567" w:hanging="567"/>
        <w:contextualSpacing w:val="0"/>
        <w:jc w:val="both"/>
        <w:rPr>
          <w:rFonts w:ascii="Times New Roman" w:eastAsiaTheme="minorHAnsi" w:hAnsi="Times New Roman" w:cs="Times New Roman"/>
          <w:bCs/>
          <w:sz w:val="24"/>
          <w:szCs w:val="24"/>
        </w:rPr>
      </w:pPr>
      <w:r w:rsidRPr="00F62B99">
        <w:rPr>
          <w:rFonts w:ascii="Times New Roman" w:eastAsiaTheme="minorHAnsi" w:hAnsi="Times New Roman" w:cs="Times New Roman"/>
          <w:b/>
          <w:bCs/>
          <w:sz w:val="24"/>
          <w:szCs w:val="24"/>
        </w:rPr>
        <w:t xml:space="preserve">Trošak vanjskih usluga </w:t>
      </w:r>
      <w:r w:rsidRPr="00F117D6">
        <w:rPr>
          <w:rFonts w:ascii="Times New Roman" w:eastAsiaTheme="minorHAnsi" w:hAnsi="Times New Roman" w:cs="Times New Roman"/>
          <w:bCs/>
          <w:sz w:val="24"/>
          <w:szCs w:val="24"/>
        </w:rPr>
        <w:t xml:space="preserve">za administrativno upravljanje projektom i pripremu i provedbu postupaka (javne) nabave. </w:t>
      </w:r>
    </w:p>
    <w:p w:rsidR="00F117D6" w:rsidRDefault="00F117D6" w:rsidP="00826C81">
      <w:pPr>
        <w:pStyle w:val="ListParagraph"/>
        <w:numPr>
          <w:ilvl w:val="0"/>
          <w:numId w:val="27"/>
        </w:numPr>
        <w:spacing w:after="120"/>
        <w:ind w:left="567" w:hanging="567"/>
        <w:contextualSpacing w:val="0"/>
        <w:jc w:val="both"/>
        <w:rPr>
          <w:rFonts w:ascii="Times New Roman" w:eastAsiaTheme="minorHAnsi" w:hAnsi="Times New Roman" w:cs="Times New Roman"/>
          <w:bCs/>
          <w:sz w:val="24"/>
          <w:szCs w:val="24"/>
        </w:rPr>
      </w:pPr>
      <w:r w:rsidRPr="00F62B99">
        <w:rPr>
          <w:rFonts w:ascii="Times New Roman" w:eastAsiaTheme="minorHAnsi" w:hAnsi="Times New Roman" w:cs="Times New Roman"/>
          <w:b/>
          <w:bCs/>
          <w:sz w:val="24"/>
          <w:szCs w:val="24"/>
        </w:rPr>
        <w:t>T</w:t>
      </w:r>
      <w:r w:rsidRPr="00F117D6">
        <w:rPr>
          <w:rFonts w:ascii="Times New Roman" w:eastAsiaTheme="minorHAnsi" w:hAnsi="Times New Roman" w:cs="Times New Roman"/>
          <w:b/>
          <w:bCs/>
          <w:sz w:val="24"/>
          <w:szCs w:val="24"/>
        </w:rPr>
        <w:t>roškovi diseminacije istraživačko-razvojnih</w:t>
      </w:r>
      <w:r w:rsidRPr="00F62B99">
        <w:rPr>
          <w:rFonts w:ascii="Times New Roman" w:eastAsiaTheme="minorHAnsi" w:hAnsi="Times New Roman" w:cs="Times New Roman"/>
          <w:b/>
          <w:bCs/>
          <w:sz w:val="24"/>
          <w:szCs w:val="24"/>
        </w:rPr>
        <w:t xml:space="preserve"> rezultata </w:t>
      </w:r>
      <w:r w:rsidRPr="00F117D6">
        <w:rPr>
          <w:rFonts w:ascii="Times New Roman" w:eastAsiaTheme="minorHAnsi" w:hAnsi="Times New Roman" w:cs="Times New Roman"/>
          <w:bCs/>
          <w:sz w:val="24"/>
          <w:szCs w:val="24"/>
        </w:rPr>
        <w:t>proizašlih iz projekta (npr.  troškovi objave znanstvenih radova, lekture, kotizacije, povezani putni troškovi, troškovi smještaja i dnevnice, troškovi organizacije radionica/konferencija)</w:t>
      </w:r>
      <w:r>
        <w:rPr>
          <w:rFonts w:ascii="Times New Roman" w:eastAsiaTheme="minorHAnsi" w:hAnsi="Times New Roman" w:cs="Times New Roman"/>
          <w:bCs/>
          <w:sz w:val="24"/>
          <w:szCs w:val="24"/>
        </w:rPr>
        <w:t>.</w:t>
      </w:r>
      <w:r w:rsidRPr="00F117D6">
        <w:rPr>
          <w:rFonts w:ascii="Times New Roman" w:eastAsiaTheme="minorHAnsi" w:hAnsi="Times New Roman" w:cs="Times New Roman"/>
          <w:bCs/>
          <w:sz w:val="24"/>
          <w:szCs w:val="24"/>
        </w:rPr>
        <w:t xml:space="preserve"> </w:t>
      </w:r>
    </w:p>
    <w:p w:rsidR="003926D9" w:rsidRPr="00F117D6" w:rsidRDefault="003926D9" w:rsidP="00826C81">
      <w:pPr>
        <w:pStyle w:val="ListParagraph"/>
        <w:numPr>
          <w:ilvl w:val="0"/>
          <w:numId w:val="27"/>
        </w:numPr>
        <w:spacing w:after="120"/>
        <w:ind w:left="567" w:hanging="567"/>
        <w:contextualSpacing w:val="0"/>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 xml:space="preserve">Troškovi terenskog istraživanja </w:t>
      </w:r>
      <w:r>
        <w:rPr>
          <w:rFonts w:ascii="Times New Roman" w:eastAsiaTheme="minorHAnsi" w:hAnsi="Times New Roman" w:cs="Times New Roman"/>
          <w:bCs/>
          <w:sz w:val="24"/>
          <w:szCs w:val="24"/>
        </w:rPr>
        <w:t xml:space="preserve">potrebnih za provedbu istraživanja predviđenih Pozivom. Terensko istraživanje se mora odvijati na teritoriju Republike Hrvatske i ne smije trajati duže od 30 dana. </w:t>
      </w:r>
    </w:p>
    <w:p w:rsidR="00F117D6" w:rsidRPr="00F117D6" w:rsidRDefault="00F117D6" w:rsidP="00826C81">
      <w:pPr>
        <w:pStyle w:val="ListParagraph"/>
        <w:numPr>
          <w:ilvl w:val="0"/>
          <w:numId w:val="27"/>
        </w:numPr>
        <w:spacing w:after="120"/>
        <w:ind w:left="567" w:hanging="567"/>
        <w:contextualSpacing w:val="0"/>
        <w:jc w:val="both"/>
        <w:rPr>
          <w:rFonts w:ascii="Times New Roman" w:hAnsi="Times New Roman" w:cs="Times New Roman"/>
          <w:b/>
          <w:bCs/>
          <w:sz w:val="24"/>
          <w:szCs w:val="24"/>
        </w:rPr>
      </w:pPr>
      <w:r w:rsidRPr="00F117D6">
        <w:rPr>
          <w:rFonts w:ascii="Times New Roman" w:eastAsiaTheme="minorHAnsi" w:hAnsi="Times New Roman" w:cs="Times New Roman"/>
          <w:b/>
          <w:bCs/>
          <w:sz w:val="24"/>
          <w:szCs w:val="24"/>
        </w:rPr>
        <w:t xml:space="preserve">Neizravni troškovi </w:t>
      </w:r>
      <w:r w:rsidRPr="00F117D6">
        <w:rPr>
          <w:rFonts w:ascii="Times New Roman" w:eastAsiaTheme="minorHAnsi" w:hAnsi="Times New Roman" w:cs="Times New Roman"/>
          <w:bCs/>
          <w:sz w:val="24"/>
          <w:szCs w:val="24"/>
        </w:rPr>
        <w:t xml:space="preserve">nastali izravno kao posljedica provedbe istraživačkog projekta izračunavaju se po fiksnoj stopi do visine od 15% prihvatljivih izravnih troškova osoblja člana konzorcija (prijavitelja ili partnera). Neizravni troškovi mogu uključivati </w:t>
      </w:r>
      <w:r w:rsidRPr="00F117D6">
        <w:rPr>
          <w:rFonts w:ascii="Times New Roman" w:eastAsiaTheme="minorHAnsi" w:hAnsi="Times New Roman" w:cs="Times New Roman"/>
          <w:bCs/>
          <w:sz w:val="24"/>
          <w:szCs w:val="24"/>
        </w:rPr>
        <w:lastRenderedPageBreak/>
        <w:t>administrativne troškove vezane uz troškove upravljanja, zapošljavanja, računovodstva, čišćenja, usluge telefona</w:t>
      </w:r>
      <w:r w:rsidRPr="0063596E">
        <w:rPr>
          <w:rFonts w:ascii="Times New Roman" w:hAnsi="Times New Roman" w:cs="Times New Roman"/>
          <w:bCs/>
          <w:sz w:val="24"/>
          <w:szCs w:val="24"/>
        </w:rPr>
        <w:t>, vode ili struje i drugi slični troškovi.</w:t>
      </w:r>
    </w:p>
    <w:p w:rsidR="00F117D6" w:rsidRPr="00F117D6" w:rsidRDefault="00F117D6" w:rsidP="00F117D6">
      <w:pPr>
        <w:pStyle w:val="bullets"/>
        <w:numPr>
          <w:ilvl w:val="0"/>
          <w:numId w:val="0"/>
        </w:numPr>
        <w:spacing w:after="120" w:line="276" w:lineRule="auto"/>
        <w:ind w:left="720"/>
        <w:contextualSpacing w:val="0"/>
        <w:jc w:val="both"/>
        <w:rPr>
          <w:rFonts w:ascii="Times New Roman" w:hAnsi="Times New Roman" w:cs="Times New Roman"/>
          <w:bCs/>
          <w:sz w:val="24"/>
          <w:szCs w:val="24"/>
          <w:highlight w:val="yellow"/>
          <w:lang w:val="hr-HR"/>
        </w:rPr>
      </w:pPr>
    </w:p>
    <w:p w:rsidR="00161682" w:rsidRDefault="00161682" w:rsidP="00161682">
      <w:pPr>
        <w:pStyle w:val="bullets"/>
        <w:numPr>
          <w:ilvl w:val="0"/>
          <w:numId w:val="0"/>
        </w:numPr>
        <w:spacing w:after="120" w:line="276" w:lineRule="auto"/>
        <w:ind w:left="142"/>
        <w:contextualSpacing w:val="0"/>
        <w:jc w:val="both"/>
        <w:rPr>
          <w:rFonts w:ascii="Times New Roman" w:hAnsi="Times New Roman" w:cs="Times New Roman"/>
          <w:b/>
          <w:bCs/>
          <w:i/>
          <w:color w:val="000000" w:themeColor="text1"/>
          <w:sz w:val="24"/>
          <w:szCs w:val="24"/>
          <w:lang w:val="hr-HR"/>
        </w:rPr>
      </w:pPr>
      <w:r w:rsidRPr="00306D05">
        <w:rPr>
          <w:rFonts w:ascii="Times New Roman" w:hAnsi="Times New Roman" w:cs="Times New Roman"/>
          <w:b/>
          <w:bCs/>
          <w:color w:val="000000" w:themeColor="text1"/>
          <w:sz w:val="24"/>
          <w:szCs w:val="24"/>
          <w:lang w:val="hr-HR"/>
        </w:rPr>
        <w:t xml:space="preserve">Napomena: </w:t>
      </w:r>
      <w:r w:rsidRPr="00A532CB">
        <w:rPr>
          <w:rFonts w:ascii="Times New Roman" w:hAnsi="Times New Roman" w:cs="Times New Roman"/>
          <w:b/>
          <w:bCs/>
          <w:i/>
          <w:color w:val="000000" w:themeColor="text1"/>
          <w:sz w:val="24"/>
          <w:szCs w:val="24"/>
          <w:lang w:val="hr-HR"/>
        </w:rPr>
        <w:t>Prilikom popunjavanja prijavnog obrasca neizravni troškovi se automatski računaju na troškove osoblja koji su uneseni od strane prijavitelja. Navedeni trošak nije potrebno unositi.</w:t>
      </w:r>
    </w:p>
    <w:p w:rsidR="00161682" w:rsidRDefault="00161682" w:rsidP="00161682">
      <w:pPr>
        <w:pStyle w:val="bullets"/>
        <w:numPr>
          <w:ilvl w:val="0"/>
          <w:numId w:val="0"/>
        </w:numPr>
        <w:spacing w:after="120" w:line="276" w:lineRule="auto"/>
        <w:ind w:left="142"/>
        <w:contextualSpacing w:val="0"/>
        <w:jc w:val="both"/>
        <w:rPr>
          <w:rFonts w:ascii="Times New Roman" w:hAnsi="Times New Roman" w:cs="Times New Roman"/>
          <w:b/>
          <w:bCs/>
          <w:color w:val="000000" w:themeColor="text1"/>
          <w:sz w:val="24"/>
          <w:szCs w:val="24"/>
          <w:lang w:val="hr-HR"/>
        </w:rPr>
      </w:pPr>
    </w:p>
    <w:p w:rsidR="00161682" w:rsidRDefault="00161682" w:rsidP="00161682">
      <w:pPr>
        <w:pStyle w:val="bullets"/>
        <w:numPr>
          <w:ilvl w:val="0"/>
          <w:numId w:val="0"/>
        </w:numPr>
        <w:spacing w:after="120" w:line="276" w:lineRule="auto"/>
        <w:ind w:left="142"/>
        <w:contextualSpacing w:val="0"/>
        <w:jc w:val="both"/>
        <w:rPr>
          <w:rFonts w:ascii="Times New Roman" w:eastAsiaTheme="minorEastAsia" w:hAnsi="Times New Roman" w:cs="Times New Roman"/>
          <w:b/>
          <w:bCs/>
          <w:sz w:val="24"/>
          <w:szCs w:val="24"/>
          <w:lang w:val="hr-HR"/>
        </w:rPr>
      </w:pPr>
      <w:r>
        <w:rPr>
          <w:rFonts w:ascii="Times New Roman" w:hAnsi="Times New Roman" w:cs="Times New Roman"/>
          <w:b/>
          <w:bCs/>
          <w:color w:val="000000" w:themeColor="text1"/>
          <w:sz w:val="24"/>
          <w:szCs w:val="24"/>
          <w:lang w:val="hr-HR"/>
        </w:rPr>
        <w:t>P</w:t>
      </w:r>
      <w:r w:rsidRPr="00161682">
        <w:rPr>
          <w:rFonts w:ascii="Times New Roman" w:eastAsiaTheme="minorEastAsia" w:hAnsi="Times New Roman" w:cs="Times New Roman"/>
          <w:b/>
          <w:bCs/>
          <w:sz w:val="24"/>
          <w:szCs w:val="24"/>
          <w:lang w:val="hr-HR"/>
        </w:rPr>
        <w:t xml:space="preserve">orez na dodanu vrijednost </w:t>
      </w:r>
      <w:r w:rsidR="00AF5574">
        <w:rPr>
          <w:rFonts w:ascii="Times New Roman" w:eastAsiaTheme="minorEastAsia" w:hAnsi="Times New Roman" w:cs="Times New Roman"/>
          <w:b/>
          <w:bCs/>
          <w:sz w:val="24"/>
          <w:szCs w:val="24"/>
          <w:lang w:val="hr-HR"/>
        </w:rPr>
        <w:t>z</w:t>
      </w:r>
      <w:r w:rsidRPr="00161682">
        <w:rPr>
          <w:rFonts w:ascii="Times New Roman" w:eastAsiaTheme="minorEastAsia" w:hAnsi="Times New Roman" w:cs="Times New Roman"/>
          <w:b/>
          <w:bCs/>
          <w:sz w:val="24"/>
          <w:szCs w:val="24"/>
          <w:lang w:val="hr-HR"/>
        </w:rPr>
        <w:t xml:space="preserve">a sve prihvatljive troškove, a na koje prijavitelj nema pravo povrata, prihvatljiv je trošak. </w:t>
      </w:r>
    </w:p>
    <w:p w:rsidR="00BD6E48" w:rsidRDefault="00BD6E48" w:rsidP="00161682">
      <w:pPr>
        <w:pStyle w:val="bullets"/>
        <w:numPr>
          <w:ilvl w:val="0"/>
          <w:numId w:val="0"/>
        </w:numPr>
        <w:spacing w:after="120" w:line="276" w:lineRule="auto"/>
        <w:ind w:left="142"/>
        <w:contextualSpacing w:val="0"/>
        <w:jc w:val="both"/>
        <w:rPr>
          <w:rFonts w:ascii="Times New Roman" w:eastAsiaTheme="minorEastAsia" w:hAnsi="Times New Roman" w:cs="Times New Roman"/>
          <w:b/>
          <w:bCs/>
          <w:sz w:val="24"/>
          <w:szCs w:val="24"/>
          <w:lang w:val="hr-HR"/>
        </w:rPr>
      </w:pPr>
    </w:p>
    <w:p w:rsidR="00BD6E48" w:rsidRPr="00161682" w:rsidRDefault="00BD6E48" w:rsidP="00161682">
      <w:pPr>
        <w:pStyle w:val="bullets"/>
        <w:numPr>
          <w:ilvl w:val="0"/>
          <w:numId w:val="0"/>
        </w:numPr>
        <w:spacing w:after="120" w:line="276" w:lineRule="auto"/>
        <w:ind w:left="142"/>
        <w:contextualSpacing w:val="0"/>
        <w:jc w:val="both"/>
        <w:rPr>
          <w:rFonts w:ascii="Times New Roman" w:eastAsiaTheme="minorEastAsia" w:hAnsi="Times New Roman" w:cs="Times New Roman"/>
          <w:b/>
          <w:bCs/>
          <w:sz w:val="24"/>
          <w:szCs w:val="24"/>
          <w:lang w:val="hr-HR"/>
        </w:rPr>
      </w:pPr>
    </w:p>
    <w:p w:rsidR="00F208A2" w:rsidRPr="00014F75" w:rsidRDefault="00AA43D3" w:rsidP="00F731AA">
      <w:pPr>
        <w:pStyle w:val="Heading2"/>
      </w:pPr>
      <w:bookmarkStart w:id="98" w:name="_Toc2260428"/>
      <w:bookmarkStart w:id="99" w:name="_Toc97916956"/>
      <w:bookmarkStart w:id="100" w:name="_Toc98178399"/>
      <w:bookmarkStart w:id="101" w:name="_Toc129076657"/>
      <w:r w:rsidRPr="00A13BB8">
        <w:t xml:space="preserve">Neprihvatljivi </w:t>
      </w:r>
      <w:r w:rsidR="004E203A" w:rsidRPr="00A13BB8">
        <w:t>troškovi</w:t>
      </w:r>
      <w:bookmarkEnd w:id="98"/>
      <w:bookmarkEnd w:id="99"/>
      <w:bookmarkEnd w:id="100"/>
      <w:bookmarkEnd w:id="101"/>
    </w:p>
    <w:p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Troškovi carine, špedicije i pripadajućih taksi;</w:t>
      </w:r>
    </w:p>
    <w:p w:rsidR="00E419D3" w:rsidRPr="0043146F" w:rsidRDefault="0043146F" w:rsidP="00DC3D34">
      <w:pPr>
        <w:pStyle w:val="bullets"/>
        <w:ind w:left="709" w:hanging="425"/>
        <w:rPr>
          <w:rFonts w:ascii="Times New Roman" w:hAnsi="Times New Roman" w:cs="Times New Roman"/>
          <w:sz w:val="24"/>
          <w:szCs w:val="24"/>
          <w:lang w:val="hr-HR"/>
        </w:rPr>
      </w:pPr>
      <w:r w:rsidRPr="0043146F">
        <w:rPr>
          <w:rFonts w:ascii="Times New Roman" w:hAnsi="Times New Roman" w:cs="Times New Roman"/>
          <w:sz w:val="24"/>
          <w:szCs w:val="24"/>
          <w:lang w:val="hr-HR"/>
        </w:rPr>
        <w:t xml:space="preserve">Nadoknadivi PDV tj. porez na dodanu vrijednost </w:t>
      </w:r>
      <w:r>
        <w:rPr>
          <w:rFonts w:ascii="Times New Roman" w:hAnsi="Times New Roman" w:cs="Times New Roman"/>
          <w:sz w:val="24"/>
          <w:szCs w:val="24"/>
          <w:lang w:val="hr-HR"/>
        </w:rPr>
        <w:t xml:space="preserve">(PDV) </w:t>
      </w:r>
      <w:r w:rsidR="00757C12">
        <w:rPr>
          <w:rFonts w:ascii="Times New Roman" w:hAnsi="Times New Roman" w:cs="Times New Roman"/>
          <w:sz w:val="24"/>
          <w:szCs w:val="24"/>
          <w:lang w:val="hr-HR"/>
        </w:rPr>
        <w:t xml:space="preserve">za koji </w:t>
      </w:r>
      <w:r w:rsidRPr="0043146F">
        <w:rPr>
          <w:rFonts w:ascii="Times New Roman" w:hAnsi="Times New Roman" w:cs="Times New Roman"/>
          <w:sz w:val="24"/>
          <w:szCs w:val="24"/>
          <w:lang w:val="hr-HR"/>
        </w:rPr>
        <w:t>korisnik i</w:t>
      </w:r>
      <w:r>
        <w:rPr>
          <w:rFonts w:ascii="Times New Roman" w:hAnsi="Times New Roman" w:cs="Times New Roman"/>
          <w:sz w:val="24"/>
          <w:szCs w:val="24"/>
          <w:lang w:val="hr-HR"/>
        </w:rPr>
        <w:t>ma pravo ostvariti odbitak</w:t>
      </w:r>
      <w:r w:rsidRPr="0043146F">
        <w:rPr>
          <w:rFonts w:ascii="Times New Roman" w:hAnsi="Times New Roman" w:cs="Times New Roman"/>
          <w:sz w:val="24"/>
          <w:szCs w:val="24"/>
          <w:lang w:val="hr-HR"/>
        </w:rPr>
        <w:t xml:space="preserve">; </w:t>
      </w:r>
    </w:p>
    <w:p w:rsidR="00605506" w:rsidRPr="00A13BB8" w:rsidRDefault="00605506" w:rsidP="0004451A">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Troškovi amortizacije imovine čijem stjecanju su doprinijela javna sredstva;</w:t>
      </w:r>
    </w:p>
    <w:p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Bilo kakve isplate dobiti uključujući dividende;</w:t>
      </w:r>
    </w:p>
    <w:p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Rezerviranja za buduće moguće gubitke ili troškove;</w:t>
      </w:r>
    </w:p>
    <w:p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Kamate i ostali financijski troškovi</w:t>
      </w:r>
      <w:r w:rsidR="00AC1F4C">
        <w:rPr>
          <w:rFonts w:ascii="Times New Roman" w:hAnsi="Times New Roman" w:cs="Times New Roman"/>
          <w:sz w:val="24"/>
          <w:szCs w:val="24"/>
          <w:lang w:val="hr-HR"/>
        </w:rPr>
        <w:t>;</w:t>
      </w:r>
    </w:p>
    <w:p w:rsidR="00E419D3" w:rsidRPr="00A13BB8" w:rsidRDefault="00E419D3" w:rsidP="0004451A">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Kazne, financijske globe i troškovi sudskog spora</w:t>
      </w:r>
      <w:r w:rsidR="00AC1F4C">
        <w:rPr>
          <w:rFonts w:ascii="Times New Roman" w:hAnsi="Times New Roman" w:cs="Times New Roman"/>
          <w:sz w:val="24"/>
          <w:szCs w:val="24"/>
          <w:lang w:val="hr-HR"/>
        </w:rPr>
        <w:t>;</w:t>
      </w:r>
    </w:p>
    <w:p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zakup zemljišta i nekretnina;</w:t>
      </w:r>
    </w:p>
    <w:p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Izgradnja objekta i infrastrukture;</w:t>
      </w:r>
    </w:p>
    <w:p w:rsidR="00E419D3"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nabava motornog vozila;</w:t>
      </w:r>
    </w:p>
    <w:p w:rsidR="00E419D3" w:rsidRPr="003E547B" w:rsidRDefault="00E419D3" w:rsidP="0004451A">
      <w:pPr>
        <w:pStyle w:val="bullets"/>
        <w:spacing w:after="120" w:line="276" w:lineRule="auto"/>
        <w:ind w:left="709" w:hanging="425"/>
        <w:rPr>
          <w:rFonts w:ascii="Times New Roman" w:hAnsi="Times New Roman" w:cs="Times New Roman"/>
          <w:sz w:val="24"/>
          <w:szCs w:val="24"/>
          <w:lang w:val="hr-HR"/>
        </w:rPr>
      </w:pPr>
      <w:r w:rsidRPr="003E547B">
        <w:rPr>
          <w:rFonts w:ascii="Times New Roman" w:hAnsi="Times New Roman" w:cs="Times New Roman"/>
          <w:sz w:val="24"/>
          <w:szCs w:val="24"/>
          <w:lang w:val="hr-HR"/>
        </w:rPr>
        <w:t>Troškovi koji su nastali prije datuma predaje projektne prijave</w:t>
      </w:r>
      <w:r w:rsidR="00AC1F4C" w:rsidRPr="003E547B">
        <w:rPr>
          <w:rFonts w:ascii="Times New Roman" w:hAnsi="Times New Roman" w:cs="Times New Roman"/>
          <w:sz w:val="24"/>
          <w:szCs w:val="24"/>
          <w:lang w:val="hr-HR"/>
        </w:rPr>
        <w:t>;</w:t>
      </w:r>
    </w:p>
    <w:p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već financiraju putem drugih nacionalnih ili EU programa; </w:t>
      </w:r>
    </w:p>
    <w:p w:rsidR="00E419D3" w:rsidRPr="00AC1F4C"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odnose na </w:t>
      </w:r>
      <w:r w:rsidR="00AC1F4C" w:rsidRPr="00AC1F4C">
        <w:rPr>
          <w:rFonts w:ascii="Times New Roman" w:hAnsi="Times New Roman" w:cs="Times New Roman"/>
          <w:sz w:val="24"/>
          <w:szCs w:val="24"/>
          <w:lang w:val="hr-HR"/>
        </w:rPr>
        <w:t>ulaganja u svrhu jačanja proizvodnih ili prodajnih kapaciteta prijavitelja i/ili partnera;</w:t>
      </w:r>
    </w:p>
    <w:p w:rsidR="00035CB4" w:rsidRDefault="00E419D3" w:rsidP="0004451A">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oglašavanja, prodaje i/ili distribucije proizvoda ili usluga</w:t>
      </w:r>
      <w:r w:rsidR="009C61FF">
        <w:rPr>
          <w:rFonts w:ascii="Times New Roman" w:hAnsi="Times New Roman" w:cs="Times New Roman"/>
          <w:sz w:val="24"/>
          <w:szCs w:val="24"/>
          <w:lang w:val="hr-HR"/>
        </w:rPr>
        <w:t>;</w:t>
      </w:r>
    </w:p>
    <w:p w:rsidR="00E419D3" w:rsidRPr="00035CB4" w:rsidRDefault="006F4C76" w:rsidP="00035CB4">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Svi o</w:t>
      </w:r>
      <w:r w:rsidR="00D1445E">
        <w:rPr>
          <w:rFonts w:ascii="Times New Roman" w:hAnsi="Times New Roman" w:cs="Times New Roman"/>
          <w:sz w:val="24"/>
          <w:szCs w:val="24"/>
          <w:lang w:val="hr-HR"/>
        </w:rPr>
        <w:t xml:space="preserve">stali troškovi koji ne spadaju u kategoriju prihvatljivih troškova navedenih </w:t>
      </w:r>
      <w:r w:rsidR="00836461">
        <w:rPr>
          <w:rFonts w:ascii="Times New Roman" w:hAnsi="Times New Roman" w:cs="Times New Roman"/>
          <w:sz w:val="24"/>
          <w:szCs w:val="24"/>
          <w:lang w:val="hr-HR"/>
        </w:rPr>
        <w:t>u poglavlju</w:t>
      </w:r>
      <w:r w:rsidR="00D1445E">
        <w:rPr>
          <w:rFonts w:ascii="Times New Roman" w:hAnsi="Times New Roman" w:cs="Times New Roman"/>
          <w:sz w:val="24"/>
          <w:szCs w:val="24"/>
          <w:lang w:val="hr-HR"/>
        </w:rPr>
        <w:t xml:space="preserve"> 2.1</w:t>
      </w:r>
      <w:r>
        <w:rPr>
          <w:rFonts w:ascii="Times New Roman" w:hAnsi="Times New Roman" w:cs="Times New Roman"/>
          <w:sz w:val="24"/>
          <w:szCs w:val="24"/>
          <w:lang w:val="hr-HR"/>
        </w:rPr>
        <w:t xml:space="preserve">0. </w:t>
      </w:r>
      <w:r w:rsidR="00D1445E">
        <w:rPr>
          <w:rFonts w:ascii="Times New Roman" w:hAnsi="Times New Roman" w:cs="Times New Roman"/>
          <w:sz w:val="24"/>
          <w:szCs w:val="24"/>
          <w:lang w:val="hr-HR"/>
        </w:rPr>
        <w:t xml:space="preserve"> </w:t>
      </w:r>
    </w:p>
    <w:p w:rsidR="00E63F9A" w:rsidRDefault="00E63F9A" w:rsidP="00E63F9A">
      <w:pPr>
        <w:spacing w:after="120"/>
        <w:jc w:val="both"/>
        <w:rPr>
          <w:rFonts w:ascii="Times New Roman" w:hAnsi="Times New Roman" w:cs="Times New Roman"/>
          <w:sz w:val="24"/>
          <w:szCs w:val="24"/>
        </w:rPr>
      </w:pPr>
    </w:p>
    <w:p w:rsidR="00FE47C7" w:rsidRDefault="00FE47C7" w:rsidP="00E63F9A">
      <w:pPr>
        <w:spacing w:after="120"/>
        <w:jc w:val="both"/>
        <w:rPr>
          <w:rFonts w:ascii="Times New Roman" w:hAnsi="Times New Roman" w:cs="Times New Roman"/>
          <w:sz w:val="24"/>
          <w:szCs w:val="24"/>
        </w:rPr>
      </w:pPr>
    </w:p>
    <w:p w:rsidR="00FE47C7" w:rsidRPr="00A13BB8" w:rsidRDefault="00FE47C7" w:rsidP="00E63F9A">
      <w:pPr>
        <w:spacing w:after="120"/>
        <w:jc w:val="both"/>
        <w:rPr>
          <w:rFonts w:ascii="Times New Roman" w:hAnsi="Times New Roman" w:cs="Times New Roman"/>
          <w:sz w:val="24"/>
          <w:szCs w:val="24"/>
        </w:rPr>
      </w:pPr>
    </w:p>
    <w:p w:rsidR="00E63F9A" w:rsidRPr="00A13BB8" w:rsidRDefault="00E63F9A" w:rsidP="00F731AA">
      <w:pPr>
        <w:pStyle w:val="Heading2"/>
      </w:pPr>
      <w:bookmarkStart w:id="102" w:name="_Toc129076658"/>
      <w:r w:rsidRPr="00140016">
        <w:lastRenderedPageBreak/>
        <w:t xml:space="preserve">Vrste i intenzitet </w:t>
      </w:r>
      <w:r w:rsidRPr="00A13BB8">
        <w:t>potpore</w:t>
      </w:r>
      <w:bookmarkEnd w:id="102"/>
      <w:r w:rsidRPr="00A13BB8">
        <w:t xml:space="preserve"> </w:t>
      </w:r>
    </w:p>
    <w:p w:rsidR="00E63F9A" w:rsidRPr="00D074CE" w:rsidRDefault="00E63F9A" w:rsidP="00E63F9A">
      <w:pPr>
        <w:pStyle w:val="NoSpacing"/>
        <w:spacing w:after="120" w:line="276" w:lineRule="auto"/>
        <w:jc w:val="both"/>
        <w:rPr>
          <w:rFonts w:ascii="Times New Roman" w:hAnsi="Times New Roman" w:cs="Times New Roman"/>
          <w:b/>
          <w:bCs/>
          <w:sz w:val="24"/>
          <w:szCs w:val="24"/>
        </w:rPr>
      </w:pPr>
      <w:r w:rsidRPr="00A13BB8">
        <w:rPr>
          <w:rFonts w:ascii="Times New Roman" w:hAnsi="Times New Roman" w:cs="Times New Roman"/>
          <w:sz w:val="24"/>
          <w:szCs w:val="24"/>
        </w:rPr>
        <w:t>Obveze koje se odnose na državne potpore</w:t>
      </w:r>
      <w:r>
        <w:rPr>
          <w:rFonts w:ascii="Times New Roman" w:hAnsi="Times New Roman" w:cs="Times New Roman"/>
          <w:sz w:val="24"/>
          <w:szCs w:val="24"/>
        </w:rPr>
        <w:t xml:space="preserve"> </w:t>
      </w:r>
      <w:r w:rsidRPr="00A13BB8">
        <w:rPr>
          <w:rFonts w:ascii="Times New Roman" w:hAnsi="Times New Roman" w:cs="Times New Roman"/>
          <w:sz w:val="24"/>
          <w:szCs w:val="24"/>
        </w:rPr>
        <w:t>odnose se na projekte koji će biti financirani u okviru ovog Poziva</w:t>
      </w:r>
      <w:r>
        <w:rPr>
          <w:rFonts w:ascii="Times New Roman" w:hAnsi="Times New Roman" w:cs="Times New Roman"/>
          <w:sz w:val="24"/>
          <w:szCs w:val="24"/>
        </w:rPr>
        <w:t>,</w:t>
      </w:r>
      <w:r w:rsidRPr="00A13BB8">
        <w:rPr>
          <w:rFonts w:ascii="Times New Roman" w:hAnsi="Times New Roman" w:cs="Times New Roman"/>
          <w:sz w:val="24"/>
          <w:szCs w:val="24"/>
        </w:rPr>
        <w:t xml:space="preserve"> ovisno o statusu prijavitelja.</w:t>
      </w:r>
    </w:p>
    <w:p w:rsidR="00E63F9A" w:rsidRDefault="00E63F9A" w:rsidP="00E63F9A">
      <w:pPr>
        <w:pStyle w:val="NoSpacing"/>
        <w:spacing w:after="120" w:line="276" w:lineRule="auto"/>
        <w:jc w:val="both"/>
        <w:rPr>
          <w:rFonts w:ascii="Times New Roman" w:hAnsi="Times New Roman" w:cs="Times New Roman"/>
          <w:sz w:val="24"/>
          <w:szCs w:val="24"/>
        </w:rPr>
      </w:pPr>
      <w:r w:rsidRPr="00D074CE">
        <w:rPr>
          <w:rFonts w:ascii="Times New Roman" w:hAnsi="Times New Roman" w:cs="Times New Roman"/>
          <w:b/>
          <w:bCs/>
          <w:sz w:val="24"/>
          <w:szCs w:val="24"/>
        </w:rPr>
        <w:t>Bespovratna sredstva koja se dodjeljuju prijaviteljima i partnerima koji zadovoljavaju definiciju „organizacije za istraživanje i širenje znanja“</w:t>
      </w:r>
      <w:r w:rsidRPr="00A13BB8">
        <w:rPr>
          <w:rFonts w:ascii="Times New Roman" w:hAnsi="Times New Roman" w:cs="Times New Roman"/>
          <w:sz w:val="24"/>
          <w:szCs w:val="24"/>
        </w:rPr>
        <w:t xml:space="preserve"> određenu u </w:t>
      </w:r>
      <w:r w:rsidR="004E74BE" w:rsidRPr="004E74BE">
        <w:rPr>
          <w:rFonts w:ascii="Times New Roman" w:hAnsi="Times New Roman" w:cs="Times New Roman"/>
          <w:sz w:val="24"/>
          <w:szCs w:val="24"/>
        </w:rPr>
        <w:t>Okviru Zajednice za državne potpore za istraživanje i razvoj i inovacije (2022/C 414/01), poglavlju 1.3., točki 16. (</w:t>
      </w:r>
      <w:proofErr w:type="spellStart"/>
      <w:r w:rsidR="004E74BE" w:rsidRPr="004E74BE">
        <w:rPr>
          <w:rFonts w:ascii="Times New Roman" w:hAnsi="Times New Roman" w:cs="Times New Roman"/>
          <w:sz w:val="24"/>
          <w:szCs w:val="24"/>
        </w:rPr>
        <w:t>ff</w:t>
      </w:r>
      <w:proofErr w:type="spellEnd"/>
      <w:r w:rsidR="004E74BE" w:rsidRPr="004E74BE">
        <w:rPr>
          <w:rFonts w:ascii="Times New Roman" w:hAnsi="Times New Roman" w:cs="Times New Roman"/>
          <w:sz w:val="24"/>
          <w:szCs w:val="24"/>
        </w:rPr>
        <w:t>)</w:t>
      </w:r>
      <w:r w:rsidR="004E74BE">
        <w:rPr>
          <w:rFonts w:ascii="Times New Roman" w:hAnsi="Times New Roman" w:cs="Times New Roman"/>
          <w:sz w:val="24"/>
          <w:szCs w:val="24"/>
        </w:rPr>
        <w:t xml:space="preserve">, </w:t>
      </w:r>
      <w:r w:rsidRPr="00A13BB8">
        <w:rPr>
          <w:rFonts w:ascii="Times New Roman" w:hAnsi="Times New Roman" w:cs="Times New Roman"/>
          <w:sz w:val="24"/>
          <w:szCs w:val="24"/>
        </w:rPr>
        <w:t>ne predstavljaju državnu potporu, te u tim okolnostima intenzitet potpore za troškove prihvatljive za financiranje bespovratnim sredstvima može dosegnuti 100% prihvatljivih troškova projekta, uzimajući u obzir maksimalnu vrijednost iznosa bespovratnih sredstava koja se može dodijeliti pojedinom projektu.</w:t>
      </w:r>
    </w:p>
    <w:p w:rsidR="00BB6DF7" w:rsidRPr="00BB6DF7" w:rsidRDefault="00BB6DF7" w:rsidP="00BB6DF7">
      <w:pPr>
        <w:pStyle w:val="NoSpacing"/>
        <w:spacing w:after="120" w:line="276" w:lineRule="auto"/>
        <w:jc w:val="both"/>
        <w:rPr>
          <w:rFonts w:ascii="Times New Roman" w:hAnsi="Times New Roman" w:cs="Times New Roman"/>
          <w:sz w:val="24"/>
          <w:szCs w:val="24"/>
        </w:rPr>
      </w:pPr>
      <w:r w:rsidRPr="00BB6DF7">
        <w:rPr>
          <w:rFonts w:ascii="Times New Roman" w:hAnsi="Times New Roman" w:cs="Times New Roman"/>
          <w:sz w:val="24"/>
          <w:szCs w:val="24"/>
        </w:rPr>
        <w:t>Organizacije za istraživanje i širenje znanja („istraživačke organizacije”) nisu primatelji državne potpore ako ne zadovoljavaju uvjete za poduzetnika. Ti uvjeti ne ovise o njihovom pravnom statusu, odnosno o tome je li osnovan u skladu s javnim ili privatnim pravom, ili o njegovoj ekonomskoj prirodi, odnosno o tome nastoji li ostvariti dobit ili ne. Ono što je odlučujuće za neispunjavanje uvjeta iz definicije poduzetnika jest činjenica da ekonomske djelatnosti koje se sastoje od ponude proizvoda ili usluga na određenom tržištu ne premašuju 20% ukupnih godišnjih kapaciteta organizacije. U slučaju da se istraživačka organizacija bavi i ekonomskim i neekonomskim djelatnostima, javno financiranje neekonomskih djelatnosti neće biti obuhvaćeno člankom 107. stavkom 1. Ugovora o funkcioniranju Europske unije, ako je moguće jednoznačno odvojiti dvije vrste aktivnosti, njihove troškove, financiranje i prihode kako bi se djelotvorno izbjeglo unakrsno subvencioniranje ekonomske djelatnosti. Kao dokaz o prikladnoj raspodjeli troškova, financijskih sredstava i prihoda služit će bruto bilanca i godišnji financijski izvještaji mjerodavnog subjekta.</w:t>
      </w:r>
    </w:p>
    <w:p w:rsidR="00D75026" w:rsidRDefault="00E63F9A" w:rsidP="00E63F9A">
      <w:pPr>
        <w:pStyle w:val="NoSpacing"/>
        <w:spacing w:after="120" w:line="276" w:lineRule="auto"/>
        <w:jc w:val="both"/>
        <w:rPr>
          <w:rFonts w:ascii="Times New Roman" w:hAnsi="Times New Roman" w:cs="Times New Roman"/>
          <w:sz w:val="24"/>
          <w:szCs w:val="24"/>
        </w:rPr>
      </w:pPr>
      <w:r w:rsidRPr="00D074CE">
        <w:rPr>
          <w:rFonts w:ascii="Times New Roman" w:hAnsi="Times New Roman" w:cs="Times New Roman"/>
          <w:b/>
          <w:bCs/>
          <w:sz w:val="24"/>
          <w:szCs w:val="24"/>
        </w:rPr>
        <w:t xml:space="preserve">Bespovratna sredstva koja se dodjeljuju </w:t>
      </w:r>
      <w:r>
        <w:rPr>
          <w:rFonts w:ascii="Times New Roman" w:hAnsi="Times New Roman" w:cs="Times New Roman"/>
          <w:b/>
          <w:bCs/>
          <w:sz w:val="24"/>
          <w:szCs w:val="24"/>
        </w:rPr>
        <w:t>poduzećima</w:t>
      </w:r>
      <w:r w:rsidRPr="00A13BB8">
        <w:rPr>
          <w:rFonts w:ascii="Times New Roman" w:hAnsi="Times New Roman" w:cs="Times New Roman"/>
          <w:sz w:val="24"/>
          <w:szCs w:val="24"/>
        </w:rPr>
        <w:t xml:space="preserve"> na ovom Pozivu predstavljaju državnu potporu</w:t>
      </w:r>
      <w:r>
        <w:rPr>
          <w:rFonts w:ascii="Times New Roman" w:hAnsi="Times New Roman" w:cs="Times New Roman"/>
          <w:sz w:val="24"/>
          <w:szCs w:val="24"/>
        </w:rPr>
        <w:t xml:space="preserve">. </w:t>
      </w:r>
      <w:r w:rsidRPr="00A13BB8">
        <w:rPr>
          <w:rFonts w:ascii="Times New Roman" w:hAnsi="Times New Roman" w:cs="Times New Roman"/>
          <w:sz w:val="24"/>
          <w:szCs w:val="24"/>
        </w:rPr>
        <w:t>Potpore će se dodjeljivati prema Programu dodjele državnih potpora</w:t>
      </w:r>
      <w:r>
        <w:rPr>
          <w:rFonts w:ascii="Times New Roman" w:hAnsi="Times New Roman" w:cs="Times New Roman"/>
          <w:sz w:val="24"/>
          <w:szCs w:val="24"/>
        </w:rPr>
        <w:t xml:space="preserve"> </w:t>
      </w:r>
      <w:r w:rsidRPr="00A13BB8">
        <w:rPr>
          <w:rFonts w:ascii="Times New Roman" w:hAnsi="Times New Roman" w:cs="Times New Roman"/>
          <w:sz w:val="24"/>
          <w:szCs w:val="24"/>
        </w:rPr>
        <w:t xml:space="preserve">za projekte </w:t>
      </w:r>
      <w:r w:rsidR="00B2135F">
        <w:rPr>
          <w:rFonts w:ascii="Times New Roman" w:hAnsi="Times New Roman" w:cs="Times New Roman"/>
          <w:sz w:val="24"/>
          <w:szCs w:val="24"/>
        </w:rPr>
        <w:t>„</w:t>
      </w:r>
      <w:r w:rsidR="00D75026">
        <w:rPr>
          <w:rFonts w:ascii="Times New Roman" w:hAnsi="Times New Roman" w:cs="Times New Roman"/>
          <w:sz w:val="24"/>
          <w:szCs w:val="24"/>
        </w:rPr>
        <w:t>Ciljana znanstvena istraživanja</w:t>
      </w:r>
      <w:r w:rsidR="00B2135F">
        <w:rPr>
          <w:rFonts w:ascii="Times New Roman" w:hAnsi="Times New Roman" w:cs="Times New Roman"/>
          <w:sz w:val="24"/>
          <w:szCs w:val="24"/>
        </w:rPr>
        <w:t>“</w:t>
      </w:r>
      <w:r w:rsidR="00D004F7">
        <w:rPr>
          <w:rStyle w:val="FootnoteReference"/>
          <w:rFonts w:ascii="Times New Roman" w:hAnsi="Times New Roman" w:cs="Times New Roman"/>
          <w:sz w:val="24"/>
          <w:szCs w:val="24"/>
        </w:rPr>
        <w:footnoteReference w:id="9"/>
      </w:r>
      <w:r w:rsidR="00B2135F">
        <w:rPr>
          <w:rFonts w:ascii="Times New Roman" w:hAnsi="Times New Roman" w:cs="Times New Roman"/>
          <w:sz w:val="24"/>
          <w:szCs w:val="24"/>
        </w:rPr>
        <w:t xml:space="preserve"> i</w:t>
      </w:r>
      <w:r w:rsidRPr="00A13BB8">
        <w:rPr>
          <w:rFonts w:ascii="Times New Roman" w:hAnsi="Times New Roman" w:cs="Times New Roman"/>
          <w:sz w:val="24"/>
          <w:szCs w:val="24"/>
        </w:rPr>
        <w:t xml:space="preserve"> </w:t>
      </w:r>
      <w:r w:rsidR="00B2135F" w:rsidRPr="00B2135F">
        <w:rPr>
          <w:rFonts w:ascii="Times New Roman" w:hAnsi="Times New Roman" w:cs="Times New Roman"/>
          <w:sz w:val="24"/>
          <w:szCs w:val="24"/>
        </w:rPr>
        <w:t>Program</w:t>
      </w:r>
      <w:r w:rsidR="00B2135F">
        <w:rPr>
          <w:rFonts w:ascii="Times New Roman" w:hAnsi="Times New Roman" w:cs="Times New Roman"/>
          <w:sz w:val="24"/>
          <w:szCs w:val="24"/>
        </w:rPr>
        <w:t>u</w:t>
      </w:r>
      <w:r w:rsidR="00B2135F" w:rsidRPr="00B2135F">
        <w:rPr>
          <w:rFonts w:ascii="Times New Roman" w:hAnsi="Times New Roman" w:cs="Times New Roman"/>
          <w:sz w:val="24"/>
          <w:szCs w:val="24"/>
        </w:rPr>
        <w:t xml:space="preserve"> dodjele potpor</w:t>
      </w:r>
      <w:r w:rsidR="00B2135F">
        <w:rPr>
          <w:rFonts w:ascii="Times New Roman" w:hAnsi="Times New Roman" w:cs="Times New Roman"/>
          <w:sz w:val="24"/>
          <w:szCs w:val="24"/>
        </w:rPr>
        <w:t>a male vrijednosti za projekte „Ciljana znanstvena</w:t>
      </w:r>
      <w:r w:rsidR="00B2135F" w:rsidRPr="00B2135F">
        <w:rPr>
          <w:rFonts w:ascii="Times New Roman" w:hAnsi="Times New Roman" w:cs="Times New Roman"/>
          <w:sz w:val="24"/>
          <w:szCs w:val="24"/>
        </w:rPr>
        <w:t xml:space="preserve"> istraživanja</w:t>
      </w:r>
      <w:r w:rsidR="00B2135F">
        <w:rPr>
          <w:rFonts w:ascii="Times New Roman" w:hAnsi="Times New Roman" w:cs="Times New Roman"/>
          <w:sz w:val="24"/>
          <w:szCs w:val="24"/>
        </w:rPr>
        <w:t>“</w:t>
      </w:r>
      <w:r w:rsidR="00D004F7">
        <w:rPr>
          <w:rStyle w:val="FootnoteReference"/>
          <w:rFonts w:ascii="Times New Roman" w:hAnsi="Times New Roman" w:cs="Times New Roman"/>
          <w:sz w:val="24"/>
          <w:szCs w:val="24"/>
        </w:rPr>
        <w:footnoteReference w:id="10"/>
      </w:r>
      <w:r w:rsidR="00B2135F">
        <w:rPr>
          <w:rFonts w:ascii="Times New Roman" w:hAnsi="Times New Roman" w:cs="Times New Roman"/>
          <w:sz w:val="24"/>
          <w:szCs w:val="24"/>
        </w:rPr>
        <w:t>.</w:t>
      </w:r>
    </w:p>
    <w:p w:rsidR="00E63F9A" w:rsidRPr="00A13BB8" w:rsidRDefault="00D75026" w:rsidP="00E63F9A">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Poduzeća</w:t>
      </w:r>
      <w:r w:rsidR="00E63F9A" w:rsidRPr="00A13BB8">
        <w:rPr>
          <w:rFonts w:ascii="Times New Roman" w:hAnsi="Times New Roman" w:cs="Times New Roman"/>
          <w:sz w:val="24"/>
          <w:szCs w:val="24"/>
        </w:rPr>
        <w:t xml:space="preserve"> mogu dobiti bespovratna sredstva prema intenzitetima za određene vrste potpore kako slijedi:</w:t>
      </w:r>
    </w:p>
    <w:p w:rsidR="00C40BE2" w:rsidRPr="00C40BE2" w:rsidRDefault="00E63F9A" w:rsidP="00AC7034">
      <w:pPr>
        <w:pStyle w:val="NoSpacing"/>
        <w:numPr>
          <w:ilvl w:val="0"/>
          <w:numId w:val="13"/>
        </w:numPr>
        <w:spacing w:after="120" w:line="276" w:lineRule="auto"/>
        <w:ind w:left="426" w:hanging="426"/>
        <w:jc w:val="both"/>
        <w:rPr>
          <w:rFonts w:ascii="Times New Roman" w:hAnsi="Times New Roman" w:cs="Times New Roman"/>
          <w:bCs/>
          <w:sz w:val="24"/>
          <w:szCs w:val="24"/>
        </w:rPr>
      </w:pPr>
      <w:r w:rsidRPr="00D75026">
        <w:rPr>
          <w:rFonts w:ascii="Times New Roman" w:hAnsi="Times New Roman" w:cs="Times New Roman"/>
          <w:b/>
          <w:sz w:val="24"/>
          <w:szCs w:val="24"/>
        </w:rPr>
        <w:t>Potpore za</w:t>
      </w:r>
      <w:r w:rsidR="00CD3932">
        <w:rPr>
          <w:rFonts w:ascii="Times New Roman" w:hAnsi="Times New Roman" w:cs="Times New Roman"/>
          <w:b/>
          <w:sz w:val="24"/>
          <w:szCs w:val="24"/>
        </w:rPr>
        <w:t xml:space="preserve"> projekte istraživanja</w:t>
      </w:r>
      <w:r w:rsidRPr="00D75026">
        <w:rPr>
          <w:rFonts w:ascii="Times New Roman" w:hAnsi="Times New Roman" w:cs="Times New Roman"/>
          <w:b/>
          <w:sz w:val="24"/>
          <w:szCs w:val="24"/>
        </w:rPr>
        <w:t xml:space="preserve"> i razvoj</w:t>
      </w:r>
      <w:r w:rsidR="00CD3932">
        <w:rPr>
          <w:rFonts w:ascii="Times New Roman" w:hAnsi="Times New Roman" w:cs="Times New Roman"/>
          <w:b/>
          <w:sz w:val="24"/>
          <w:szCs w:val="24"/>
        </w:rPr>
        <w:t>a</w:t>
      </w:r>
      <w:r w:rsidRPr="00D75026">
        <w:rPr>
          <w:rFonts w:ascii="Times New Roman" w:hAnsi="Times New Roman" w:cs="Times New Roman"/>
          <w:bCs/>
          <w:sz w:val="24"/>
          <w:szCs w:val="24"/>
        </w:rPr>
        <w:t xml:space="preserve"> </w:t>
      </w:r>
      <w:r w:rsidR="00D75026" w:rsidRPr="002F145F">
        <w:rPr>
          <w:rFonts w:ascii="Times New Roman" w:hAnsi="Times New Roman" w:cs="Times New Roman"/>
          <w:bCs/>
          <w:sz w:val="24"/>
          <w:szCs w:val="24"/>
        </w:rPr>
        <w:t>temeljem članka 25. Uredbe Komisije (EU) br. 651/2014</w:t>
      </w:r>
      <w:r w:rsidRPr="00D75026">
        <w:rPr>
          <w:rFonts w:ascii="Times New Roman" w:hAnsi="Times New Roman" w:cs="Times New Roman"/>
          <w:bCs/>
          <w:sz w:val="24"/>
          <w:szCs w:val="24"/>
        </w:rPr>
        <w:t>:</w:t>
      </w:r>
    </w:p>
    <w:p w:rsidR="00FE47C7" w:rsidRDefault="00FE47C7" w:rsidP="00046776">
      <w:pPr>
        <w:pStyle w:val="NoSpacing"/>
        <w:jc w:val="both"/>
        <w:rPr>
          <w:rFonts w:ascii="Times New Roman" w:hAnsi="Times New Roman" w:cs="Times New Roman"/>
          <w:bCs/>
          <w:sz w:val="24"/>
          <w:szCs w:val="24"/>
        </w:rPr>
      </w:pPr>
    </w:p>
    <w:p w:rsidR="00FE47C7" w:rsidRDefault="00FE47C7" w:rsidP="00046776">
      <w:pPr>
        <w:pStyle w:val="NoSpacing"/>
        <w:jc w:val="both"/>
        <w:rPr>
          <w:rFonts w:ascii="Times New Roman" w:hAnsi="Times New Roman" w:cs="Times New Roman"/>
          <w:bCs/>
          <w:sz w:val="24"/>
          <w:szCs w:val="24"/>
        </w:rPr>
      </w:pPr>
    </w:p>
    <w:p w:rsidR="00FE47C7" w:rsidRDefault="00FE47C7" w:rsidP="00046776">
      <w:pPr>
        <w:pStyle w:val="NoSpacing"/>
        <w:jc w:val="both"/>
        <w:rPr>
          <w:rFonts w:ascii="Times New Roman" w:hAnsi="Times New Roman" w:cs="Times New Roman"/>
          <w:bCs/>
          <w:sz w:val="24"/>
          <w:szCs w:val="24"/>
        </w:rPr>
      </w:pPr>
    </w:p>
    <w:p w:rsidR="00FE47C7" w:rsidRDefault="00FE47C7" w:rsidP="00046776">
      <w:pPr>
        <w:pStyle w:val="NoSpacing"/>
        <w:jc w:val="both"/>
        <w:rPr>
          <w:rFonts w:ascii="Times New Roman" w:hAnsi="Times New Roman" w:cs="Times New Roman"/>
          <w:bCs/>
          <w:sz w:val="24"/>
          <w:szCs w:val="24"/>
        </w:rPr>
      </w:pPr>
    </w:p>
    <w:p w:rsidR="00FE47C7" w:rsidRDefault="00FE47C7" w:rsidP="00046776">
      <w:pPr>
        <w:pStyle w:val="NoSpacing"/>
        <w:jc w:val="both"/>
        <w:rPr>
          <w:rFonts w:ascii="Times New Roman" w:hAnsi="Times New Roman" w:cs="Times New Roman"/>
          <w:bCs/>
          <w:sz w:val="24"/>
          <w:szCs w:val="24"/>
        </w:rPr>
      </w:pPr>
    </w:p>
    <w:p w:rsidR="00FE47C7" w:rsidRDefault="00FE47C7" w:rsidP="00046776">
      <w:pPr>
        <w:pStyle w:val="NoSpacing"/>
        <w:jc w:val="both"/>
        <w:rPr>
          <w:rFonts w:ascii="Times New Roman" w:hAnsi="Times New Roman" w:cs="Times New Roman"/>
          <w:bCs/>
          <w:sz w:val="24"/>
          <w:szCs w:val="24"/>
        </w:rPr>
      </w:pPr>
    </w:p>
    <w:p w:rsidR="00FE47C7" w:rsidRPr="00C40BE2" w:rsidRDefault="00C40BE2" w:rsidP="00046776">
      <w:pPr>
        <w:pStyle w:val="NoSpacing"/>
        <w:jc w:val="both"/>
        <w:rPr>
          <w:rFonts w:ascii="Times New Roman" w:hAnsi="Times New Roman" w:cs="Times New Roman"/>
          <w:bCs/>
          <w:sz w:val="24"/>
          <w:szCs w:val="24"/>
        </w:rPr>
      </w:pPr>
      <w:r w:rsidRPr="00C40BE2">
        <w:rPr>
          <w:rFonts w:ascii="Times New Roman" w:hAnsi="Times New Roman" w:cs="Times New Roman"/>
          <w:bCs/>
          <w:sz w:val="24"/>
          <w:szCs w:val="24"/>
        </w:rPr>
        <w:lastRenderedPageBreak/>
        <w:t>Intenzitet potpore iznosi:</w:t>
      </w:r>
    </w:p>
    <w:p w:rsidR="00C40BE2" w:rsidRPr="00C40BE2" w:rsidRDefault="00C40BE2" w:rsidP="00C40BE2">
      <w:pPr>
        <w:pStyle w:val="NoSpacing"/>
        <w:ind w:left="360"/>
        <w:jc w:val="both"/>
        <w:rPr>
          <w:rFonts w:ascii="Times New Roman" w:hAnsi="Times New Roman" w:cs="Times New Roman"/>
          <w:bCs/>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126"/>
        <w:gridCol w:w="1985"/>
      </w:tblGrid>
      <w:tr w:rsidR="00046776" w:rsidRPr="00046776" w:rsidTr="000B29EE">
        <w:trPr>
          <w:trHeight w:val="385"/>
        </w:trPr>
        <w:tc>
          <w:tcPr>
            <w:tcW w:w="2410" w:type="dxa"/>
            <w:shd w:val="clear" w:color="auto" w:fill="5B9BD5"/>
          </w:tcPr>
          <w:p w:rsidR="00C40BE2" w:rsidRPr="00C40BE2" w:rsidRDefault="00C40BE2" w:rsidP="00D30AA1">
            <w:pPr>
              <w:pStyle w:val="NoSpacing"/>
              <w:jc w:val="both"/>
              <w:rPr>
                <w:rFonts w:ascii="Times New Roman" w:hAnsi="Times New Roman" w:cs="Times New Roman"/>
                <w:bCs/>
                <w:i/>
                <w:sz w:val="24"/>
                <w:szCs w:val="24"/>
              </w:rPr>
            </w:pPr>
          </w:p>
        </w:tc>
        <w:tc>
          <w:tcPr>
            <w:tcW w:w="2268" w:type="dxa"/>
            <w:shd w:val="clear" w:color="auto" w:fill="5B9BD5"/>
          </w:tcPr>
          <w:p w:rsidR="00C40BE2" w:rsidRPr="000B29EE" w:rsidRDefault="00C40BE2" w:rsidP="00D30AA1">
            <w:pPr>
              <w:pStyle w:val="NoSpacing"/>
              <w:jc w:val="both"/>
              <w:rPr>
                <w:rFonts w:ascii="Times New Roman" w:hAnsi="Times New Roman" w:cs="Times New Roman"/>
                <w:b/>
                <w:bCs/>
                <w:i/>
                <w:sz w:val="24"/>
                <w:szCs w:val="24"/>
              </w:rPr>
            </w:pPr>
            <w:r w:rsidRPr="000B29EE">
              <w:rPr>
                <w:rFonts w:ascii="Times New Roman" w:hAnsi="Times New Roman" w:cs="Times New Roman"/>
                <w:b/>
                <w:bCs/>
                <w:i/>
                <w:sz w:val="24"/>
                <w:szCs w:val="24"/>
              </w:rPr>
              <w:t>Malo poduzeće</w:t>
            </w:r>
          </w:p>
        </w:tc>
        <w:tc>
          <w:tcPr>
            <w:tcW w:w="2126" w:type="dxa"/>
            <w:shd w:val="clear" w:color="auto" w:fill="5B9BD5"/>
          </w:tcPr>
          <w:p w:rsidR="00C40BE2" w:rsidRPr="000B29EE" w:rsidRDefault="00C40BE2" w:rsidP="000B29EE">
            <w:pPr>
              <w:pStyle w:val="NoSpacing"/>
              <w:rPr>
                <w:rFonts w:ascii="Times New Roman" w:hAnsi="Times New Roman" w:cs="Times New Roman"/>
                <w:b/>
                <w:bCs/>
                <w:i/>
                <w:sz w:val="24"/>
                <w:szCs w:val="24"/>
              </w:rPr>
            </w:pPr>
            <w:r w:rsidRPr="000B29EE">
              <w:rPr>
                <w:rFonts w:ascii="Times New Roman" w:hAnsi="Times New Roman" w:cs="Times New Roman"/>
                <w:b/>
                <w:bCs/>
                <w:i/>
                <w:sz w:val="24"/>
                <w:szCs w:val="24"/>
              </w:rPr>
              <w:t>Srednje poduzeće</w:t>
            </w:r>
          </w:p>
        </w:tc>
        <w:tc>
          <w:tcPr>
            <w:tcW w:w="1985" w:type="dxa"/>
            <w:shd w:val="clear" w:color="auto" w:fill="5B9BD5"/>
          </w:tcPr>
          <w:p w:rsidR="00C40BE2" w:rsidRPr="000B29EE" w:rsidRDefault="00C40BE2" w:rsidP="00D30AA1">
            <w:pPr>
              <w:pStyle w:val="NoSpacing"/>
              <w:jc w:val="both"/>
              <w:rPr>
                <w:rFonts w:ascii="Times New Roman" w:hAnsi="Times New Roman" w:cs="Times New Roman"/>
                <w:b/>
                <w:bCs/>
                <w:i/>
                <w:sz w:val="24"/>
                <w:szCs w:val="24"/>
              </w:rPr>
            </w:pPr>
            <w:r w:rsidRPr="000B29EE">
              <w:rPr>
                <w:rFonts w:ascii="Times New Roman" w:hAnsi="Times New Roman" w:cs="Times New Roman"/>
                <w:b/>
                <w:bCs/>
                <w:i/>
                <w:sz w:val="24"/>
                <w:szCs w:val="24"/>
              </w:rPr>
              <w:t>Veliko poduzeće</w:t>
            </w:r>
          </w:p>
        </w:tc>
      </w:tr>
      <w:tr w:rsidR="00046776" w:rsidRPr="00046776" w:rsidTr="00046776">
        <w:trPr>
          <w:trHeight w:val="999"/>
        </w:trPr>
        <w:tc>
          <w:tcPr>
            <w:tcW w:w="2410" w:type="dxa"/>
            <w:shd w:val="clear" w:color="auto" w:fill="5B9BD5"/>
          </w:tcPr>
          <w:p w:rsidR="00046776" w:rsidRPr="00046776" w:rsidRDefault="00C40BE2" w:rsidP="00046776">
            <w:pPr>
              <w:pStyle w:val="NoSpacing"/>
              <w:jc w:val="center"/>
              <w:rPr>
                <w:rFonts w:ascii="Times New Roman" w:hAnsi="Times New Roman" w:cs="Times New Roman"/>
                <w:bCs/>
                <w:i/>
                <w:sz w:val="24"/>
                <w:szCs w:val="24"/>
              </w:rPr>
            </w:pPr>
            <w:r>
              <w:rPr>
                <w:rFonts w:ascii="Times New Roman" w:hAnsi="Times New Roman" w:cs="Times New Roman"/>
                <w:bCs/>
                <w:i/>
                <w:sz w:val="24"/>
                <w:szCs w:val="24"/>
              </w:rPr>
              <w:t xml:space="preserve">Temeljno </w:t>
            </w:r>
            <w:r w:rsidRPr="00C40BE2">
              <w:rPr>
                <w:rFonts w:ascii="Times New Roman" w:hAnsi="Times New Roman" w:cs="Times New Roman"/>
                <w:bCs/>
                <w:i/>
                <w:sz w:val="24"/>
                <w:szCs w:val="24"/>
              </w:rPr>
              <w:t>istraživanje</w:t>
            </w:r>
            <w:r w:rsidR="00046776">
              <w:rPr>
                <w:rFonts w:ascii="Times New Roman" w:hAnsi="Times New Roman" w:cs="Times New Roman"/>
                <w:bCs/>
                <w:i/>
                <w:sz w:val="24"/>
                <w:szCs w:val="24"/>
              </w:rPr>
              <w:t xml:space="preserve"> </w:t>
            </w:r>
          </w:p>
          <w:p w:rsidR="00046776" w:rsidRPr="00C40BE2" w:rsidRDefault="00046776" w:rsidP="00046776">
            <w:pPr>
              <w:pStyle w:val="NoSpacing"/>
              <w:jc w:val="center"/>
              <w:rPr>
                <w:rFonts w:ascii="Times New Roman" w:hAnsi="Times New Roman" w:cs="Times New Roman"/>
                <w:bCs/>
                <w:i/>
                <w:sz w:val="24"/>
                <w:szCs w:val="24"/>
              </w:rPr>
            </w:pPr>
            <w:r>
              <w:rPr>
                <w:rFonts w:ascii="Times New Roman" w:hAnsi="Times New Roman" w:cs="Times New Roman"/>
                <w:bCs/>
                <w:i/>
                <w:sz w:val="24"/>
                <w:szCs w:val="24"/>
              </w:rPr>
              <w:t>(aktivnosti grupe 1.a. u poglavlju 2.7.)</w:t>
            </w:r>
          </w:p>
        </w:tc>
        <w:tc>
          <w:tcPr>
            <w:tcW w:w="2268" w:type="dxa"/>
          </w:tcPr>
          <w:p w:rsidR="00046776" w:rsidRDefault="00046776" w:rsidP="00046776">
            <w:pPr>
              <w:pStyle w:val="NoSpacing"/>
              <w:rPr>
                <w:rFonts w:ascii="Times New Roman" w:hAnsi="Times New Roman" w:cs="Times New Roman"/>
                <w:bCs/>
                <w:i/>
                <w:sz w:val="24"/>
                <w:szCs w:val="24"/>
              </w:rPr>
            </w:pPr>
          </w:p>
          <w:p w:rsidR="00C40BE2" w:rsidRPr="00C40BE2" w:rsidRDefault="00C40BE2" w:rsidP="00C40BE2">
            <w:pPr>
              <w:pStyle w:val="NoSpacing"/>
              <w:jc w:val="center"/>
              <w:rPr>
                <w:rFonts w:ascii="Times New Roman" w:hAnsi="Times New Roman" w:cs="Times New Roman"/>
                <w:bCs/>
                <w:i/>
                <w:sz w:val="24"/>
                <w:szCs w:val="24"/>
              </w:rPr>
            </w:pPr>
            <w:r>
              <w:rPr>
                <w:rFonts w:ascii="Times New Roman" w:hAnsi="Times New Roman" w:cs="Times New Roman"/>
                <w:bCs/>
                <w:i/>
                <w:sz w:val="24"/>
                <w:szCs w:val="24"/>
              </w:rPr>
              <w:t>100%</w:t>
            </w:r>
          </w:p>
        </w:tc>
        <w:tc>
          <w:tcPr>
            <w:tcW w:w="2126" w:type="dxa"/>
          </w:tcPr>
          <w:p w:rsidR="00046776" w:rsidRDefault="00046776" w:rsidP="00046776">
            <w:pPr>
              <w:pStyle w:val="NoSpacing"/>
              <w:rPr>
                <w:rFonts w:ascii="Times New Roman" w:hAnsi="Times New Roman" w:cs="Times New Roman"/>
                <w:bCs/>
                <w:i/>
                <w:sz w:val="24"/>
                <w:szCs w:val="24"/>
              </w:rPr>
            </w:pPr>
          </w:p>
          <w:p w:rsidR="00C40BE2" w:rsidRPr="00C40BE2" w:rsidRDefault="00C40BE2" w:rsidP="00C40BE2">
            <w:pPr>
              <w:pStyle w:val="NoSpacing"/>
              <w:jc w:val="center"/>
              <w:rPr>
                <w:rFonts w:ascii="Times New Roman" w:hAnsi="Times New Roman" w:cs="Times New Roman"/>
                <w:bCs/>
                <w:i/>
                <w:sz w:val="24"/>
                <w:szCs w:val="24"/>
              </w:rPr>
            </w:pPr>
            <w:r>
              <w:rPr>
                <w:rFonts w:ascii="Times New Roman" w:hAnsi="Times New Roman" w:cs="Times New Roman"/>
                <w:bCs/>
                <w:i/>
                <w:sz w:val="24"/>
                <w:szCs w:val="24"/>
              </w:rPr>
              <w:t>100%</w:t>
            </w:r>
          </w:p>
        </w:tc>
        <w:tc>
          <w:tcPr>
            <w:tcW w:w="1985" w:type="dxa"/>
          </w:tcPr>
          <w:p w:rsidR="00046776" w:rsidRDefault="00046776" w:rsidP="00046776">
            <w:pPr>
              <w:pStyle w:val="NoSpacing"/>
              <w:rPr>
                <w:rFonts w:ascii="Times New Roman" w:hAnsi="Times New Roman" w:cs="Times New Roman"/>
                <w:bCs/>
                <w:i/>
                <w:sz w:val="24"/>
                <w:szCs w:val="24"/>
              </w:rPr>
            </w:pPr>
          </w:p>
          <w:p w:rsidR="00C40BE2" w:rsidRPr="00C40BE2" w:rsidRDefault="00C40BE2" w:rsidP="00C40BE2">
            <w:pPr>
              <w:pStyle w:val="NoSpacing"/>
              <w:jc w:val="center"/>
              <w:rPr>
                <w:rFonts w:ascii="Times New Roman" w:hAnsi="Times New Roman" w:cs="Times New Roman"/>
                <w:bCs/>
                <w:i/>
                <w:sz w:val="24"/>
                <w:szCs w:val="24"/>
              </w:rPr>
            </w:pPr>
            <w:r>
              <w:rPr>
                <w:rFonts w:ascii="Times New Roman" w:hAnsi="Times New Roman" w:cs="Times New Roman"/>
                <w:bCs/>
                <w:i/>
                <w:sz w:val="24"/>
                <w:szCs w:val="24"/>
              </w:rPr>
              <w:t>100%</w:t>
            </w:r>
          </w:p>
        </w:tc>
      </w:tr>
      <w:tr w:rsidR="00046776" w:rsidRPr="00046776" w:rsidTr="00046776">
        <w:trPr>
          <w:trHeight w:val="835"/>
        </w:trPr>
        <w:tc>
          <w:tcPr>
            <w:tcW w:w="2410" w:type="dxa"/>
            <w:shd w:val="clear" w:color="auto" w:fill="5B9BD5"/>
          </w:tcPr>
          <w:p w:rsidR="00046776" w:rsidRDefault="00046776" w:rsidP="00046776">
            <w:pPr>
              <w:pStyle w:val="NoSpacing"/>
              <w:jc w:val="center"/>
              <w:rPr>
                <w:rFonts w:ascii="Times New Roman" w:hAnsi="Times New Roman" w:cs="Times New Roman"/>
                <w:bCs/>
                <w:i/>
                <w:sz w:val="24"/>
                <w:szCs w:val="24"/>
              </w:rPr>
            </w:pPr>
          </w:p>
          <w:p w:rsidR="00046776" w:rsidRDefault="00046776" w:rsidP="00046776">
            <w:pPr>
              <w:pStyle w:val="NoSpacing"/>
              <w:jc w:val="center"/>
              <w:rPr>
                <w:rFonts w:ascii="Times New Roman" w:hAnsi="Times New Roman" w:cs="Times New Roman"/>
                <w:bCs/>
                <w:i/>
                <w:sz w:val="24"/>
                <w:szCs w:val="24"/>
              </w:rPr>
            </w:pPr>
          </w:p>
          <w:p w:rsidR="00C40BE2" w:rsidRDefault="00C40BE2" w:rsidP="00046776">
            <w:pPr>
              <w:pStyle w:val="NoSpacing"/>
              <w:jc w:val="center"/>
              <w:rPr>
                <w:rFonts w:ascii="Times New Roman" w:hAnsi="Times New Roman" w:cs="Times New Roman"/>
                <w:bCs/>
                <w:i/>
                <w:sz w:val="24"/>
                <w:szCs w:val="24"/>
              </w:rPr>
            </w:pPr>
            <w:r>
              <w:rPr>
                <w:rFonts w:ascii="Times New Roman" w:hAnsi="Times New Roman" w:cs="Times New Roman"/>
                <w:bCs/>
                <w:i/>
                <w:sz w:val="24"/>
                <w:szCs w:val="24"/>
              </w:rPr>
              <w:t>Industrijsko istraživanje</w:t>
            </w:r>
          </w:p>
          <w:p w:rsidR="00046776" w:rsidRDefault="00046776" w:rsidP="00046776">
            <w:pPr>
              <w:pStyle w:val="NoSpacing"/>
              <w:jc w:val="center"/>
              <w:rPr>
                <w:rFonts w:ascii="Times New Roman" w:hAnsi="Times New Roman" w:cs="Times New Roman"/>
                <w:bCs/>
                <w:i/>
                <w:sz w:val="24"/>
                <w:szCs w:val="24"/>
              </w:rPr>
            </w:pPr>
          </w:p>
          <w:p w:rsidR="00046776" w:rsidRPr="00C40BE2" w:rsidRDefault="00046776" w:rsidP="00046776">
            <w:pPr>
              <w:pStyle w:val="NoSpacing"/>
              <w:jc w:val="center"/>
              <w:rPr>
                <w:rFonts w:ascii="Times New Roman" w:hAnsi="Times New Roman" w:cs="Times New Roman"/>
                <w:bCs/>
                <w:i/>
                <w:sz w:val="24"/>
                <w:szCs w:val="24"/>
              </w:rPr>
            </w:pPr>
          </w:p>
        </w:tc>
        <w:tc>
          <w:tcPr>
            <w:tcW w:w="2268" w:type="dxa"/>
          </w:tcPr>
          <w:p w:rsidR="00046776" w:rsidRDefault="00C40BE2" w:rsidP="00C40BE2">
            <w:pPr>
              <w:pStyle w:val="NoSpacing"/>
              <w:jc w:val="both"/>
              <w:rPr>
                <w:rFonts w:ascii="Times New Roman" w:hAnsi="Times New Roman" w:cs="Times New Roman"/>
                <w:bCs/>
                <w:i/>
                <w:sz w:val="24"/>
                <w:szCs w:val="24"/>
              </w:rPr>
            </w:pPr>
            <w:r>
              <w:rPr>
                <w:rFonts w:ascii="Times New Roman" w:hAnsi="Times New Roman" w:cs="Times New Roman"/>
                <w:bCs/>
                <w:i/>
                <w:sz w:val="24"/>
                <w:szCs w:val="24"/>
              </w:rPr>
              <w:t xml:space="preserve">          </w:t>
            </w:r>
          </w:p>
          <w:p w:rsidR="00C40BE2" w:rsidRDefault="00046776" w:rsidP="00C40BE2">
            <w:pPr>
              <w:pStyle w:val="NoSpacing"/>
              <w:jc w:val="both"/>
              <w:rPr>
                <w:rFonts w:ascii="Times New Roman" w:hAnsi="Times New Roman" w:cs="Times New Roman"/>
                <w:bCs/>
                <w:i/>
                <w:sz w:val="24"/>
                <w:szCs w:val="24"/>
              </w:rPr>
            </w:pPr>
            <w:r>
              <w:rPr>
                <w:rFonts w:ascii="Times New Roman" w:hAnsi="Times New Roman" w:cs="Times New Roman"/>
                <w:bCs/>
                <w:i/>
                <w:sz w:val="24"/>
                <w:szCs w:val="24"/>
              </w:rPr>
              <w:t xml:space="preserve">           </w:t>
            </w:r>
            <w:r w:rsidR="00C40BE2" w:rsidRPr="00C40BE2">
              <w:rPr>
                <w:rFonts w:ascii="Times New Roman" w:hAnsi="Times New Roman" w:cs="Times New Roman"/>
                <w:bCs/>
                <w:i/>
                <w:sz w:val="24"/>
                <w:szCs w:val="24"/>
              </w:rPr>
              <w:t>70%</w:t>
            </w:r>
          </w:p>
          <w:p w:rsidR="00046776" w:rsidRDefault="00046776" w:rsidP="00C40BE2">
            <w:pPr>
              <w:pStyle w:val="NoSpacing"/>
              <w:jc w:val="both"/>
              <w:rPr>
                <w:rFonts w:ascii="Times New Roman" w:hAnsi="Times New Roman" w:cs="Times New Roman"/>
                <w:bCs/>
                <w:i/>
                <w:sz w:val="24"/>
                <w:szCs w:val="24"/>
              </w:rPr>
            </w:pPr>
          </w:p>
          <w:p w:rsidR="00202EDF" w:rsidRPr="00E308C7" w:rsidRDefault="00C40BE2" w:rsidP="00E308C7">
            <w:pPr>
              <w:pStyle w:val="NoSpacing"/>
              <w:jc w:val="center"/>
              <w:rPr>
                <w:rFonts w:ascii="Times New Roman" w:hAnsi="Times New Roman" w:cs="Times New Roman"/>
                <w:b/>
                <w:bCs/>
                <w:i/>
                <w:sz w:val="24"/>
                <w:szCs w:val="24"/>
              </w:rPr>
            </w:pPr>
            <w:r w:rsidRPr="00C40BE2">
              <w:rPr>
                <w:rFonts w:ascii="Times New Roman" w:hAnsi="Times New Roman" w:cs="Times New Roman"/>
                <w:bCs/>
                <w:i/>
                <w:sz w:val="24"/>
                <w:szCs w:val="24"/>
              </w:rPr>
              <w:t xml:space="preserve">70+15=85, ali je </w:t>
            </w:r>
            <w:proofErr w:type="spellStart"/>
            <w:r w:rsidRPr="00C40BE2">
              <w:rPr>
                <w:rFonts w:ascii="Times New Roman" w:hAnsi="Times New Roman" w:cs="Times New Roman"/>
                <w:b/>
                <w:bCs/>
                <w:i/>
                <w:sz w:val="24"/>
                <w:szCs w:val="24"/>
              </w:rPr>
              <w:t>max</w:t>
            </w:r>
            <w:proofErr w:type="spellEnd"/>
            <w:r w:rsidRPr="00C40BE2">
              <w:rPr>
                <w:rFonts w:ascii="Times New Roman" w:hAnsi="Times New Roman" w:cs="Times New Roman"/>
                <w:b/>
                <w:bCs/>
                <w:i/>
                <w:sz w:val="24"/>
                <w:szCs w:val="24"/>
              </w:rPr>
              <w:t xml:space="preserve"> 80%</w:t>
            </w:r>
          </w:p>
        </w:tc>
        <w:tc>
          <w:tcPr>
            <w:tcW w:w="2126" w:type="dxa"/>
          </w:tcPr>
          <w:p w:rsidR="00046776" w:rsidRDefault="00C40BE2" w:rsidP="00C40BE2">
            <w:pPr>
              <w:pStyle w:val="NoSpacing"/>
              <w:jc w:val="both"/>
              <w:rPr>
                <w:rFonts w:ascii="Times New Roman" w:hAnsi="Times New Roman" w:cs="Times New Roman"/>
                <w:bCs/>
                <w:i/>
                <w:sz w:val="24"/>
                <w:szCs w:val="24"/>
              </w:rPr>
            </w:pPr>
            <w:r>
              <w:rPr>
                <w:rFonts w:ascii="Times New Roman" w:hAnsi="Times New Roman" w:cs="Times New Roman"/>
                <w:bCs/>
                <w:i/>
                <w:sz w:val="24"/>
                <w:szCs w:val="24"/>
              </w:rPr>
              <w:t xml:space="preserve">          </w:t>
            </w:r>
          </w:p>
          <w:p w:rsidR="00C40BE2" w:rsidRDefault="00C40BE2" w:rsidP="00046776">
            <w:pPr>
              <w:pStyle w:val="NoSpacing"/>
              <w:jc w:val="center"/>
              <w:rPr>
                <w:rFonts w:ascii="Times New Roman" w:hAnsi="Times New Roman" w:cs="Times New Roman"/>
                <w:bCs/>
                <w:i/>
                <w:sz w:val="24"/>
                <w:szCs w:val="24"/>
              </w:rPr>
            </w:pPr>
            <w:r w:rsidRPr="00C40BE2">
              <w:rPr>
                <w:rFonts w:ascii="Times New Roman" w:hAnsi="Times New Roman" w:cs="Times New Roman"/>
                <w:bCs/>
                <w:i/>
                <w:sz w:val="24"/>
                <w:szCs w:val="24"/>
              </w:rPr>
              <w:t>60%</w:t>
            </w:r>
          </w:p>
          <w:p w:rsidR="00E308C7" w:rsidRPr="00C40BE2" w:rsidRDefault="00E308C7" w:rsidP="00C40BE2">
            <w:pPr>
              <w:pStyle w:val="NoSpacing"/>
              <w:jc w:val="both"/>
              <w:rPr>
                <w:rFonts w:ascii="Times New Roman" w:hAnsi="Times New Roman" w:cs="Times New Roman"/>
                <w:bCs/>
                <w:i/>
                <w:sz w:val="24"/>
                <w:szCs w:val="24"/>
              </w:rPr>
            </w:pPr>
          </w:p>
          <w:p w:rsidR="00C40BE2" w:rsidRPr="00C40BE2" w:rsidRDefault="00C40BE2" w:rsidP="00E308C7">
            <w:pPr>
              <w:pStyle w:val="NoSpacing"/>
              <w:jc w:val="center"/>
              <w:rPr>
                <w:rFonts w:ascii="Times New Roman" w:hAnsi="Times New Roman" w:cs="Times New Roman"/>
                <w:bCs/>
                <w:i/>
                <w:sz w:val="24"/>
                <w:szCs w:val="24"/>
              </w:rPr>
            </w:pPr>
            <w:r w:rsidRPr="00C40BE2">
              <w:rPr>
                <w:rFonts w:ascii="Times New Roman" w:hAnsi="Times New Roman" w:cs="Times New Roman"/>
                <w:bCs/>
                <w:i/>
                <w:sz w:val="24"/>
                <w:szCs w:val="24"/>
              </w:rPr>
              <w:t>60+15=</w:t>
            </w:r>
            <w:r w:rsidR="00046776">
              <w:rPr>
                <w:rFonts w:ascii="Times New Roman" w:hAnsi="Times New Roman" w:cs="Times New Roman"/>
                <w:bCs/>
                <w:i/>
                <w:sz w:val="24"/>
                <w:szCs w:val="24"/>
              </w:rPr>
              <w:t xml:space="preserve"> </w:t>
            </w:r>
            <w:proofErr w:type="spellStart"/>
            <w:r w:rsidRPr="00C40BE2">
              <w:rPr>
                <w:rFonts w:ascii="Times New Roman" w:hAnsi="Times New Roman" w:cs="Times New Roman"/>
                <w:b/>
                <w:bCs/>
                <w:i/>
                <w:sz w:val="24"/>
                <w:szCs w:val="24"/>
              </w:rPr>
              <w:t>max</w:t>
            </w:r>
            <w:proofErr w:type="spellEnd"/>
            <w:r w:rsidRPr="00C40BE2">
              <w:rPr>
                <w:rFonts w:ascii="Times New Roman" w:hAnsi="Times New Roman" w:cs="Times New Roman"/>
                <w:b/>
                <w:bCs/>
                <w:i/>
                <w:sz w:val="24"/>
                <w:szCs w:val="24"/>
              </w:rPr>
              <w:t xml:space="preserve"> 75%</w:t>
            </w:r>
          </w:p>
        </w:tc>
        <w:tc>
          <w:tcPr>
            <w:tcW w:w="1985" w:type="dxa"/>
          </w:tcPr>
          <w:p w:rsidR="00046776" w:rsidRDefault="00C40BE2" w:rsidP="00C40BE2">
            <w:pPr>
              <w:pStyle w:val="NoSpacing"/>
              <w:jc w:val="both"/>
              <w:rPr>
                <w:rFonts w:ascii="Times New Roman" w:hAnsi="Times New Roman" w:cs="Times New Roman"/>
                <w:bCs/>
                <w:i/>
                <w:sz w:val="24"/>
                <w:szCs w:val="24"/>
              </w:rPr>
            </w:pPr>
            <w:r>
              <w:rPr>
                <w:rFonts w:ascii="Times New Roman" w:hAnsi="Times New Roman" w:cs="Times New Roman"/>
                <w:bCs/>
                <w:i/>
                <w:sz w:val="24"/>
                <w:szCs w:val="24"/>
              </w:rPr>
              <w:t xml:space="preserve">         </w:t>
            </w:r>
          </w:p>
          <w:p w:rsidR="00C40BE2" w:rsidRDefault="00C40BE2" w:rsidP="00046776">
            <w:pPr>
              <w:pStyle w:val="NoSpacing"/>
              <w:jc w:val="center"/>
              <w:rPr>
                <w:rFonts w:ascii="Times New Roman" w:hAnsi="Times New Roman" w:cs="Times New Roman"/>
                <w:bCs/>
                <w:i/>
                <w:sz w:val="24"/>
                <w:szCs w:val="24"/>
              </w:rPr>
            </w:pPr>
            <w:r w:rsidRPr="00C40BE2">
              <w:rPr>
                <w:rFonts w:ascii="Times New Roman" w:hAnsi="Times New Roman" w:cs="Times New Roman"/>
                <w:bCs/>
                <w:i/>
                <w:sz w:val="24"/>
                <w:szCs w:val="24"/>
              </w:rPr>
              <w:t>50%</w:t>
            </w:r>
          </w:p>
          <w:p w:rsidR="00E308C7" w:rsidRPr="00C40BE2" w:rsidRDefault="00E308C7" w:rsidP="00C40BE2">
            <w:pPr>
              <w:pStyle w:val="NoSpacing"/>
              <w:jc w:val="both"/>
              <w:rPr>
                <w:rFonts w:ascii="Times New Roman" w:hAnsi="Times New Roman" w:cs="Times New Roman"/>
                <w:bCs/>
                <w:i/>
                <w:sz w:val="24"/>
                <w:szCs w:val="24"/>
              </w:rPr>
            </w:pPr>
          </w:p>
          <w:p w:rsidR="00C40BE2" w:rsidRPr="00C40BE2" w:rsidRDefault="00C40BE2" w:rsidP="00E308C7">
            <w:pPr>
              <w:pStyle w:val="NoSpacing"/>
              <w:jc w:val="center"/>
              <w:rPr>
                <w:rFonts w:ascii="Times New Roman" w:hAnsi="Times New Roman" w:cs="Times New Roman"/>
                <w:bCs/>
                <w:i/>
                <w:sz w:val="24"/>
                <w:szCs w:val="24"/>
              </w:rPr>
            </w:pPr>
            <w:r w:rsidRPr="00C40BE2">
              <w:rPr>
                <w:rFonts w:ascii="Times New Roman" w:hAnsi="Times New Roman" w:cs="Times New Roman"/>
                <w:bCs/>
                <w:i/>
                <w:sz w:val="24"/>
                <w:szCs w:val="24"/>
              </w:rPr>
              <w:t>50+15=</w:t>
            </w:r>
            <w:r w:rsidR="00046776">
              <w:rPr>
                <w:rFonts w:ascii="Times New Roman" w:hAnsi="Times New Roman" w:cs="Times New Roman"/>
                <w:bCs/>
                <w:i/>
                <w:sz w:val="24"/>
                <w:szCs w:val="24"/>
              </w:rPr>
              <w:t xml:space="preserve"> </w:t>
            </w:r>
            <w:proofErr w:type="spellStart"/>
            <w:r w:rsidRPr="00C40BE2">
              <w:rPr>
                <w:rFonts w:ascii="Times New Roman" w:hAnsi="Times New Roman" w:cs="Times New Roman"/>
                <w:b/>
                <w:bCs/>
                <w:i/>
                <w:sz w:val="24"/>
                <w:szCs w:val="24"/>
              </w:rPr>
              <w:t>max</w:t>
            </w:r>
            <w:proofErr w:type="spellEnd"/>
            <w:r w:rsidRPr="00C40BE2">
              <w:rPr>
                <w:rFonts w:ascii="Times New Roman" w:hAnsi="Times New Roman" w:cs="Times New Roman"/>
                <w:b/>
                <w:bCs/>
                <w:i/>
                <w:sz w:val="24"/>
                <w:szCs w:val="24"/>
              </w:rPr>
              <w:t xml:space="preserve"> 65%</w:t>
            </w:r>
          </w:p>
        </w:tc>
      </w:tr>
    </w:tbl>
    <w:p w:rsidR="00C40BE2" w:rsidRPr="00C40BE2" w:rsidRDefault="00C40BE2" w:rsidP="00C40BE2">
      <w:pPr>
        <w:pStyle w:val="NoSpacing"/>
        <w:rPr>
          <w:rFonts w:ascii="Times New Roman" w:hAnsi="Times New Roman" w:cs="Times New Roman"/>
          <w:sz w:val="24"/>
          <w:szCs w:val="24"/>
          <w:highlight w:val="lightGray"/>
        </w:rPr>
      </w:pPr>
    </w:p>
    <w:p w:rsidR="00C40BE2" w:rsidRDefault="00AC7034" w:rsidP="0093214E">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Intenzitet</w:t>
      </w:r>
      <w:r w:rsidR="00C40BE2" w:rsidRPr="00C40BE2">
        <w:rPr>
          <w:rFonts w:ascii="Times New Roman" w:hAnsi="Times New Roman" w:cs="Times New Roman"/>
          <w:sz w:val="24"/>
          <w:szCs w:val="24"/>
        </w:rPr>
        <w:t xml:space="preserve"> potpore za industrijsko istraživanje</w:t>
      </w:r>
      <w:r w:rsidR="005B7BD0">
        <w:rPr>
          <w:rFonts w:ascii="Times New Roman" w:hAnsi="Times New Roman" w:cs="Times New Roman"/>
          <w:sz w:val="24"/>
          <w:szCs w:val="24"/>
        </w:rPr>
        <w:t xml:space="preserve"> može</w:t>
      </w:r>
      <w:r w:rsidR="00C40BE2" w:rsidRPr="00C40BE2">
        <w:rPr>
          <w:rFonts w:ascii="Times New Roman" w:hAnsi="Times New Roman" w:cs="Times New Roman"/>
          <w:sz w:val="24"/>
          <w:szCs w:val="24"/>
        </w:rPr>
        <w:t xml:space="preserve"> se </w:t>
      </w:r>
      <w:r w:rsidR="00C40BE2" w:rsidRPr="00C40BE2">
        <w:rPr>
          <w:rFonts w:ascii="Times New Roman" w:hAnsi="Times New Roman" w:cs="Times New Roman"/>
          <w:b/>
          <w:sz w:val="24"/>
          <w:szCs w:val="24"/>
        </w:rPr>
        <w:t>povećati za 15 postotnih bodova</w:t>
      </w:r>
      <w:r w:rsidR="00C40BE2" w:rsidRPr="00C40BE2">
        <w:rPr>
          <w:rFonts w:ascii="Times New Roman" w:hAnsi="Times New Roman" w:cs="Times New Roman"/>
          <w:sz w:val="24"/>
          <w:szCs w:val="24"/>
        </w:rPr>
        <w:t xml:space="preserve"> do </w:t>
      </w:r>
      <w:r w:rsidR="00C40BE2" w:rsidRPr="00C40BE2">
        <w:rPr>
          <w:rFonts w:ascii="Times New Roman" w:hAnsi="Times New Roman" w:cs="Times New Roman"/>
          <w:b/>
          <w:sz w:val="24"/>
          <w:szCs w:val="24"/>
        </w:rPr>
        <w:t>maksim</w:t>
      </w:r>
      <w:r w:rsidR="005B7BD0">
        <w:rPr>
          <w:rFonts w:ascii="Times New Roman" w:hAnsi="Times New Roman" w:cs="Times New Roman"/>
          <w:b/>
          <w:sz w:val="24"/>
          <w:szCs w:val="24"/>
        </w:rPr>
        <w:t>alnog intenziteta potpore od 80</w:t>
      </w:r>
      <w:r w:rsidR="00C40BE2" w:rsidRPr="00C40BE2">
        <w:rPr>
          <w:rFonts w:ascii="Times New Roman" w:hAnsi="Times New Roman" w:cs="Times New Roman"/>
          <w:b/>
          <w:sz w:val="24"/>
          <w:szCs w:val="24"/>
        </w:rPr>
        <w:t>%</w:t>
      </w:r>
      <w:r w:rsidR="00C40BE2" w:rsidRPr="00C40BE2">
        <w:rPr>
          <w:rFonts w:ascii="Times New Roman" w:hAnsi="Times New Roman" w:cs="Times New Roman"/>
          <w:sz w:val="24"/>
          <w:szCs w:val="24"/>
        </w:rPr>
        <w:t xml:space="preserve"> prihvatljivih troškova ako je ispunjen jedan od sljedećih uvjeta: </w:t>
      </w:r>
    </w:p>
    <w:p w:rsidR="00426686" w:rsidRDefault="00426686" w:rsidP="0093214E">
      <w:pPr>
        <w:pStyle w:val="NoSpacing"/>
        <w:spacing w:after="120" w:line="276" w:lineRule="auto"/>
        <w:jc w:val="both"/>
        <w:rPr>
          <w:rFonts w:ascii="Times New Roman" w:hAnsi="Times New Roman" w:cs="Times New Roman"/>
          <w:sz w:val="24"/>
          <w:szCs w:val="24"/>
        </w:rPr>
      </w:pPr>
      <w:r w:rsidRPr="0093214E">
        <w:rPr>
          <w:rFonts w:ascii="Times New Roman" w:hAnsi="Times New Roman" w:cs="Times New Roman"/>
          <w:sz w:val="24"/>
          <w:szCs w:val="24"/>
        </w:rPr>
        <w:t>(a) za 10 postotnih bodova za srednja poduzeća i za 20 postotnih bodova za mala poduzeća</w:t>
      </w:r>
    </w:p>
    <w:p w:rsidR="00426686" w:rsidRPr="00C40BE2" w:rsidRDefault="00202EDF" w:rsidP="00E87AAB">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r w:rsidR="00426686">
        <w:rPr>
          <w:rFonts w:ascii="Times New Roman" w:hAnsi="Times New Roman" w:cs="Times New Roman"/>
          <w:sz w:val="24"/>
          <w:szCs w:val="24"/>
        </w:rPr>
        <w:t>b</w:t>
      </w:r>
      <w:r w:rsidR="00C40BE2" w:rsidRPr="00C40BE2">
        <w:rPr>
          <w:rFonts w:ascii="Times New Roman" w:hAnsi="Times New Roman" w:cs="Times New Roman"/>
          <w:sz w:val="24"/>
          <w:szCs w:val="24"/>
        </w:rPr>
        <w:t xml:space="preserve">) </w:t>
      </w:r>
      <w:r w:rsidR="00426686" w:rsidRPr="00426686">
        <w:rPr>
          <w:rFonts w:ascii="Times New Roman" w:hAnsi="Times New Roman" w:cs="Times New Roman"/>
          <w:sz w:val="24"/>
          <w:szCs w:val="24"/>
        </w:rPr>
        <w:t xml:space="preserve">za 15 postotnih bodova ako </w:t>
      </w:r>
      <w:r w:rsidR="00426686">
        <w:rPr>
          <w:rFonts w:ascii="Times New Roman" w:hAnsi="Times New Roman" w:cs="Times New Roman"/>
          <w:sz w:val="24"/>
          <w:szCs w:val="24"/>
        </w:rPr>
        <w:t xml:space="preserve">projekt uključuje </w:t>
      </w:r>
      <w:r w:rsidR="00426686" w:rsidRPr="00C40BE2">
        <w:rPr>
          <w:rFonts w:ascii="Times New Roman" w:hAnsi="Times New Roman" w:cs="Times New Roman"/>
          <w:sz w:val="24"/>
          <w:szCs w:val="24"/>
        </w:rPr>
        <w:t>učinkovitu suradnju:</w:t>
      </w:r>
    </w:p>
    <w:p w:rsidR="00C40BE2" w:rsidRDefault="00C40BE2" w:rsidP="0093214E">
      <w:pPr>
        <w:pStyle w:val="NoSpacing"/>
        <w:numPr>
          <w:ilvl w:val="0"/>
          <w:numId w:val="33"/>
        </w:numPr>
        <w:spacing w:after="120" w:line="276" w:lineRule="auto"/>
        <w:jc w:val="both"/>
        <w:rPr>
          <w:rFonts w:ascii="Times New Roman" w:hAnsi="Times New Roman" w:cs="Times New Roman"/>
          <w:sz w:val="24"/>
          <w:szCs w:val="24"/>
        </w:rPr>
      </w:pPr>
      <w:r w:rsidRPr="00C40BE2">
        <w:rPr>
          <w:rFonts w:ascii="Times New Roman" w:hAnsi="Times New Roman" w:cs="Times New Roman"/>
          <w:sz w:val="24"/>
          <w:szCs w:val="24"/>
        </w:rPr>
        <w:t>između jednog poduzetnika i jedne ili više organizacija za istraživanje i širenje znanja, pri čemu ta organizacija snosi najmanje 10</w:t>
      </w:r>
      <w:r w:rsidR="00A32391">
        <w:rPr>
          <w:rFonts w:ascii="Times New Roman" w:hAnsi="Times New Roman" w:cs="Times New Roman"/>
          <w:sz w:val="24"/>
          <w:szCs w:val="24"/>
        </w:rPr>
        <w:t xml:space="preserve"> </w:t>
      </w:r>
      <w:r w:rsidRPr="00C40BE2">
        <w:rPr>
          <w:rFonts w:ascii="Times New Roman" w:hAnsi="Times New Roman" w:cs="Times New Roman"/>
          <w:sz w:val="24"/>
          <w:szCs w:val="24"/>
        </w:rPr>
        <w:t>% prihvatlj</w:t>
      </w:r>
      <w:r w:rsidR="000F49F1">
        <w:rPr>
          <w:rFonts w:ascii="Times New Roman" w:hAnsi="Times New Roman" w:cs="Times New Roman"/>
          <w:sz w:val="24"/>
          <w:szCs w:val="24"/>
        </w:rPr>
        <w:t>ivih troškova</w:t>
      </w:r>
      <w:r w:rsidRPr="00C40BE2">
        <w:rPr>
          <w:rFonts w:ascii="Times New Roman" w:hAnsi="Times New Roman" w:cs="Times New Roman"/>
          <w:sz w:val="24"/>
          <w:szCs w:val="24"/>
        </w:rPr>
        <w:t xml:space="preserve"> i imaju pravo na objavljivanje v</w:t>
      </w:r>
      <w:r w:rsidR="005A58B7">
        <w:rPr>
          <w:rFonts w:ascii="Times New Roman" w:hAnsi="Times New Roman" w:cs="Times New Roman"/>
          <w:sz w:val="24"/>
          <w:szCs w:val="24"/>
        </w:rPr>
        <w:t>lastitih rezultata istraživanja</w:t>
      </w:r>
      <w:r w:rsidR="00402A4D">
        <w:rPr>
          <w:rFonts w:ascii="Times New Roman" w:hAnsi="Times New Roman" w:cs="Times New Roman"/>
          <w:sz w:val="24"/>
          <w:szCs w:val="24"/>
        </w:rPr>
        <w:t>,</w:t>
      </w:r>
      <w:r w:rsidR="005A58B7">
        <w:rPr>
          <w:rFonts w:ascii="Times New Roman" w:hAnsi="Times New Roman" w:cs="Times New Roman"/>
          <w:sz w:val="24"/>
          <w:szCs w:val="24"/>
        </w:rPr>
        <w:t xml:space="preserve"> </w:t>
      </w:r>
    </w:p>
    <w:p w:rsidR="00426686" w:rsidRDefault="00426686" w:rsidP="0093214E">
      <w:pPr>
        <w:shd w:val="clear" w:color="auto" w:fill="FFFFFF"/>
        <w:spacing w:after="120"/>
        <w:jc w:val="both"/>
        <w:rPr>
          <w:rFonts w:ascii="Times New Roman" w:hAnsi="Times New Roman" w:cs="Times New Roman"/>
          <w:sz w:val="24"/>
          <w:szCs w:val="24"/>
        </w:rPr>
      </w:pPr>
    </w:p>
    <w:p w:rsidR="00426686" w:rsidRDefault="00097162" w:rsidP="0093214E">
      <w:pPr>
        <w:shd w:val="clear" w:color="auto" w:fill="FFFFFF"/>
        <w:spacing w:after="120"/>
        <w:jc w:val="both"/>
        <w:rPr>
          <w:rFonts w:ascii="Times New Roman" w:hAnsi="Times New Roman" w:cs="Times New Roman"/>
          <w:i/>
          <w:sz w:val="24"/>
          <w:szCs w:val="24"/>
          <w:u w:val="single"/>
        </w:rPr>
      </w:pPr>
      <w:r>
        <w:rPr>
          <w:rFonts w:ascii="Times New Roman" w:hAnsi="Times New Roman" w:cs="Times New Roman"/>
          <w:i/>
          <w:sz w:val="24"/>
          <w:szCs w:val="24"/>
          <w:u w:val="single"/>
        </w:rPr>
        <w:t>Važna napomena:</w:t>
      </w:r>
    </w:p>
    <w:p w:rsidR="00097162" w:rsidRPr="00097162" w:rsidRDefault="00097162" w:rsidP="0093214E">
      <w:pPr>
        <w:shd w:val="clear" w:color="auto" w:fill="FFFFFF"/>
        <w:spacing w:after="120"/>
        <w:jc w:val="both"/>
        <w:rPr>
          <w:rFonts w:ascii="Times New Roman" w:hAnsi="Times New Roman" w:cs="Times New Roman"/>
          <w:sz w:val="24"/>
          <w:szCs w:val="24"/>
        </w:rPr>
      </w:pPr>
      <w:r>
        <w:rPr>
          <w:rFonts w:ascii="Times New Roman" w:hAnsi="Times New Roman" w:cs="Times New Roman"/>
          <w:sz w:val="24"/>
          <w:szCs w:val="24"/>
        </w:rPr>
        <w:t xml:space="preserve">Pozivom je propisana </w:t>
      </w:r>
      <w:r w:rsidRPr="00097162">
        <w:rPr>
          <w:rFonts w:ascii="Times New Roman" w:hAnsi="Times New Roman" w:cs="Times New Roman"/>
          <w:sz w:val="24"/>
          <w:szCs w:val="24"/>
          <w:u w:val="single"/>
        </w:rPr>
        <w:t>obavezna učinkovita suradnja</w:t>
      </w:r>
      <w:r>
        <w:rPr>
          <w:rFonts w:ascii="Times New Roman" w:hAnsi="Times New Roman" w:cs="Times New Roman"/>
          <w:sz w:val="24"/>
          <w:szCs w:val="24"/>
        </w:rPr>
        <w:t xml:space="preserve"> između prijavitelja i partnera </w:t>
      </w:r>
      <w:r w:rsidRPr="00097162">
        <w:rPr>
          <w:rFonts w:ascii="Times New Roman" w:hAnsi="Times New Roman" w:cs="Times New Roman"/>
          <w:sz w:val="24"/>
          <w:szCs w:val="24"/>
        </w:rPr>
        <w:t xml:space="preserve">u cilju razmjene znanja ili tehnologije odnosno ostvarenja zajedničkog cilja na temelju podjele rada, pri čemu </w:t>
      </w:r>
      <w:r>
        <w:rPr>
          <w:rFonts w:ascii="Times New Roman" w:hAnsi="Times New Roman" w:cs="Times New Roman"/>
          <w:sz w:val="24"/>
          <w:szCs w:val="24"/>
        </w:rPr>
        <w:t>prijavitelj i partneri</w:t>
      </w:r>
      <w:r w:rsidRPr="00097162">
        <w:rPr>
          <w:rFonts w:ascii="Times New Roman" w:hAnsi="Times New Roman" w:cs="Times New Roman"/>
          <w:sz w:val="24"/>
          <w:szCs w:val="24"/>
        </w:rPr>
        <w:t xml:space="preserve"> zajednički utvrđuju opseg projekta suradnje, doprinose njegovoj provedbi te dijele njegove rizike i rezultate</w:t>
      </w:r>
      <w:r>
        <w:rPr>
          <w:rFonts w:ascii="Times New Roman" w:hAnsi="Times New Roman" w:cs="Times New Roman"/>
          <w:sz w:val="24"/>
          <w:szCs w:val="24"/>
        </w:rPr>
        <w:t xml:space="preserve">. </w:t>
      </w:r>
    </w:p>
    <w:p w:rsidR="00E415E5" w:rsidRPr="00E415E5" w:rsidRDefault="00E415E5" w:rsidP="00E415E5">
      <w:pPr>
        <w:rPr>
          <w:rFonts w:ascii="Times New Roman" w:hAnsi="Times New Roman" w:cs="Times New Roman"/>
          <w:bCs/>
          <w:sz w:val="24"/>
          <w:szCs w:val="24"/>
        </w:rPr>
      </w:pPr>
    </w:p>
    <w:p w:rsidR="00E415E5" w:rsidRDefault="00E415E5" w:rsidP="00E415E5">
      <w:pPr>
        <w:pStyle w:val="ListParagraph"/>
        <w:numPr>
          <w:ilvl w:val="0"/>
          <w:numId w:val="13"/>
        </w:numPr>
        <w:ind w:left="426" w:hanging="426"/>
        <w:rPr>
          <w:rFonts w:ascii="Times New Roman" w:hAnsi="Times New Roman" w:cs="Times New Roman"/>
          <w:bCs/>
          <w:sz w:val="24"/>
          <w:szCs w:val="24"/>
        </w:rPr>
      </w:pPr>
      <w:r>
        <w:rPr>
          <w:rFonts w:ascii="Times New Roman" w:hAnsi="Times New Roman" w:cs="Times New Roman"/>
          <w:bCs/>
          <w:sz w:val="24"/>
          <w:szCs w:val="24"/>
        </w:rPr>
        <w:t xml:space="preserve"> </w:t>
      </w:r>
      <w:r w:rsidRPr="00E415E5">
        <w:rPr>
          <w:rFonts w:ascii="Times New Roman" w:hAnsi="Times New Roman" w:cs="Times New Roman"/>
          <w:b/>
          <w:bCs/>
          <w:sz w:val="24"/>
          <w:szCs w:val="24"/>
        </w:rPr>
        <w:t xml:space="preserve">Potpore za inovacije za MSP-ove </w:t>
      </w:r>
      <w:r w:rsidRPr="00E415E5">
        <w:rPr>
          <w:rFonts w:ascii="Times New Roman" w:hAnsi="Times New Roman" w:cs="Times New Roman"/>
          <w:bCs/>
          <w:sz w:val="24"/>
          <w:szCs w:val="24"/>
        </w:rPr>
        <w:t>temeljem članka 28. Uredbe Komisije (EU) br.       651/2014</w:t>
      </w:r>
    </w:p>
    <w:p w:rsidR="00EC6DF7" w:rsidRDefault="00B56CF3" w:rsidP="00826C81">
      <w:pPr>
        <w:pStyle w:val="ListParagraph"/>
        <w:numPr>
          <w:ilvl w:val="0"/>
          <w:numId w:val="32"/>
        </w:numPr>
        <w:rPr>
          <w:rFonts w:ascii="Times New Roman" w:hAnsi="Times New Roman" w:cs="Times New Roman"/>
          <w:bCs/>
          <w:sz w:val="24"/>
          <w:szCs w:val="24"/>
        </w:rPr>
      </w:pPr>
      <w:r>
        <w:rPr>
          <w:rFonts w:ascii="Times New Roman" w:hAnsi="Times New Roman" w:cs="Times New Roman"/>
          <w:bCs/>
          <w:sz w:val="24"/>
          <w:szCs w:val="24"/>
        </w:rPr>
        <w:t xml:space="preserve">intenzitet potpore </w:t>
      </w:r>
      <w:r w:rsidR="005B7BD0">
        <w:rPr>
          <w:rFonts w:ascii="Times New Roman" w:hAnsi="Times New Roman" w:cs="Times New Roman"/>
          <w:bCs/>
          <w:sz w:val="24"/>
          <w:szCs w:val="24"/>
        </w:rPr>
        <w:t>=</w:t>
      </w:r>
      <w:r>
        <w:rPr>
          <w:rFonts w:ascii="Times New Roman" w:hAnsi="Times New Roman" w:cs="Times New Roman"/>
          <w:bCs/>
          <w:sz w:val="24"/>
          <w:szCs w:val="24"/>
        </w:rPr>
        <w:t xml:space="preserve"> </w:t>
      </w:r>
      <w:r w:rsidR="00EC6DF7">
        <w:rPr>
          <w:rFonts w:ascii="Times New Roman" w:hAnsi="Times New Roman" w:cs="Times New Roman"/>
          <w:bCs/>
          <w:sz w:val="24"/>
          <w:szCs w:val="24"/>
        </w:rPr>
        <w:t>50 %</w:t>
      </w:r>
    </w:p>
    <w:p w:rsidR="00B56CF3" w:rsidRPr="00E415E5" w:rsidRDefault="00D873F8" w:rsidP="00826C81">
      <w:pPr>
        <w:pStyle w:val="ListParagraph"/>
        <w:numPr>
          <w:ilvl w:val="0"/>
          <w:numId w:val="32"/>
        </w:numPr>
        <w:rPr>
          <w:rFonts w:ascii="Times New Roman" w:hAnsi="Times New Roman" w:cs="Times New Roman"/>
          <w:bCs/>
          <w:sz w:val="24"/>
          <w:szCs w:val="24"/>
        </w:rPr>
      </w:pPr>
      <w:r>
        <w:rPr>
          <w:rFonts w:ascii="Times New Roman" w:hAnsi="Times New Roman" w:cs="Times New Roman"/>
          <w:bCs/>
          <w:sz w:val="24"/>
          <w:szCs w:val="24"/>
        </w:rPr>
        <w:t>nije primjenjivo na velika</w:t>
      </w:r>
      <w:r w:rsidR="00B56CF3">
        <w:rPr>
          <w:rFonts w:ascii="Times New Roman" w:hAnsi="Times New Roman" w:cs="Times New Roman"/>
          <w:bCs/>
          <w:sz w:val="24"/>
          <w:szCs w:val="24"/>
        </w:rPr>
        <w:t xml:space="preserve"> poduzeća</w:t>
      </w:r>
    </w:p>
    <w:p w:rsidR="007F4232" w:rsidRPr="00E415E5" w:rsidRDefault="007F4232" w:rsidP="00E415E5">
      <w:pPr>
        <w:pStyle w:val="ListParagraph"/>
        <w:ind w:left="426"/>
        <w:rPr>
          <w:rFonts w:ascii="Times New Roman" w:hAnsi="Times New Roman" w:cs="Times New Roman"/>
        </w:rPr>
      </w:pPr>
    </w:p>
    <w:p w:rsidR="007F4232" w:rsidRPr="00E415E5" w:rsidRDefault="007F4232" w:rsidP="007F4232">
      <w:pPr>
        <w:pStyle w:val="NoSpacing"/>
        <w:numPr>
          <w:ilvl w:val="0"/>
          <w:numId w:val="13"/>
        </w:numPr>
        <w:spacing w:after="120" w:line="276" w:lineRule="auto"/>
        <w:ind w:left="426" w:hanging="426"/>
        <w:jc w:val="both"/>
        <w:rPr>
          <w:rFonts w:ascii="Times New Roman" w:hAnsi="Times New Roman" w:cs="Times New Roman"/>
          <w:b/>
          <w:sz w:val="24"/>
          <w:szCs w:val="24"/>
        </w:rPr>
      </w:pPr>
      <w:r w:rsidRPr="00E415E5">
        <w:rPr>
          <w:rFonts w:ascii="Times New Roman" w:hAnsi="Times New Roman" w:cs="Times New Roman"/>
          <w:b/>
          <w:sz w:val="24"/>
          <w:szCs w:val="24"/>
        </w:rPr>
        <w:t xml:space="preserve">Potpore male vrijednosti (de </w:t>
      </w:r>
      <w:proofErr w:type="spellStart"/>
      <w:r w:rsidRPr="00E415E5">
        <w:rPr>
          <w:rFonts w:ascii="Times New Roman" w:hAnsi="Times New Roman" w:cs="Times New Roman"/>
          <w:b/>
          <w:sz w:val="24"/>
          <w:szCs w:val="24"/>
        </w:rPr>
        <w:t>minimis</w:t>
      </w:r>
      <w:proofErr w:type="spellEnd"/>
      <w:r w:rsidRPr="00E415E5">
        <w:rPr>
          <w:rFonts w:ascii="Times New Roman" w:hAnsi="Times New Roman" w:cs="Times New Roman"/>
          <w:b/>
          <w:sz w:val="24"/>
          <w:szCs w:val="24"/>
        </w:rPr>
        <w:t xml:space="preserve">) </w:t>
      </w:r>
      <w:r w:rsidRPr="00E415E5">
        <w:rPr>
          <w:rFonts w:ascii="Times New Roman" w:hAnsi="Times New Roman" w:cs="Times New Roman"/>
          <w:bCs/>
          <w:sz w:val="24"/>
          <w:szCs w:val="24"/>
        </w:rPr>
        <w:t>temeljem Uredbe Komisije (EU) br</w:t>
      </w:r>
      <w:r w:rsidRPr="0074173F">
        <w:rPr>
          <w:rFonts w:ascii="Times New Roman" w:hAnsi="Times New Roman" w:cs="Times New Roman"/>
          <w:bCs/>
          <w:sz w:val="24"/>
          <w:szCs w:val="24"/>
        </w:rPr>
        <w:t>. 1407/2013:</w:t>
      </w:r>
    </w:p>
    <w:p w:rsidR="007F4232" w:rsidRPr="00F956C6" w:rsidRDefault="00B56CF3" w:rsidP="00EB7CEE">
      <w:pPr>
        <w:pStyle w:val="NoSpacing"/>
        <w:numPr>
          <w:ilvl w:val="0"/>
          <w:numId w:val="22"/>
        </w:numPr>
        <w:spacing w:after="120" w:line="276" w:lineRule="auto"/>
        <w:jc w:val="both"/>
        <w:rPr>
          <w:rFonts w:ascii="Times New Roman" w:hAnsi="Times New Roman" w:cs="Times New Roman"/>
          <w:sz w:val="24"/>
          <w:szCs w:val="24"/>
        </w:rPr>
      </w:pPr>
      <w:bookmarkStart w:id="103" w:name="_Hlk115356416"/>
      <w:r>
        <w:rPr>
          <w:rFonts w:ascii="Times New Roman" w:hAnsi="Times New Roman" w:cs="Times New Roman"/>
          <w:sz w:val="24"/>
          <w:szCs w:val="24"/>
        </w:rPr>
        <w:t>M</w:t>
      </w:r>
      <w:r w:rsidR="007F4232" w:rsidRPr="00E415E5">
        <w:rPr>
          <w:rFonts w:ascii="Times New Roman" w:hAnsi="Times New Roman" w:cs="Times New Roman"/>
          <w:sz w:val="24"/>
          <w:szCs w:val="24"/>
        </w:rPr>
        <w:t>ikro,</w:t>
      </w:r>
      <w:r w:rsidR="007F4232" w:rsidRPr="00F956C6">
        <w:rPr>
          <w:rFonts w:ascii="Times New Roman" w:hAnsi="Times New Roman" w:cs="Times New Roman"/>
          <w:sz w:val="24"/>
          <w:szCs w:val="24"/>
        </w:rPr>
        <w:t xml:space="preserve"> mala</w:t>
      </w:r>
      <w:r w:rsidR="007F4232">
        <w:rPr>
          <w:rFonts w:ascii="Times New Roman" w:hAnsi="Times New Roman" w:cs="Times New Roman"/>
          <w:sz w:val="24"/>
          <w:szCs w:val="24"/>
        </w:rPr>
        <w:t>,</w:t>
      </w:r>
      <w:r w:rsidR="007F4232" w:rsidRPr="00F956C6">
        <w:rPr>
          <w:rFonts w:ascii="Times New Roman" w:hAnsi="Times New Roman" w:cs="Times New Roman"/>
          <w:sz w:val="24"/>
          <w:szCs w:val="24"/>
        </w:rPr>
        <w:t xml:space="preserve"> srednja </w:t>
      </w:r>
      <w:r w:rsidR="007F4232">
        <w:rPr>
          <w:rFonts w:ascii="Times New Roman" w:hAnsi="Times New Roman" w:cs="Times New Roman"/>
          <w:sz w:val="24"/>
          <w:szCs w:val="24"/>
        </w:rPr>
        <w:t xml:space="preserve">i velika </w:t>
      </w:r>
      <w:r w:rsidR="007F4232" w:rsidRPr="0046592D">
        <w:rPr>
          <w:rFonts w:ascii="Times New Roman" w:hAnsi="Times New Roman" w:cs="Times New Roman"/>
          <w:sz w:val="24"/>
          <w:szCs w:val="24"/>
        </w:rPr>
        <w:t xml:space="preserve">poduzeća </w:t>
      </w:r>
      <w:r w:rsidR="005B7BD0">
        <w:rPr>
          <w:rFonts w:ascii="Times New Roman" w:hAnsi="Times New Roman" w:cs="Times New Roman"/>
          <w:sz w:val="24"/>
          <w:szCs w:val="24"/>
        </w:rPr>
        <w:t>=</w:t>
      </w:r>
      <w:r w:rsidR="007F4232" w:rsidRPr="0046592D">
        <w:rPr>
          <w:rFonts w:ascii="Times New Roman" w:hAnsi="Times New Roman" w:cs="Times New Roman"/>
          <w:sz w:val="24"/>
          <w:szCs w:val="24"/>
        </w:rPr>
        <w:t xml:space="preserve"> 75%.</w:t>
      </w:r>
    </w:p>
    <w:bookmarkEnd w:id="103"/>
    <w:p w:rsidR="007F4232" w:rsidRPr="00191635" w:rsidRDefault="007F4232" w:rsidP="007F4232">
      <w:pPr>
        <w:spacing w:after="120"/>
        <w:jc w:val="both"/>
        <w:rPr>
          <w:rFonts w:ascii="Times New Roman" w:hAnsi="Times New Roman" w:cs="Times New Roman"/>
          <w:b/>
          <w:iCs/>
          <w:sz w:val="12"/>
          <w:szCs w:val="24"/>
        </w:rPr>
      </w:pPr>
    </w:p>
    <w:p w:rsidR="00E77696" w:rsidRPr="00E239B0" w:rsidRDefault="00E77696" w:rsidP="00E77696">
      <w:pPr>
        <w:pStyle w:val="NoSpacing"/>
        <w:spacing w:after="120" w:line="276" w:lineRule="auto"/>
        <w:jc w:val="both"/>
        <w:rPr>
          <w:rFonts w:ascii="Times New Roman" w:hAnsi="Times New Roman" w:cs="Times New Roman"/>
          <w:sz w:val="24"/>
          <w:szCs w:val="24"/>
        </w:rPr>
      </w:pPr>
      <w:r w:rsidRPr="00E239B0">
        <w:rPr>
          <w:rFonts w:ascii="Times New Roman" w:hAnsi="Times New Roman" w:cs="Times New Roman"/>
          <w:sz w:val="24"/>
          <w:szCs w:val="24"/>
        </w:rPr>
        <w:lastRenderedPageBreak/>
        <w:t xml:space="preserve">Potpore male vrijednosti dodjeljivat će se </w:t>
      </w:r>
      <w:r>
        <w:rPr>
          <w:rFonts w:ascii="Times New Roman" w:hAnsi="Times New Roman" w:cs="Times New Roman"/>
          <w:sz w:val="24"/>
          <w:szCs w:val="24"/>
        </w:rPr>
        <w:t>poduzećima</w:t>
      </w:r>
      <w:r w:rsidRPr="00E239B0">
        <w:rPr>
          <w:rFonts w:ascii="Times New Roman" w:hAnsi="Times New Roman" w:cs="Times New Roman"/>
          <w:sz w:val="24"/>
          <w:szCs w:val="24"/>
        </w:rPr>
        <w:t xml:space="preserve"> u obliku bespovratnih sredstava kao nadopune privatnom financiranju. Potpore male vrijednosti dodijeljene prema ovom Pozivu smatraju se transparentnim potporama, u smislu članka 4. de </w:t>
      </w:r>
      <w:proofErr w:type="spellStart"/>
      <w:r w:rsidRPr="00E239B0">
        <w:rPr>
          <w:rFonts w:ascii="Times New Roman" w:hAnsi="Times New Roman" w:cs="Times New Roman"/>
          <w:sz w:val="24"/>
          <w:szCs w:val="24"/>
        </w:rPr>
        <w:t>minimis</w:t>
      </w:r>
      <w:proofErr w:type="spellEnd"/>
      <w:r w:rsidRPr="00E239B0">
        <w:rPr>
          <w:rFonts w:ascii="Times New Roman" w:hAnsi="Times New Roman" w:cs="Times New Roman"/>
          <w:sz w:val="24"/>
          <w:szCs w:val="24"/>
        </w:rPr>
        <w:t xml:space="preserve"> Uredbe.</w:t>
      </w:r>
    </w:p>
    <w:p w:rsidR="00E77696" w:rsidRPr="00E239B0" w:rsidRDefault="00E77696" w:rsidP="00E77696">
      <w:pPr>
        <w:pStyle w:val="NoSpacing"/>
        <w:spacing w:after="120" w:line="276" w:lineRule="auto"/>
        <w:jc w:val="both"/>
        <w:rPr>
          <w:rFonts w:ascii="Times New Roman" w:hAnsi="Times New Roman" w:cs="Times New Roman"/>
          <w:sz w:val="24"/>
          <w:szCs w:val="24"/>
        </w:rPr>
      </w:pPr>
      <w:r w:rsidRPr="00E239B0">
        <w:rPr>
          <w:rFonts w:ascii="Times New Roman" w:hAnsi="Times New Roman" w:cs="Times New Roman"/>
          <w:sz w:val="24"/>
          <w:szCs w:val="24"/>
        </w:rPr>
        <w:t>Potpora male vrijednosti smatra se dodijeljenom u trenutku kada poduzetnik u skladu s odgovarajućim nacionalnim pravnim poretkom stekne zakonsko pravo na primanje potpore, neovisno o datumu isplate potpore male vrijednosti poduzetniku.</w:t>
      </w:r>
    </w:p>
    <w:p w:rsidR="00E77696" w:rsidRPr="00E239B0" w:rsidRDefault="00E77696" w:rsidP="00E77696">
      <w:pPr>
        <w:pStyle w:val="NoSpacing"/>
        <w:spacing w:after="120" w:line="276" w:lineRule="auto"/>
        <w:jc w:val="both"/>
        <w:rPr>
          <w:rFonts w:ascii="Times New Roman" w:hAnsi="Times New Roman" w:cs="Times New Roman"/>
          <w:sz w:val="24"/>
          <w:szCs w:val="24"/>
        </w:rPr>
      </w:pPr>
      <w:r w:rsidRPr="00E239B0">
        <w:rPr>
          <w:rFonts w:ascii="Times New Roman" w:hAnsi="Times New Roman" w:cs="Times New Roman"/>
          <w:sz w:val="24"/>
          <w:szCs w:val="24"/>
        </w:rPr>
        <w:t>Ukupan iznos potpore male vrijednosti koja se po državi članici dodjeljuje jednom (jedinstvenom</w:t>
      </w:r>
      <w:r w:rsidRPr="0046592D">
        <w:rPr>
          <w:rFonts w:ascii="Times New Roman" w:hAnsi="Times New Roman" w:cs="Times New Roman"/>
          <w:sz w:val="24"/>
          <w:szCs w:val="24"/>
        </w:rPr>
        <w:t>) poduzetniku ne smije prelaziti 200.000,00 EUR tijekom prethodne 2 (dvije) fiskalne godine i u tekućoj fiskalnoj g</w:t>
      </w:r>
      <w:r w:rsidR="00257694">
        <w:rPr>
          <w:rFonts w:ascii="Times New Roman" w:hAnsi="Times New Roman" w:cs="Times New Roman"/>
          <w:sz w:val="24"/>
          <w:szCs w:val="24"/>
        </w:rPr>
        <w:t xml:space="preserve">odini, sukladno članku </w:t>
      </w:r>
      <w:r w:rsidR="0074173F">
        <w:rPr>
          <w:rFonts w:ascii="Times New Roman" w:hAnsi="Times New Roman" w:cs="Times New Roman"/>
          <w:sz w:val="24"/>
          <w:szCs w:val="24"/>
        </w:rPr>
        <w:t>3</w:t>
      </w:r>
      <w:r w:rsidR="00257694">
        <w:rPr>
          <w:rFonts w:ascii="Times New Roman" w:hAnsi="Times New Roman" w:cs="Times New Roman"/>
          <w:sz w:val="24"/>
          <w:szCs w:val="24"/>
        </w:rPr>
        <w:t>. stavku</w:t>
      </w:r>
      <w:r w:rsidRPr="0046592D">
        <w:rPr>
          <w:rFonts w:ascii="Times New Roman" w:hAnsi="Times New Roman" w:cs="Times New Roman"/>
          <w:sz w:val="24"/>
          <w:szCs w:val="24"/>
        </w:rPr>
        <w:t xml:space="preserve"> 2. de </w:t>
      </w:r>
      <w:proofErr w:type="spellStart"/>
      <w:r w:rsidRPr="0046592D">
        <w:rPr>
          <w:rFonts w:ascii="Times New Roman" w:hAnsi="Times New Roman" w:cs="Times New Roman"/>
          <w:sz w:val="24"/>
          <w:szCs w:val="24"/>
        </w:rPr>
        <w:t>minimis</w:t>
      </w:r>
      <w:proofErr w:type="spellEnd"/>
      <w:r w:rsidRPr="0046592D">
        <w:rPr>
          <w:rFonts w:ascii="Times New Roman" w:hAnsi="Times New Roman" w:cs="Times New Roman"/>
          <w:sz w:val="24"/>
          <w:szCs w:val="24"/>
        </w:rPr>
        <w:t xml:space="preserve"> Uredbe. Prihvatljivi prijavitelji i partneri </w:t>
      </w:r>
      <w:r w:rsidR="00C95BE2">
        <w:rPr>
          <w:rFonts w:ascii="Times New Roman" w:hAnsi="Times New Roman" w:cs="Times New Roman"/>
          <w:sz w:val="24"/>
          <w:szCs w:val="24"/>
        </w:rPr>
        <w:t xml:space="preserve">poduzeća </w:t>
      </w:r>
      <w:r w:rsidRPr="0046592D">
        <w:rPr>
          <w:rFonts w:ascii="Times New Roman" w:hAnsi="Times New Roman" w:cs="Times New Roman"/>
          <w:sz w:val="24"/>
          <w:szCs w:val="24"/>
        </w:rPr>
        <w:t xml:space="preserve">mogu dobiti bespovratna sredstva u </w:t>
      </w:r>
      <w:r w:rsidR="0046592D" w:rsidRPr="0046592D">
        <w:rPr>
          <w:rFonts w:ascii="Times New Roman" w:hAnsi="Times New Roman" w:cs="Times New Roman"/>
          <w:sz w:val="24"/>
          <w:szCs w:val="24"/>
        </w:rPr>
        <w:t>intenzitetu do 75</w:t>
      </w:r>
      <w:r w:rsidRPr="0046592D">
        <w:rPr>
          <w:rFonts w:ascii="Times New Roman" w:hAnsi="Times New Roman" w:cs="Times New Roman"/>
          <w:sz w:val="24"/>
          <w:szCs w:val="24"/>
        </w:rPr>
        <w:t>% prihvatljivih troškova projekta, uzimajući u obzir maksimalnu vrijednost iznosa bespovratnih sredstava koja se može dodijeliti pojedinom projektu</w:t>
      </w:r>
      <w:r w:rsidRPr="00E239B0">
        <w:rPr>
          <w:rFonts w:ascii="Times New Roman" w:hAnsi="Times New Roman" w:cs="Times New Roman"/>
          <w:sz w:val="24"/>
          <w:szCs w:val="24"/>
        </w:rPr>
        <w:t xml:space="preserve">. </w:t>
      </w:r>
    </w:p>
    <w:p w:rsidR="00E77696" w:rsidRPr="00E239B0" w:rsidRDefault="00E77696" w:rsidP="00E77696">
      <w:pPr>
        <w:pStyle w:val="NoSpacing"/>
        <w:spacing w:after="120" w:line="276" w:lineRule="auto"/>
        <w:jc w:val="both"/>
        <w:rPr>
          <w:rFonts w:ascii="Times New Roman" w:hAnsi="Times New Roman" w:cs="Times New Roman"/>
          <w:sz w:val="24"/>
          <w:szCs w:val="24"/>
        </w:rPr>
      </w:pPr>
      <w:r w:rsidRPr="00E239B0">
        <w:rPr>
          <w:rFonts w:ascii="Times New Roman" w:hAnsi="Times New Roman" w:cs="Times New Roman"/>
          <w:sz w:val="24"/>
          <w:szCs w:val="24"/>
        </w:rPr>
        <w:t>Gornje granice primjenjuju se bez obzira na oblik potpora male vrijednosti ili na cilj koji se namjerava postići te neovisno o tome financira li se potpora koju dodjeljuje država članica u cijelosti ili djelomično iz sredstava koja su podrijetlom iz EU ili državnog proračuna RH.</w:t>
      </w:r>
    </w:p>
    <w:p w:rsidR="00995A9D" w:rsidRDefault="00E77696" w:rsidP="00A1750B">
      <w:pPr>
        <w:pStyle w:val="NoSpacing"/>
        <w:spacing w:after="120" w:line="276" w:lineRule="auto"/>
        <w:jc w:val="both"/>
      </w:pPr>
      <w:r w:rsidRPr="00E239B0">
        <w:rPr>
          <w:rFonts w:ascii="Times New Roman" w:hAnsi="Times New Roman" w:cs="Times New Roman"/>
          <w:sz w:val="24"/>
          <w:szCs w:val="24"/>
        </w:rPr>
        <w:t>Ako bi se dodjelom novih potpora male vrijednosti mogla premašiti odgovarajuća gornja gra</w:t>
      </w:r>
      <w:r w:rsidR="00AE7044">
        <w:rPr>
          <w:rFonts w:ascii="Times New Roman" w:hAnsi="Times New Roman" w:cs="Times New Roman"/>
          <w:sz w:val="24"/>
          <w:szCs w:val="24"/>
        </w:rPr>
        <w:t xml:space="preserve">nica iz Programa de </w:t>
      </w:r>
      <w:proofErr w:type="spellStart"/>
      <w:r w:rsidR="00AE7044">
        <w:rPr>
          <w:rFonts w:ascii="Times New Roman" w:hAnsi="Times New Roman" w:cs="Times New Roman"/>
          <w:sz w:val="24"/>
          <w:szCs w:val="24"/>
        </w:rPr>
        <w:t>minimis</w:t>
      </w:r>
      <w:proofErr w:type="spellEnd"/>
      <w:r w:rsidR="00AE7044">
        <w:rPr>
          <w:rFonts w:ascii="Times New Roman" w:hAnsi="Times New Roman" w:cs="Times New Roman"/>
          <w:sz w:val="24"/>
          <w:szCs w:val="24"/>
        </w:rPr>
        <w:t>, ni</w:t>
      </w:r>
      <w:r w:rsidRPr="00E239B0">
        <w:rPr>
          <w:rFonts w:ascii="Times New Roman" w:hAnsi="Times New Roman" w:cs="Times New Roman"/>
          <w:sz w:val="24"/>
          <w:szCs w:val="24"/>
        </w:rPr>
        <w:t>jednu od tih novih potpora nije moguće dodijeliti.</w:t>
      </w:r>
    </w:p>
    <w:p w:rsidR="00995A9D" w:rsidRDefault="00995A9D" w:rsidP="00E77696">
      <w:pPr>
        <w:spacing w:after="120"/>
        <w:jc w:val="both"/>
        <w:rPr>
          <w:rFonts w:ascii="Times New Roman" w:hAnsi="Times New Roman" w:cs="Times New Roman"/>
          <w:b/>
          <w:sz w:val="24"/>
          <w:szCs w:val="24"/>
        </w:rPr>
      </w:pPr>
    </w:p>
    <w:p w:rsidR="00E77696" w:rsidRPr="00E239B0" w:rsidRDefault="00E77696" w:rsidP="00E77696">
      <w:pPr>
        <w:spacing w:after="120"/>
        <w:jc w:val="both"/>
        <w:rPr>
          <w:rFonts w:ascii="Times New Roman" w:hAnsi="Times New Roman" w:cs="Times New Roman"/>
          <w:b/>
          <w:i/>
          <w:sz w:val="24"/>
          <w:szCs w:val="24"/>
        </w:rPr>
      </w:pPr>
      <w:bookmarkStart w:id="104" w:name="_Hlk111042269"/>
      <w:r w:rsidRPr="00E239B0">
        <w:rPr>
          <w:rFonts w:ascii="Times New Roman" w:hAnsi="Times New Roman" w:cs="Times New Roman"/>
          <w:b/>
          <w:i/>
          <w:sz w:val="24"/>
          <w:szCs w:val="24"/>
        </w:rPr>
        <w:t>Zbrajanje potpora</w:t>
      </w:r>
    </w:p>
    <w:p w:rsidR="00E77696" w:rsidRPr="00E239B0" w:rsidRDefault="00E77696" w:rsidP="00E77696">
      <w:pPr>
        <w:pStyle w:val="NoSpacing"/>
        <w:spacing w:after="120" w:line="276" w:lineRule="auto"/>
        <w:jc w:val="both"/>
        <w:rPr>
          <w:rFonts w:ascii="Times New Roman" w:hAnsi="Times New Roman" w:cs="Times New Roman"/>
          <w:sz w:val="24"/>
          <w:szCs w:val="24"/>
        </w:rPr>
      </w:pPr>
      <w:r w:rsidRPr="00E239B0">
        <w:rPr>
          <w:rFonts w:ascii="Times New Roman" w:hAnsi="Times New Roman" w:cs="Times New Roman"/>
          <w:sz w:val="24"/>
          <w:szCs w:val="24"/>
        </w:rPr>
        <w:t xml:space="preserve">Potpore male vrijednosti koje se dodjeljuju u skladu s de </w:t>
      </w:r>
      <w:proofErr w:type="spellStart"/>
      <w:r w:rsidRPr="00E239B0">
        <w:rPr>
          <w:rFonts w:ascii="Times New Roman" w:hAnsi="Times New Roman" w:cs="Times New Roman"/>
          <w:sz w:val="24"/>
          <w:szCs w:val="24"/>
        </w:rPr>
        <w:t>minimis</w:t>
      </w:r>
      <w:proofErr w:type="spellEnd"/>
      <w:r w:rsidRPr="00E239B0">
        <w:rPr>
          <w:rFonts w:ascii="Times New Roman" w:hAnsi="Times New Roman" w:cs="Times New Roman"/>
          <w:sz w:val="24"/>
          <w:szCs w:val="24"/>
        </w:rPr>
        <w:t xml:space="preserve"> Uredbom Komisije (EU). 1407/2013 od 18. prosinca 2013. mogu se kumulirati s potporama male vrijednosti, dodijeljenima u skladu s Uredbom Komisije (EU) 360/2012 od 25. travnja 2012. o primjeni članaka 107. i 108. Ugovora o funkcioniranju Europske unije na de </w:t>
      </w:r>
      <w:proofErr w:type="spellStart"/>
      <w:r w:rsidRPr="00E239B0">
        <w:rPr>
          <w:rFonts w:ascii="Times New Roman" w:hAnsi="Times New Roman" w:cs="Times New Roman"/>
          <w:sz w:val="24"/>
          <w:szCs w:val="24"/>
        </w:rPr>
        <w:t>minimis</w:t>
      </w:r>
      <w:proofErr w:type="spellEnd"/>
      <w:r w:rsidRPr="00E239B0">
        <w:rPr>
          <w:rFonts w:ascii="Times New Roman" w:hAnsi="Times New Roman" w:cs="Times New Roman"/>
          <w:sz w:val="24"/>
          <w:szCs w:val="24"/>
        </w:rPr>
        <w:t xml:space="preserve"> potpore koje se dodjeljuju poduzetnicima koji pružaju usluge od općeg gospodarskog interesa (SL L 114, 26.4.2012., str. 8.), do gornjih granica utvrđenih u de </w:t>
      </w:r>
      <w:proofErr w:type="spellStart"/>
      <w:r w:rsidRPr="00E239B0">
        <w:rPr>
          <w:rFonts w:ascii="Times New Roman" w:hAnsi="Times New Roman" w:cs="Times New Roman"/>
          <w:sz w:val="24"/>
          <w:szCs w:val="24"/>
        </w:rPr>
        <w:t>minimis</w:t>
      </w:r>
      <w:proofErr w:type="spellEnd"/>
      <w:r w:rsidRPr="00E239B0">
        <w:rPr>
          <w:rFonts w:ascii="Times New Roman" w:hAnsi="Times New Roman" w:cs="Times New Roman"/>
          <w:sz w:val="24"/>
          <w:szCs w:val="24"/>
        </w:rPr>
        <w:t xml:space="preserve"> Uredbi. Mogu se pribrajati potporama male vrijednosti dodijeljenima u skladu s drugim uredbama o potporama male vrijednosti do odgovarajuće gornje granice utvrđene člankom 3. stavkom 2. de </w:t>
      </w:r>
      <w:proofErr w:type="spellStart"/>
      <w:r w:rsidRPr="00E239B0">
        <w:rPr>
          <w:rFonts w:ascii="Times New Roman" w:hAnsi="Times New Roman" w:cs="Times New Roman"/>
          <w:sz w:val="24"/>
          <w:szCs w:val="24"/>
        </w:rPr>
        <w:t>minimis</w:t>
      </w:r>
      <w:proofErr w:type="spellEnd"/>
      <w:r w:rsidRPr="00E239B0">
        <w:rPr>
          <w:rFonts w:ascii="Times New Roman" w:hAnsi="Times New Roman" w:cs="Times New Roman"/>
          <w:sz w:val="24"/>
          <w:szCs w:val="24"/>
        </w:rPr>
        <w:t xml:space="preserve"> Uredbe.</w:t>
      </w:r>
    </w:p>
    <w:p w:rsidR="00E77696" w:rsidRPr="00E239B0" w:rsidRDefault="00E77696" w:rsidP="00E77696">
      <w:pPr>
        <w:pStyle w:val="NoSpacing"/>
        <w:spacing w:after="120" w:line="276" w:lineRule="auto"/>
        <w:jc w:val="both"/>
        <w:rPr>
          <w:rFonts w:ascii="Times New Roman" w:hAnsi="Times New Roman" w:cs="Times New Roman"/>
          <w:sz w:val="24"/>
          <w:szCs w:val="24"/>
        </w:rPr>
      </w:pPr>
      <w:r w:rsidRPr="00E239B0">
        <w:rPr>
          <w:rFonts w:ascii="Times New Roman" w:hAnsi="Times New Roman" w:cs="Times New Roman"/>
          <w:sz w:val="24"/>
          <w:szCs w:val="24"/>
        </w:rPr>
        <w:t xml:space="preserve">Potpore male vrijednosti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GBER o ocjenjivanju određenih kategorija potpora spojivima s unutarnjim tržištem u primjeni članaka 107. i 108. Ugovora, </w:t>
      </w:r>
      <w:r w:rsidRPr="0074173F">
        <w:rPr>
          <w:rFonts w:ascii="Times New Roman" w:hAnsi="Times New Roman" w:cs="Times New Roman"/>
          <w:sz w:val="24"/>
          <w:szCs w:val="24"/>
        </w:rPr>
        <w:t>odnosno odlukom Europske komisije.</w:t>
      </w:r>
    </w:p>
    <w:p w:rsidR="00E77696" w:rsidRDefault="00E77696" w:rsidP="009B6997">
      <w:pPr>
        <w:pStyle w:val="NoSpacing"/>
        <w:spacing w:after="120" w:line="276" w:lineRule="auto"/>
        <w:jc w:val="both"/>
      </w:pPr>
      <w:r w:rsidRPr="00E239B0">
        <w:rPr>
          <w:rFonts w:ascii="Times New Roman" w:hAnsi="Times New Roman" w:cs="Times New Roman"/>
          <w:sz w:val="24"/>
          <w:szCs w:val="24"/>
        </w:rPr>
        <w:t>Potpore male vrijednosti koje nisu dodijeljene za određene opravdane troškove ili se njima ne mogu pripisati mogu se kumulirati s drugim državnim potporama dodijeljenima u skladu s Uredbom GBER o ocjenjivanju određenih kategorija potpora spojivima s unutarnjim tržištem</w:t>
      </w:r>
      <w:r w:rsidRPr="00E239B0">
        <w:rPr>
          <w:rFonts w:ascii="Times New Roman" w:hAnsi="Times New Roman" w:cs="Times New Roman"/>
        </w:rPr>
        <w:t xml:space="preserve"> </w:t>
      </w:r>
      <w:r w:rsidRPr="00E239B0">
        <w:rPr>
          <w:rFonts w:ascii="Times New Roman" w:hAnsi="Times New Roman" w:cs="Times New Roman"/>
          <w:sz w:val="24"/>
          <w:szCs w:val="24"/>
        </w:rPr>
        <w:t xml:space="preserve"> u primjeni članaka 107. i 108. Ugovora ili odlukom Europske komisije (članak 5. de </w:t>
      </w:r>
      <w:proofErr w:type="spellStart"/>
      <w:r w:rsidRPr="00E239B0">
        <w:rPr>
          <w:rFonts w:ascii="Times New Roman" w:hAnsi="Times New Roman" w:cs="Times New Roman"/>
          <w:sz w:val="24"/>
          <w:szCs w:val="24"/>
        </w:rPr>
        <w:t>minimis</w:t>
      </w:r>
      <w:proofErr w:type="spellEnd"/>
      <w:r w:rsidRPr="00E239B0">
        <w:rPr>
          <w:rFonts w:ascii="Times New Roman" w:hAnsi="Times New Roman" w:cs="Times New Roman"/>
          <w:sz w:val="24"/>
          <w:szCs w:val="24"/>
        </w:rPr>
        <w:t xml:space="preserve"> Uredbe). </w:t>
      </w:r>
      <w:bookmarkEnd w:id="104"/>
    </w:p>
    <w:p w:rsidR="009E4478" w:rsidRDefault="00B638D6" w:rsidP="00E63F9A">
      <w:pPr>
        <w:spacing w:after="120"/>
        <w:jc w:val="both"/>
        <w:rPr>
          <w:rFonts w:ascii="Times New Roman" w:hAnsi="Times New Roman" w:cs="Times New Roman"/>
          <w:b/>
          <w:iCs/>
          <w:sz w:val="24"/>
          <w:szCs w:val="24"/>
        </w:rPr>
      </w:pPr>
      <w:r w:rsidRPr="00ED0723">
        <w:rPr>
          <w:rFonts w:ascii="Times New Roman" w:hAnsi="Times New Roman" w:cs="Times New Roman"/>
          <w:b/>
          <w:iCs/>
          <w:sz w:val="24"/>
          <w:szCs w:val="24"/>
        </w:rPr>
        <w:lastRenderedPageBreak/>
        <w:t>Prijavitelji i partner</w:t>
      </w:r>
      <w:r w:rsidR="00186D10" w:rsidRPr="00ED0723">
        <w:rPr>
          <w:rFonts w:ascii="Times New Roman" w:hAnsi="Times New Roman" w:cs="Times New Roman"/>
          <w:b/>
          <w:iCs/>
          <w:sz w:val="24"/>
          <w:szCs w:val="24"/>
        </w:rPr>
        <w:t>i</w:t>
      </w:r>
      <w:r w:rsidRPr="00ED0723">
        <w:rPr>
          <w:rFonts w:ascii="Times New Roman" w:hAnsi="Times New Roman" w:cs="Times New Roman"/>
          <w:b/>
          <w:iCs/>
          <w:sz w:val="24"/>
          <w:szCs w:val="24"/>
        </w:rPr>
        <w:t xml:space="preserve"> su dužni proučiti i primijeniti pravila prop</w:t>
      </w:r>
      <w:r w:rsidR="000506C4">
        <w:rPr>
          <w:rFonts w:ascii="Times New Roman" w:hAnsi="Times New Roman" w:cs="Times New Roman"/>
          <w:b/>
          <w:iCs/>
          <w:sz w:val="24"/>
          <w:szCs w:val="24"/>
        </w:rPr>
        <w:t xml:space="preserve">isana u Prilogu 8. Smjernice </w:t>
      </w:r>
      <w:r w:rsidR="00786DA0">
        <w:rPr>
          <w:rFonts w:ascii="Times New Roman" w:hAnsi="Times New Roman" w:cs="Times New Roman"/>
          <w:b/>
          <w:iCs/>
          <w:sz w:val="24"/>
          <w:szCs w:val="24"/>
        </w:rPr>
        <w:t xml:space="preserve">vezane za </w:t>
      </w:r>
      <w:r w:rsidR="000506C4">
        <w:rPr>
          <w:rFonts w:ascii="Times New Roman" w:hAnsi="Times New Roman" w:cs="Times New Roman"/>
          <w:b/>
          <w:iCs/>
          <w:sz w:val="24"/>
          <w:szCs w:val="24"/>
        </w:rPr>
        <w:t>primj</w:t>
      </w:r>
      <w:r w:rsidR="00786DA0">
        <w:rPr>
          <w:rFonts w:ascii="Times New Roman" w:hAnsi="Times New Roman" w:cs="Times New Roman"/>
          <w:b/>
          <w:iCs/>
          <w:sz w:val="24"/>
          <w:szCs w:val="24"/>
        </w:rPr>
        <w:t>enu</w:t>
      </w:r>
      <w:r w:rsidR="000506C4">
        <w:rPr>
          <w:rFonts w:ascii="Times New Roman" w:hAnsi="Times New Roman" w:cs="Times New Roman"/>
          <w:b/>
          <w:iCs/>
          <w:sz w:val="24"/>
          <w:szCs w:val="24"/>
        </w:rPr>
        <w:t xml:space="preserve"> pravila o državnim potporama</w:t>
      </w:r>
      <w:r w:rsidRPr="00ED0723">
        <w:rPr>
          <w:rFonts w:ascii="Times New Roman" w:hAnsi="Times New Roman" w:cs="Times New Roman"/>
          <w:b/>
          <w:iCs/>
          <w:sz w:val="24"/>
          <w:szCs w:val="24"/>
        </w:rPr>
        <w:t xml:space="preserve">. </w:t>
      </w:r>
    </w:p>
    <w:p w:rsidR="005A0FA6" w:rsidRPr="00C87DFE" w:rsidRDefault="005A0FA6" w:rsidP="00E63F9A">
      <w:pPr>
        <w:spacing w:after="120"/>
        <w:jc w:val="both"/>
        <w:rPr>
          <w:rFonts w:ascii="Times New Roman" w:hAnsi="Times New Roman" w:cs="Times New Roman"/>
          <w:b/>
          <w:iCs/>
          <w:sz w:val="24"/>
          <w:szCs w:val="24"/>
        </w:rPr>
      </w:pPr>
    </w:p>
    <w:p w:rsidR="00E63F9A" w:rsidRPr="00A13BB8" w:rsidRDefault="00E63F9A" w:rsidP="00E63F9A">
      <w:pPr>
        <w:spacing w:after="120"/>
        <w:jc w:val="both"/>
        <w:rPr>
          <w:rFonts w:ascii="Times New Roman" w:hAnsi="Times New Roman" w:cs="Times New Roman"/>
          <w:b/>
          <w:i/>
          <w:sz w:val="24"/>
          <w:szCs w:val="24"/>
        </w:rPr>
      </w:pPr>
      <w:r w:rsidRPr="00A13BB8">
        <w:rPr>
          <w:rFonts w:ascii="Times New Roman" w:hAnsi="Times New Roman" w:cs="Times New Roman"/>
          <w:b/>
          <w:i/>
          <w:sz w:val="24"/>
          <w:szCs w:val="24"/>
        </w:rPr>
        <w:t>Isključenje</w:t>
      </w:r>
    </w:p>
    <w:p w:rsidR="00A1750B" w:rsidRDefault="00E63F9A" w:rsidP="00E63F9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Bespovratna sredstva neće se dodjeljivati prijaviteljima</w:t>
      </w:r>
      <w:r w:rsidR="00593A43">
        <w:rPr>
          <w:rFonts w:ascii="Times New Roman" w:hAnsi="Times New Roman" w:cs="Times New Roman"/>
          <w:sz w:val="24"/>
          <w:szCs w:val="24"/>
        </w:rPr>
        <w:t xml:space="preserve"> i partnerima</w:t>
      </w:r>
      <w:r w:rsidRPr="00A13BB8">
        <w:rPr>
          <w:rFonts w:ascii="Times New Roman" w:hAnsi="Times New Roman" w:cs="Times New Roman"/>
          <w:sz w:val="24"/>
          <w:szCs w:val="24"/>
        </w:rPr>
        <w:t xml:space="preserve"> koji su za predmetni projekt, odnosno troškove koje projekt uključuje, već primili državnu potporu ili potporu male vrijednosti, ili bilo koju potporu ili darovnicu u bilo kojem obliku i iz bilo kojeg javnog izvora.</w:t>
      </w:r>
    </w:p>
    <w:p w:rsidR="00623302" w:rsidRDefault="00623302" w:rsidP="00E63F9A">
      <w:pPr>
        <w:pStyle w:val="NoSpacing"/>
        <w:spacing w:after="120" w:line="276" w:lineRule="auto"/>
        <w:jc w:val="both"/>
        <w:rPr>
          <w:rFonts w:ascii="Times New Roman" w:hAnsi="Times New Roman" w:cs="Times New Roman"/>
          <w:sz w:val="16"/>
          <w:szCs w:val="24"/>
        </w:rPr>
      </w:pPr>
    </w:p>
    <w:p w:rsidR="00E63F9A" w:rsidRPr="00A13BB8" w:rsidRDefault="00E63F9A" w:rsidP="00E63F9A">
      <w:pPr>
        <w:pBdr>
          <w:top w:val="nil"/>
          <w:left w:val="nil"/>
          <w:bottom w:val="nil"/>
          <w:right w:val="nil"/>
          <w:between w:val="nil"/>
        </w:pBdr>
        <w:spacing w:after="120"/>
        <w:jc w:val="both"/>
        <w:rPr>
          <w:rFonts w:ascii="Times New Roman" w:eastAsia="Times New Roman" w:hAnsi="Times New Roman" w:cs="Times New Roman"/>
          <w:b/>
          <w:i/>
          <w:iCs/>
          <w:color w:val="000000"/>
          <w:sz w:val="24"/>
          <w:szCs w:val="24"/>
          <w:lang w:eastAsia="hr-HR"/>
        </w:rPr>
      </w:pPr>
      <w:r w:rsidRPr="00A13BB8">
        <w:rPr>
          <w:rFonts w:ascii="Times New Roman" w:eastAsia="Times New Roman" w:hAnsi="Times New Roman" w:cs="Times New Roman"/>
          <w:b/>
          <w:i/>
          <w:iCs/>
          <w:color w:val="000000"/>
          <w:sz w:val="24"/>
          <w:szCs w:val="24"/>
          <w:lang w:eastAsia="hr-HR"/>
        </w:rPr>
        <w:t xml:space="preserve">Dvostruko financiranje </w:t>
      </w:r>
    </w:p>
    <w:p w:rsidR="00995A9D" w:rsidRDefault="00E63F9A" w:rsidP="009E4478">
      <w:pPr>
        <w:pStyle w:val="NoSpacing"/>
        <w:spacing w:after="120" w:line="276" w:lineRule="auto"/>
        <w:jc w:val="both"/>
        <w:rPr>
          <w:rFonts w:ascii="Times New Roman" w:hAnsi="Times New Roman" w:cs="Times New Roman"/>
          <w:sz w:val="24"/>
          <w:szCs w:val="24"/>
        </w:rPr>
      </w:pPr>
      <w:r w:rsidRPr="002B1B40">
        <w:rPr>
          <w:rFonts w:ascii="Times New Roman" w:hAnsi="Times New Roman" w:cs="Times New Roman"/>
          <w:sz w:val="24"/>
          <w:szCs w:val="24"/>
        </w:rPr>
        <w:t xml:space="preserve">Načelo zabrane dvostrukog financiranja podrazumijeva da se treba izbjegavati dvostruko financiranje istih troškova iz Mehanizma za oporavak i otpornost i drugih programa Unije te javnih izvora. </w:t>
      </w:r>
    </w:p>
    <w:p w:rsidR="00FD09B4" w:rsidRPr="00A13BB8" w:rsidRDefault="00FD09B4" w:rsidP="009E4478">
      <w:pPr>
        <w:pStyle w:val="NoSpacing"/>
        <w:spacing w:after="120" w:line="276" w:lineRule="auto"/>
        <w:jc w:val="both"/>
        <w:rPr>
          <w:rFonts w:ascii="Times New Roman" w:hAnsi="Times New Roman" w:cs="Times New Roman"/>
          <w:sz w:val="24"/>
          <w:szCs w:val="24"/>
        </w:rPr>
      </w:pPr>
    </w:p>
    <w:p w:rsidR="005846DE" w:rsidRPr="00E75A7B" w:rsidRDefault="00343845" w:rsidP="00E75A7B">
      <w:pPr>
        <w:pStyle w:val="Heading2"/>
      </w:pPr>
      <w:bookmarkStart w:id="105" w:name="_Toc2260429"/>
      <w:bookmarkStart w:id="106" w:name="_Toc97916957"/>
      <w:bookmarkStart w:id="107" w:name="_Toc98178400"/>
      <w:bookmarkStart w:id="108" w:name="_Toc129076659"/>
      <w:r w:rsidRPr="00A13BB8">
        <w:t>Horizontalna načela</w:t>
      </w:r>
      <w:bookmarkEnd w:id="105"/>
      <w:bookmarkEnd w:id="106"/>
      <w:bookmarkEnd w:id="107"/>
      <w:bookmarkEnd w:id="108"/>
    </w:p>
    <w:p w:rsidR="00E75A7B" w:rsidRPr="00E75A7B" w:rsidRDefault="00E75A7B" w:rsidP="002F0F0D">
      <w:pPr>
        <w:spacing w:after="120"/>
        <w:jc w:val="both"/>
        <w:rPr>
          <w:rFonts w:ascii="Times New Roman" w:hAnsi="Times New Roman" w:cs="Times New Roman"/>
          <w:sz w:val="24"/>
          <w:szCs w:val="24"/>
        </w:rPr>
      </w:pPr>
      <w:r w:rsidRPr="00E75A7B">
        <w:rPr>
          <w:rFonts w:ascii="Times New Roman" w:hAnsi="Times New Roman" w:cs="Times New Roman"/>
          <w:sz w:val="24"/>
          <w:szCs w:val="24"/>
        </w:rPr>
        <w:t xml:space="preserve">Prijavitelji su obavezni pridržavati se zakonskih odredbi (navedenih u Dodatku 1. Uputa), koje uključuju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 </w:t>
      </w:r>
    </w:p>
    <w:p w:rsidR="00E75A7B" w:rsidRPr="00E75A7B" w:rsidRDefault="00E75A7B" w:rsidP="002F0F0D">
      <w:pPr>
        <w:spacing w:after="120"/>
        <w:jc w:val="both"/>
        <w:rPr>
          <w:rFonts w:ascii="Times New Roman" w:hAnsi="Times New Roman" w:cs="Times New Roman"/>
          <w:b/>
          <w:sz w:val="24"/>
          <w:szCs w:val="24"/>
        </w:rPr>
      </w:pPr>
      <w:r w:rsidRPr="00E75A7B">
        <w:rPr>
          <w:rFonts w:ascii="Times New Roman" w:hAnsi="Times New Roman" w:cs="Times New Roman"/>
          <w:b/>
          <w:sz w:val="24"/>
          <w:szCs w:val="24"/>
        </w:rPr>
        <w:t>Načelo „ne nanosi bitnu štetu“</w:t>
      </w:r>
    </w:p>
    <w:p w:rsidR="00E75A7B" w:rsidRPr="00E75A7B" w:rsidRDefault="00E75A7B" w:rsidP="002F0F0D">
      <w:pPr>
        <w:spacing w:after="120"/>
        <w:jc w:val="both"/>
        <w:rPr>
          <w:rFonts w:ascii="Times New Roman" w:hAnsi="Times New Roman" w:cs="Times New Roman"/>
          <w:b/>
          <w:sz w:val="24"/>
          <w:szCs w:val="24"/>
        </w:rPr>
      </w:pPr>
      <w:r w:rsidRPr="00E75A7B">
        <w:rPr>
          <w:rFonts w:ascii="Times New Roman" w:hAnsi="Times New Roman" w:cs="Times New Roman"/>
          <w:sz w:val="24"/>
          <w:szCs w:val="24"/>
        </w:rPr>
        <w:t xml:space="preserve">Sva ulaganja sufinancirana sredstvima Mehanizma za oporavak i otpornost, a sukladno tome i projekti podržani predmetnim Pozivom, moraju biti usklađena s načelom ''ne nanosi bitnu štetu'' (''do no </w:t>
      </w:r>
      <w:proofErr w:type="spellStart"/>
      <w:r w:rsidRPr="00E75A7B">
        <w:rPr>
          <w:rFonts w:ascii="Times New Roman" w:hAnsi="Times New Roman" w:cs="Times New Roman"/>
          <w:sz w:val="24"/>
          <w:szCs w:val="24"/>
        </w:rPr>
        <w:t>significant</w:t>
      </w:r>
      <w:proofErr w:type="spellEnd"/>
      <w:r w:rsidRPr="00E75A7B">
        <w:rPr>
          <w:rFonts w:ascii="Times New Roman" w:hAnsi="Times New Roman" w:cs="Times New Roman"/>
          <w:sz w:val="24"/>
          <w:szCs w:val="24"/>
        </w:rPr>
        <w:t xml:space="preserve"> </w:t>
      </w:r>
      <w:proofErr w:type="spellStart"/>
      <w:r w:rsidRPr="00E75A7B">
        <w:rPr>
          <w:rFonts w:ascii="Times New Roman" w:hAnsi="Times New Roman" w:cs="Times New Roman"/>
          <w:sz w:val="24"/>
          <w:szCs w:val="24"/>
        </w:rPr>
        <w:t>harm</w:t>
      </w:r>
      <w:proofErr w:type="spellEnd"/>
      <w:r w:rsidRPr="00E75A7B">
        <w:rPr>
          <w:rFonts w:ascii="Times New Roman" w:hAnsi="Times New Roman" w:cs="Times New Roman"/>
          <w:sz w:val="24"/>
          <w:szCs w:val="24"/>
        </w:rPr>
        <w:t>'') i kriterijima opisanim u ovim Uputama.</w:t>
      </w:r>
    </w:p>
    <w:p w:rsidR="00E75A7B" w:rsidRPr="00E75A7B" w:rsidRDefault="00E75A7B" w:rsidP="002F0F0D">
      <w:pPr>
        <w:spacing w:after="120"/>
        <w:jc w:val="both"/>
        <w:rPr>
          <w:rFonts w:ascii="Times New Roman" w:hAnsi="Times New Roman" w:cs="Times New Roman"/>
          <w:sz w:val="24"/>
          <w:szCs w:val="24"/>
        </w:rPr>
      </w:pPr>
      <w:r w:rsidRPr="00E75A7B">
        <w:rPr>
          <w:rFonts w:ascii="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rsidR="00E75A7B" w:rsidRPr="00E75A7B" w:rsidRDefault="00E75A7B" w:rsidP="002F0F0D">
      <w:pPr>
        <w:spacing w:after="120"/>
        <w:jc w:val="both"/>
        <w:rPr>
          <w:rFonts w:ascii="Times New Roman" w:hAnsi="Times New Roman" w:cs="Times New Roman"/>
          <w:sz w:val="24"/>
          <w:szCs w:val="24"/>
        </w:rPr>
      </w:pPr>
      <w:r w:rsidRPr="00E75A7B">
        <w:rPr>
          <w:rFonts w:ascii="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2). </w:t>
      </w:r>
    </w:p>
    <w:p w:rsidR="00E75A7B" w:rsidRPr="00E75A7B" w:rsidRDefault="00E75A7B" w:rsidP="002F0F0D">
      <w:pPr>
        <w:spacing w:after="120"/>
        <w:jc w:val="both"/>
        <w:rPr>
          <w:rFonts w:ascii="Times New Roman" w:hAnsi="Times New Roman" w:cs="Times New Roman"/>
          <w:sz w:val="24"/>
          <w:szCs w:val="24"/>
        </w:rPr>
      </w:pPr>
      <w:r w:rsidRPr="00E75A7B">
        <w:rPr>
          <w:rFonts w:ascii="Times New Roman" w:hAnsi="Times New Roman" w:cs="Times New Roman"/>
          <w:sz w:val="24"/>
          <w:szCs w:val="24"/>
        </w:rPr>
        <w:t xml:space="preserve">Kako bi bio prihvatljiv za financiranje iz ovoga Poziva, projekt mora zadovoljiti kriterije </w:t>
      </w:r>
      <w:proofErr w:type="spellStart"/>
      <w:r w:rsidRPr="00E75A7B">
        <w:rPr>
          <w:rFonts w:ascii="Times New Roman" w:hAnsi="Times New Roman" w:cs="Times New Roman"/>
          <w:sz w:val="24"/>
          <w:szCs w:val="24"/>
        </w:rPr>
        <w:t>nenanošenja</w:t>
      </w:r>
      <w:proofErr w:type="spellEnd"/>
      <w:r w:rsidRPr="00E75A7B">
        <w:rPr>
          <w:rFonts w:ascii="Times New Roman" w:hAnsi="Times New Roman" w:cs="Times New Roman"/>
          <w:sz w:val="24"/>
          <w:szCs w:val="24"/>
        </w:rPr>
        <w:t xml:space="preserve"> bitne štete za svaki od navedenih ciljeva. Prijavitelj u projektnom prijedlogu ne </w:t>
      </w:r>
      <w:r w:rsidRPr="00E75A7B">
        <w:rPr>
          <w:rFonts w:ascii="Times New Roman" w:hAnsi="Times New Roman" w:cs="Times New Roman"/>
          <w:sz w:val="24"/>
          <w:szCs w:val="24"/>
        </w:rPr>
        <w:lastRenderedPageBreak/>
        <w:t>mora dokazivati pozitivan doprinos okolišnim ciljevima, ali projekt ne smije uključivati aktivnosti kojima se nanosi bitna šteta bilo kojem od okolišnih ciljeva, u smislu članka 17. Uredbe (EU) 2020/852. U sklopu toga, projektni prijedlog ne smije uključivati aktivnosti s popisa automatskih isključenih aktivnosti, a koje su navedene u poglavlju 2.8. ovih Uputa, te mora biti usklađen s nacionalnim i EU zakonodavstvom iz područja zaštite okoliša.</w:t>
      </w:r>
    </w:p>
    <w:p w:rsidR="00E75A7B" w:rsidRPr="00E75A7B" w:rsidRDefault="00E75A7B" w:rsidP="002F0F0D">
      <w:pPr>
        <w:spacing w:after="120"/>
        <w:jc w:val="both"/>
        <w:rPr>
          <w:rFonts w:ascii="Times New Roman" w:hAnsi="Times New Roman" w:cs="Times New Roman"/>
          <w:sz w:val="24"/>
          <w:szCs w:val="24"/>
        </w:rPr>
      </w:pPr>
      <w:r w:rsidRPr="00E75A7B">
        <w:rPr>
          <w:rFonts w:ascii="Times New Roman" w:hAnsi="Times New Roman" w:cs="Times New Roman"/>
          <w:sz w:val="24"/>
          <w:szCs w:val="24"/>
        </w:rPr>
        <w:t>Nastavno na navedeno, projekti moraju biti usklađeni s dolje navedenim odredbama okolišnih ciljeva:</w:t>
      </w:r>
    </w:p>
    <w:p w:rsidR="00E75A7B" w:rsidRPr="00E75A7B" w:rsidRDefault="00E75A7B" w:rsidP="00E75A7B">
      <w:pPr>
        <w:keepNext/>
        <w:spacing w:line="240" w:lineRule="auto"/>
        <w:rPr>
          <w:rFonts w:ascii="Times New Roman" w:hAnsi="Times New Roman" w:cs="Times New Roman"/>
          <w:i/>
          <w:iCs/>
          <w:color w:val="44546A" w:themeColor="text2"/>
          <w:sz w:val="18"/>
          <w:szCs w:val="18"/>
        </w:rPr>
      </w:pPr>
      <w:r w:rsidRPr="00E75A7B">
        <w:rPr>
          <w:rFonts w:ascii="Times New Roman" w:hAnsi="Times New Roman" w:cs="Times New Roman"/>
          <w:i/>
          <w:iCs/>
          <w:color w:val="44546A" w:themeColor="text2"/>
          <w:sz w:val="18"/>
          <w:szCs w:val="18"/>
        </w:rPr>
        <w:t xml:space="preserve">Tablica </w:t>
      </w:r>
      <w:r w:rsidRPr="00E75A7B">
        <w:rPr>
          <w:rFonts w:ascii="Times New Roman" w:hAnsi="Times New Roman" w:cs="Times New Roman"/>
          <w:i/>
          <w:iCs/>
          <w:noProof/>
          <w:color w:val="44546A" w:themeColor="text2"/>
          <w:sz w:val="18"/>
          <w:szCs w:val="18"/>
        </w:rPr>
        <w:fldChar w:fldCharType="begin"/>
      </w:r>
      <w:r w:rsidRPr="00E75A7B">
        <w:rPr>
          <w:rFonts w:ascii="Times New Roman" w:hAnsi="Times New Roman" w:cs="Times New Roman"/>
          <w:i/>
          <w:iCs/>
          <w:noProof/>
          <w:color w:val="44546A" w:themeColor="text2"/>
          <w:sz w:val="18"/>
          <w:szCs w:val="18"/>
        </w:rPr>
        <w:instrText xml:space="preserve"> SEQ Tablica \* ARABIC </w:instrText>
      </w:r>
      <w:r w:rsidRPr="00E75A7B">
        <w:rPr>
          <w:rFonts w:ascii="Times New Roman" w:hAnsi="Times New Roman" w:cs="Times New Roman"/>
          <w:i/>
          <w:iCs/>
          <w:noProof/>
          <w:color w:val="44546A" w:themeColor="text2"/>
          <w:sz w:val="18"/>
          <w:szCs w:val="18"/>
        </w:rPr>
        <w:fldChar w:fldCharType="separate"/>
      </w:r>
      <w:r w:rsidR="00420AE6">
        <w:rPr>
          <w:rFonts w:ascii="Times New Roman" w:hAnsi="Times New Roman" w:cs="Times New Roman"/>
          <w:i/>
          <w:iCs/>
          <w:noProof/>
          <w:color w:val="44546A" w:themeColor="text2"/>
          <w:sz w:val="18"/>
          <w:szCs w:val="18"/>
        </w:rPr>
        <w:t>2</w:t>
      </w:r>
      <w:r w:rsidRPr="00E75A7B">
        <w:rPr>
          <w:rFonts w:ascii="Times New Roman" w:hAnsi="Times New Roman" w:cs="Times New Roman"/>
          <w:i/>
          <w:iCs/>
          <w:noProof/>
          <w:color w:val="44546A" w:themeColor="text2"/>
          <w:sz w:val="18"/>
          <w:szCs w:val="18"/>
        </w:rPr>
        <w:fldChar w:fldCharType="end"/>
      </w:r>
      <w:r w:rsidRPr="00E75A7B">
        <w:rPr>
          <w:rFonts w:ascii="Times New Roman" w:hAnsi="Times New Roman" w:cs="Times New Roman"/>
          <w:i/>
          <w:iCs/>
          <w:color w:val="44546A" w:themeColor="text2"/>
          <w:sz w:val="18"/>
          <w:szCs w:val="18"/>
        </w:rPr>
        <w:t xml:space="preserve"> Opis okolišnih ciljeva</w:t>
      </w:r>
    </w:p>
    <w:tbl>
      <w:tblPr>
        <w:tblStyle w:val="TableGrid3"/>
        <w:tblW w:w="0" w:type="auto"/>
        <w:tblLook w:val="04A0" w:firstRow="1" w:lastRow="0" w:firstColumn="1" w:lastColumn="0" w:noHBand="0" w:noVBand="1"/>
      </w:tblPr>
      <w:tblGrid>
        <w:gridCol w:w="846"/>
        <w:gridCol w:w="2551"/>
        <w:gridCol w:w="5665"/>
      </w:tblGrid>
      <w:tr w:rsidR="00E75A7B" w:rsidRPr="00E75A7B" w:rsidTr="007C40C2">
        <w:tc>
          <w:tcPr>
            <w:tcW w:w="846" w:type="dxa"/>
          </w:tcPr>
          <w:p w:rsidR="00E75A7B" w:rsidRPr="00E75A7B" w:rsidRDefault="00E75A7B" w:rsidP="00E75A7B">
            <w:pPr>
              <w:spacing w:after="120"/>
              <w:jc w:val="both"/>
              <w:rPr>
                <w:rFonts w:ascii="Times New Roman" w:hAnsi="Times New Roman" w:cs="Times New Roman"/>
                <w:b/>
                <w:sz w:val="24"/>
                <w:szCs w:val="24"/>
              </w:rPr>
            </w:pPr>
            <w:r w:rsidRPr="00E75A7B">
              <w:rPr>
                <w:rFonts w:ascii="Times New Roman" w:hAnsi="Times New Roman" w:cs="Times New Roman"/>
                <w:b/>
                <w:sz w:val="24"/>
                <w:szCs w:val="24"/>
              </w:rPr>
              <w:t xml:space="preserve">Redni broj </w:t>
            </w:r>
          </w:p>
        </w:tc>
        <w:tc>
          <w:tcPr>
            <w:tcW w:w="2551" w:type="dxa"/>
          </w:tcPr>
          <w:p w:rsidR="00E75A7B" w:rsidRPr="00E75A7B" w:rsidRDefault="00E75A7B" w:rsidP="00E75A7B">
            <w:pPr>
              <w:spacing w:after="120"/>
              <w:jc w:val="both"/>
              <w:rPr>
                <w:rFonts w:ascii="Times New Roman" w:hAnsi="Times New Roman" w:cs="Times New Roman"/>
                <w:b/>
                <w:sz w:val="24"/>
                <w:szCs w:val="24"/>
              </w:rPr>
            </w:pPr>
            <w:r w:rsidRPr="00E75A7B">
              <w:rPr>
                <w:rFonts w:ascii="Times New Roman" w:hAnsi="Times New Roman" w:cs="Times New Roman"/>
                <w:b/>
                <w:sz w:val="24"/>
                <w:szCs w:val="24"/>
              </w:rPr>
              <w:t>Naziv okolišnog cilja</w:t>
            </w:r>
          </w:p>
        </w:tc>
        <w:tc>
          <w:tcPr>
            <w:tcW w:w="5665" w:type="dxa"/>
          </w:tcPr>
          <w:p w:rsidR="00E75A7B" w:rsidRPr="00E75A7B" w:rsidRDefault="00E75A7B" w:rsidP="00E75A7B">
            <w:pPr>
              <w:spacing w:after="120"/>
              <w:jc w:val="both"/>
              <w:rPr>
                <w:rFonts w:ascii="Times New Roman" w:hAnsi="Times New Roman" w:cs="Times New Roman"/>
                <w:b/>
                <w:sz w:val="24"/>
                <w:szCs w:val="24"/>
              </w:rPr>
            </w:pPr>
            <w:r w:rsidRPr="00E75A7B">
              <w:rPr>
                <w:rFonts w:ascii="Times New Roman" w:hAnsi="Times New Roman" w:cs="Times New Roman"/>
                <w:b/>
                <w:sz w:val="24"/>
                <w:szCs w:val="24"/>
              </w:rPr>
              <w:t xml:space="preserve">Opis </w:t>
            </w:r>
          </w:p>
        </w:tc>
      </w:tr>
      <w:tr w:rsidR="00E75A7B" w:rsidRPr="00E75A7B" w:rsidTr="007C40C2">
        <w:tc>
          <w:tcPr>
            <w:tcW w:w="846"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1.</w:t>
            </w:r>
          </w:p>
        </w:tc>
        <w:tc>
          <w:tcPr>
            <w:tcW w:w="2551" w:type="dxa"/>
          </w:tcPr>
          <w:p w:rsidR="00E75A7B" w:rsidRPr="00E75A7B" w:rsidRDefault="00E75A7B" w:rsidP="00E75A7B">
            <w:pPr>
              <w:spacing w:after="120"/>
              <w:rPr>
                <w:rFonts w:ascii="Times New Roman" w:hAnsi="Times New Roman" w:cs="Times New Roman"/>
                <w:sz w:val="24"/>
                <w:szCs w:val="24"/>
              </w:rPr>
            </w:pPr>
            <w:r w:rsidRPr="00E75A7B">
              <w:rPr>
                <w:rFonts w:ascii="Times New Roman" w:hAnsi="Times New Roman" w:cs="Times New Roman"/>
                <w:i/>
                <w:iCs/>
                <w:sz w:val="24"/>
                <w:szCs w:val="24"/>
              </w:rPr>
              <w:t>Ublažavanje klimatskih promjena</w:t>
            </w:r>
          </w:p>
        </w:tc>
        <w:tc>
          <w:tcPr>
            <w:tcW w:w="5665"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Projekt ne dovodi do značajnih emisija stakleničkih plinova 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E75A7B" w:rsidRPr="00E75A7B" w:rsidTr="007C40C2">
        <w:tc>
          <w:tcPr>
            <w:tcW w:w="846" w:type="dxa"/>
          </w:tcPr>
          <w:p w:rsidR="00E75A7B" w:rsidRPr="00E75A7B" w:rsidRDefault="00E75A7B" w:rsidP="00E75A7B">
            <w:pPr>
              <w:spacing w:after="120"/>
              <w:jc w:val="both"/>
              <w:rPr>
                <w:rFonts w:ascii="Times New Roman" w:hAnsi="Times New Roman" w:cs="Times New Roman"/>
              </w:rPr>
            </w:pPr>
            <w:r w:rsidRPr="00E75A7B">
              <w:rPr>
                <w:rFonts w:ascii="Times New Roman" w:hAnsi="Times New Roman" w:cs="Times New Roman"/>
                <w:sz w:val="24"/>
                <w:szCs w:val="24"/>
              </w:rPr>
              <w:t>2.</w:t>
            </w:r>
          </w:p>
        </w:tc>
        <w:tc>
          <w:tcPr>
            <w:tcW w:w="2551" w:type="dxa"/>
          </w:tcPr>
          <w:p w:rsidR="00E75A7B" w:rsidRPr="00E75A7B" w:rsidRDefault="00E75A7B" w:rsidP="00E75A7B">
            <w:pPr>
              <w:spacing w:after="120"/>
              <w:jc w:val="both"/>
              <w:rPr>
                <w:rFonts w:ascii="Times New Roman" w:hAnsi="Times New Roman" w:cs="Times New Roman"/>
                <w:i/>
                <w:sz w:val="24"/>
                <w:szCs w:val="24"/>
              </w:rPr>
            </w:pPr>
            <w:r w:rsidRPr="00E75A7B">
              <w:rPr>
                <w:rFonts w:ascii="Times New Roman" w:hAnsi="Times New Roman" w:cs="Times New Roman"/>
                <w:i/>
                <w:sz w:val="24"/>
                <w:szCs w:val="24"/>
              </w:rPr>
              <w:t>Prilagodba klimatskim promjenama</w:t>
            </w:r>
          </w:p>
        </w:tc>
        <w:tc>
          <w:tcPr>
            <w:tcW w:w="5665"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E75A7B" w:rsidRPr="00E75A7B" w:rsidTr="007C40C2">
        <w:tc>
          <w:tcPr>
            <w:tcW w:w="846" w:type="dxa"/>
          </w:tcPr>
          <w:p w:rsidR="00E75A7B" w:rsidRPr="00E75A7B" w:rsidRDefault="00E75A7B" w:rsidP="00E75A7B">
            <w:pPr>
              <w:spacing w:after="120"/>
              <w:jc w:val="both"/>
              <w:rPr>
                <w:rFonts w:ascii="Times New Roman" w:hAnsi="Times New Roman" w:cs="Times New Roman"/>
              </w:rPr>
            </w:pPr>
            <w:r w:rsidRPr="00E75A7B">
              <w:rPr>
                <w:rFonts w:ascii="Times New Roman" w:hAnsi="Times New Roman" w:cs="Times New Roman"/>
                <w:sz w:val="24"/>
                <w:szCs w:val="24"/>
              </w:rPr>
              <w:t>3.</w:t>
            </w:r>
          </w:p>
        </w:tc>
        <w:tc>
          <w:tcPr>
            <w:tcW w:w="2551" w:type="dxa"/>
          </w:tcPr>
          <w:p w:rsidR="00E75A7B" w:rsidRPr="00E75A7B" w:rsidRDefault="00E75A7B" w:rsidP="00E75A7B">
            <w:pPr>
              <w:spacing w:after="120"/>
              <w:rPr>
                <w:rFonts w:ascii="Times New Roman" w:hAnsi="Times New Roman" w:cs="Times New Roman"/>
                <w:sz w:val="24"/>
                <w:szCs w:val="24"/>
              </w:rPr>
            </w:pPr>
            <w:r w:rsidRPr="00E75A7B">
              <w:rPr>
                <w:rFonts w:ascii="Times New Roman" w:hAnsi="Times New Roman" w:cs="Times New Roman"/>
                <w:i/>
                <w:iCs/>
                <w:sz w:val="24"/>
                <w:szCs w:val="24"/>
              </w:rPr>
              <w:t>Korištenje i zaštita vodnih i morskih resursa</w:t>
            </w:r>
          </w:p>
        </w:tc>
        <w:tc>
          <w:tcPr>
            <w:tcW w:w="5665"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E75A7B" w:rsidRPr="00E75A7B" w:rsidTr="007C40C2">
        <w:tc>
          <w:tcPr>
            <w:tcW w:w="846"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4.</w:t>
            </w:r>
          </w:p>
        </w:tc>
        <w:tc>
          <w:tcPr>
            <w:tcW w:w="2551" w:type="dxa"/>
          </w:tcPr>
          <w:p w:rsidR="00E75A7B" w:rsidRPr="00E75A7B" w:rsidRDefault="00E75A7B" w:rsidP="00E75A7B">
            <w:pPr>
              <w:spacing w:after="120"/>
              <w:rPr>
                <w:rFonts w:ascii="Times New Roman" w:hAnsi="Times New Roman" w:cs="Times New Roman"/>
                <w:sz w:val="24"/>
                <w:szCs w:val="24"/>
              </w:rPr>
            </w:pPr>
            <w:r w:rsidRPr="00E75A7B">
              <w:rPr>
                <w:rFonts w:ascii="Times New Roman" w:hAnsi="Times New Roman" w:cs="Times New Roman"/>
                <w:i/>
                <w:iCs/>
                <w:sz w:val="24"/>
                <w:szCs w:val="24"/>
              </w:rPr>
              <w:t>Kružno gospodarstvo, uključujući sprečavanje nastanka i recikliranje otpada</w:t>
            </w:r>
          </w:p>
        </w:tc>
        <w:tc>
          <w:tcPr>
            <w:tcW w:w="5665"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 xml:space="preserve">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w:t>
            </w:r>
            <w:r w:rsidRPr="00E75A7B">
              <w:rPr>
                <w:rFonts w:ascii="Times New Roman" w:hAnsi="Times New Roman" w:cs="Times New Roman"/>
                <w:sz w:val="24"/>
                <w:szCs w:val="24"/>
              </w:rPr>
              <w:lastRenderedPageBreak/>
              <w:t>Tehnologija, proizvod ili drugo rješenje koje se istražuje ne uključuje značajne rizike za ciljeve kružnog gospodarstva.</w:t>
            </w:r>
          </w:p>
        </w:tc>
      </w:tr>
      <w:tr w:rsidR="00E75A7B" w:rsidRPr="00E75A7B" w:rsidTr="007C40C2">
        <w:tc>
          <w:tcPr>
            <w:tcW w:w="846"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lastRenderedPageBreak/>
              <w:t>5.</w:t>
            </w:r>
          </w:p>
        </w:tc>
        <w:tc>
          <w:tcPr>
            <w:tcW w:w="2551" w:type="dxa"/>
          </w:tcPr>
          <w:p w:rsidR="00E75A7B" w:rsidRPr="00E75A7B" w:rsidRDefault="00E75A7B" w:rsidP="00E75A7B">
            <w:pPr>
              <w:spacing w:after="120"/>
              <w:rPr>
                <w:rFonts w:ascii="Times New Roman" w:hAnsi="Times New Roman" w:cs="Times New Roman"/>
                <w:i/>
                <w:iCs/>
                <w:sz w:val="24"/>
                <w:szCs w:val="24"/>
              </w:rPr>
            </w:pPr>
            <w:r w:rsidRPr="00E75A7B">
              <w:rPr>
                <w:rFonts w:ascii="Times New Roman" w:hAnsi="Times New Roman" w:cs="Times New Roman"/>
                <w:i/>
                <w:iCs/>
                <w:sz w:val="24"/>
                <w:szCs w:val="24"/>
              </w:rPr>
              <w:t>Prevencija i kontrola onečišćenja zraka, vode i tla</w:t>
            </w:r>
          </w:p>
        </w:tc>
        <w:tc>
          <w:tcPr>
            <w:tcW w:w="5665"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E75A7B" w:rsidRPr="00E75A7B" w:rsidTr="007C40C2">
        <w:tc>
          <w:tcPr>
            <w:tcW w:w="846"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6.</w:t>
            </w:r>
          </w:p>
        </w:tc>
        <w:tc>
          <w:tcPr>
            <w:tcW w:w="2551" w:type="dxa"/>
          </w:tcPr>
          <w:p w:rsidR="00E75A7B" w:rsidRPr="00E75A7B" w:rsidRDefault="00E75A7B" w:rsidP="00E75A7B">
            <w:pPr>
              <w:spacing w:after="120"/>
              <w:rPr>
                <w:rFonts w:ascii="Times New Roman" w:hAnsi="Times New Roman" w:cs="Times New Roman"/>
                <w:i/>
                <w:iCs/>
                <w:sz w:val="24"/>
                <w:szCs w:val="24"/>
              </w:rPr>
            </w:pPr>
            <w:r w:rsidRPr="00E75A7B">
              <w:rPr>
                <w:rFonts w:ascii="Times New Roman" w:hAnsi="Times New Roman" w:cs="Times New Roman"/>
                <w:i/>
                <w:iCs/>
                <w:sz w:val="24"/>
                <w:szCs w:val="24"/>
              </w:rPr>
              <w:t>Zaštita i obnova biološke raznolikosti i ekosustava</w:t>
            </w:r>
          </w:p>
        </w:tc>
        <w:tc>
          <w:tcPr>
            <w:tcW w:w="5665" w:type="dxa"/>
          </w:tcPr>
          <w:p w:rsidR="00E75A7B" w:rsidRPr="00E75A7B" w:rsidRDefault="00E75A7B" w:rsidP="00E75A7B">
            <w:pPr>
              <w:spacing w:after="120"/>
              <w:jc w:val="both"/>
              <w:rPr>
                <w:rFonts w:ascii="Times New Roman" w:hAnsi="Times New Roman" w:cs="Times New Roman"/>
                <w:sz w:val="24"/>
                <w:szCs w:val="24"/>
              </w:rPr>
            </w:pPr>
            <w:r w:rsidRPr="00E75A7B">
              <w:rPr>
                <w:rFonts w:ascii="Times New Roman" w:hAnsi="Times New Roman" w:cs="Times New Roman"/>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rsidR="00E75A7B" w:rsidRPr="00E75A7B" w:rsidRDefault="00E75A7B" w:rsidP="00E75A7B">
      <w:pPr>
        <w:spacing w:after="120"/>
        <w:rPr>
          <w:rFonts w:ascii="Times New Roman" w:hAnsi="Times New Roman" w:cs="Times New Roman"/>
          <w:sz w:val="24"/>
          <w:szCs w:val="24"/>
        </w:rPr>
      </w:pPr>
    </w:p>
    <w:p w:rsidR="00E25B20" w:rsidRPr="00E75A7B" w:rsidRDefault="00E75A7B" w:rsidP="00E25B20">
      <w:pPr>
        <w:jc w:val="both"/>
        <w:rPr>
          <w:rFonts w:ascii="Times New Roman" w:eastAsia="Calibri" w:hAnsi="Times New Roman" w:cs="Times New Roman"/>
          <w:color w:val="000000" w:themeColor="text1"/>
          <w:sz w:val="24"/>
          <w:szCs w:val="24"/>
        </w:rPr>
        <w:sectPr w:rsidR="00E25B20" w:rsidRPr="00E75A7B" w:rsidSect="00687D0F">
          <w:headerReference w:type="default" r:id="rId15"/>
          <w:footerReference w:type="default" r:id="rId16"/>
          <w:pgSz w:w="11906" w:h="16838"/>
          <w:pgMar w:top="1417" w:right="1417" w:bottom="1417" w:left="1417" w:header="708" w:footer="708" w:gutter="0"/>
          <w:cols w:space="708"/>
          <w:docGrid w:linePitch="360"/>
        </w:sectPr>
      </w:pPr>
      <w:r w:rsidRPr="00E75A7B">
        <w:rPr>
          <w:rFonts w:ascii="Times New Roman" w:eastAsia="Calibri" w:hAnsi="Times New Roman" w:cs="Times New Roman"/>
          <w:color w:val="000000" w:themeColor="text1"/>
          <w:sz w:val="24"/>
          <w:szCs w:val="24"/>
        </w:rPr>
        <w:t>Prijavitelj dokazuje da je njegov projektni prijedlog usklađen s uvjetima koji su navedeni za svaki okolišni cilj odnosno s načelom „ne nanosi bitnu štet</w:t>
      </w:r>
      <w:r w:rsidR="00852B1C">
        <w:rPr>
          <w:rFonts w:ascii="Times New Roman" w:eastAsia="Calibri" w:hAnsi="Times New Roman" w:cs="Times New Roman"/>
          <w:color w:val="000000" w:themeColor="text1"/>
          <w:sz w:val="24"/>
          <w:szCs w:val="24"/>
        </w:rPr>
        <w:t>u“ dostavom ispunjenog Obrasca 6</w:t>
      </w:r>
      <w:r w:rsidRPr="00E75A7B">
        <w:rPr>
          <w:rFonts w:ascii="Times New Roman" w:eastAsia="Calibri" w:hAnsi="Times New Roman" w:cs="Times New Roman"/>
          <w:color w:val="000000" w:themeColor="text1"/>
          <w:sz w:val="24"/>
          <w:szCs w:val="24"/>
        </w:rPr>
        <w:t>.</w:t>
      </w:r>
    </w:p>
    <w:p w:rsidR="00A834A6" w:rsidRPr="00014F75" w:rsidRDefault="00DF4353" w:rsidP="00F731AA">
      <w:pPr>
        <w:pStyle w:val="Heading1"/>
      </w:pPr>
      <w:bookmarkStart w:id="109" w:name="_Toc104373430"/>
      <w:bookmarkStart w:id="110" w:name="_Toc98071371"/>
      <w:bookmarkStart w:id="111" w:name="_Toc98071431"/>
      <w:bookmarkStart w:id="112" w:name="_Toc98071372"/>
      <w:bookmarkStart w:id="113" w:name="_Toc98071432"/>
      <w:bookmarkStart w:id="114" w:name="_Toc97916961"/>
      <w:bookmarkStart w:id="115" w:name="_Toc98178401"/>
      <w:bookmarkStart w:id="116" w:name="_Toc129076660"/>
      <w:bookmarkEnd w:id="109"/>
      <w:bookmarkEnd w:id="110"/>
      <w:bookmarkEnd w:id="111"/>
      <w:bookmarkEnd w:id="112"/>
      <w:bookmarkEnd w:id="113"/>
      <w:r w:rsidRPr="00A13BB8">
        <w:lastRenderedPageBreak/>
        <w:t>Kako se prijaviti</w:t>
      </w:r>
      <w:bookmarkStart w:id="117" w:name="_Toc2260434"/>
      <w:bookmarkEnd w:id="114"/>
      <w:bookmarkEnd w:id="115"/>
      <w:bookmarkEnd w:id="116"/>
    </w:p>
    <w:p w:rsidR="00715199" w:rsidRPr="00014F75" w:rsidRDefault="00E53F0E" w:rsidP="00F731AA">
      <w:pPr>
        <w:pStyle w:val="Heading2"/>
      </w:pPr>
      <w:bookmarkStart w:id="118" w:name="_Toc97916962"/>
      <w:bookmarkStart w:id="119" w:name="_Toc98178402"/>
      <w:bookmarkStart w:id="120" w:name="_Toc129076661"/>
      <w:bookmarkEnd w:id="117"/>
      <w:r w:rsidRPr="00A13BB8">
        <w:t>Projektni prijedlog</w:t>
      </w:r>
      <w:bookmarkEnd w:id="118"/>
      <w:bookmarkEnd w:id="119"/>
      <w:bookmarkEnd w:id="120"/>
    </w:p>
    <w:p w:rsidR="00CC68F6" w:rsidRDefault="2CA976CE" w:rsidP="00B45798">
      <w:pPr>
        <w:pStyle w:val="NoSpacing"/>
        <w:spacing w:after="120" w:line="276" w:lineRule="auto"/>
        <w:jc w:val="both"/>
        <w:rPr>
          <w:rFonts w:ascii="Times New Roman" w:eastAsia="Calibri" w:hAnsi="Times New Roman" w:cs="Times New Roman"/>
          <w:color w:val="000000" w:themeColor="text1"/>
          <w:sz w:val="24"/>
          <w:szCs w:val="24"/>
        </w:rPr>
      </w:pPr>
      <w:bookmarkStart w:id="121" w:name="_Hlk43408964"/>
      <w:r w:rsidRPr="00A13BB8">
        <w:rPr>
          <w:rFonts w:ascii="Times New Roman" w:eastAsia="Calibri" w:hAnsi="Times New Roman" w:cs="Times New Roman"/>
          <w:color w:val="000000" w:themeColor="text1"/>
          <w:sz w:val="24"/>
          <w:szCs w:val="24"/>
        </w:rPr>
        <w:t>Projektni prijedlog predaje se na temelju ovih Uputa, koristeći obrasce koji su sastavni dio ovog Poziva. Projektni prijedlog, odnosno sva dokumentacija tražena ovim Uputama izrađuje se na hrvatskom jeziku i latiničnom pismu</w:t>
      </w:r>
      <w:r w:rsidR="005A7411">
        <w:rPr>
          <w:rFonts w:ascii="Times New Roman" w:eastAsia="Calibri" w:hAnsi="Times New Roman" w:cs="Times New Roman"/>
          <w:color w:val="000000" w:themeColor="text1"/>
          <w:sz w:val="24"/>
          <w:szCs w:val="24"/>
        </w:rPr>
        <w:t xml:space="preserve">, osim </w:t>
      </w:r>
      <w:r w:rsidR="00DC0927">
        <w:rPr>
          <w:rFonts w:ascii="Times New Roman" w:eastAsia="Calibri" w:hAnsi="Times New Roman" w:cs="Times New Roman"/>
          <w:color w:val="000000" w:themeColor="text1"/>
          <w:sz w:val="24"/>
          <w:szCs w:val="24"/>
        </w:rPr>
        <w:t>O</w:t>
      </w:r>
      <w:r w:rsidR="005A7411">
        <w:rPr>
          <w:rFonts w:ascii="Times New Roman" w:eastAsia="Calibri" w:hAnsi="Times New Roman" w:cs="Times New Roman"/>
          <w:color w:val="000000" w:themeColor="text1"/>
          <w:sz w:val="24"/>
          <w:szCs w:val="24"/>
        </w:rPr>
        <w:t>brasca</w:t>
      </w:r>
      <w:r w:rsidR="00DC0927">
        <w:rPr>
          <w:rFonts w:ascii="Times New Roman" w:eastAsia="Calibri" w:hAnsi="Times New Roman" w:cs="Times New Roman"/>
          <w:color w:val="000000" w:themeColor="text1"/>
          <w:sz w:val="24"/>
          <w:szCs w:val="24"/>
        </w:rPr>
        <w:t xml:space="preserve"> 2</w:t>
      </w:r>
      <w:r w:rsidR="00CC68F6">
        <w:rPr>
          <w:rFonts w:ascii="Times New Roman" w:eastAsia="Calibri" w:hAnsi="Times New Roman" w:cs="Times New Roman"/>
          <w:color w:val="000000" w:themeColor="text1"/>
          <w:sz w:val="24"/>
          <w:szCs w:val="24"/>
        </w:rPr>
        <w:t xml:space="preserve"> i </w:t>
      </w:r>
      <w:r w:rsidR="00CC68F6" w:rsidRPr="00D13D1B">
        <w:rPr>
          <w:rFonts w:ascii="Times New Roman" w:eastAsia="Calibri" w:hAnsi="Times New Roman" w:cs="Times New Roman"/>
          <w:color w:val="000000" w:themeColor="text1"/>
          <w:sz w:val="24"/>
          <w:szCs w:val="24"/>
        </w:rPr>
        <w:t xml:space="preserve">Obrasca </w:t>
      </w:r>
      <w:r w:rsidR="00852B1C">
        <w:rPr>
          <w:rFonts w:ascii="Times New Roman" w:eastAsia="Calibri" w:hAnsi="Times New Roman" w:cs="Times New Roman"/>
          <w:color w:val="000000" w:themeColor="text1"/>
          <w:sz w:val="24"/>
          <w:szCs w:val="24"/>
        </w:rPr>
        <w:t>8</w:t>
      </w:r>
      <w:r w:rsidR="00D13D1B" w:rsidRPr="00D13D1B">
        <w:rPr>
          <w:rFonts w:ascii="Times New Roman" w:eastAsia="Calibri" w:hAnsi="Times New Roman" w:cs="Times New Roman"/>
          <w:color w:val="000000" w:themeColor="text1"/>
          <w:sz w:val="24"/>
          <w:szCs w:val="24"/>
        </w:rPr>
        <w:t>.a</w:t>
      </w:r>
      <w:r w:rsidR="005A7411" w:rsidRPr="00D13D1B">
        <w:rPr>
          <w:rFonts w:ascii="Times New Roman" w:eastAsia="Calibri" w:hAnsi="Times New Roman" w:cs="Times New Roman"/>
          <w:color w:val="000000" w:themeColor="text1"/>
          <w:sz w:val="24"/>
          <w:szCs w:val="24"/>
        </w:rPr>
        <w:t>,</w:t>
      </w:r>
      <w:r w:rsidR="00FC4386">
        <w:rPr>
          <w:rFonts w:ascii="Times New Roman" w:eastAsia="Calibri" w:hAnsi="Times New Roman" w:cs="Times New Roman"/>
          <w:color w:val="000000" w:themeColor="text1"/>
          <w:sz w:val="24"/>
          <w:szCs w:val="24"/>
        </w:rPr>
        <w:t xml:space="preserve"> koje</w:t>
      </w:r>
      <w:r w:rsidR="005A7411">
        <w:rPr>
          <w:rFonts w:ascii="Times New Roman" w:eastAsia="Calibri" w:hAnsi="Times New Roman" w:cs="Times New Roman"/>
          <w:color w:val="000000" w:themeColor="text1"/>
          <w:sz w:val="24"/>
          <w:szCs w:val="24"/>
        </w:rPr>
        <w:t xml:space="preserve"> je potrebno dostaviti </w:t>
      </w:r>
      <w:r w:rsidR="00C56443">
        <w:rPr>
          <w:rFonts w:ascii="Times New Roman" w:eastAsia="Calibri" w:hAnsi="Times New Roman" w:cs="Times New Roman"/>
          <w:color w:val="000000" w:themeColor="text1"/>
          <w:sz w:val="24"/>
          <w:szCs w:val="24"/>
        </w:rPr>
        <w:t>na englesk</w:t>
      </w:r>
      <w:r w:rsidR="00DC0927">
        <w:rPr>
          <w:rFonts w:ascii="Times New Roman" w:eastAsia="Calibri" w:hAnsi="Times New Roman" w:cs="Times New Roman"/>
          <w:color w:val="000000" w:themeColor="text1"/>
          <w:sz w:val="24"/>
          <w:szCs w:val="24"/>
        </w:rPr>
        <w:t>om</w:t>
      </w:r>
      <w:r w:rsidR="00C56443">
        <w:rPr>
          <w:rFonts w:ascii="Times New Roman" w:eastAsia="Calibri" w:hAnsi="Times New Roman" w:cs="Times New Roman"/>
          <w:color w:val="000000" w:themeColor="text1"/>
          <w:sz w:val="24"/>
          <w:szCs w:val="24"/>
        </w:rPr>
        <w:t xml:space="preserve"> jezik</w:t>
      </w:r>
      <w:r w:rsidR="00DC0927">
        <w:rPr>
          <w:rFonts w:ascii="Times New Roman" w:eastAsia="Calibri" w:hAnsi="Times New Roman" w:cs="Times New Roman"/>
          <w:color w:val="000000" w:themeColor="text1"/>
          <w:sz w:val="24"/>
          <w:szCs w:val="24"/>
        </w:rPr>
        <w:t>u</w:t>
      </w:r>
      <w:r w:rsidRPr="00A13BB8">
        <w:rPr>
          <w:rFonts w:ascii="Times New Roman" w:eastAsia="Calibri" w:hAnsi="Times New Roman" w:cs="Times New Roman"/>
          <w:color w:val="000000" w:themeColor="text1"/>
          <w:sz w:val="24"/>
          <w:szCs w:val="24"/>
        </w:rPr>
        <w:t xml:space="preserve">. </w:t>
      </w:r>
      <w:bookmarkEnd w:id="121"/>
      <w:r w:rsidR="00CC68F6" w:rsidRPr="00CC68F6">
        <w:t xml:space="preserve"> </w:t>
      </w:r>
      <w:r w:rsidR="00CC68F6" w:rsidRPr="00CC68F6">
        <w:rPr>
          <w:rFonts w:ascii="Times New Roman" w:eastAsia="Calibri" w:hAnsi="Times New Roman" w:cs="Times New Roman"/>
          <w:color w:val="000000" w:themeColor="text1"/>
          <w:sz w:val="24"/>
          <w:szCs w:val="24"/>
        </w:rPr>
        <w:t>Dodatnim informacijskim obrascem omogućava se Prijavitelju da opiše aspekte projekta relevantne za kriterije ocjene kvalitete koji će biti predmet neovisnih recenzija.</w:t>
      </w:r>
    </w:p>
    <w:p w:rsidR="009A608E" w:rsidRPr="00A13BB8" w:rsidRDefault="2CA976CE" w:rsidP="00B45798">
      <w:pPr>
        <w:pStyle w:val="NoSpacing"/>
        <w:spacing w:after="120" w:line="276" w:lineRule="auto"/>
        <w:jc w:val="both"/>
        <w:rPr>
          <w:rFonts w:ascii="Times New Roman" w:hAnsi="Times New Roman" w:cs="Times New Roman"/>
          <w:i/>
          <w:iCs/>
          <w:sz w:val="24"/>
          <w:szCs w:val="24"/>
        </w:rPr>
      </w:pPr>
      <w:r w:rsidRPr="00A13BB8">
        <w:rPr>
          <w:rFonts w:ascii="Times New Roman" w:eastAsia="Calibri" w:hAnsi="Times New Roman" w:cs="Times New Roman"/>
          <w:color w:val="000000" w:themeColor="text1"/>
          <w:sz w:val="24"/>
          <w:szCs w:val="24"/>
        </w:rPr>
        <w:t>Dokumentacija izdana od strane nadležnih tijela drugih država mora biti prevedena na hrvatski jezik te ovjerena od strane sudskog tumača.</w:t>
      </w:r>
      <w:r w:rsidR="00CC68F6">
        <w:rPr>
          <w:rFonts w:ascii="Times New Roman" w:eastAsia="Calibri" w:hAnsi="Times New Roman" w:cs="Times New Roman"/>
          <w:color w:val="000000" w:themeColor="text1"/>
          <w:sz w:val="24"/>
          <w:szCs w:val="24"/>
        </w:rPr>
        <w:t xml:space="preserve"> </w:t>
      </w:r>
      <w:r w:rsidR="00CC68F6" w:rsidRPr="00CC68F6">
        <w:rPr>
          <w:rFonts w:ascii="Times New Roman" w:eastAsia="Calibri" w:hAnsi="Times New Roman" w:cs="Times New Roman"/>
          <w:color w:val="000000" w:themeColor="text1"/>
          <w:sz w:val="24"/>
          <w:szCs w:val="24"/>
        </w:rPr>
        <w:t>Dokumentaciju podnose prijavitelji.</w:t>
      </w:r>
    </w:p>
    <w:p w:rsidR="00B45798" w:rsidRDefault="009A608E" w:rsidP="00B4579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Projektni prijedlog </w:t>
      </w:r>
      <w:r w:rsidR="00E53F0E" w:rsidRPr="00A13BB8">
        <w:rPr>
          <w:rFonts w:ascii="Times New Roman" w:hAnsi="Times New Roman" w:cs="Times New Roman"/>
          <w:sz w:val="24"/>
          <w:szCs w:val="24"/>
        </w:rPr>
        <w:t xml:space="preserve">se podnosi </w:t>
      </w:r>
      <w:r w:rsidR="0096024B">
        <w:rPr>
          <w:rFonts w:ascii="Times New Roman" w:hAnsi="Times New Roman" w:cs="Times New Roman"/>
          <w:sz w:val="24"/>
          <w:szCs w:val="24"/>
        </w:rPr>
        <w:t>Ministarstvu znanosti i obrazovanja</w:t>
      </w:r>
      <w:r w:rsidR="00CC68F6" w:rsidRPr="00CC68F6">
        <w:rPr>
          <w:rFonts w:ascii="Times New Roman" w:hAnsi="Times New Roman" w:cs="Times New Roman"/>
          <w:sz w:val="24"/>
          <w:szCs w:val="24"/>
        </w:rPr>
        <w:t xml:space="preserve"> </w:t>
      </w:r>
      <w:r w:rsidR="00F340AC" w:rsidRPr="00A13BB8">
        <w:rPr>
          <w:rFonts w:ascii="Times New Roman" w:hAnsi="Times New Roman" w:cs="Times New Roman"/>
          <w:sz w:val="24"/>
          <w:szCs w:val="24"/>
        </w:rPr>
        <w:t>putem</w:t>
      </w:r>
      <w:r w:rsidR="00315EA9" w:rsidRPr="00A13BB8">
        <w:rPr>
          <w:rFonts w:ascii="Times New Roman" w:hAnsi="Times New Roman" w:cs="Times New Roman"/>
        </w:rPr>
        <w:t xml:space="preserve"> </w:t>
      </w:r>
      <w:r w:rsidR="00315EA9" w:rsidRPr="00A13BB8">
        <w:rPr>
          <w:rFonts w:ascii="Times New Roman" w:hAnsi="Times New Roman" w:cs="Times New Roman"/>
          <w:sz w:val="24"/>
          <w:szCs w:val="24"/>
        </w:rPr>
        <w:t xml:space="preserve">sustava </w:t>
      </w:r>
      <w:proofErr w:type="spellStart"/>
      <w:r w:rsidR="00315EA9" w:rsidRPr="00A13BB8">
        <w:rPr>
          <w:rFonts w:ascii="Times New Roman" w:hAnsi="Times New Roman" w:cs="Times New Roman"/>
          <w:sz w:val="24"/>
          <w:szCs w:val="24"/>
        </w:rPr>
        <w:t>eNPOO</w:t>
      </w:r>
      <w:proofErr w:type="spellEnd"/>
      <w:r w:rsidR="00315EA9" w:rsidRPr="00A13BB8">
        <w:rPr>
          <w:rFonts w:ascii="Times New Roman" w:hAnsi="Times New Roman" w:cs="Times New Roman"/>
          <w:sz w:val="24"/>
          <w:szCs w:val="24"/>
        </w:rPr>
        <w:t xml:space="preserve"> </w:t>
      </w:r>
      <w:r w:rsidR="006909CD">
        <w:rPr>
          <w:rFonts w:ascii="Times New Roman" w:hAnsi="Times New Roman" w:cs="Times New Roman"/>
          <w:sz w:val="24"/>
          <w:szCs w:val="24"/>
        </w:rPr>
        <w:t>(u daljnjem tekstu: Sustav)</w:t>
      </w:r>
      <w:r w:rsidR="00315EA9" w:rsidRPr="00A13BB8">
        <w:rPr>
          <w:rFonts w:ascii="Times New Roman" w:hAnsi="Times New Roman" w:cs="Times New Roman"/>
          <w:sz w:val="24"/>
          <w:szCs w:val="24"/>
        </w:rPr>
        <w:t xml:space="preserve"> u elektroničkom obliku</w:t>
      </w:r>
      <w:r w:rsidR="00B45798">
        <w:rPr>
          <w:rFonts w:ascii="Times New Roman" w:hAnsi="Times New Roman" w:cs="Times New Roman"/>
          <w:sz w:val="24"/>
          <w:szCs w:val="24"/>
        </w:rPr>
        <w:t>.</w:t>
      </w:r>
    </w:p>
    <w:p w:rsidR="0058619C" w:rsidRDefault="00B45798" w:rsidP="00870D3D">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Projektni prijedlog </w:t>
      </w:r>
      <w:r w:rsidR="009A608E" w:rsidRPr="00A13BB8">
        <w:rPr>
          <w:rFonts w:ascii="Times New Roman" w:hAnsi="Times New Roman" w:cs="Times New Roman"/>
          <w:sz w:val="24"/>
          <w:szCs w:val="24"/>
        </w:rPr>
        <w:t xml:space="preserve">sadržava sljedeće dokumente u </w:t>
      </w:r>
      <w:r w:rsidR="008232E3">
        <w:rPr>
          <w:rFonts w:ascii="Times New Roman" w:hAnsi="Times New Roman" w:cs="Times New Roman"/>
          <w:sz w:val="24"/>
          <w:szCs w:val="24"/>
        </w:rPr>
        <w:t>elektroničkom</w:t>
      </w:r>
      <w:r w:rsidR="009A608E" w:rsidRPr="00A13BB8">
        <w:rPr>
          <w:rFonts w:ascii="Times New Roman" w:hAnsi="Times New Roman" w:cs="Times New Roman"/>
          <w:sz w:val="24"/>
          <w:szCs w:val="24"/>
        </w:rPr>
        <w:t xml:space="preserve"> formatu:</w:t>
      </w:r>
    </w:p>
    <w:p w:rsidR="009A608E" w:rsidRPr="00870D3D" w:rsidRDefault="00576ED5" w:rsidP="00870D3D">
      <w:pPr>
        <w:pStyle w:val="Caption"/>
        <w:keepNext/>
      </w:pPr>
      <w:r>
        <w:t xml:space="preserve">Tablica </w:t>
      </w:r>
      <w:r w:rsidR="00707A69">
        <w:rPr>
          <w:noProof/>
        </w:rPr>
        <w:fldChar w:fldCharType="begin"/>
      </w:r>
      <w:r w:rsidR="00707A69">
        <w:rPr>
          <w:noProof/>
        </w:rPr>
        <w:instrText xml:space="preserve"> SEQ Tablica \* ARABIC </w:instrText>
      </w:r>
      <w:r w:rsidR="00707A69">
        <w:rPr>
          <w:noProof/>
        </w:rPr>
        <w:fldChar w:fldCharType="separate"/>
      </w:r>
      <w:r w:rsidR="00420AE6">
        <w:rPr>
          <w:noProof/>
        </w:rPr>
        <w:t>3</w:t>
      </w:r>
      <w:r w:rsidR="00707A69">
        <w:rPr>
          <w:noProof/>
        </w:rPr>
        <w:fldChar w:fldCharType="end"/>
      </w:r>
      <w:r>
        <w:t xml:space="preserve">. Dokumentacija </w:t>
      </w:r>
      <w:r w:rsidR="00C907E7">
        <w:t>koju je potrebno priložiti u okviru projektnog prijedloga</w:t>
      </w:r>
    </w:p>
    <w:tbl>
      <w:tblPr>
        <w:tblStyle w:val="TableGrid"/>
        <w:tblW w:w="4997" w:type="pct"/>
        <w:tblLook w:val="04A0" w:firstRow="1" w:lastRow="0" w:firstColumn="1" w:lastColumn="0" w:noHBand="0" w:noVBand="1"/>
      </w:tblPr>
      <w:tblGrid>
        <w:gridCol w:w="2263"/>
        <w:gridCol w:w="1275"/>
        <w:gridCol w:w="5519"/>
      </w:tblGrid>
      <w:tr w:rsidR="004F178B" w:rsidRPr="00A13BB8" w:rsidTr="00E07972">
        <w:trPr>
          <w:trHeight w:val="572"/>
        </w:trPr>
        <w:tc>
          <w:tcPr>
            <w:tcW w:w="1249" w:type="pct"/>
            <w:shd w:val="clear" w:color="auto" w:fill="D6F8D7"/>
            <w:vAlign w:val="center"/>
          </w:tcPr>
          <w:p w:rsidR="004F178B" w:rsidRPr="00A13BB8" w:rsidRDefault="004F178B" w:rsidP="00621B05">
            <w:pPr>
              <w:tabs>
                <w:tab w:val="center" w:pos="4536"/>
                <w:tab w:val="right" w:pos="9072"/>
              </w:tabs>
              <w:spacing w:after="60"/>
              <w:rPr>
                <w:rFonts w:ascii="Times New Roman" w:hAnsi="Times New Roman" w:cs="Times New Roman"/>
                <w:sz w:val="20"/>
                <w:szCs w:val="20"/>
              </w:rPr>
            </w:pPr>
            <w:r w:rsidRPr="00A13BB8">
              <w:rPr>
                <w:rFonts w:ascii="Times New Roman" w:hAnsi="Times New Roman" w:cs="Times New Roman"/>
                <w:sz w:val="20"/>
                <w:szCs w:val="20"/>
              </w:rPr>
              <w:t>Dokument</w:t>
            </w:r>
          </w:p>
        </w:tc>
        <w:tc>
          <w:tcPr>
            <w:tcW w:w="704" w:type="pct"/>
            <w:shd w:val="clear" w:color="auto" w:fill="D6F8D7"/>
            <w:vAlign w:val="center"/>
          </w:tcPr>
          <w:p w:rsidR="004F178B"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Obvezno</w:t>
            </w:r>
          </w:p>
          <w:p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 ili ne)</w:t>
            </w:r>
          </w:p>
        </w:tc>
        <w:tc>
          <w:tcPr>
            <w:tcW w:w="3047" w:type="pct"/>
            <w:shd w:val="clear" w:color="auto" w:fill="D6F8D7"/>
            <w:vAlign w:val="center"/>
          </w:tcPr>
          <w:p w:rsidR="004F178B" w:rsidRPr="00A13BB8" w:rsidRDefault="004F178B" w:rsidP="00621B05">
            <w:pPr>
              <w:tabs>
                <w:tab w:val="center" w:pos="4536"/>
                <w:tab w:val="right" w:pos="9072"/>
              </w:tabs>
              <w:spacing w:after="60"/>
              <w:rPr>
                <w:rFonts w:ascii="Times New Roman" w:hAnsi="Times New Roman" w:cs="Times New Roman"/>
                <w:sz w:val="20"/>
                <w:szCs w:val="20"/>
              </w:rPr>
            </w:pPr>
            <w:r w:rsidRPr="00A13BB8">
              <w:rPr>
                <w:rFonts w:ascii="Times New Roman" w:hAnsi="Times New Roman" w:cs="Times New Roman"/>
                <w:sz w:val="20"/>
                <w:szCs w:val="20"/>
              </w:rPr>
              <w:t>Referenca</w:t>
            </w:r>
          </w:p>
        </w:tc>
      </w:tr>
      <w:tr w:rsidR="004F178B" w:rsidRPr="00A13BB8" w:rsidTr="00E07972">
        <w:tc>
          <w:tcPr>
            <w:tcW w:w="1249" w:type="pct"/>
            <w:vAlign w:val="center"/>
          </w:tcPr>
          <w:p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Prijavni obrazac</w:t>
            </w:r>
            <w:r w:rsidRPr="00A13BB8">
              <w:rPr>
                <w:rStyle w:val="FootnoteReference"/>
                <w:rFonts w:ascii="Times New Roman" w:hAnsi="Times New Roman" w:cs="Times New Roman"/>
                <w:sz w:val="20"/>
                <w:szCs w:val="20"/>
              </w:rPr>
              <w:footnoteReference w:id="11"/>
            </w:r>
          </w:p>
        </w:tc>
        <w:tc>
          <w:tcPr>
            <w:tcW w:w="704" w:type="pct"/>
            <w:vAlign w:val="center"/>
          </w:tcPr>
          <w:p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7" w:type="pct"/>
            <w:vAlign w:val="center"/>
          </w:tcPr>
          <w:p w:rsidR="004F178B" w:rsidRPr="00A13BB8" w:rsidRDefault="004F178B" w:rsidP="00621B05">
            <w:pPr>
              <w:spacing w:after="60"/>
              <w:jc w:val="both"/>
              <w:rPr>
                <w:rFonts w:ascii="Times New Roman" w:hAnsi="Times New Roman" w:cs="Times New Roman"/>
                <w:sz w:val="20"/>
                <w:szCs w:val="20"/>
              </w:rPr>
            </w:pPr>
            <w:r w:rsidRPr="00A13BB8">
              <w:rPr>
                <w:rFonts w:ascii="Times New Roman" w:hAnsi="Times New Roman" w:cs="Times New Roman"/>
                <w:sz w:val="20"/>
                <w:szCs w:val="20"/>
              </w:rPr>
              <w:t>Obrazac 1.</w:t>
            </w:r>
          </w:p>
        </w:tc>
      </w:tr>
      <w:tr w:rsidR="002125AD" w:rsidRPr="00A13BB8" w:rsidTr="00E07972">
        <w:tc>
          <w:tcPr>
            <w:tcW w:w="1249" w:type="pct"/>
            <w:vAlign w:val="center"/>
          </w:tcPr>
          <w:p w:rsidR="002125AD" w:rsidRPr="00A13BB8" w:rsidRDefault="00A909EA" w:rsidP="00621B05">
            <w:pPr>
              <w:spacing w:after="60"/>
              <w:rPr>
                <w:rFonts w:ascii="Times New Roman" w:hAnsi="Times New Roman" w:cs="Times New Roman"/>
                <w:sz w:val="20"/>
                <w:szCs w:val="20"/>
              </w:rPr>
            </w:pPr>
            <w:r>
              <w:rPr>
                <w:rFonts w:ascii="Times New Roman" w:hAnsi="Times New Roman" w:cs="Times New Roman"/>
                <w:sz w:val="20"/>
                <w:szCs w:val="20"/>
              </w:rPr>
              <w:t>Dodatni informacijski obrazac</w:t>
            </w:r>
            <w:r w:rsidR="002125AD">
              <w:rPr>
                <w:rFonts w:ascii="Times New Roman" w:hAnsi="Times New Roman" w:cs="Times New Roman"/>
                <w:sz w:val="20"/>
                <w:szCs w:val="20"/>
              </w:rPr>
              <w:t xml:space="preserve"> na engleskom jeziku</w:t>
            </w:r>
          </w:p>
        </w:tc>
        <w:tc>
          <w:tcPr>
            <w:tcW w:w="704" w:type="pct"/>
            <w:vAlign w:val="center"/>
          </w:tcPr>
          <w:p w:rsidR="002125AD" w:rsidRPr="00A13BB8" w:rsidRDefault="002125AD" w:rsidP="00621B05">
            <w:pPr>
              <w:spacing w:after="6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rsidR="002125AD" w:rsidRPr="00A13BB8" w:rsidRDefault="00192DC7" w:rsidP="00621B05">
            <w:pPr>
              <w:spacing w:after="60"/>
              <w:jc w:val="both"/>
              <w:rPr>
                <w:rFonts w:ascii="Times New Roman" w:hAnsi="Times New Roman" w:cs="Times New Roman"/>
                <w:sz w:val="20"/>
                <w:szCs w:val="20"/>
              </w:rPr>
            </w:pPr>
            <w:r>
              <w:rPr>
                <w:rFonts w:ascii="Times New Roman" w:hAnsi="Times New Roman" w:cs="Times New Roman"/>
                <w:sz w:val="20"/>
                <w:szCs w:val="20"/>
              </w:rPr>
              <w:t>Obrazac 2.</w:t>
            </w:r>
          </w:p>
        </w:tc>
      </w:tr>
      <w:tr w:rsidR="004F178B" w:rsidRPr="00A13BB8" w:rsidTr="00E07972">
        <w:tc>
          <w:tcPr>
            <w:tcW w:w="1249" w:type="pct"/>
            <w:vAlign w:val="center"/>
          </w:tcPr>
          <w:p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Izjava prijavitelja</w:t>
            </w:r>
            <w:r>
              <w:rPr>
                <w:rFonts w:ascii="Times New Roman" w:hAnsi="Times New Roman" w:cs="Times New Roman"/>
                <w:sz w:val="20"/>
                <w:szCs w:val="20"/>
              </w:rPr>
              <w:t xml:space="preserve"> </w:t>
            </w:r>
          </w:p>
        </w:tc>
        <w:tc>
          <w:tcPr>
            <w:tcW w:w="704" w:type="pct"/>
            <w:vAlign w:val="center"/>
          </w:tcPr>
          <w:p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7" w:type="pct"/>
            <w:vAlign w:val="center"/>
          </w:tcPr>
          <w:p w:rsidR="004F178B" w:rsidRPr="00A13BB8" w:rsidRDefault="004F178B" w:rsidP="00621B05">
            <w:pPr>
              <w:spacing w:after="60"/>
              <w:jc w:val="both"/>
              <w:rPr>
                <w:rFonts w:ascii="Times New Roman" w:hAnsi="Times New Roman" w:cs="Times New Roman"/>
                <w:sz w:val="20"/>
                <w:szCs w:val="20"/>
              </w:rPr>
            </w:pPr>
            <w:r w:rsidRPr="00A13BB8">
              <w:rPr>
                <w:rFonts w:ascii="Times New Roman" w:hAnsi="Times New Roman" w:cs="Times New Roman"/>
                <w:sz w:val="20"/>
                <w:szCs w:val="20"/>
              </w:rPr>
              <w:t xml:space="preserve">Obrazac </w:t>
            </w:r>
            <w:r w:rsidR="00DC0927">
              <w:rPr>
                <w:rFonts w:ascii="Times New Roman" w:hAnsi="Times New Roman" w:cs="Times New Roman"/>
                <w:sz w:val="20"/>
                <w:szCs w:val="20"/>
              </w:rPr>
              <w:t>3</w:t>
            </w:r>
            <w:r w:rsidRPr="00A13BB8">
              <w:rPr>
                <w:rFonts w:ascii="Times New Roman" w:hAnsi="Times New Roman" w:cs="Times New Roman"/>
                <w:sz w:val="20"/>
                <w:szCs w:val="20"/>
              </w:rPr>
              <w:t>.</w:t>
            </w:r>
          </w:p>
        </w:tc>
      </w:tr>
      <w:tr w:rsidR="004069D4" w:rsidRPr="00A13BB8" w:rsidTr="00E07972">
        <w:tc>
          <w:tcPr>
            <w:tcW w:w="1249" w:type="pct"/>
            <w:vAlign w:val="center"/>
          </w:tcPr>
          <w:p w:rsidR="004069D4" w:rsidRPr="00A13BB8" w:rsidRDefault="004069D4" w:rsidP="00621B05">
            <w:pPr>
              <w:spacing w:after="60"/>
              <w:rPr>
                <w:rFonts w:ascii="Times New Roman" w:hAnsi="Times New Roman" w:cs="Times New Roman"/>
                <w:sz w:val="20"/>
                <w:szCs w:val="20"/>
              </w:rPr>
            </w:pPr>
            <w:r>
              <w:rPr>
                <w:rFonts w:ascii="Times New Roman" w:hAnsi="Times New Roman" w:cs="Times New Roman"/>
                <w:sz w:val="20"/>
                <w:szCs w:val="20"/>
              </w:rPr>
              <w:t>Izjava partnera</w:t>
            </w:r>
          </w:p>
        </w:tc>
        <w:tc>
          <w:tcPr>
            <w:tcW w:w="704" w:type="pct"/>
            <w:vAlign w:val="center"/>
          </w:tcPr>
          <w:p w:rsidR="004069D4" w:rsidRPr="00A13BB8" w:rsidRDefault="004069D4" w:rsidP="00621B05">
            <w:pPr>
              <w:spacing w:after="6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rsidR="004069D4" w:rsidRDefault="004069D4" w:rsidP="00621B05">
            <w:pPr>
              <w:spacing w:after="60"/>
              <w:jc w:val="both"/>
              <w:rPr>
                <w:rFonts w:ascii="Times New Roman" w:hAnsi="Times New Roman" w:cs="Times New Roman"/>
                <w:sz w:val="20"/>
                <w:szCs w:val="20"/>
              </w:rPr>
            </w:pPr>
            <w:r>
              <w:rPr>
                <w:rFonts w:ascii="Times New Roman" w:hAnsi="Times New Roman" w:cs="Times New Roman"/>
                <w:sz w:val="20"/>
                <w:szCs w:val="20"/>
              </w:rPr>
              <w:t xml:space="preserve">Obrazac </w:t>
            </w:r>
            <w:r w:rsidR="00DC0927">
              <w:rPr>
                <w:rFonts w:ascii="Times New Roman" w:hAnsi="Times New Roman" w:cs="Times New Roman"/>
                <w:sz w:val="20"/>
                <w:szCs w:val="20"/>
              </w:rPr>
              <w:t>4</w:t>
            </w:r>
            <w:r>
              <w:rPr>
                <w:rFonts w:ascii="Times New Roman" w:hAnsi="Times New Roman" w:cs="Times New Roman"/>
                <w:sz w:val="20"/>
                <w:szCs w:val="20"/>
              </w:rPr>
              <w:t>.</w:t>
            </w:r>
          </w:p>
          <w:p w:rsidR="008232E3" w:rsidRPr="00A13BB8" w:rsidRDefault="008232E3" w:rsidP="00621B05">
            <w:pPr>
              <w:spacing w:after="60"/>
              <w:jc w:val="both"/>
              <w:rPr>
                <w:rFonts w:ascii="Times New Roman" w:hAnsi="Times New Roman" w:cs="Times New Roman"/>
                <w:sz w:val="20"/>
                <w:szCs w:val="20"/>
              </w:rPr>
            </w:pPr>
            <w:r w:rsidRPr="00B977DF">
              <w:rPr>
                <w:rFonts w:ascii="Times New Roman" w:hAnsi="Times New Roman" w:cs="Times New Roman"/>
                <w:sz w:val="20"/>
                <w:szCs w:val="20"/>
              </w:rPr>
              <w:t xml:space="preserve">NAPOMENA: </w:t>
            </w:r>
            <w:r>
              <w:rPr>
                <w:rFonts w:ascii="Times New Roman" w:hAnsi="Times New Roman" w:cs="Times New Roman"/>
                <w:sz w:val="20"/>
                <w:szCs w:val="20"/>
              </w:rPr>
              <w:t>Dostavlja se zasebna izjava za svakog od partnera.</w:t>
            </w:r>
          </w:p>
        </w:tc>
      </w:tr>
      <w:tr w:rsidR="00F03264" w:rsidRPr="00A13BB8" w:rsidTr="00E07972">
        <w:tc>
          <w:tcPr>
            <w:tcW w:w="1249" w:type="pct"/>
            <w:vAlign w:val="center"/>
          </w:tcPr>
          <w:p w:rsidR="00F03264" w:rsidRPr="00A13BB8" w:rsidRDefault="00F03264" w:rsidP="00F03264">
            <w:pPr>
              <w:spacing w:after="60"/>
              <w:rPr>
                <w:rFonts w:ascii="Times New Roman" w:hAnsi="Times New Roman" w:cs="Times New Roman"/>
                <w:sz w:val="20"/>
                <w:szCs w:val="20"/>
              </w:rPr>
            </w:pPr>
            <w:r w:rsidRPr="00A13BB8">
              <w:rPr>
                <w:rFonts w:ascii="Times New Roman" w:hAnsi="Times New Roman" w:cs="Times New Roman"/>
                <w:sz w:val="20"/>
                <w:szCs w:val="20"/>
              </w:rPr>
              <w:t>Skupna izjava</w:t>
            </w:r>
          </w:p>
        </w:tc>
        <w:tc>
          <w:tcPr>
            <w:tcW w:w="704" w:type="pct"/>
            <w:vAlign w:val="center"/>
          </w:tcPr>
          <w:p w:rsidR="00F03264" w:rsidRPr="00A13BB8" w:rsidRDefault="00F03264" w:rsidP="00F03264">
            <w:pPr>
              <w:spacing w:after="60"/>
              <w:rPr>
                <w:rFonts w:ascii="Times New Roman" w:hAnsi="Times New Roman" w:cs="Times New Roman"/>
                <w:sz w:val="20"/>
                <w:szCs w:val="20"/>
              </w:rPr>
            </w:pPr>
            <w:r w:rsidRPr="00A13BB8">
              <w:rPr>
                <w:rFonts w:ascii="Times New Roman" w:hAnsi="Times New Roman" w:cs="Times New Roman"/>
                <w:sz w:val="20"/>
                <w:szCs w:val="20"/>
              </w:rPr>
              <w:t>DA</w:t>
            </w:r>
            <w:r>
              <w:rPr>
                <w:rFonts w:ascii="Times New Roman" w:hAnsi="Times New Roman" w:cs="Times New Roman"/>
                <w:sz w:val="20"/>
                <w:szCs w:val="20"/>
              </w:rPr>
              <w:t xml:space="preserve"> </w:t>
            </w:r>
            <w:r w:rsidRPr="00A13BB8">
              <w:rPr>
                <w:rFonts w:ascii="Times New Roman" w:hAnsi="Times New Roman" w:cs="Times New Roman"/>
                <w:sz w:val="20"/>
                <w:szCs w:val="20"/>
              </w:rPr>
              <w:t>(ako je primjenjivo)</w:t>
            </w:r>
          </w:p>
        </w:tc>
        <w:tc>
          <w:tcPr>
            <w:tcW w:w="3047" w:type="pct"/>
            <w:vAlign w:val="center"/>
          </w:tcPr>
          <w:p w:rsidR="00F03264" w:rsidRPr="00B977DF" w:rsidRDefault="00F03264" w:rsidP="00F03264">
            <w:pPr>
              <w:spacing w:after="0"/>
              <w:jc w:val="both"/>
              <w:rPr>
                <w:rFonts w:ascii="Times New Roman" w:hAnsi="Times New Roman" w:cs="Times New Roman"/>
                <w:sz w:val="20"/>
                <w:szCs w:val="20"/>
              </w:rPr>
            </w:pPr>
            <w:r w:rsidRPr="00B977DF">
              <w:rPr>
                <w:rFonts w:ascii="Times New Roman" w:hAnsi="Times New Roman" w:cs="Times New Roman"/>
                <w:sz w:val="20"/>
                <w:szCs w:val="20"/>
              </w:rPr>
              <w:t xml:space="preserve">Obrazac </w:t>
            </w:r>
            <w:r w:rsidR="004621D3">
              <w:rPr>
                <w:rFonts w:ascii="Times New Roman" w:hAnsi="Times New Roman" w:cs="Times New Roman"/>
                <w:sz w:val="20"/>
                <w:szCs w:val="20"/>
              </w:rPr>
              <w:t>5</w:t>
            </w:r>
            <w:r w:rsidRPr="00B977DF">
              <w:rPr>
                <w:rFonts w:ascii="Times New Roman" w:hAnsi="Times New Roman" w:cs="Times New Roman"/>
                <w:sz w:val="20"/>
                <w:szCs w:val="20"/>
              </w:rPr>
              <w:t xml:space="preserve">. </w:t>
            </w:r>
          </w:p>
          <w:p w:rsidR="00F03264" w:rsidRDefault="00F03264" w:rsidP="00F03264">
            <w:pPr>
              <w:spacing w:after="0"/>
              <w:jc w:val="both"/>
              <w:rPr>
                <w:rFonts w:ascii="Times New Roman" w:hAnsi="Times New Roman" w:cs="Times New Roman"/>
                <w:sz w:val="20"/>
                <w:szCs w:val="20"/>
              </w:rPr>
            </w:pPr>
            <w:r w:rsidRPr="00B977DF">
              <w:rPr>
                <w:rFonts w:ascii="Times New Roman" w:hAnsi="Times New Roman" w:cs="Times New Roman"/>
                <w:sz w:val="20"/>
                <w:szCs w:val="20"/>
              </w:rPr>
              <w:t>Skupna izjava treba biti dostavljena s podacima za godinu koja prethodi godini predaje projektne prijave</w:t>
            </w:r>
            <w:r>
              <w:rPr>
                <w:rFonts w:ascii="Times New Roman" w:hAnsi="Times New Roman" w:cs="Times New Roman"/>
                <w:sz w:val="20"/>
                <w:szCs w:val="20"/>
              </w:rPr>
              <w:t>,</w:t>
            </w:r>
            <w:r w:rsidRPr="00F03264">
              <w:rPr>
                <w:rFonts w:ascii="Times New Roman" w:hAnsi="Times New Roman" w:cs="Times New Roman"/>
                <w:sz w:val="20"/>
                <w:szCs w:val="20"/>
              </w:rPr>
              <w:t xml:space="preserve"> za svakog od članova konzorcija.</w:t>
            </w:r>
            <w:r w:rsidRPr="00B977DF" w:rsidDel="00F6242E">
              <w:rPr>
                <w:rFonts w:ascii="Times New Roman" w:hAnsi="Times New Roman" w:cs="Times New Roman"/>
                <w:sz w:val="20"/>
                <w:szCs w:val="20"/>
              </w:rPr>
              <w:t xml:space="preserve"> </w:t>
            </w:r>
            <w:r w:rsidR="00B65BE7">
              <w:rPr>
                <w:rFonts w:ascii="Times New Roman" w:hAnsi="Times New Roman" w:cs="Times New Roman"/>
                <w:sz w:val="20"/>
                <w:szCs w:val="20"/>
              </w:rPr>
              <w:t>U sklopu projektnog prijedloga potrebno je dostaviti Skupnu izjavu u Excel tablici, a prije potpisa Ugovora potrebno je dostaviti potpisanu i ovjerenu Skupnu izjavu u .pdf formatu.</w:t>
            </w:r>
          </w:p>
          <w:p w:rsidR="00F03264" w:rsidRPr="00A13BB8" w:rsidRDefault="00F03264" w:rsidP="00F03264">
            <w:pPr>
              <w:spacing w:after="60"/>
              <w:jc w:val="both"/>
              <w:rPr>
                <w:rFonts w:ascii="Times New Roman" w:hAnsi="Times New Roman" w:cs="Times New Roman"/>
                <w:sz w:val="20"/>
                <w:szCs w:val="20"/>
              </w:rPr>
            </w:pPr>
            <w:r w:rsidRPr="00B977DF">
              <w:rPr>
                <w:rFonts w:ascii="Times New Roman" w:hAnsi="Times New Roman" w:cs="Times New Roman"/>
                <w:sz w:val="20"/>
                <w:szCs w:val="20"/>
              </w:rPr>
              <w:t xml:space="preserve">NAPOMENA: Nije primjenjivo za </w:t>
            </w:r>
            <w:r>
              <w:rPr>
                <w:rFonts w:ascii="Times New Roman" w:hAnsi="Times New Roman" w:cs="Times New Roman"/>
                <w:sz w:val="20"/>
                <w:szCs w:val="20"/>
              </w:rPr>
              <w:t>velika poduzeća i istraživačke organizacije</w:t>
            </w:r>
            <w:r w:rsidRPr="00B977DF">
              <w:rPr>
                <w:rFonts w:ascii="Times New Roman" w:hAnsi="Times New Roman" w:cs="Times New Roman"/>
                <w:sz w:val="20"/>
                <w:szCs w:val="20"/>
              </w:rPr>
              <w:t>.</w:t>
            </w:r>
          </w:p>
        </w:tc>
      </w:tr>
      <w:tr w:rsidR="004F178B" w:rsidRPr="00A13BB8" w:rsidTr="00E07972">
        <w:tc>
          <w:tcPr>
            <w:tcW w:w="1249" w:type="pct"/>
            <w:vAlign w:val="center"/>
          </w:tcPr>
          <w:p w:rsidR="004F178B" w:rsidRPr="00A13BB8" w:rsidRDefault="004F178B" w:rsidP="00621B05">
            <w:pPr>
              <w:spacing w:after="60"/>
              <w:rPr>
                <w:rFonts w:ascii="Times New Roman" w:hAnsi="Times New Roman" w:cs="Times New Roman"/>
                <w:sz w:val="20"/>
                <w:szCs w:val="20"/>
              </w:rPr>
            </w:pPr>
            <w:r w:rsidRPr="00A13BB8">
              <w:rPr>
                <w:rFonts w:ascii="Times New Roman" w:hAnsi="Times New Roman" w:cs="Times New Roman"/>
                <w:sz w:val="20"/>
                <w:szCs w:val="20"/>
              </w:rPr>
              <w:t>Obrazac usklađenosti projektnog prijedloga s načelom „ne nanosi bitnu štetu“</w:t>
            </w:r>
          </w:p>
        </w:tc>
        <w:tc>
          <w:tcPr>
            <w:tcW w:w="704" w:type="pct"/>
            <w:vAlign w:val="center"/>
          </w:tcPr>
          <w:p w:rsidR="004F178B" w:rsidRPr="00AD7B66" w:rsidRDefault="004F178B" w:rsidP="00621B05">
            <w:pPr>
              <w:spacing w:after="60"/>
              <w:rPr>
                <w:rFonts w:ascii="Times New Roman" w:hAnsi="Times New Roman" w:cs="Times New Roman"/>
                <w:sz w:val="20"/>
                <w:szCs w:val="20"/>
              </w:rPr>
            </w:pPr>
            <w:r w:rsidRPr="00AD7B66">
              <w:rPr>
                <w:rFonts w:ascii="Times New Roman" w:hAnsi="Times New Roman" w:cs="Times New Roman"/>
                <w:sz w:val="20"/>
                <w:szCs w:val="20"/>
              </w:rPr>
              <w:t>DA</w:t>
            </w:r>
          </w:p>
        </w:tc>
        <w:tc>
          <w:tcPr>
            <w:tcW w:w="3047" w:type="pct"/>
            <w:vAlign w:val="center"/>
          </w:tcPr>
          <w:p w:rsidR="004F178B" w:rsidRPr="00AD7B66" w:rsidRDefault="004F178B" w:rsidP="00621B05">
            <w:pPr>
              <w:spacing w:after="60"/>
              <w:jc w:val="both"/>
              <w:rPr>
                <w:rFonts w:ascii="Times New Roman" w:hAnsi="Times New Roman" w:cs="Times New Roman"/>
                <w:sz w:val="20"/>
                <w:szCs w:val="20"/>
              </w:rPr>
            </w:pPr>
            <w:r w:rsidRPr="00AD7B66">
              <w:rPr>
                <w:rStyle w:val="fontstyle21"/>
                <w:i w:val="0"/>
                <w:sz w:val="20"/>
                <w:szCs w:val="20"/>
              </w:rPr>
              <w:t xml:space="preserve">Obrazac </w:t>
            </w:r>
            <w:r w:rsidR="006A1FF2">
              <w:rPr>
                <w:rStyle w:val="fontstyle21"/>
                <w:i w:val="0"/>
                <w:sz w:val="20"/>
                <w:szCs w:val="20"/>
              </w:rPr>
              <w:t>6</w:t>
            </w:r>
            <w:r w:rsidRPr="00AD7B66">
              <w:rPr>
                <w:rStyle w:val="fontstyle21"/>
                <w:i w:val="0"/>
                <w:sz w:val="20"/>
                <w:szCs w:val="20"/>
              </w:rPr>
              <w:t>.</w:t>
            </w:r>
          </w:p>
        </w:tc>
      </w:tr>
      <w:tr w:rsidR="006A1FF2" w:rsidRPr="00A13BB8" w:rsidTr="00E87AAB">
        <w:tc>
          <w:tcPr>
            <w:tcW w:w="1249" w:type="pct"/>
          </w:tcPr>
          <w:p w:rsidR="006A1FF2"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t>Obrazac</w:t>
            </w:r>
            <w:r w:rsidRPr="00FF3161">
              <w:rPr>
                <w:rFonts w:ascii="Times New Roman" w:hAnsi="Times New Roman" w:cs="Times New Roman"/>
                <w:sz w:val="20"/>
                <w:szCs w:val="20"/>
              </w:rPr>
              <w:t xml:space="preserve"> o (ne)</w:t>
            </w:r>
            <w:proofErr w:type="spellStart"/>
            <w:r w:rsidRPr="00FF3161">
              <w:rPr>
                <w:rFonts w:ascii="Times New Roman" w:hAnsi="Times New Roman" w:cs="Times New Roman"/>
                <w:sz w:val="20"/>
                <w:szCs w:val="20"/>
              </w:rPr>
              <w:t>povrativosti</w:t>
            </w:r>
            <w:proofErr w:type="spellEnd"/>
            <w:r w:rsidRPr="00FF3161">
              <w:rPr>
                <w:rFonts w:ascii="Times New Roman" w:hAnsi="Times New Roman" w:cs="Times New Roman"/>
                <w:sz w:val="20"/>
                <w:szCs w:val="20"/>
              </w:rPr>
              <w:t xml:space="preserve"> PDV-a</w:t>
            </w:r>
          </w:p>
          <w:p w:rsidR="006A1FF2" w:rsidRPr="00A13BB8" w:rsidRDefault="006A1FF2" w:rsidP="006A1FF2">
            <w:pPr>
              <w:spacing w:after="60"/>
              <w:rPr>
                <w:rFonts w:ascii="Times New Roman" w:hAnsi="Times New Roman" w:cs="Times New Roman"/>
                <w:sz w:val="20"/>
                <w:szCs w:val="20"/>
              </w:rPr>
            </w:pPr>
            <w:r w:rsidRPr="00FF3161">
              <w:rPr>
                <w:rFonts w:ascii="Times New Roman" w:hAnsi="Times New Roman" w:cs="Times New Roman"/>
                <w:sz w:val="20"/>
                <w:szCs w:val="20"/>
              </w:rPr>
              <w:lastRenderedPageBreak/>
              <w:tab/>
            </w:r>
            <w:r>
              <w:rPr>
                <w:rFonts w:ascii="Times New Roman" w:hAnsi="Times New Roman" w:cs="Times New Roman"/>
                <w:sz w:val="20"/>
                <w:szCs w:val="20"/>
              </w:rPr>
              <w:tab/>
            </w:r>
          </w:p>
        </w:tc>
        <w:tc>
          <w:tcPr>
            <w:tcW w:w="704" w:type="pct"/>
          </w:tcPr>
          <w:p w:rsidR="006A1FF2" w:rsidRDefault="006A1FF2" w:rsidP="006A1FF2">
            <w:pPr>
              <w:spacing w:after="60"/>
              <w:rPr>
                <w:rFonts w:ascii="Times New Roman" w:hAnsi="Times New Roman" w:cs="Times New Roman"/>
                <w:sz w:val="20"/>
                <w:szCs w:val="20"/>
              </w:rPr>
            </w:pPr>
          </w:p>
          <w:p w:rsidR="006A1FF2" w:rsidRPr="00AD7B66"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lastRenderedPageBreak/>
              <w:t xml:space="preserve">DA </w:t>
            </w:r>
          </w:p>
        </w:tc>
        <w:tc>
          <w:tcPr>
            <w:tcW w:w="3047" w:type="pct"/>
          </w:tcPr>
          <w:p w:rsidR="006A1FF2" w:rsidRDefault="006A1FF2" w:rsidP="006A1FF2">
            <w:pPr>
              <w:spacing w:after="60"/>
              <w:jc w:val="both"/>
              <w:rPr>
                <w:rFonts w:ascii="Times New Roman" w:hAnsi="Times New Roman" w:cs="Times New Roman"/>
                <w:sz w:val="20"/>
                <w:szCs w:val="20"/>
              </w:rPr>
            </w:pPr>
          </w:p>
          <w:p w:rsidR="006A1FF2" w:rsidRPr="00AD7B66" w:rsidRDefault="006A1FF2" w:rsidP="00994B05">
            <w:pPr>
              <w:spacing w:after="60"/>
              <w:jc w:val="both"/>
              <w:rPr>
                <w:rStyle w:val="fontstyle21"/>
                <w:i w:val="0"/>
                <w:sz w:val="20"/>
                <w:szCs w:val="20"/>
              </w:rPr>
            </w:pPr>
            <w:r>
              <w:rPr>
                <w:rFonts w:ascii="Times New Roman" w:hAnsi="Times New Roman" w:cs="Times New Roman"/>
                <w:sz w:val="20"/>
                <w:szCs w:val="20"/>
              </w:rPr>
              <w:lastRenderedPageBreak/>
              <w:t xml:space="preserve">Obrazac 7. </w:t>
            </w:r>
            <w:proofErr w:type="spellStart"/>
            <w:r>
              <w:rPr>
                <w:rFonts w:ascii="Times New Roman" w:hAnsi="Times New Roman" w:cs="Times New Roman"/>
                <w:sz w:val="20"/>
                <w:szCs w:val="20"/>
              </w:rPr>
              <w:t>a,b,c</w:t>
            </w:r>
            <w:proofErr w:type="spellEnd"/>
            <w:r>
              <w:rPr>
                <w:rFonts w:ascii="Times New Roman" w:hAnsi="Times New Roman" w:cs="Times New Roman"/>
                <w:sz w:val="20"/>
                <w:szCs w:val="20"/>
              </w:rPr>
              <w:t xml:space="preserve"> –</w:t>
            </w:r>
            <w:r w:rsidR="00994B05">
              <w:rPr>
                <w:rFonts w:ascii="Times New Roman" w:hAnsi="Times New Roman" w:cs="Times New Roman"/>
                <w:sz w:val="20"/>
                <w:szCs w:val="20"/>
              </w:rPr>
              <w:t xml:space="preserve">  za svakog člana konzorcija </w:t>
            </w:r>
            <w:r>
              <w:rPr>
                <w:rFonts w:ascii="Times New Roman" w:hAnsi="Times New Roman" w:cs="Times New Roman"/>
                <w:sz w:val="20"/>
                <w:szCs w:val="20"/>
              </w:rPr>
              <w:t xml:space="preserve">dostaviti obrazac koji je primjenjiv </w:t>
            </w:r>
          </w:p>
        </w:tc>
      </w:tr>
      <w:tr w:rsidR="006A1FF2" w:rsidRPr="00A13BB8" w:rsidTr="00E07972">
        <w:tc>
          <w:tcPr>
            <w:tcW w:w="1249" w:type="pct"/>
            <w:vAlign w:val="center"/>
          </w:tcPr>
          <w:p w:rsidR="006A1FF2" w:rsidRPr="00625323"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lastRenderedPageBreak/>
              <w:t>Dokazi o istraživačkom timu</w:t>
            </w:r>
          </w:p>
        </w:tc>
        <w:tc>
          <w:tcPr>
            <w:tcW w:w="704" w:type="pct"/>
            <w:vAlign w:val="center"/>
          </w:tcPr>
          <w:p w:rsidR="006A1FF2" w:rsidRPr="00A13BB8"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rsidR="006A1FF2" w:rsidRDefault="006A1FF2" w:rsidP="006A1FF2">
            <w:pPr>
              <w:spacing w:after="60"/>
              <w:jc w:val="both"/>
              <w:rPr>
                <w:rFonts w:ascii="Times New Roman" w:hAnsi="Times New Roman" w:cs="Times New Roman"/>
                <w:sz w:val="20"/>
                <w:szCs w:val="20"/>
              </w:rPr>
            </w:pPr>
            <w:r>
              <w:rPr>
                <w:rFonts w:ascii="Times New Roman" w:hAnsi="Times New Roman" w:cs="Times New Roman"/>
                <w:sz w:val="20"/>
                <w:szCs w:val="20"/>
              </w:rPr>
              <w:t>Obrazac 8</w:t>
            </w:r>
            <w:r w:rsidRPr="0088645F">
              <w:rPr>
                <w:rFonts w:ascii="Times New Roman" w:hAnsi="Times New Roman" w:cs="Times New Roman"/>
                <w:sz w:val="20"/>
                <w:szCs w:val="20"/>
              </w:rPr>
              <w:t>.</w:t>
            </w:r>
            <w:r>
              <w:rPr>
                <w:rFonts w:ascii="Times New Roman" w:hAnsi="Times New Roman" w:cs="Times New Roman"/>
                <w:sz w:val="20"/>
                <w:szCs w:val="20"/>
              </w:rPr>
              <w:t xml:space="preserve"> Životopis</w:t>
            </w:r>
            <w:r w:rsidRPr="0088645F">
              <w:rPr>
                <w:rFonts w:ascii="Times New Roman" w:hAnsi="Times New Roman" w:cs="Times New Roman"/>
                <w:sz w:val="20"/>
                <w:szCs w:val="20"/>
              </w:rPr>
              <w:t xml:space="preserve"> je potrebno dostaviti za sve članove istraživačkog tima, a u slučaju Voditelja </w:t>
            </w:r>
            <w:r>
              <w:rPr>
                <w:rFonts w:ascii="Times New Roman" w:hAnsi="Times New Roman" w:cs="Times New Roman"/>
                <w:sz w:val="20"/>
                <w:szCs w:val="20"/>
              </w:rPr>
              <w:t xml:space="preserve">projekta i </w:t>
            </w:r>
            <w:r w:rsidRPr="0088645F">
              <w:rPr>
                <w:rFonts w:ascii="Times New Roman" w:hAnsi="Times New Roman" w:cs="Times New Roman"/>
                <w:sz w:val="20"/>
                <w:szCs w:val="20"/>
              </w:rPr>
              <w:t>istraživačkog tima</w:t>
            </w:r>
            <w:r>
              <w:rPr>
                <w:rFonts w:ascii="Times New Roman" w:hAnsi="Times New Roman" w:cs="Times New Roman"/>
                <w:sz w:val="20"/>
                <w:szCs w:val="20"/>
              </w:rPr>
              <w:t xml:space="preserve"> potrebno je dostaviti obrazac 8. i 8</w:t>
            </w:r>
            <w:r w:rsidRPr="0088645F">
              <w:rPr>
                <w:rFonts w:ascii="Times New Roman" w:hAnsi="Times New Roman" w:cs="Times New Roman"/>
                <w:sz w:val="20"/>
                <w:szCs w:val="20"/>
              </w:rPr>
              <w:t>.a (potrebno je osigurati da su informacije navedene u engleskoj verziji životopisa istovjetne informacijama u hrvatskoj verziji).</w:t>
            </w:r>
            <w:r>
              <w:rPr>
                <w:rFonts w:ascii="Times New Roman" w:hAnsi="Times New Roman" w:cs="Times New Roman"/>
                <w:sz w:val="20"/>
                <w:szCs w:val="20"/>
              </w:rPr>
              <w:t xml:space="preserve"> </w:t>
            </w:r>
          </w:p>
          <w:p w:rsidR="006A1FF2" w:rsidRDefault="006A1FF2" w:rsidP="006A1FF2">
            <w:pPr>
              <w:spacing w:after="60"/>
              <w:jc w:val="both"/>
              <w:rPr>
                <w:rFonts w:ascii="Times New Roman" w:hAnsi="Times New Roman" w:cs="Times New Roman"/>
                <w:sz w:val="20"/>
                <w:szCs w:val="20"/>
              </w:rPr>
            </w:pPr>
            <w:r>
              <w:rPr>
                <w:rFonts w:ascii="Times New Roman" w:hAnsi="Times New Roman" w:cs="Times New Roman"/>
                <w:sz w:val="20"/>
                <w:szCs w:val="20"/>
              </w:rPr>
              <w:t>Obavezno je dostaviti i Ugovor o radu za voditelja projekta.</w:t>
            </w:r>
          </w:p>
          <w:p w:rsidR="006A1FF2" w:rsidRPr="0086771A" w:rsidRDefault="006A1FF2" w:rsidP="009212CB">
            <w:pPr>
              <w:spacing w:after="60"/>
              <w:jc w:val="both"/>
              <w:rPr>
                <w:rFonts w:ascii="Times New Roman" w:hAnsi="Times New Roman" w:cs="Times New Roman"/>
                <w:sz w:val="20"/>
                <w:szCs w:val="20"/>
              </w:rPr>
            </w:pPr>
            <w:r w:rsidRPr="00665CD5">
              <w:rPr>
                <w:rFonts w:ascii="Times New Roman" w:hAnsi="Times New Roman" w:cs="Times New Roman"/>
                <w:sz w:val="20"/>
                <w:szCs w:val="20"/>
              </w:rPr>
              <w:t>Ako u trenutku predaje projektnog prijedloga pri</w:t>
            </w:r>
            <w:r>
              <w:rPr>
                <w:rFonts w:ascii="Times New Roman" w:hAnsi="Times New Roman" w:cs="Times New Roman"/>
                <w:sz w:val="20"/>
                <w:szCs w:val="20"/>
              </w:rPr>
              <w:t>javitelj nema cjelokupni istraživački</w:t>
            </w:r>
            <w:r w:rsidRPr="00665CD5">
              <w:rPr>
                <w:rFonts w:ascii="Times New Roman" w:hAnsi="Times New Roman" w:cs="Times New Roman"/>
                <w:sz w:val="20"/>
                <w:szCs w:val="20"/>
              </w:rPr>
              <w:t xml:space="preserve"> tim, potrebno je priložiti </w:t>
            </w:r>
            <w:r>
              <w:rPr>
                <w:rFonts w:ascii="Times New Roman" w:hAnsi="Times New Roman" w:cs="Times New Roman"/>
                <w:sz w:val="20"/>
                <w:szCs w:val="20"/>
              </w:rPr>
              <w:t>opis načina uspostave istraživačkog</w:t>
            </w:r>
            <w:r w:rsidRPr="00665CD5">
              <w:rPr>
                <w:rFonts w:ascii="Times New Roman" w:hAnsi="Times New Roman" w:cs="Times New Roman"/>
                <w:sz w:val="20"/>
                <w:szCs w:val="20"/>
              </w:rPr>
              <w:t xml:space="preserve"> tima, uključujući kvalifikacije i tražene kompetencije članova tima te način osiguravanja članova tima (novo zapošljavanje).</w:t>
            </w:r>
          </w:p>
        </w:tc>
      </w:tr>
      <w:tr w:rsidR="006A1FF2" w:rsidRPr="00A13BB8" w:rsidTr="00E07972">
        <w:tc>
          <w:tcPr>
            <w:tcW w:w="1249" w:type="pct"/>
            <w:vAlign w:val="center"/>
          </w:tcPr>
          <w:p w:rsidR="006A1FF2"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t>Doprinos Strategiji pametne specijalizacije 2029</w:t>
            </w:r>
          </w:p>
        </w:tc>
        <w:tc>
          <w:tcPr>
            <w:tcW w:w="704" w:type="pct"/>
            <w:vAlign w:val="center"/>
          </w:tcPr>
          <w:p w:rsidR="006A1FF2"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t>DA</w:t>
            </w:r>
            <w:r w:rsidR="003E49B6">
              <w:rPr>
                <w:rFonts w:ascii="Times New Roman" w:hAnsi="Times New Roman" w:cs="Times New Roman"/>
                <w:sz w:val="20"/>
                <w:szCs w:val="20"/>
              </w:rPr>
              <w:t xml:space="preserve"> (ako je primjenjivo)</w:t>
            </w:r>
          </w:p>
        </w:tc>
        <w:tc>
          <w:tcPr>
            <w:tcW w:w="3047" w:type="pct"/>
            <w:vAlign w:val="center"/>
          </w:tcPr>
          <w:p w:rsidR="006A1FF2" w:rsidRDefault="006A1FF2" w:rsidP="006A1FF2">
            <w:pPr>
              <w:spacing w:after="60"/>
              <w:jc w:val="both"/>
              <w:rPr>
                <w:rFonts w:ascii="Times New Roman" w:hAnsi="Times New Roman" w:cs="Times New Roman"/>
                <w:sz w:val="20"/>
                <w:szCs w:val="20"/>
              </w:rPr>
            </w:pPr>
            <w:r>
              <w:rPr>
                <w:rFonts w:ascii="Times New Roman" w:hAnsi="Times New Roman" w:cs="Times New Roman"/>
                <w:sz w:val="20"/>
                <w:szCs w:val="20"/>
              </w:rPr>
              <w:t xml:space="preserve">Obrazac 9. </w:t>
            </w:r>
          </w:p>
          <w:p w:rsidR="003E49B6" w:rsidRDefault="003E49B6" w:rsidP="006A1FF2">
            <w:pPr>
              <w:spacing w:after="60"/>
              <w:jc w:val="both"/>
              <w:rPr>
                <w:rFonts w:ascii="Times New Roman" w:hAnsi="Times New Roman" w:cs="Times New Roman"/>
                <w:sz w:val="20"/>
                <w:szCs w:val="20"/>
              </w:rPr>
            </w:pPr>
            <w:r>
              <w:rPr>
                <w:rFonts w:ascii="Times New Roman" w:hAnsi="Times New Roman" w:cs="Times New Roman"/>
                <w:sz w:val="20"/>
                <w:szCs w:val="20"/>
              </w:rPr>
              <w:t>NAPOMENA: Korisnik i partneri su obavezni proučiti Obrazac 9. i dostaviti tražene podatke ako procijene da njihov projekt doprinosi barem jednom tematskom prioritetnom području.</w:t>
            </w:r>
          </w:p>
        </w:tc>
      </w:tr>
      <w:tr w:rsidR="006A1FF2" w:rsidRPr="00A13BB8" w:rsidTr="00E07972">
        <w:tc>
          <w:tcPr>
            <w:tcW w:w="1249" w:type="pct"/>
            <w:vAlign w:val="center"/>
          </w:tcPr>
          <w:p w:rsidR="006A1FF2"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t>Početna anketa</w:t>
            </w:r>
          </w:p>
        </w:tc>
        <w:tc>
          <w:tcPr>
            <w:tcW w:w="704" w:type="pct"/>
            <w:vAlign w:val="center"/>
          </w:tcPr>
          <w:p w:rsidR="006A1FF2" w:rsidRDefault="006A1FF2" w:rsidP="006A1FF2">
            <w:pPr>
              <w:spacing w:after="6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rsidR="006A1FF2" w:rsidRDefault="006A1FF2" w:rsidP="006A1FF2">
            <w:pPr>
              <w:pStyle w:val="ListParagraph"/>
              <w:spacing w:after="60"/>
              <w:ind w:left="0"/>
              <w:jc w:val="both"/>
              <w:rPr>
                <w:rStyle w:val="fontstyle21"/>
                <w:i w:val="0"/>
                <w:sz w:val="20"/>
                <w:szCs w:val="20"/>
              </w:rPr>
            </w:pPr>
            <w:r>
              <w:rPr>
                <w:rStyle w:val="fontstyle21"/>
                <w:i w:val="0"/>
                <w:sz w:val="20"/>
                <w:szCs w:val="20"/>
              </w:rPr>
              <w:t>Indikativni sadržaj ankete dostupan je u Prilogu 11.</w:t>
            </w:r>
          </w:p>
          <w:p w:rsidR="006A1FF2" w:rsidRDefault="006A1FF2" w:rsidP="006A1FF2">
            <w:pPr>
              <w:pStyle w:val="ListParagraph"/>
              <w:numPr>
                <w:ilvl w:val="0"/>
                <w:numId w:val="5"/>
              </w:numPr>
              <w:spacing w:after="60"/>
              <w:jc w:val="both"/>
              <w:rPr>
                <w:rStyle w:val="fontstyle21"/>
                <w:i w:val="0"/>
                <w:sz w:val="20"/>
                <w:szCs w:val="20"/>
              </w:rPr>
            </w:pPr>
            <w:r>
              <w:rPr>
                <w:rStyle w:val="fontstyle21"/>
                <w:i w:val="0"/>
                <w:sz w:val="20"/>
                <w:szCs w:val="20"/>
              </w:rPr>
              <w:t xml:space="preserve">Prijavitelji koji su istraživačka organizacija dužni su popuniti početnu anketu na sljedećoj poveznici: </w:t>
            </w:r>
            <w:hyperlink r:id="rId17" w:history="1">
              <w:r w:rsidRPr="00977984">
                <w:rPr>
                  <w:rStyle w:val="Hyperlink"/>
                  <w:rFonts w:ascii="Times New Roman" w:hAnsi="Times New Roman" w:cs="Times New Roman"/>
                  <w:sz w:val="20"/>
                  <w:szCs w:val="20"/>
                </w:rPr>
                <w:t>poveznica</w:t>
              </w:r>
            </w:hyperlink>
          </w:p>
          <w:p w:rsidR="006A1FF2" w:rsidRDefault="006A1FF2" w:rsidP="006A1FF2">
            <w:pPr>
              <w:pStyle w:val="ListParagraph"/>
              <w:numPr>
                <w:ilvl w:val="0"/>
                <w:numId w:val="5"/>
              </w:numPr>
              <w:spacing w:after="60"/>
              <w:jc w:val="both"/>
              <w:rPr>
                <w:rStyle w:val="fontstyle21"/>
                <w:i w:val="0"/>
                <w:sz w:val="20"/>
                <w:szCs w:val="20"/>
              </w:rPr>
            </w:pPr>
            <w:r>
              <w:rPr>
                <w:rStyle w:val="fontstyle21"/>
                <w:i w:val="0"/>
                <w:sz w:val="20"/>
                <w:szCs w:val="20"/>
              </w:rPr>
              <w:t xml:space="preserve">Prijavitelji koji su poslovni subjekt dužni su popuniti početnu anketu na sljedećoj poveznici: </w:t>
            </w:r>
            <w:hyperlink r:id="rId18" w:history="1">
              <w:r w:rsidRPr="00977984">
                <w:rPr>
                  <w:rStyle w:val="Hyperlink"/>
                  <w:rFonts w:ascii="Times New Roman" w:hAnsi="Times New Roman" w:cs="Times New Roman"/>
                  <w:sz w:val="20"/>
                  <w:szCs w:val="20"/>
                </w:rPr>
                <w:t>poveznica</w:t>
              </w:r>
            </w:hyperlink>
          </w:p>
          <w:p w:rsidR="006A1FF2" w:rsidRDefault="006A1FF2" w:rsidP="006A1FF2">
            <w:pPr>
              <w:spacing w:after="60"/>
              <w:jc w:val="both"/>
              <w:rPr>
                <w:rFonts w:ascii="Times New Roman" w:hAnsi="Times New Roman" w:cs="Times New Roman"/>
                <w:sz w:val="20"/>
                <w:szCs w:val="20"/>
              </w:rPr>
            </w:pPr>
            <w:r w:rsidRPr="00547C09">
              <w:rPr>
                <w:rStyle w:val="fontstyle21"/>
                <w:i w:val="0"/>
                <w:sz w:val="20"/>
                <w:szCs w:val="20"/>
              </w:rPr>
              <w:t xml:space="preserve">NAPOMENA: Prilog 11 daje indikativni sadržaj početne ankete isključivo u svrhu informiranja prijavitelja o traženim informacijama u anketi. </w:t>
            </w:r>
            <w:r w:rsidRPr="009212CB">
              <w:rPr>
                <w:rStyle w:val="fontstyle21"/>
                <w:b/>
                <w:sz w:val="20"/>
                <w:szCs w:val="20"/>
              </w:rPr>
              <w:t>Anketa se ispunjava isključivo putem navedenih poveznica.</w:t>
            </w:r>
            <w:r w:rsidRPr="00CD3032">
              <w:rPr>
                <w:rStyle w:val="fontstyle21"/>
                <w:i w:val="0"/>
                <w:sz w:val="20"/>
                <w:szCs w:val="20"/>
              </w:rPr>
              <w:t xml:space="preserve"> Prijavitelj</w:t>
            </w:r>
            <w:r w:rsidRPr="0087492E">
              <w:rPr>
                <w:rStyle w:val="fontstyle21"/>
                <w:i w:val="0"/>
                <w:sz w:val="20"/>
                <w:szCs w:val="20"/>
              </w:rPr>
              <w:t xml:space="preserve"> u okviru Obrasca </w:t>
            </w:r>
            <w:r>
              <w:rPr>
                <w:rStyle w:val="fontstyle21"/>
                <w:i w:val="0"/>
                <w:sz w:val="20"/>
                <w:szCs w:val="20"/>
              </w:rPr>
              <w:t>3</w:t>
            </w:r>
            <w:r w:rsidRPr="0087492E">
              <w:rPr>
                <w:rStyle w:val="fontstyle21"/>
                <w:i w:val="0"/>
                <w:sz w:val="20"/>
                <w:szCs w:val="20"/>
              </w:rPr>
              <w:t>. potvrđuje da je ispunio anketni obrazac, što je nužan preduvjet za sudjelovanje u postupku dodjele</w:t>
            </w:r>
            <w:r>
              <w:rPr>
                <w:rStyle w:val="fontstyle21"/>
                <w:i w:val="0"/>
                <w:sz w:val="20"/>
                <w:szCs w:val="20"/>
              </w:rPr>
              <w:t>.</w:t>
            </w:r>
            <w:r w:rsidR="009212CB">
              <w:t xml:space="preserve"> </w:t>
            </w:r>
            <w:r w:rsidR="009212CB" w:rsidRPr="009212CB">
              <w:rPr>
                <w:rStyle w:val="fontstyle21"/>
                <w:i w:val="0"/>
                <w:sz w:val="20"/>
                <w:szCs w:val="20"/>
              </w:rPr>
              <w:t>Priznaje se samo u potpunosti ispunjena anketa (u slučaju kada su određeni odgovori preskočeni zato što to zahtjeva neki ranije odabrani odgovor, anketa se smatra potpuno ispunjenom).</w:t>
            </w:r>
          </w:p>
        </w:tc>
      </w:tr>
      <w:tr w:rsidR="009212CB" w:rsidRPr="00A13BB8" w:rsidTr="00E07972">
        <w:tc>
          <w:tcPr>
            <w:tcW w:w="1249" w:type="pct"/>
            <w:vAlign w:val="center"/>
          </w:tcPr>
          <w:p w:rsidR="009212CB" w:rsidRPr="009212CB" w:rsidRDefault="009212CB" w:rsidP="006A1FF2">
            <w:pPr>
              <w:spacing w:after="60"/>
              <w:rPr>
                <w:rFonts w:ascii="Times New Roman" w:hAnsi="Times New Roman" w:cs="Times New Roman"/>
                <w:sz w:val="20"/>
                <w:szCs w:val="20"/>
              </w:rPr>
            </w:pPr>
            <w:r>
              <w:rPr>
                <w:rFonts w:ascii="Times New Roman" w:hAnsi="Times New Roman" w:cs="Times New Roman"/>
                <w:sz w:val="20"/>
                <w:szCs w:val="20"/>
              </w:rPr>
              <w:t>Popis članova istraživačkog i projektnog tima</w:t>
            </w:r>
          </w:p>
        </w:tc>
        <w:tc>
          <w:tcPr>
            <w:tcW w:w="704" w:type="pct"/>
            <w:vAlign w:val="center"/>
          </w:tcPr>
          <w:p w:rsidR="009212CB" w:rsidRDefault="009212CB" w:rsidP="006A1FF2">
            <w:pPr>
              <w:spacing w:after="60"/>
              <w:rPr>
                <w:rFonts w:ascii="Times New Roman" w:hAnsi="Times New Roman" w:cs="Times New Roman"/>
                <w:sz w:val="20"/>
                <w:szCs w:val="20"/>
              </w:rPr>
            </w:pPr>
            <w:r>
              <w:rPr>
                <w:rFonts w:ascii="Times New Roman" w:hAnsi="Times New Roman" w:cs="Times New Roman"/>
                <w:sz w:val="20"/>
                <w:szCs w:val="20"/>
              </w:rPr>
              <w:t>DA</w:t>
            </w:r>
          </w:p>
        </w:tc>
        <w:tc>
          <w:tcPr>
            <w:tcW w:w="3047" w:type="pct"/>
            <w:vAlign w:val="center"/>
          </w:tcPr>
          <w:p w:rsidR="009212CB" w:rsidRDefault="009212CB" w:rsidP="006A1FF2">
            <w:pPr>
              <w:pStyle w:val="ListParagraph"/>
              <w:spacing w:after="60"/>
              <w:ind w:left="0"/>
              <w:jc w:val="both"/>
              <w:rPr>
                <w:rStyle w:val="fontstyle21"/>
                <w:i w:val="0"/>
                <w:sz w:val="20"/>
                <w:szCs w:val="20"/>
              </w:rPr>
            </w:pPr>
            <w:r>
              <w:rPr>
                <w:rStyle w:val="fontstyle21"/>
                <w:i w:val="0"/>
                <w:sz w:val="20"/>
                <w:szCs w:val="20"/>
              </w:rPr>
              <w:t xml:space="preserve">Obrazac </w:t>
            </w:r>
            <w:r w:rsidR="005F3986">
              <w:rPr>
                <w:rStyle w:val="fontstyle21"/>
                <w:i w:val="0"/>
                <w:sz w:val="20"/>
                <w:szCs w:val="20"/>
              </w:rPr>
              <w:t>12</w:t>
            </w:r>
            <w:r>
              <w:rPr>
                <w:rStyle w:val="fontstyle21"/>
                <w:i w:val="0"/>
                <w:sz w:val="20"/>
                <w:szCs w:val="20"/>
              </w:rPr>
              <w:t>.</w:t>
            </w:r>
          </w:p>
        </w:tc>
      </w:tr>
      <w:tr w:rsidR="006A1FF2" w:rsidRPr="00A13BB8" w:rsidTr="00E07972">
        <w:tc>
          <w:tcPr>
            <w:tcW w:w="1249" w:type="pct"/>
            <w:vAlign w:val="center"/>
          </w:tcPr>
          <w:p w:rsidR="006A1FF2" w:rsidRPr="00625323" w:rsidRDefault="006A1FF2" w:rsidP="006A1FF2">
            <w:pPr>
              <w:spacing w:after="60"/>
              <w:rPr>
                <w:rFonts w:ascii="Times New Roman" w:hAnsi="Times New Roman" w:cs="Times New Roman"/>
                <w:sz w:val="20"/>
                <w:szCs w:val="20"/>
              </w:rPr>
            </w:pPr>
            <w:r w:rsidRPr="00625323">
              <w:rPr>
                <w:rFonts w:ascii="Times New Roman" w:hAnsi="Times New Roman" w:cs="Times New Roman"/>
                <w:sz w:val="20"/>
                <w:szCs w:val="20"/>
              </w:rPr>
              <w:t>Dokazi o projektnom timu</w:t>
            </w:r>
          </w:p>
        </w:tc>
        <w:tc>
          <w:tcPr>
            <w:tcW w:w="704" w:type="pct"/>
            <w:vAlign w:val="center"/>
          </w:tcPr>
          <w:p w:rsidR="006A1FF2" w:rsidRPr="00A13BB8" w:rsidRDefault="006A1FF2" w:rsidP="006A1FF2">
            <w:pPr>
              <w:spacing w:after="60"/>
              <w:rPr>
                <w:rFonts w:ascii="Times New Roman" w:hAnsi="Times New Roman" w:cs="Times New Roman"/>
                <w:sz w:val="20"/>
                <w:szCs w:val="20"/>
              </w:rPr>
            </w:pPr>
            <w:r w:rsidRPr="00A13BB8">
              <w:rPr>
                <w:rFonts w:ascii="Times New Roman" w:hAnsi="Times New Roman" w:cs="Times New Roman"/>
                <w:sz w:val="20"/>
                <w:szCs w:val="20"/>
              </w:rPr>
              <w:t>DA</w:t>
            </w:r>
          </w:p>
        </w:tc>
        <w:tc>
          <w:tcPr>
            <w:tcW w:w="3047" w:type="pct"/>
            <w:vAlign w:val="center"/>
          </w:tcPr>
          <w:p w:rsidR="00994B05" w:rsidRDefault="006A1FF2" w:rsidP="006A1FF2">
            <w:pPr>
              <w:spacing w:after="60"/>
              <w:jc w:val="both"/>
              <w:rPr>
                <w:rFonts w:ascii="Times New Roman" w:hAnsi="Times New Roman" w:cs="Times New Roman"/>
                <w:sz w:val="20"/>
                <w:szCs w:val="20"/>
              </w:rPr>
            </w:pPr>
            <w:r w:rsidRPr="0086771A">
              <w:rPr>
                <w:rFonts w:ascii="Times New Roman" w:hAnsi="Times New Roman" w:cs="Times New Roman"/>
                <w:sz w:val="20"/>
                <w:szCs w:val="20"/>
              </w:rPr>
              <w:t xml:space="preserve">Životopisi članova projektnog tima (ako prijavitelj u trenutku prijave projektnog prijedloga ima imenovan projektni tim), iz kojih će biti vidljive kvalifikacije i kompetencije članova tima. </w:t>
            </w:r>
          </w:p>
          <w:p w:rsidR="006A1FF2" w:rsidRPr="0086771A" w:rsidRDefault="006A1FF2" w:rsidP="006A1FF2">
            <w:pPr>
              <w:spacing w:after="60"/>
              <w:jc w:val="both"/>
              <w:rPr>
                <w:rFonts w:ascii="Times New Roman" w:hAnsi="Times New Roman" w:cs="Times New Roman"/>
                <w:sz w:val="20"/>
                <w:szCs w:val="20"/>
              </w:rPr>
            </w:pPr>
            <w:r w:rsidRPr="0086771A">
              <w:rPr>
                <w:rFonts w:ascii="Times New Roman" w:hAnsi="Times New Roman" w:cs="Times New Roman"/>
                <w:sz w:val="20"/>
                <w:szCs w:val="20"/>
              </w:rPr>
              <w:t xml:space="preserve">Ako u trenutku predaje projektnog prijedloga prijavitelj nema </w:t>
            </w:r>
            <w:r w:rsidR="00994B05">
              <w:rPr>
                <w:rFonts w:ascii="Times New Roman" w:hAnsi="Times New Roman" w:cs="Times New Roman"/>
                <w:sz w:val="20"/>
                <w:szCs w:val="20"/>
              </w:rPr>
              <w:t>cjelokupan</w:t>
            </w:r>
            <w:r w:rsidR="00994B05" w:rsidRPr="0086771A">
              <w:rPr>
                <w:rFonts w:ascii="Times New Roman" w:hAnsi="Times New Roman" w:cs="Times New Roman"/>
                <w:sz w:val="20"/>
                <w:szCs w:val="20"/>
              </w:rPr>
              <w:t xml:space="preserve"> </w:t>
            </w:r>
            <w:r w:rsidRPr="0086771A">
              <w:rPr>
                <w:rFonts w:ascii="Times New Roman" w:hAnsi="Times New Roman" w:cs="Times New Roman"/>
                <w:sz w:val="20"/>
                <w:szCs w:val="20"/>
              </w:rPr>
              <w:t>projektni tim, potrebno je priložiti opis načina uspostave projektnog tima, uključujući kvalifikacije i tražene kompetencije članova projektnog tima te način osiguravanja članova projektnog tima (vanjska ekspertiza ili novo zapošljavanje).</w:t>
            </w:r>
          </w:p>
          <w:p w:rsidR="006A1FF2" w:rsidRPr="00A13BB8" w:rsidRDefault="006A1FF2" w:rsidP="00994B05">
            <w:pPr>
              <w:spacing w:after="60"/>
              <w:jc w:val="both"/>
              <w:rPr>
                <w:rFonts w:ascii="Times New Roman" w:hAnsi="Times New Roman" w:cs="Times New Roman"/>
                <w:sz w:val="20"/>
                <w:szCs w:val="20"/>
              </w:rPr>
            </w:pPr>
            <w:r>
              <w:rPr>
                <w:rFonts w:ascii="Times New Roman" w:hAnsi="Times New Roman" w:cs="Times New Roman"/>
                <w:sz w:val="20"/>
                <w:szCs w:val="20"/>
              </w:rPr>
              <w:t xml:space="preserve">Za životopise </w:t>
            </w:r>
            <w:r w:rsidR="00994B05">
              <w:rPr>
                <w:rFonts w:ascii="Times New Roman" w:hAnsi="Times New Roman" w:cs="Times New Roman"/>
                <w:sz w:val="20"/>
                <w:szCs w:val="20"/>
              </w:rPr>
              <w:t xml:space="preserve">projektnog tima </w:t>
            </w:r>
            <w:r>
              <w:rPr>
                <w:rFonts w:ascii="Times New Roman" w:hAnsi="Times New Roman" w:cs="Times New Roman"/>
                <w:sz w:val="20"/>
                <w:szCs w:val="20"/>
              </w:rPr>
              <w:t>nije propisan obrazac, no i</w:t>
            </w:r>
            <w:r w:rsidRPr="0086771A">
              <w:rPr>
                <w:rFonts w:ascii="Times New Roman" w:hAnsi="Times New Roman" w:cs="Times New Roman"/>
                <w:sz w:val="20"/>
                <w:szCs w:val="20"/>
              </w:rPr>
              <w:t>z dostavljenih dokaza trebaju biti vidljivi podaci koji će se uzimati u obzir prilikom ocjene kvalitete projektnog prijedloga (sukladno kriterijima obrazloženima u Prilogu 1 ovih Uputa).</w:t>
            </w:r>
          </w:p>
        </w:tc>
      </w:tr>
      <w:tr w:rsidR="006A1FF2" w:rsidRPr="00A13BB8" w:rsidTr="00E07972">
        <w:tc>
          <w:tcPr>
            <w:tcW w:w="1249" w:type="pct"/>
            <w:vAlign w:val="center"/>
          </w:tcPr>
          <w:p w:rsidR="006A1FF2" w:rsidRPr="00EB1C49" w:rsidRDefault="006A1FF2" w:rsidP="006A1FF2">
            <w:pPr>
              <w:spacing w:after="60"/>
              <w:rPr>
                <w:rFonts w:ascii="Times New Roman" w:hAnsi="Times New Roman" w:cs="Times New Roman"/>
                <w:sz w:val="20"/>
                <w:szCs w:val="20"/>
              </w:rPr>
            </w:pPr>
            <w:r w:rsidRPr="00EB1C49">
              <w:rPr>
                <w:rFonts w:ascii="Times New Roman" w:hAnsi="Times New Roman" w:cs="Times New Roman"/>
                <w:sz w:val="20"/>
                <w:szCs w:val="20"/>
              </w:rPr>
              <w:lastRenderedPageBreak/>
              <w:t xml:space="preserve">Godišnje financijsko izvješće ili ekvivalentno izvješće za zadnju dostupnu godinu </w:t>
            </w:r>
          </w:p>
        </w:tc>
        <w:tc>
          <w:tcPr>
            <w:tcW w:w="704" w:type="pct"/>
            <w:vAlign w:val="center"/>
          </w:tcPr>
          <w:p w:rsidR="006A1FF2" w:rsidRPr="00A13BB8" w:rsidRDefault="006A1FF2" w:rsidP="006A1FF2">
            <w:pPr>
              <w:spacing w:after="60"/>
              <w:rPr>
                <w:rFonts w:ascii="Times New Roman" w:hAnsi="Times New Roman" w:cs="Times New Roman"/>
                <w:sz w:val="20"/>
                <w:szCs w:val="20"/>
              </w:rPr>
            </w:pPr>
            <w:r w:rsidRPr="00A13BB8">
              <w:rPr>
                <w:rFonts w:ascii="Times New Roman" w:hAnsi="Times New Roman" w:cs="Times New Roman"/>
                <w:sz w:val="20"/>
                <w:szCs w:val="20"/>
              </w:rPr>
              <w:t>DA</w:t>
            </w:r>
            <w:r>
              <w:rPr>
                <w:rFonts w:ascii="Times New Roman" w:hAnsi="Times New Roman" w:cs="Times New Roman"/>
                <w:sz w:val="20"/>
                <w:szCs w:val="20"/>
              </w:rPr>
              <w:t xml:space="preserve"> </w:t>
            </w:r>
            <w:r w:rsidRPr="00A13BB8">
              <w:rPr>
                <w:rFonts w:ascii="Times New Roman" w:hAnsi="Times New Roman" w:cs="Times New Roman"/>
                <w:sz w:val="20"/>
                <w:szCs w:val="20"/>
              </w:rPr>
              <w:t>(ako je primjenjivo)</w:t>
            </w:r>
          </w:p>
        </w:tc>
        <w:tc>
          <w:tcPr>
            <w:tcW w:w="3047" w:type="pct"/>
            <w:vAlign w:val="center"/>
          </w:tcPr>
          <w:p w:rsidR="006A1FF2" w:rsidRDefault="006A1FF2" w:rsidP="006A1FF2">
            <w:pPr>
              <w:spacing w:after="60"/>
              <w:jc w:val="both"/>
              <w:rPr>
                <w:rFonts w:ascii="Times New Roman" w:hAnsi="Times New Roman" w:cs="Times New Roman"/>
                <w:sz w:val="20"/>
                <w:szCs w:val="20"/>
              </w:rPr>
            </w:pPr>
            <w:r>
              <w:rPr>
                <w:rFonts w:ascii="Times New Roman" w:hAnsi="Times New Roman" w:cs="Times New Roman"/>
                <w:sz w:val="20"/>
                <w:szCs w:val="20"/>
              </w:rPr>
              <w:t xml:space="preserve">Dostavlja se izvješće sukladno pravnom statusu </w:t>
            </w:r>
            <w:r w:rsidRPr="009212CB">
              <w:rPr>
                <w:rFonts w:ascii="Times New Roman" w:hAnsi="Times New Roman" w:cs="Times New Roman"/>
                <w:sz w:val="20"/>
                <w:szCs w:val="20"/>
              </w:rPr>
              <w:t>prijavitelja/partnera.</w:t>
            </w:r>
            <w:r w:rsidR="00FE4083" w:rsidRPr="009212CB">
              <w:rPr>
                <w:rFonts w:ascii="Times New Roman" w:hAnsi="Times New Roman" w:cs="Times New Roman"/>
                <w:sz w:val="20"/>
                <w:szCs w:val="20"/>
              </w:rPr>
              <w:t xml:space="preserve"> Potrebno je dostaviti i GFI ili ekvivalentno izvješće za svako povezano/partnersko poduzeće navedeno u Skupnoj izjavi.</w:t>
            </w:r>
          </w:p>
          <w:p w:rsidR="006A1FF2" w:rsidRDefault="006A1FF2" w:rsidP="006A1FF2">
            <w:pPr>
              <w:spacing w:after="60"/>
              <w:jc w:val="both"/>
              <w:rPr>
                <w:rFonts w:ascii="Times New Roman" w:hAnsi="Times New Roman" w:cs="Times New Roman"/>
                <w:sz w:val="20"/>
                <w:szCs w:val="20"/>
              </w:rPr>
            </w:pPr>
            <w:r>
              <w:rPr>
                <w:rFonts w:ascii="Times New Roman" w:hAnsi="Times New Roman" w:cs="Times New Roman"/>
                <w:sz w:val="20"/>
                <w:szCs w:val="20"/>
              </w:rPr>
              <w:t xml:space="preserve">Za prijavitelje/partnere sa sjedištem u RH, godišnje </w:t>
            </w:r>
            <w:r w:rsidRPr="009212CB">
              <w:rPr>
                <w:rFonts w:ascii="Times New Roman" w:hAnsi="Times New Roman" w:cs="Times New Roman"/>
                <w:sz w:val="20"/>
                <w:szCs w:val="20"/>
              </w:rPr>
              <w:t>izvješće</w:t>
            </w:r>
            <w:r w:rsidR="009212CB" w:rsidRPr="009212CB">
              <w:rPr>
                <w:rFonts w:ascii="Times New Roman" w:hAnsi="Times New Roman" w:cs="Times New Roman"/>
                <w:sz w:val="20"/>
                <w:szCs w:val="20"/>
              </w:rPr>
              <w:t xml:space="preserve">. </w:t>
            </w:r>
            <w:r w:rsidRPr="009212CB">
              <w:rPr>
                <w:rFonts w:ascii="Times New Roman" w:hAnsi="Times New Roman" w:cs="Times New Roman"/>
                <w:sz w:val="20"/>
                <w:szCs w:val="20"/>
              </w:rPr>
              <w:t>Za</w:t>
            </w:r>
            <w:r>
              <w:rPr>
                <w:rFonts w:ascii="Times New Roman" w:hAnsi="Times New Roman" w:cs="Times New Roman"/>
                <w:sz w:val="20"/>
                <w:szCs w:val="20"/>
              </w:rPr>
              <w:t xml:space="preserve"> prijavitelje sa sjedištem izvan RH, dostavlja se obavezno. Za istraživačke organizacije nije potrebno dostaviti.</w:t>
            </w:r>
          </w:p>
          <w:p w:rsidR="006A1FF2" w:rsidRPr="00A13BB8" w:rsidRDefault="006A1FF2" w:rsidP="006A1FF2">
            <w:pPr>
              <w:spacing w:after="60"/>
              <w:jc w:val="both"/>
              <w:rPr>
                <w:rFonts w:ascii="Times New Roman" w:hAnsi="Times New Roman" w:cs="Times New Roman"/>
                <w:sz w:val="20"/>
                <w:szCs w:val="20"/>
              </w:rPr>
            </w:pPr>
            <w:r w:rsidRPr="00042CC8">
              <w:rPr>
                <w:rFonts w:ascii="Times New Roman" w:hAnsi="Times New Roman" w:cs="Times New Roman"/>
                <w:sz w:val="20"/>
                <w:szCs w:val="20"/>
              </w:rPr>
              <w:t>U slučaju da je poduzeće osnovano u tekućoj godini, nije potrebna dostava GFI-POD za zadnje obračunsko razdoblje, no potrebno je dostaviti privremeni GFI.</w:t>
            </w:r>
          </w:p>
        </w:tc>
      </w:tr>
      <w:tr w:rsidR="006A1FF2" w:rsidRPr="00A13BB8" w:rsidTr="00E07972">
        <w:tc>
          <w:tcPr>
            <w:tcW w:w="1249" w:type="pct"/>
          </w:tcPr>
          <w:p w:rsidR="006A1FF2" w:rsidRPr="00EB1C49" w:rsidRDefault="006A1FF2" w:rsidP="006A1FF2">
            <w:pPr>
              <w:spacing w:after="60"/>
              <w:rPr>
                <w:rFonts w:ascii="Times New Roman" w:hAnsi="Times New Roman" w:cs="Times New Roman"/>
                <w:sz w:val="20"/>
                <w:szCs w:val="20"/>
              </w:rPr>
            </w:pPr>
            <w:r w:rsidRPr="00EB1C49">
              <w:rPr>
                <w:rFonts w:ascii="Times New Roman" w:hAnsi="Times New Roman" w:cs="Times New Roman"/>
                <w:sz w:val="20"/>
                <w:szCs w:val="20"/>
              </w:rPr>
              <w:t xml:space="preserve">Dokaz o osiguranju vlastitih sredstava za sufinanciranje predloženog projekta </w:t>
            </w:r>
          </w:p>
        </w:tc>
        <w:tc>
          <w:tcPr>
            <w:tcW w:w="704" w:type="pct"/>
          </w:tcPr>
          <w:p w:rsidR="006A1FF2" w:rsidRPr="00A13BB8" w:rsidRDefault="006A1FF2" w:rsidP="006A1FF2">
            <w:pPr>
              <w:spacing w:after="60"/>
              <w:rPr>
                <w:rFonts w:ascii="Times New Roman" w:hAnsi="Times New Roman" w:cs="Times New Roman"/>
                <w:sz w:val="20"/>
                <w:szCs w:val="20"/>
              </w:rPr>
            </w:pPr>
            <w:r w:rsidRPr="00A13BB8">
              <w:rPr>
                <w:rFonts w:ascii="Times New Roman" w:hAnsi="Times New Roman" w:cs="Times New Roman"/>
                <w:sz w:val="20"/>
                <w:szCs w:val="20"/>
              </w:rPr>
              <w:t>DA</w:t>
            </w:r>
            <w:r>
              <w:rPr>
                <w:rFonts w:ascii="Times New Roman" w:hAnsi="Times New Roman" w:cs="Times New Roman"/>
                <w:sz w:val="20"/>
                <w:szCs w:val="20"/>
              </w:rPr>
              <w:t xml:space="preserve"> </w:t>
            </w:r>
            <w:r w:rsidRPr="00A13BB8">
              <w:rPr>
                <w:rFonts w:ascii="Times New Roman" w:hAnsi="Times New Roman" w:cs="Times New Roman"/>
                <w:sz w:val="20"/>
                <w:szCs w:val="20"/>
              </w:rPr>
              <w:t>(ako je primjenjivo)</w:t>
            </w:r>
          </w:p>
        </w:tc>
        <w:tc>
          <w:tcPr>
            <w:tcW w:w="3047" w:type="pct"/>
          </w:tcPr>
          <w:p w:rsidR="006A1FF2" w:rsidRDefault="006A1FF2" w:rsidP="006A1FF2">
            <w:pPr>
              <w:spacing w:after="60"/>
              <w:jc w:val="both"/>
              <w:rPr>
                <w:rFonts w:ascii="Times New Roman" w:hAnsi="Times New Roman" w:cs="Times New Roman"/>
                <w:sz w:val="20"/>
                <w:szCs w:val="20"/>
              </w:rPr>
            </w:pPr>
            <w:r>
              <w:rPr>
                <w:rFonts w:ascii="Times New Roman" w:hAnsi="Times New Roman" w:cs="Times New Roman"/>
                <w:sz w:val="20"/>
                <w:szCs w:val="20"/>
              </w:rPr>
              <w:t>U</w:t>
            </w:r>
            <w:r w:rsidRPr="00B54FC9">
              <w:rPr>
                <w:rFonts w:ascii="Times New Roman" w:hAnsi="Times New Roman" w:cs="Times New Roman"/>
                <w:sz w:val="20"/>
                <w:szCs w:val="20"/>
              </w:rPr>
              <w:t>govor o posudbi vlasnika ili drugog trgovačkog društva, neobvezujuće pismo namjere o kreditu, oročeni depozit</w:t>
            </w:r>
            <w:r>
              <w:rPr>
                <w:rFonts w:ascii="Times New Roman" w:hAnsi="Times New Roman" w:cs="Times New Roman"/>
                <w:sz w:val="20"/>
                <w:szCs w:val="20"/>
              </w:rPr>
              <w:t xml:space="preserve">, </w:t>
            </w:r>
            <w:r w:rsidRPr="00B54FC9">
              <w:rPr>
                <w:rFonts w:ascii="Times New Roman" w:hAnsi="Times New Roman" w:cs="Times New Roman"/>
                <w:sz w:val="20"/>
                <w:szCs w:val="20"/>
              </w:rPr>
              <w:t>bjanko zadužnica</w:t>
            </w:r>
            <w:r w:rsidR="00E87AAB">
              <w:rPr>
                <w:rFonts w:ascii="Times New Roman" w:hAnsi="Times New Roman" w:cs="Times New Roman"/>
                <w:sz w:val="20"/>
                <w:szCs w:val="20"/>
              </w:rPr>
              <w:t>.</w:t>
            </w:r>
          </w:p>
          <w:p w:rsidR="006A1FF2" w:rsidRPr="003A690E" w:rsidRDefault="006A1FF2" w:rsidP="006A1FF2">
            <w:pPr>
              <w:spacing w:after="60"/>
              <w:jc w:val="both"/>
              <w:rPr>
                <w:rFonts w:ascii="Times New Roman" w:hAnsi="Times New Roman" w:cs="Times New Roman"/>
                <w:sz w:val="12"/>
                <w:szCs w:val="20"/>
              </w:rPr>
            </w:pPr>
          </w:p>
          <w:p w:rsidR="006A1FF2" w:rsidRPr="00A13BB8" w:rsidRDefault="006A1FF2" w:rsidP="006A1FF2">
            <w:pPr>
              <w:spacing w:after="60"/>
              <w:jc w:val="both"/>
              <w:rPr>
                <w:rFonts w:ascii="Times New Roman" w:hAnsi="Times New Roman" w:cs="Times New Roman"/>
                <w:sz w:val="20"/>
                <w:szCs w:val="20"/>
              </w:rPr>
            </w:pPr>
            <w:r w:rsidRPr="00A13BB8">
              <w:rPr>
                <w:rFonts w:ascii="Times New Roman" w:hAnsi="Times New Roman" w:cs="Times New Roman"/>
                <w:sz w:val="20"/>
                <w:szCs w:val="20"/>
              </w:rPr>
              <w:t>NAPOMENA:</w:t>
            </w:r>
            <w:r>
              <w:rPr>
                <w:rFonts w:ascii="Times New Roman" w:hAnsi="Times New Roman" w:cs="Times New Roman"/>
                <w:sz w:val="20"/>
                <w:szCs w:val="20"/>
              </w:rPr>
              <w:t xml:space="preserve"> Svaki od </w:t>
            </w:r>
            <w:r w:rsidR="00994B05">
              <w:rPr>
                <w:rFonts w:ascii="Times New Roman" w:hAnsi="Times New Roman" w:cs="Times New Roman"/>
                <w:sz w:val="20"/>
                <w:szCs w:val="20"/>
              </w:rPr>
              <w:t>prijavitelja/</w:t>
            </w:r>
            <w:r>
              <w:rPr>
                <w:rFonts w:ascii="Times New Roman" w:hAnsi="Times New Roman" w:cs="Times New Roman"/>
                <w:sz w:val="20"/>
                <w:szCs w:val="20"/>
              </w:rPr>
              <w:t>partnera treba dostaviti dokaze u iznosu razmjernom njegovom udjelu u troškovima projekta i potrebnom sufinanciranju.</w:t>
            </w:r>
            <w:r w:rsidRPr="00A13BB8">
              <w:rPr>
                <w:rFonts w:ascii="Times New Roman" w:hAnsi="Times New Roman" w:cs="Times New Roman"/>
                <w:sz w:val="20"/>
                <w:szCs w:val="20"/>
              </w:rPr>
              <w:t xml:space="preserve"> Nije primjenjivo za istraživačke organizacije.</w:t>
            </w:r>
          </w:p>
        </w:tc>
      </w:tr>
      <w:tr w:rsidR="006A1FF2" w:rsidRPr="00A13BB8" w:rsidTr="006D3743">
        <w:tc>
          <w:tcPr>
            <w:tcW w:w="1249" w:type="pct"/>
          </w:tcPr>
          <w:p w:rsidR="006A1FF2" w:rsidRDefault="006A1FF2" w:rsidP="004E74BE">
            <w:pPr>
              <w:spacing w:after="60"/>
              <w:rPr>
                <w:rFonts w:ascii="Times New Roman" w:hAnsi="Times New Roman" w:cs="Times New Roman"/>
                <w:sz w:val="20"/>
                <w:szCs w:val="20"/>
              </w:rPr>
            </w:pPr>
            <w:r w:rsidRPr="0059025E">
              <w:rPr>
                <w:rFonts w:ascii="Times New Roman" w:hAnsi="Times New Roman" w:cs="Times New Roman"/>
                <w:sz w:val="20"/>
                <w:szCs w:val="20"/>
              </w:rPr>
              <w:t>Statut znanstvene organizacije ili</w:t>
            </w:r>
            <w:r w:rsidR="00994B05">
              <w:rPr>
                <w:rFonts w:ascii="Times New Roman" w:hAnsi="Times New Roman" w:cs="Times New Roman"/>
                <w:sz w:val="20"/>
                <w:szCs w:val="20"/>
              </w:rPr>
              <w:t xml:space="preserve"> </w:t>
            </w:r>
            <w:r w:rsidRPr="0059025E">
              <w:rPr>
                <w:rFonts w:ascii="Times New Roman" w:hAnsi="Times New Roman" w:cs="Times New Roman"/>
                <w:sz w:val="20"/>
                <w:szCs w:val="20"/>
              </w:rPr>
              <w:t xml:space="preserve">drugi akt kao dokaz </w:t>
            </w:r>
            <w:r w:rsidR="004E74BE">
              <w:rPr>
                <w:rFonts w:ascii="Times New Roman" w:hAnsi="Times New Roman" w:cs="Times New Roman"/>
                <w:sz w:val="20"/>
                <w:szCs w:val="20"/>
              </w:rPr>
              <w:t xml:space="preserve">pravnog </w:t>
            </w:r>
            <w:r w:rsidRPr="0059025E">
              <w:rPr>
                <w:rFonts w:ascii="Times New Roman" w:hAnsi="Times New Roman" w:cs="Times New Roman"/>
                <w:sz w:val="20"/>
                <w:szCs w:val="20"/>
              </w:rPr>
              <w:t xml:space="preserve">statusa istraživačke organizacije prema </w:t>
            </w:r>
            <w:r>
              <w:rPr>
                <w:rFonts w:ascii="Times New Roman" w:hAnsi="Times New Roman" w:cs="Times New Roman"/>
                <w:sz w:val="20"/>
                <w:szCs w:val="20"/>
              </w:rPr>
              <w:t>definiciji</w:t>
            </w:r>
            <w:r w:rsidRPr="00564DBE">
              <w:rPr>
                <w:rFonts w:ascii="Times New Roman" w:hAnsi="Times New Roman" w:cs="Times New Roman"/>
                <w:sz w:val="20"/>
                <w:szCs w:val="20"/>
              </w:rPr>
              <w:t xml:space="preserve"> organizacije za istraživanje i širenje znanja, sukladno </w:t>
            </w:r>
            <w:r w:rsidR="004E74BE" w:rsidRPr="004E74BE">
              <w:rPr>
                <w:rFonts w:ascii="Times New Roman" w:hAnsi="Times New Roman" w:cs="Times New Roman"/>
                <w:sz w:val="20"/>
                <w:szCs w:val="20"/>
              </w:rPr>
              <w:t>Okviru Zajednice za državne potpore za istraživanje i razvoj i inovacije (2022/C 414/01), poglavlju 1.3., točki 16. (</w:t>
            </w:r>
            <w:proofErr w:type="spellStart"/>
            <w:r w:rsidR="004E74BE" w:rsidRPr="004E74BE">
              <w:rPr>
                <w:rFonts w:ascii="Times New Roman" w:hAnsi="Times New Roman" w:cs="Times New Roman"/>
                <w:sz w:val="20"/>
                <w:szCs w:val="20"/>
              </w:rPr>
              <w:t>ff</w:t>
            </w:r>
            <w:proofErr w:type="spellEnd"/>
            <w:r w:rsidR="004E74BE" w:rsidRPr="004E74BE">
              <w:rPr>
                <w:rFonts w:ascii="Times New Roman" w:hAnsi="Times New Roman" w:cs="Times New Roman"/>
                <w:sz w:val="20"/>
                <w:szCs w:val="20"/>
              </w:rPr>
              <w:t>)</w:t>
            </w:r>
          </w:p>
        </w:tc>
        <w:tc>
          <w:tcPr>
            <w:tcW w:w="704" w:type="pct"/>
          </w:tcPr>
          <w:p w:rsidR="006A1FF2" w:rsidRDefault="006A1FF2" w:rsidP="006A1FF2">
            <w:pPr>
              <w:spacing w:after="60"/>
              <w:rPr>
                <w:rFonts w:ascii="Times New Roman" w:hAnsi="Times New Roman" w:cs="Times New Roman"/>
                <w:sz w:val="20"/>
                <w:szCs w:val="20"/>
              </w:rPr>
            </w:pPr>
          </w:p>
          <w:p w:rsidR="006A1FF2" w:rsidRPr="00A13BB8" w:rsidRDefault="006A1FF2" w:rsidP="00994B05">
            <w:pPr>
              <w:spacing w:after="60"/>
              <w:rPr>
                <w:rFonts w:ascii="Times New Roman" w:hAnsi="Times New Roman" w:cs="Times New Roman"/>
                <w:sz w:val="20"/>
                <w:szCs w:val="20"/>
              </w:rPr>
            </w:pPr>
            <w:r>
              <w:rPr>
                <w:rFonts w:ascii="Times New Roman" w:hAnsi="Times New Roman" w:cs="Times New Roman"/>
                <w:sz w:val="20"/>
                <w:szCs w:val="20"/>
              </w:rPr>
              <w:t>DA</w:t>
            </w:r>
            <w:r w:rsidR="00994B05">
              <w:rPr>
                <w:rFonts w:ascii="Times New Roman" w:hAnsi="Times New Roman" w:cs="Times New Roman"/>
                <w:sz w:val="20"/>
                <w:szCs w:val="20"/>
              </w:rPr>
              <w:t>, ako nije dostupan na mrežnim stranicama institucije</w:t>
            </w:r>
          </w:p>
        </w:tc>
        <w:tc>
          <w:tcPr>
            <w:tcW w:w="3047" w:type="pct"/>
          </w:tcPr>
          <w:p w:rsidR="006A1FF2" w:rsidRDefault="006A1FF2" w:rsidP="006A1FF2">
            <w:pPr>
              <w:spacing w:after="60"/>
              <w:jc w:val="both"/>
              <w:rPr>
                <w:rFonts w:ascii="Times New Roman" w:hAnsi="Times New Roman" w:cs="Times New Roman"/>
                <w:sz w:val="20"/>
                <w:szCs w:val="20"/>
              </w:rPr>
            </w:pPr>
          </w:p>
          <w:p w:rsidR="006A1FF2" w:rsidRDefault="00994B05" w:rsidP="006A1FF2">
            <w:pPr>
              <w:spacing w:after="60"/>
              <w:jc w:val="both"/>
              <w:rPr>
                <w:rFonts w:ascii="Times New Roman" w:hAnsi="Times New Roman" w:cs="Times New Roman"/>
                <w:sz w:val="20"/>
                <w:szCs w:val="20"/>
              </w:rPr>
            </w:pPr>
            <w:r>
              <w:rPr>
                <w:rFonts w:ascii="Times New Roman" w:hAnsi="Times New Roman" w:cs="Times New Roman"/>
                <w:sz w:val="20"/>
                <w:szCs w:val="20"/>
              </w:rPr>
              <w:t>- u obliku poveznice na javno objavljen dokument;</w:t>
            </w:r>
          </w:p>
          <w:p w:rsidR="00994B05" w:rsidRDefault="00994B05" w:rsidP="006A1FF2">
            <w:pPr>
              <w:spacing w:after="60"/>
              <w:jc w:val="both"/>
              <w:rPr>
                <w:rFonts w:ascii="Times New Roman" w:hAnsi="Times New Roman" w:cs="Times New Roman"/>
                <w:sz w:val="20"/>
                <w:szCs w:val="20"/>
              </w:rPr>
            </w:pPr>
            <w:r>
              <w:rPr>
                <w:rFonts w:ascii="Times New Roman" w:hAnsi="Times New Roman" w:cs="Times New Roman"/>
                <w:sz w:val="20"/>
                <w:szCs w:val="20"/>
              </w:rPr>
              <w:t>ili</w:t>
            </w:r>
          </w:p>
          <w:p w:rsidR="00994B05" w:rsidRDefault="00994B05" w:rsidP="006A1FF2">
            <w:pPr>
              <w:spacing w:after="60"/>
              <w:jc w:val="both"/>
              <w:rPr>
                <w:rFonts w:ascii="Times New Roman" w:hAnsi="Times New Roman" w:cs="Times New Roman"/>
                <w:sz w:val="20"/>
                <w:szCs w:val="20"/>
              </w:rPr>
            </w:pPr>
            <w:r>
              <w:rPr>
                <w:rFonts w:ascii="Times New Roman" w:hAnsi="Times New Roman" w:cs="Times New Roman"/>
                <w:sz w:val="20"/>
                <w:szCs w:val="20"/>
              </w:rPr>
              <w:t>- poseban dokument u obliku projektnog prijedloga ako nije dostupan na mrežnim stranicama institucije</w:t>
            </w:r>
          </w:p>
        </w:tc>
      </w:tr>
    </w:tbl>
    <w:p w:rsidR="009A608E" w:rsidRPr="00A13BB8" w:rsidRDefault="009A608E" w:rsidP="00C46B93">
      <w:pPr>
        <w:spacing w:after="0"/>
        <w:jc w:val="both"/>
        <w:rPr>
          <w:rFonts w:ascii="Times New Roman" w:hAnsi="Times New Roman" w:cs="Times New Roman"/>
        </w:rPr>
      </w:pPr>
    </w:p>
    <w:p w:rsidR="00E73AB0" w:rsidRPr="00E73AB0" w:rsidRDefault="00E73AB0" w:rsidP="00BB1BDE">
      <w:pPr>
        <w:widowControl w:val="0"/>
        <w:autoSpaceDE w:val="0"/>
        <w:autoSpaceDN w:val="0"/>
        <w:adjustRightInd w:val="0"/>
        <w:spacing w:after="120"/>
        <w:jc w:val="both"/>
        <w:rPr>
          <w:rFonts w:ascii="Times New Roman" w:hAnsi="Times New Roman" w:cs="Times New Roman"/>
          <w:sz w:val="24"/>
          <w:szCs w:val="24"/>
        </w:rPr>
      </w:pPr>
      <w:r w:rsidRPr="00C56D31">
        <w:rPr>
          <w:rFonts w:ascii="Times New Roman" w:hAnsi="Times New Roman" w:cs="Times New Roman"/>
          <w:sz w:val="24"/>
          <w:szCs w:val="24"/>
        </w:rPr>
        <w:t>Dokumentacija koja zahtijeva potpis Prijavitelja mora biti sken izvornika, ovjerena potpisom ovlaštene osobe za zastupanje, dostavljena elektroničkim putem te dostupna u izvorniku na zahtjev nadležnog tijela.</w:t>
      </w:r>
    </w:p>
    <w:p w:rsidR="00D335BC" w:rsidRDefault="1DCB2732"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Projektni prijedlog podnosi se od strane ovlaštene osobe </w:t>
      </w:r>
      <w:r w:rsidR="006220E8">
        <w:rPr>
          <w:rFonts w:ascii="Times New Roman" w:eastAsia="Times New Roman" w:hAnsi="Times New Roman" w:cs="Times New Roman"/>
          <w:color w:val="000000" w:themeColor="text1"/>
          <w:sz w:val="24"/>
          <w:szCs w:val="24"/>
        </w:rPr>
        <w:t>p</w:t>
      </w:r>
      <w:r w:rsidRPr="00A13BB8">
        <w:rPr>
          <w:rFonts w:ascii="Times New Roman" w:eastAsia="Times New Roman" w:hAnsi="Times New Roman" w:cs="Times New Roman"/>
          <w:color w:val="000000" w:themeColor="text1"/>
          <w:sz w:val="24"/>
          <w:szCs w:val="24"/>
        </w:rPr>
        <w:t>rijavitelja</w:t>
      </w:r>
      <w:r w:rsidR="006909CD">
        <w:rPr>
          <w:rFonts w:ascii="Times New Roman" w:eastAsia="Times New Roman" w:hAnsi="Times New Roman" w:cs="Times New Roman"/>
          <w:color w:val="000000" w:themeColor="text1"/>
          <w:sz w:val="24"/>
          <w:szCs w:val="24"/>
        </w:rPr>
        <w:t>,</w:t>
      </w:r>
      <w:r w:rsidRPr="00A13BB8">
        <w:rPr>
          <w:rFonts w:ascii="Times New Roman" w:eastAsia="Times New Roman" w:hAnsi="Times New Roman" w:cs="Times New Roman"/>
          <w:color w:val="000000" w:themeColor="text1"/>
          <w:sz w:val="24"/>
          <w:szCs w:val="24"/>
        </w:rPr>
        <w:t xml:space="preserve"> putem </w:t>
      </w:r>
      <w:r w:rsidR="006909CD">
        <w:rPr>
          <w:rFonts w:ascii="Times New Roman" w:eastAsia="Times New Roman" w:hAnsi="Times New Roman" w:cs="Times New Roman"/>
          <w:color w:val="000000" w:themeColor="text1"/>
          <w:sz w:val="24"/>
          <w:szCs w:val="24"/>
        </w:rPr>
        <w:t>Sustava,</w:t>
      </w:r>
      <w:r w:rsidR="00343845" w:rsidRPr="00A13BB8">
        <w:rPr>
          <w:rFonts w:ascii="Times New Roman" w:eastAsia="Times New Roman" w:hAnsi="Times New Roman" w:cs="Times New Roman"/>
          <w:color w:val="000000" w:themeColor="text1"/>
          <w:sz w:val="24"/>
          <w:szCs w:val="24"/>
        </w:rPr>
        <w:t xml:space="preserve"> </w:t>
      </w:r>
      <w:r w:rsidRPr="00A13BB8">
        <w:rPr>
          <w:rFonts w:ascii="Times New Roman" w:eastAsia="Times New Roman" w:hAnsi="Times New Roman" w:cs="Times New Roman"/>
          <w:color w:val="000000" w:themeColor="text1"/>
          <w:sz w:val="24"/>
          <w:szCs w:val="24"/>
        </w:rPr>
        <w:t>u elektroničkom obliku.</w:t>
      </w:r>
    </w:p>
    <w:p w:rsidR="002D353D" w:rsidRPr="00A13BB8" w:rsidRDefault="002D353D" w:rsidP="00BB1BDE">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bookmarkStart w:id="122" w:name="_Hlk98841584"/>
      <w:r>
        <w:rPr>
          <w:rFonts w:ascii="Times New Roman" w:eastAsia="Times New Roman" w:hAnsi="Times New Roman" w:cs="Times New Roman"/>
          <w:color w:val="000000" w:themeColor="text1"/>
          <w:sz w:val="24"/>
          <w:szCs w:val="24"/>
        </w:rPr>
        <w:t>Prijavitelj</w:t>
      </w:r>
      <w:r w:rsidR="00E718B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w:t>
      </w:r>
      <w:r w:rsidR="00E718B1">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orisni</w:t>
      </w:r>
      <w:r w:rsidR="00E718B1">
        <w:rPr>
          <w:rFonts w:ascii="Times New Roman" w:eastAsia="Times New Roman" w:hAnsi="Times New Roman" w:cs="Times New Roman"/>
          <w:color w:val="000000" w:themeColor="text1"/>
          <w:sz w:val="24"/>
          <w:szCs w:val="24"/>
        </w:rPr>
        <w:t>ci</w:t>
      </w:r>
      <w:r>
        <w:rPr>
          <w:rFonts w:ascii="Times New Roman" w:eastAsia="Times New Roman" w:hAnsi="Times New Roman" w:cs="Times New Roman"/>
          <w:color w:val="000000" w:themeColor="text1"/>
          <w:sz w:val="24"/>
          <w:szCs w:val="24"/>
        </w:rPr>
        <w:t xml:space="preserve"> se obvezuj</w:t>
      </w:r>
      <w:r w:rsidR="00E718B1">
        <w:rPr>
          <w:rFonts w:ascii="Times New Roman" w:eastAsia="Times New Roman" w:hAnsi="Times New Roman" w:cs="Times New Roman"/>
          <w:color w:val="000000" w:themeColor="text1"/>
          <w:sz w:val="24"/>
          <w:szCs w:val="24"/>
        </w:rPr>
        <w:t>u</w:t>
      </w:r>
      <w:r>
        <w:rPr>
          <w:rFonts w:ascii="Times New Roman" w:eastAsia="Times New Roman" w:hAnsi="Times New Roman" w:cs="Times New Roman"/>
          <w:color w:val="000000" w:themeColor="text1"/>
          <w:sz w:val="24"/>
          <w:szCs w:val="24"/>
        </w:rPr>
        <w:t xml:space="preserve"> na zahtjev nadležnih tijela, u bilo kojem trenutku tijekom postupka dodjele, </w:t>
      </w:r>
      <w:r w:rsidR="00E33950" w:rsidRPr="00E33950">
        <w:rPr>
          <w:rFonts w:ascii="Times New Roman" w:eastAsia="Times New Roman" w:hAnsi="Times New Roman" w:cs="Times New Roman"/>
          <w:color w:val="000000" w:themeColor="text1"/>
          <w:sz w:val="24"/>
          <w:szCs w:val="24"/>
        </w:rPr>
        <w:t xml:space="preserve">pripreme Ugovora o bespovratnim sredstvima, i tijekom provedbe projekta, </w:t>
      </w:r>
      <w:r>
        <w:rPr>
          <w:rFonts w:ascii="Times New Roman" w:eastAsia="Times New Roman" w:hAnsi="Times New Roman" w:cs="Times New Roman"/>
          <w:color w:val="000000" w:themeColor="text1"/>
          <w:sz w:val="24"/>
          <w:szCs w:val="24"/>
        </w:rPr>
        <w:t>bez odgode dostaviti svu dokumentaciju koju nadležn</w:t>
      </w:r>
      <w:r w:rsidR="00DA05C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tijel</w:t>
      </w:r>
      <w:r w:rsidR="00DA05C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zatraž</w:t>
      </w:r>
      <w:r w:rsidR="00DA05CD">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u svrhu dokazivanja</w:t>
      </w:r>
      <w:r w:rsidR="00DA05CD">
        <w:rPr>
          <w:rFonts w:ascii="Times New Roman" w:eastAsia="Times New Roman" w:hAnsi="Times New Roman" w:cs="Times New Roman"/>
          <w:color w:val="000000" w:themeColor="text1"/>
          <w:sz w:val="24"/>
          <w:szCs w:val="24"/>
        </w:rPr>
        <w:t xml:space="preserve"> prihvatljivosti prijavitelja, potraživanih aktivnosti i troškova, te svih</w:t>
      </w:r>
      <w:r>
        <w:rPr>
          <w:rFonts w:ascii="Times New Roman" w:eastAsia="Times New Roman" w:hAnsi="Times New Roman" w:cs="Times New Roman"/>
          <w:color w:val="000000" w:themeColor="text1"/>
          <w:sz w:val="24"/>
          <w:szCs w:val="24"/>
        </w:rPr>
        <w:t xml:space="preserve"> </w:t>
      </w:r>
      <w:r w:rsidR="00DA05CD">
        <w:rPr>
          <w:rFonts w:ascii="Times New Roman" w:eastAsia="Times New Roman" w:hAnsi="Times New Roman" w:cs="Times New Roman"/>
          <w:color w:val="000000" w:themeColor="text1"/>
          <w:sz w:val="24"/>
          <w:szCs w:val="24"/>
        </w:rPr>
        <w:t>navoda iz dostavljenih izjava.</w:t>
      </w:r>
    </w:p>
    <w:bookmarkEnd w:id="122"/>
    <w:p w:rsidR="001231AE" w:rsidRPr="00A13BB8" w:rsidRDefault="001231AE" w:rsidP="00C46B93">
      <w:pPr>
        <w:widowControl w:val="0"/>
        <w:autoSpaceDE w:val="0"/>
        <w:autoSpaceDN w:val="0"/>
        <w:adjustRightInd w:val="0"/>
        <w:spacing w:after="0"/>
        <w:jc w:val="both"/>
        <w:rPr>
          <w:rFonts w:ascii="Times New Roman" w:eastAsia="Times New Roman" w:hAnsi="Times New Roman" w:cs="Times New Roman"/>
          <w:color w:val="000000" w:themeColor="text1"/>
          <w:sz w:val="24"/>
          <w:szCs w:val="24"/>
        </w:rPr>
      </w:pPr>
    </w:p>
    <w:tbl>
      <w:tblPr>
        <w:tblStyle w:val="TableGrid"/>
        <w:tblW w:w="0" w:type="auto"/>
        <w:tblInd w:w="135" w:type="dxa"/>
        <w:tblLayout w:type="fixed"/>
        <w:tblLook w:val="04A0" w:firstRow="1" w:lastRow="0" w:firstColumn="1" w:lastColumn="0" w:noHBand="0" w:noVBand="1"/>
      </w:tblPr>
      <w:tblGrid>
        <w:gridCol w:w="9045"/>
      </w:tblGrid>
      <w:tr w:rsidR="1DCB2732" w:rsidRPr="00A13BB8" w:rsidTr="00BB1BDE">
        <w:tc>
          <w:tcPr>
            <w:tcW w:w="9045" w:type="dxa"/>
            <w:tcBorders>
              <w:top w:val="single" w:sz="8" w:space="0" w:color="auto"/>
              <w:left w:val="single" w:sz="8" w:space="0" w:color="auto"/>
              <w:bottom w:val="single" w:sz="8" w:space="0" w:color="auto"/>
              <w:right w:val="single" w:sz="8" w:space="0" w:color="auto"/>
            </w:tcBorders>
            <w:shd w:val="clear" w:color="auto" w:fill="D6F8D7"/>
            <w:vAlign w:val="center"/>
          </w:tcPr>
          <w:p w:rsidR="1DCB2732" w:rsidRPr="00D2163B" w:rsidRDefault="1DCB2732" w:rsidP="00BB1BDE">
            <w:pPr>
              <w:spacing w:before="120" w:after="120"/>
              <w:jc w:val="both"/>
              <w:rPr>
                <w:rFonts w:ascii="Times New Roman" w:eastAsia="Times New Roman" w:hAnsi="Times New Roman" w:cs="Times New Roman"/>
                <w:i/>
                <w:iCs/>
              </w:rPr>
            </w:pPr>
            <w:r w:rsidRPr="00D2163B">
              <w:rPr>
                <w:rFonts w:ascii="Times New Roman" w:eastAsia="Times New Roman" w:hAnsi="Times New Roman" w:cs="Times New Roman"/>
                <w:b/>
                <w:bCs/>
                <w:i/>
                <w:iCs/>
                <w:color w:val="000000" w:themeColor="text1"/>
              </w:rPr>
              <w:lastRenderedPageBreak/>
              <w:t>Napomena:</w:t>
            </w:r>
            <w:r w:rsidRPr="00D2163B">
              <w:rPr>
                <w:rFonts w:ascii="Times New Roman" w:eastAsia="Times New Roman" w:hAnsi="Times New Roman" w:cs="Times New Roman"/>
                <w:i/>
                <w:iCs/>
                <w:color w:val="000000" w:themeColor="text1"/>
              </w:rPr>
              <w:t xml:space="preserve"> </w:t>
            </w:r>
            <w:r w:rsidRPr="00D2163B">
              <w:rPr>
                <w:rFonts w:ascii="Times New Roman" w:eastAsia="Times New Roman" w:hAnsi="Times New Roman" w:cs="Times New Roman"/>
                <w:i/>
                <w:iCs/>
              </w:rPr>
              <w:t xml:space="preserve">Projektni prijedlog podnosi se isključivo putem </w:t>
            </w:r>
            <w:r w:rsidR="00010DE9">
              <w:rPr>
                <w:rFonts w:ascii="Times New Roman" w:eastAsia="Times New Roman" w:hAnsi="Times New Roman" w:cs="Times New Roman"/>
                <w:i/>
                <w:iCs/>
              </w:rPr>
              <w:t>s</w:t>
            </w:r>
            <w:r w:rsidRPr="00D2163B">
              <w:rPr>
                <w:rFonts w:ascii="Times New Roman" w:eastAsia="Times New Roman" w:hAnsi="Times New Roman" w:cs="Times New Roman"/>
                <w:i/>
                <w:iCs/>
              </w:rPr>
              <w:t>ustava</w:t>
            </w:r>
            <w:r w:rsidR="00010DE9">
              <w:rPr>
                <w:rFonts w:ascii="Times New Roman" w:eastAsia="Times New Roman" w:hAnsi="Times New Roman" w:cs="Times New Roman"/>
                <w:i/>
                <w:iCs/>
              </w:rPr>
              <w:t xml:space="preserve"> </w:t>
            </w:r>
            <w:proofErr w:type="spellStart"/>
            <w:r w:rsidR="00010DE9" w:rsidRPr="00010DE9">
              <w:rPr>
                <w:rFonts w:ascii="Times New Roman" w:eastAsia="Times New Roman" w:hAnsi="Times New Roman" w:cs="Times New Roman"/>
                <w:i/>
                <w:iCs/>
              </w:rPr>
              <w:t>eNPOO</w:t>
            </w:r>
            <w:proofErr w:type="spellEnd"/>
            <w:r w:rsidRPr="00D2163B">
              <w:rPr>
                <w:rFonts w:ascii="Times New Roman" w:eastAsia="Times New Roman" w:hAnsi="Times New Roman" w:cs="Times New Roman"/>
                <w:i/>
                <w:iCs/>
              </w:rPr>
              <w:t xml:space="preserve">, ispunjavanjem i podnošenjem Prijavnog obrasca. Svaki priloženi dokument Prijavnom obrascu kroz navedeni sustav mora biti u zasebnoj datoteci. </w:t>
            </w:r>
          </w:p>
          <w:p w:rsidR="1DCB2732" w:rsidRPr="00BB1BDE" w:rsidRDefault="1DCB2732" w:rsidP="00BB1BDE">
            <w:pPr>
              <w:spacing w:before="120" w:after="120"/>
              <w:jc w:val="both"/>
              <w:rPr>
                <w:rFonts w:ascii="Times New Roman" w:eastAsia="Times New Roman" w:hAnsi="Times New Roman" w:cs="Times New Roman"/>
                <w:i/>
                <w:iCs/>
                <w:sz w:val="24"/>
                <w:szCs w:val="24"/>
              </w:rPr>
            </w:pPr>
            <w:r w:rsidRPr="00D2163B">
              <w:rPr>
                <w:rFonts w:ascii="Times New Roman" w:eastAsia="Times New Roman" w:hAnsi="Times New Roman" w:cs="Times New Roman"/>
                <w:b/>
                <w:bCs/>
                <w:i/>
                <w:iCs/>
              </w:rPr>
              <w:t>VAŽNO!</w:t>
            </w:r>
            <w:r w:rsidRPr="00D2163B">
              <w:rPr>
                <w:rFonts w:ascii="Times New Roman" w:eastAsia="Times New Roman" w:hAnsi="Times New Roman" w:cs="Times New Roman"/>
                <w:i/>
                <w:iCs/>
              </w:rPr>
              <w:t xml:space="preserve"> Prijavitelji su dužni planirati dovoljno vremena za registraciju u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 te ispunjavanje i provjeru Prijavnog obrasca u istome, prije željenog vremena podnošenja projektnog prijedloga. Iako je </w:t>
            </w:r>
            <w:r w:rsidR="006909CD" w:rsidRPr="00D2163B">
              <w:rPr>
                <w:rFonts w:ascii="Times New Roman" w:eastAsia="Times New Roman" w:hAnsi="Times New Roman" w:cs="Times New Roman"/>
                <w:i/>
                <w:iCs/>
              </w:rPr>
              <w:t>S</w:t>
            </w:r>
            <w:r w:rsidRPr="00D2163B">
              <w:rPr>
                <w:rFonts w:ascii="Times New Roman" w:eastAsia="Times New Roman" w:hAnsi="Times New Roman" w:cs="Times New Roman"/>
                <w:i/>
                <w:iCs/>
              </w:rPr>
              <w:t xml:space="preserve">ustav dostupan 0-24 sata svim danima, izuzev u vrijeme redovitih ažuriranja sustava, korisnička podrška </w:t>
            </w:r>
            <w:r w:rsidR="006909CD" w:rsidRPr="00D2163B">
              <w:rPr>
                <w:rFonts w:ascii="Times New Roman" w:eastAsia="Times New Roman" w:hAnsi="Times New Roman" w:cs="Times New Roman"/>
                <w:i/>
                <w:iCs/>
              </w:rPr>
              <w:t>Sustava</w:t>
            </w:r>
            <w:r w:rsidR="00343845" w:rsidRPr="00D2163B" w:rsidDel="00343845">
              <w:rPr>
                <w:rFonts w:ascii="Times New Roman" w:eastAsia="Times New Roman" w:hAnsi="Times New Roman" w:cs="Times New Roman"/>
                <w:i/>
                <w:iCs/>
              </w:rPr>
              <w:t xml:space="preserve"> </w:t>
            </w:r>
            <w:r w:rsidRPr="00D2163B">
              <w:rPr>
                <w:rFonts w:ascii="Times New Roman" w:eastAsia="Times New Roman" w:hAnsi="Times New Roman" w:cs="Times New Roman"/>
                <w:i/>
                <w:iCs/>
              </w:rPr>
              <w:t>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D2163B">
              <w:rPr>
                <w:rFonts w:ascii="Times New Roman" w:eastAsia="Times New Roman" w:hAnsi="Times New Roman" w:cs="Times New Roman"/>
                <w:i/>
                <w:iCs/>
              </w:rPr>
              <w:t>podkomponentu</w:t>
            </w:r>
            <w:proofErr w:type="spellEnd"/>
            <w:r w:rsidRPr="00D2163B">
              <w:rPr>
                <w:rFonts w:ascii="Times New Roman" w:eastAsia="Times New Roman" w:hAnsi="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rsidR="0084765D" w:rsidRPr="00A13BB8" w:rsidRDefault="0084765D" w:rsidP="00C46B93">
      <w:pPr>
        <w:widowControl w:val="0"/>
        <w:autoSpaceDE w:val="0"/>
        <w:autoSpaceDN w:val="0"/>
        <w:adjustRightInd w:val="0"/>
        <w:spacing w:after="0"/>
        <w:jc w:val="both"/>
        <w:rPr>
          <w:rFonts w:ascii="Times New Roman" w:hAnsi="Times New Roman" w:cs="Times New Roman"/>
          <w:color w:val="000000"/>
          <w:sz w:val="24"/>
          <w:szCs w:val="24"/>
        </w:rPr>
      </w:pPr>
    </w:p>
    <w:p w:rsidR="00993F49" w:rsidRPr="008A502E" w:rsidRDefault="2CA976CE" w:rsidP="001C0E80">
      <w:pPr>
        <w:pStyle w:val="NoSpacing"/>
        <w:spacing w:after="120" w:line="276" w:lineRule="auto"/>
        <w:jc w:val="both"/>
        <w:rPr>
          <w:rFonts w:ascii="Times New Roman" w:hAnsi="Times New Roman" w:cs="Times New Roman"/>
          <w:bCs/>
          <w:sz w:val="24"/>
          <w:szCs w:val="24"/>
        </w:rPr>
      </w:pPr>
      <w:r w:rsidRPr="008A502E">
        <w:rPr>
          <w:rFonts w:ascii="Times New Roman" w:hAnsi="Times New Roman" w:cs="Times New Roman"/>
          <w:bCs/>
          <w:sz w:val="24"/>
          <w:szCs w:val="24"/>
        </w:rPr>
        <w:t xml:space="preserve">Poziv se provodi kao otvoreni postupak u modalitetu </w:t>
      </w:r>
      <w:r w:rsidR="008A6FCF" w:rsidRPr="008A502E">
        <w:rPr>
          <w:rFonts w:ascii="Times New Roman" w:hAnsi="Times New Roman" w:cs="Times New Roman"/>
          <w:bCs/>
          <w:sz w:val="24"/>
          <w:szCs w:val="24"/>
        </w:rPr>
        <w:t xml:space="preserve">privremenog </w:t>
      </w:r>
      <w:r w:rsidR="00411FF3" w:rsidRPr="008A502E">
        <w:rPr>
          <w:rFonts w:ascii="Times New Roman" w:hAnsi="Times New Roman" w:cs="Times New Roman"/>
          <w:bCs/>
          <w:sz w:val="24"/>
          <w:szCs w:val="24"/>
        </w:rPr>
        <w:t xml:space="preserve">poziva </w:t>
      </w:r>
      <w:r w:rsidRPr="008A502E">
        <w:rPr>
          <w:rFonts w:ascii="Times New Roman" w:hAnsi="Times New Roman" w:cs="Times New Roman"/>
          <w:bCs/>
          <w:sz w:val="24"/>
          <w:szCs w:val="24"/>
        </w:rPr>
        <w:t xml:space="preserve">s krajnjim rokom dostave projektnih prijedloga do </w:t>
      </w:r>
      <w:r w:rsidR="00CD6A48">
        <w:rPr>
          <w:rFonts w:ascii="Times New Roman" w:hAnsi="Times New Roman" w:cs="Times New Roman"/>
          <w:bCs/>
          <w:sz w:val="24"/>
          <w:szCs w:val="24"/>
        </w:rPr>
        <w:t>31. kolovoza 2023. godine</w:t>
      </w:r>
      <w:r w:rsidR="000F643D" w:rsidRPr="008A502E">
        <w:rPr>
          <w:rFonts w:ascii="Times New Roman" w:hAnsi="Times New Roman" w:cs="Times New Roman"/>
          <w:bCs/>
          <w:sz w:val="24"/>
          <w:szCs w:val="24"/>
        </w:rPr>
        <w:t>.</w:t>
      </w:r>
      <w:r w:rsidR="004900CB" w:rsidRPr="008A502E">
        <w:rPr>
          <w:rFonts w:ascii="Times New Roman" w:hAnsi="Times New Roman" w:cs="Times New Roman"/>
          <w:bCs/>
          <w:sz w:val="24"/>
          <w:szCs w:val="24"/>
        </w:rPr>
        <w:t xml:space="preserve"> </w:t>
      </w:r>
    </w:p>
    <w:p w:rsidR="009D11A5" w:rsidRPr="00A13BB8" w:rsidRDefault="009D11A5" w:rsidP="001C0E80">
      <w:pPr>
        <w:pStyle w:val="NoSpacing"/>
        <w:spacing w:after="120" w:line="276" w:lineRule="auto"/>
        <w:jc w:val="both"/>
        <w:rPr>
          <w:rFonts w:ascii="Times New Roman" w:hAnsi="Times New Roman" w:cs="Times New Roman"/>
          <w:sz w:val="24"/>
          <w:szCs w:val="24"/>
        </w:rPr>
      </w:pPr>
      <w:r w:rsidRPr="00201150">
        <w:rPr>
          <w:rFonts w:ascii="Times New Roman" w:hAnsi="Times New Roman" w:cs="Times New Roman"/>
          <w:sz w:val="24"/>
          <w:szCs w:val="24"/>
        </w:rPr>
        <w:t xml:space="preserve">Dostava projektnog prijedloga dozvoljena je najranije </w:t>
      </w:r>
      <w:r w:rsidRPr="00EB7CEE">
        <w:rPr>
          <w:rFonts w:ascii="Times New Roman" w:hAnsi="Times New Roman" w:cs="Times New Roman"/>
          <w:sz w:val="24"/>
          <w:szCs w:val="24"/>
        </w:rPr>
        <w:t>od</w:t>
      </w:r>
      <w:r w:rsidR="00701FF0" w:rsidRPr="00EB7CEE">
        <w:rPr>
          <w:rFonts w:ascii="Times New Roman" w:hAnsi="Times New Roman" w:cs="Times New Roman"/>
          <w:sz w:val="24"/>
          <w:szCs w:val="24"/>
        </w:rPr>
        <w:t xml:space="preserve"> </w:t>
      </w:r>
      <w:r w:rsidR="00CD6A48">
        <w:rPr>
          <w:rFonts w:ascii="Times New Roman" w:eastAsia="Times New Roman" w:hAnsi="Times New Roman" w:cs="Times New Roman"/>
          <w:sz w:val="24"/>
          <w:szCs w:val="24"/>
        </w:rPr>
        <w:t>24. travnja</w:t>
      </w:r>
      <w:r w:rsidR="00EB7CEE" w:rsidRPr="00EB7CEE">
        <w:rPr>
          <w:rFonts w:ascii="Times New Roman" w:eastAsia="Times New Roman" w:hAnsi="Times New Roman" w:cs="Times New Roman"/>
          <w:sz w:val="24"/>
          <w:szCs w:val="24"/>
        </w:rPr>
        <w:t xml:space="preserve"> </w:t>
      </w:r>
      <w:r w:rsidR="00CD6A48">
        <w:rPr>
          <w:rFonts w:ascii="Times New Roman" w:eastAsia="Times New Roman" w:hAnsi="Times New Roman" w:cs="Times New Roman"/>
          <w:sz w:val="24"/>
          <w:szCs w:val="24"/>
        </w:rPr>
        <w:t>2023</w:t>
      </w:r>
      <w:r w:rsidRPr="00EB7CEE">
        <w:rPr>
          <w:rFonts w:ascii="Times New Roman" w:hAnsi="Times New Roman" w:cs="Times New Roman"/>
          <w:sz w:val="24"/>
          <w:szCs w:val="24"/>
        </w:rPr>
        <w:t>.</w:t>
      </w:r>
    </w:p>
    <w:p w:rsidR="0091064C" w:rsidRPr="00A13BB8" w:rsidRDefault="00D153B8" w:rsidP="001C0E80">
      <w:pPr>
        <w:widowControl w:val="0"/>
        <w:autoSpaceDE w:val="0"/>
        <w:autoSpaceDN w:val="0"/>
        <w:adjustRightInd w:val="0"/>
        <w:spacing w:after="1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NT</w:t>
      </w:r>
      <w:r w:rsidR="2CA976CE" w:rsidRPr="00A13BB8">
        <w:rPr>
          <w:rFonts w:ascii="Times New Roman" w:hAnsi="Times New Roman" w:cs="Times New Roman"/>
          <w:color w:val="000000" w:themeColor="text1"/>
          <w:sz w:val="24"/>
          <w:szCs w:val="24"/>
        </w:rPr>
        <w:t xml:space="preserve"> zadržava pravo izmjena Poziva tijekom razdoblja trajanja Poziva</w:t>
      </w:r>
      <w:r w:rsidR="00D21637" w:rsidRPr="00A13BB8">
        <w:rPr>
          <w:rFonts w:ascii="Times New Roman" w:hAnsi="Times New Roman" w:cs="Times New Roman"/>
          <w:color w:val="000000" w:themeColor="text1"/>
          <w:sz w:val="24"/>
          <w:szCs w:val="24"/>
        </w:rPr>
        <w:t>,</w:t>
      </w:r>
      <w:r w:rsidR="2CA976CE" w:rsidRPr="00A13BB8">
        <w:rPr>
          <w:rFonts w:ascii="Times New Roman" w:hAnsi="Times New Roman" w:cs="Times New Roman"/>
          <w:color w:val="000000" w:themeColor="text1"/>
          <w:sz w:val="24"/>
          <w:szCs w:val="24"/>
        </w:rPr>
        <w:t xml:space="preserve"> vodeći računa da predmetne izmjene ne utječu na postupak procjene projektnih prijedloga.</w:t>
      </w:r>
    </w:p>
    <w:p w:rsidR="0091064C" w:rsidRPr="00A13BB8" w:rsidRDefault="2CA976CE" w:rsidP="001C0E80">
      <w:pPr>
        <w:widowControl w:val="0"/>
        <w:autoSpaceDE w:val="0"/>
        <w:autoSpaceDN w:val="0"/>
        <w:adjustRightInd w:val="0"/>
        <w:spacing w:after="120"/>
        <w:jc w:val="both"/>
        <w:rPr>
          <w:rFonts w:ascii="Times New Roman" w:hAnsi="Times New Roman" w:cs="Times New Roman"/>
          <w:color w:val="000000"/>
          <w:sz w:val="24"/>
          <w:szCs w:val="24"/>
        </w:rPr>
      </w:pPr>
      <w:r w:rsidRPr="00A13BB8">
        <w:rPr>
          <w:rFonts w:ascii="Times New Roman" w:hAnsi="Times New Roman" w:cs="Times New Roman"/>
          <w:color w:val="000000" w:themeColor="text1"/>
          <w:sz w:val="24"/>
          <w:szCs w:val="24"/>
        </w:rPr>
        <w:t>U slučaju potrebe za obustavljanjem ili zatvaranjem Poziva prije nego što je predviđeno ovim Uputama, na internetskim stranicama nadležnog tijela</w:t>
      </w:r>
      <w:r w:rsidR="00701FF0" w:rsidRPr="00A13BB8">
        <w:rPr>
          <w:rFonts w:ascii="Times New Roman" w:hAnsi="Times New Roman" w:cs="Times New Roman"/>
          <w:color w:val="000000" w:themeColor="text1"/>
          <w:sz w:val="24"/>
          <w:szCs w:val="24"/>
        </w:rPr>
        <w:t xml:space="preserve"> </w:t>
      </w:r>
      <w:r w:rsidRPr="00A13BB8">
        <w:rPr>
          <w:rFonts w:ascii="Times New Roman" w:hAnsi="Times New Roman" w:cs="Times New Roman"/>
          <w:color w:val="000000" w:themeColor="text1"/>
          <w:sz w:val="24"/>
          <w:szCs w:val="24"/>
        </w:rPr>
        <w:t>i</w:t>
      </w:r>
      <w:r w:rsidR="00701FF0" w:rsidRPr="00A13BB8">
        <w:rPr>
          <w:rFonts w:ascii="Times New Roman" w:hAnsi="Times New Roman" w:cs="Times New Roman"/>
          <w:color w:val="000000" w:themeColor="text1"/>
          <w:sz w:val="24"/>
          <w:szCs w:val="24"/>
        </w:rPr>
        <w:t xml:space="preserve"> </w:t>
      </w:r>
      <w:r w:rsidR="006909CD">
        <w:rPr>
          <w:rFonts w:ascii="Times New Roman" w:hAnsi="Times New Roman" w:cs="Times New Roman"/>
          <w:color w:val="000000" w:themeColor="text1"/>
          <w:sz w:val="24"/>
          <w:szCs w:val="24"/>
        </w:rPr>
        <w:t>Sustava</w:t>
      </w:r>
      <w:r w:rsidR="00701FF0" w:rsidRPr="00A13BB8">
        <w:rPr>
          <w:rFonts w:ascii="Times New Roman" w:hAnsi="Times New Roman" w:cs="Times New Roman"/>
          <w:color w:val="000000" w:themeColor="text1"/>
          <w:sz w:val="24"/>
          <w:szCs w:val="24"/>
        </w:rPr>
        <w:t xml:space="preserve"> </w:t>
      </w:r>
      <w:r w:rsidRPr="00A13BB8">
        <w:rPr>
          <w:rFonts w:ascii="Times New Roman" w:hAnsi="Times New Roman" w:cs="Times New Roman"/>
          <w:color w:val="000000" w:themeColor="text1"/>
          <w:sz w:val="24"/>
          <w:szCs w:val="24"/>
        </w:rPr>
        <w:t>bit će objavljena obavijest u kojoj će se navesti da je:</w:t>
      </w:r>
      <w:r w:rsidR="00701FF0" w:rsidRPr="00A13BB8">
        <w:rPr>
          <w:rFonts w:ascii="Times New Roman" w:hAnsi="Times New Roman" w:cs="Times New Roman"/>
          <w:color w:val="000000" w:themeColor="text1"/>
          <w:sz w:val="24"/>
          <w:szCs w:val="24"/>
        </w:rPr>
        <w:t xml:space="preserve"> </w:t>
      </w:r>
    </w:p>
    <w:p w:rsidR="0091064C" w:rsidRPr="001C0E80" w:rsidRDefault="2CA976CE" w:rsidP="00EB7CEE">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sz w:val="24"/>
          <w:szCs w:val="24"/>
        </w:rPr>
      </w:pPr>
      <w:r w:rsidRPr="001C0E80">
        <w:rPr>
          <w:rFonts w:ascii="Times New Roman" w:hAnsi="Times New Roman" w:cs="Times New Roman"/>
          <w:color w:val="000000" w:themeColor="text1"/>
          <w:sz w:val="24"/>
          <w:szCs w:val="24"/>
        </w:rPr>
        <w:t>Poziv obustavljen na određeno vrijeme (jasno navodeći razdoblje obustave)</w:t>
      </w:r>
      <w:r w:rsidR="001C0E80">
        <w:rPr>
          <w:rFonts w:ascii="Times New Roman" w:hAnsi="Times New Roman" w:cs="Times New Roman"/>
          <w:color w:val="000000" w:themeColor="text1"/>
          <w:sz w:val="24"/>
          <w:szCs w:val="24"/>
        </w:rPr>
        <w:t>;</w:t>
      </w:r>
    </w:p>
    <w:p w:rsidR="0091064C" w:rsidRPr="001C0E80" w:rsidRDefault="2CA976CE" w:rsidP="00EB7CEE">
      <w:pPr>
        <w:pStyle w:val="ListParagraph"/>
        <w:widowControl w:val="0"/>
        <w:numPr>
          <w:ilvl w:val="0"/>
          <w:numId w:val="18"/>
        </w:numPr>
        <w:autoSpaceDE w:val="0"/>
        <w:autoSpaceDN w:val="0"/>
        <w:adjustRightInd w:val="0"/>
        <w:spacing w:after="120"/>
        <w:ind w:left="567" w:hanging="425"/>
        <w:jc w:val="both"/>
        <w:rPr>
          <w:rFonts w:ascii="Times New Roman" w:hAnsi="Times New Roman" w:cs="Times New Roman"/>
          <w:color w:val="000000"/>
        </w:rPr>
      </w:pPr>
      <w:r w:rsidRPr="001C0E80">
        <w:rPr>
          <w:rFonts w:ascii="Times New Roman" w:hAnsi="Times New Roman" w:cs="Times New Roman"/>
          <w:color w:val="000000" w:themeColor="text1"/>
          <w:sz w:val="24"/>
          <w:szCs w:val="24"/>
        </w:rPr>
        <w:t>Poziv zatvoren prije isteka predviđenog roka za dostavu projektnih prijedloga (jasno</w:t>
      </w:r>
      <w:r w:rsidR="00701FF0" w:rsidRPr="001C0E80">
        <w:rPr>
          <w:rFonts w:ascii="Times New Roman" w:hAnsi="Times New Roman" w:cs="Times New Roman"/>
          <w:color w:val="000000" w:themeColor="text1"/>
          <w:sz w:val="24"/>
          <w:szCs w:val="24"/>
        </w:rPr>
        <w:t xml:space="preserve"> </w:t>
      </w:r>
      <w:r w:rsidRPr="001C0E80">
        <w:rPr>
          <w:rFonts w:ascii="Times New Roman" w:hAnsi="Times New Roman" w:cs="Times New Roman"/>
          <w:color w:val="000000" w:themeColor="text1"/>
          <w:sz w:val="24"/>
          <w:szCs w:val="24"/>
        </w:rPr>
        <w:t>navodeći točan datum zatvaranja).</w:t>
      </w:r>
    </w:p>
    <w:p w:rsidR="005C6CA5" w:rsidRPr="00A13BB8" w:rsidRDefault="00E53F0E" w:rsidP="001C0E80">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Obrazložena informacija</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o izmjenama Pozi</w:t>
      </w:r>
      <w:r w:rsidR="00743D5E">
        <w:rPr>
          <w:rFonts w:ascii="Times New Roman" w:hAnsi="Times New Roman" w:cs="Times New Roman"/>
          <w:sz w:val="24"/>
          <w:szCs w:val="24"/>
        </w:rPr>
        <w:t>va, zatvaranju Poziva i obustavi</w:t>
      </w:r>
      <w:r w:rsidRPr="00A13BB8">
        <w:rPr>
          <w:rFonts w:ascii="Times New Roman" w:hAnsi="Times New Roman" w:cs="Times New Roman"/>
          <w:sz w:val="24"/>
          <w:szCs w:val="24"/>
        </w:rPr>
        <w:t xml:space="preserve"> Poziva, kao i sam Poziv objavljuju se</w:t>
      </w:r>
      <w:r w:rsidR="000652A7" w:rsidRPr="00A13BB8">
        <w:rPr>
          <w:rFonts w:ascii="Times New Roman" w:hAnsi="Times New Roman" w:cs="Times New Roman"/>
          <w:sz w:val="24"/>
          <w:szCs w:val="24"/>
        </w:rPr>
        <w:t xml:space="preserve"> na</w:t>
      </w:r>
      <w:r w:rsidRPr="00A13BB8">
        <w:rPr>
          <w:rFonts w:ascii="Times New Roman" w:hAnsi="Times New Roman" w:cs="Times New Roman"/>
          <w:sz w:val="24"/>
          <w:szCs w:val="24"/>
        </w:rPr>
        <w:t xml:space="preserve"> </w:t>
      </w:r>
      <w:bookmarkStart w:id="123" w:name="_Hlk97915385"/>
      <w:r w:rsidR="00315EA9" w:rsidRPr="00A13BB8">
        <w:rPr>
          <w:rFonts w:ascii="Times New Roman" w:hAnsi="Times New Roman" w:cs="Times New Roman"/>
          <w:sz w:val="24"/>
          <w:szCs w:val="24"/>
        </w:rPr>
        <w:t xml:space="preserve">središnjoj internetskoj stranici i javnom portalu </w:t>
      </w:r>
      <w:r w:rsidR="00C118C8">
        <w:rPr>
          <w:rFonts w:ascii="Times New Roman" w:hAnsi="Times New Roman" w:cs="Times New Roman"/>
          <w:sz w:val="24"/>
          <w:szCs w:val="24"/>
        </w:rPr>
        <w:t>s</w:t>
      </w:r>
      <w:r w:rsidR="006909CD">
        <w:rPr>
          <w:rFonts w:ascii="Times New Roman" w:hAnsi="Times New Roman" w:cs="Times New Roman"/>
          <w:sz w:val="24"/>
          <w:szCs w:val="24"/>
        </w:rPr>
        <w:t>ustava</w:t>
      </w:r>
      <w:bookmarkEnd w:id="123"/>
      <w:r w:rsidR="00C118C8">
        <w:rPr>
          <w:rFonts w:ascii="Times New Roman" w:hAnsi="Times New Roman" w:cs="Times New Roman"/>
          <w:sz w:val="24"/>
          <w:szCs w:val="24"/>
        </w:rPr>
        <w:t xml:space="preserve"> </w:t>
      </w:r>
      <w:proofErr w:type="spellStart"/>
      <w:r w:rsidR="00C118C8">
        <w:rPr>
          <w:rFonts w:ascii="Times New Roman" w:hAnsi="Times New Roman" w:cs="Times New Roman"/>
          <w:sz w:val="24"/>
          <w:szCs w:val="24"/>
        </w:rPr>
        <w:t>eNPOO</w:t>
      </w:r>
      <w:proofErr w:type="spellEnd"/>
      <w:r w:rsidR="00C118C8">
        <w:rPr>
          <w:rFonts w:ascii="Times New Roman" w:hAnsi="Times New Roman" w:cs="Times New Roman"/>
          <w:sz w:val="24"/>
          <w:szCs w:val="24"/>
        </w:rPr>
        <w:t>.</w:t>
      </w:r>
      <w:r w:rsidR="004900CB" w:rsidRPr="00A13BB8">
        <w:rPr>
          <w:rFonts w:ascii="Times New Roman" w:hAnsi="Times New Roman" w:cs="Times New Roman"/>
          <w:sz w:val="24"/>
          <w:szCs w:val="24"/>
        </w:rPr>
        <w:t xml:space="preserve"> </w:t>
      </w:r>
    </w:p>
    <w:p w:rsidR="0049634A" w:rsidRPr="00A13BB8" w:rsidRDefault="0049634A" w:rsidP="001C0E80">
      <w:pPr>
        <w:widowControl w:val="0"/>
        <w:autoSpaceDE w:val="0"/>
        <w:autoSpaceDN w:val="0"/>
        <w:adjustRightInd w:val="0"/>
        <w:spacing w:after="120"/>
        <w:jc w:val="both"/>
        <w:rPr>
          <w:rFonts w:ascii="Times New Roman" w:hAnsi="Times New Roman" w:cs="Times New Roman"/>
          <w:color w:val="000000"/>
          <w:sz w:val="24"/>
          <w:szCs w:val="24"/>
        </w:rPr>
      </w:pPr>
    </w:p>
    <w:p w:rsidR="009D0347" w:rsidRPr="00A13BB8" w:rsidRDefault="009D0347" w:rsidP="00F731AA">
      <w:pPr>
        <w:pStyle w:val="Heading2"/>
      </w:pPr>
      <w:bookmarkStart w:id="124" w:name="_Toc97916963"/>
      <w:bookmarkStart w:id="125" w:name="_Toc98178403"/>
      <w:bookmarkStart w:id="126" w:name="_Toc129076662"/>
      <w:r w:rsidRPr="00A13BB8">
        <w:t>Pitanja i odgovori</w:t>
      </w:r>
      <w:bookmarkEnd w:id="124"/>
      <w:bookmarkEnd w:id="125"/>
      <w:bookmarkEnd w:id="126"/>
    </w:p>
    <w:p w:rsidR="00D32E95" w:rsidRPr="00A13BB8" w:rsidRDefault="00D32E95" w:rsidP="00D921C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Potencijalni </w:t>
      </w:r>
      <w:r w:rsidR="00D921CE" w:rsidRPr="00A13BB8">
        <w:rPr>
          <w:rFonts w:ascii="Times New Roman" w:hAnsi="Times New Roman" w:cs="Times New Roman"/>
          <w:sz w:val="24"/>
          <w:szCs w:val="24"/>
        </w:rPr>
        <w:t>prijavitelji</w:t>
      </w:r>
      <w:r w:rsidR="00D921CE">
        <w:rPr>
          <w:rFonts w:ascii="Times New Roman" w:hAnsi="Times New Roman" w:cs="Times New Roman"/>
          <w:sz w:val="24"/>
          <w:szCs w:val="24"/>
        </w:rPr>
        <w:t xml:space="preserve"> </w:t>
      </w:r>
      <w:r w:rsidR="00D921CE" w:rsidRPr="00A13BB8">
        <w:rPr>
          <w:rFonts w:ascii="Times New Roman" w:hAnsi="Times New Roman" w:cs="Times New Roman"/>
          <w:sz w:val="24"/>
          <w:szCs w:val="24"/>
        </w:rPr>
        <w:t>mogu</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 xml:space="preserve">za vrijeme trajanja </w:t>
      </w:r>
      <w:r w:rsidR="00D921CE" w:rsidRPr="00A13BB8">
        <w:rPr>
          <w:rFonts w:ascii="Times New Roman" w:hAnsi="Times New Roman" w:cs="Times New Roman"/>
          <w:sz w:val="24"/>
          <w:szCs w:val="24"/>
        </w:rPr>
        <w:t>Poziva</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postavljati pitanja</w:t>
      </w:r>
      <w:r w:rsidR="00C222BC" w:rsidRPr="00A13BB8">
        <w:rPr>
          <w:rFonts w:ascii="Times New Roman" w:hAnsi="Times New Roman" w:cs="Times New Roman"/>
          <w:sz w:val="24"/>
          <w:szCs w:val="24"/>
        </w:rPr>
        <w:t xml:space="preserve"> u svrhu dobivanja dodatnih pojašnjenja i obrazloženja odredbi Poziva</w:t>
      </w:r>
      <w:r w:rsidR="00D921CE" w:rsidRPr="00A13BB8">
        <w:rPr>
          <w:rFonts w:ascii="Times New Roman" w:hAnsi="Times New Roman" w:cs="Times New Roman"/>
          <w:sz w:val="24"/>
          <w:szCs w:val="24"/>
        </w:rPr>
        <w:t>.</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Postavljeno pitanje treba sadržavati jasnu referencu</w:t>
      </w:r>
      <w:r w:rsidR="00570950" w:rsidRPr="00A13BB8">
        <w:rPr>
          <w:rFonts w:ascii="Times New Roman" w:hAnsi="Times New Roman" w:cs="Times New Roman"/>
          <w:sz w:val="24"/>
          <w:szCs w:val="24"/>
        </w:rPr>
        <w:t xml:space="preserve"> </w:t>
      </w:r>
      <w:r w:rsidR="00D921CE" w:rsidRPr="00A13BB8">
        <w:rPr>
          <w:rFonts w:ascii="Times New Roman" w:hAnsi="Times New Roman" w:cs="Times New Roman"/>
          <w:sz w:val="24"/>
          <w:szCs w:val="24"/>
        </w:rPr>
        <w:t>na</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Poziv</w:t>
      </w:r>
      <w:r w:rsidR="00D921CE" w:rsidRPr="00A13BB8">
        <w:rPr>
          <w:rFonts w:ascii="Times New Roman" w:hAnsi="Times New Roman" w:cs="Times New Roman"/>
          <w:sz w:val="24"/>
          <w:szCs w:val="24"/>
        </w:rPr>
        <w:t>.</w:t>
      </w:r>
      <w:r w:rsidR="00D921CE">
        <w:rPr>
          <w:rFonts w:ascii="Times New Roman" w:hAnsi="Times New Roman" w:cs="Times New Roman"/>
          <w:sz w:val="24"/>
          <w:szCs w:val="24"/>
        </w:rPr>
        <w:t xml:space="preserve"> </w:t>
      </w:r>
      <w:r w:rsidRPr="00A13BB8">
        <w:rPr>
          <w:rFonts w:ascii="Times New Roman" w:hAnsi="Times New Roman" w:cs="Times New Roman"/>
          <w:sz w:val="24"/>
          <w:szCs w:val="24"/>
        </w:rPr>
        <w:t xml:space="preserve">Odgovori će se objaviti tijekom postupka dodjele na </w:t>
      </w:r>
      <w:bookmarkStart w:id="127" w:name="_Hlk97627339"/>
      <w:r w:rsidR="0015324A" w:rsidRPr="00A13BB8">
        <w:rPr>
          <w:rFonts w:ascii="Times New Roman" w:hAnsi="Times New Roman" w:cs="Times New Roman"/>
          <w:sz w:val="24"/>
          <w:szCs w:val="24"/>
          <w:u w:val="single"/>
        </w:rPr>
        <w:t xml:space="preserve">središnjoj </w:t>
      </w:r>
      <w:r w:rsidR="00C222BC" w:rsidRPr="00A13BB8">
        <w:rPr>
          <w:rFonts w:ascii="Times New Roman" w:hAnsi="Times New Roman" w:cs="Times New Roman"/>
          <w:sz w:val="24"/>
          <w:szCs w:val="24"/>
          <w:u w:val="single"/>
        </w:rPr>
        <w:t xml:space="preserve">internetskoj </w:t>
      </w:r>
      <w:r w:rsidRPr="00A13BB8">
        <w:rPr>
          <w:rFonts w:ascii="Times New Roman" w:hAnsi="Times New Roman" w:cs="Times New Roman"/>
          <w:sz w:val="24"/>
          <w:szCs w:val="24"/>
          <w:u w:val="single"/>
        </w:rPr>
        <w:t>stranici</w:t>
      </w:r>
      <w:r w:rsidR="00701FF0" w:rsidRPr="00A13BB8">
        <w:rPr>
          <w:rFonts w:ascii="Times New Roman" w:hAnsi="Times New Roman" w:cs="Times New Roman"/>
          <w:sz w:val="24"/>
          <w:szCs w:val="24"/>
          <w:u w:val="single"/>
        </w:rPr>
        <w:t xml:space="preserve"> </w:t>
      </w:r>
      <w:r w:rsidR="0015324A" w:rsidRPr="00A13BB8">
        <w:rPr>
          <w:rFonts w:ascii="Times New Roman" w:hAnsi="Times New Roman" w:cs="Times New Roman"/>
          <w:sz w:val="24"/>
          <w:szCs w:val="24"/>
          <w:u w:val="single"/>
        </w:rPr>
        <w:t xml:space="preserve">i javnom portalu </w:t>
      </w:r>
      <w:r w:rsidR="006909CD">
        <w:rPr>
          <w:rFonts w:ascii="Times New Roman" w:hAnsi="Times New Roman" w:cs="Times New Roman"/>
          <w:sz w:val="24"/>
          <w:szCs w:val="24"/>
          <w:u w:val="single"/>
        </w:rPr>
        <w:t>Sustava</w:t>
      </w:r>
      <w:bookmarkEnd w:id="127"/>
      <w:r w:rsidR="00D73636" w:rsidRPr="00A13BB8">
        <w:rPr>
          <w:rStyle w:val="Hyperlink"/>
          <w:rFonts w:ascii="Times New Roman" w:hAnsi="Times New Roman" w:cs="Times New Roman"/>
          <w:color w:val="auto"/>
          <w:sz w:val="24"/>
          <w:u w:val="none"/>
        </w:rPr>
        <w:t xml:space="preserve">, </w:t>
      </w:r>
      <w:r w:rsidR="00976B06" w:rsidRPr="00A13BB8">
        <w:rPr>
          <w:rFonts w:ascii="Times New Roman" w:hAnsi="Times New Roman" w:cs="Times New Roman"/>
          <w:sz w:val="24"/>
          <w:szCs w:val="24"/>
        </w:rPr>
        <w:t>u</w:t>
      </w:r>
      <w:r w:rsidR="009B047B" w:rsidRPr="00A13BB8">
        <w:rPr>
          <w:rFonts w:ascii="Times New Roman" w:hAnsi="Times New Roman" w:cs="Times New Roman"/>
          <w:sz w:val="24"/>
          <w:szCs w:val="24"/>
        </w:rPr>
        <w:t xml:space="preserve"> </w:t>
      </w:r>
      <w:r w:rsidR="00976B06" w:rsidRPr="00A13BB8">
        <w:rPr>
          <w:rFonts w:ascii="Times New Roman" w:hAnsi="Times New Roman" w:cs="Times New Roman"/>
          <w:sz w:val="24"/>
        </w:rPr>
        <w:t xml:space="preserve">roku </w:t>
      </w:r>
      <w:r w:rsidR="00451088" w:rsidRPr="00A13BB8">
        <w:rPr>
          <w:rFonts w:ascii="Times New Roman" w:hAnsi="Times New Roman" w:cs="Times New Roman"/>
          <w:sz w:val="24"/>
        </w:rPr>
        <w:t xml:space="preserve">od </w:t>
      </w:r>
      <w:r w:rsidR="00DD2684">
        <w:rPr>
          <w:rFonts w:ascii="Times New Roman" w:hAnsi="Times New Roman" w:cs="Times New Roman"/>
          <w:sz w:val="24"/>
        </w:rPr>
        <w:t>sedam (</w:t>
      </w:r>
      <w:r w:rsidR="00451088" w:rsidRPr="00A13BB8">
        <w:rPr>
          <w:rFonts w:ascii="Times New Roman" w:hAnsi="Times New Roman" w:cs="Times New Roman"/>
          <w:sz w:val="24"/>
        </w:rPr>
        <w:t>7</w:t>
      </w:r>
      <w:r w:rsidR="00DD2684">
        <w:rPr>
          <w:rFonts w:ascii="Times New Roman" w:hAnsi="Times New Roman" w:cs="Times New Roman"/>
          <w:sz w:val="24"/>
        </w:rPr>
        <w:t>)</w:t>
      </w:r>
      <w:r w:rsidR="00976B06" w:rsidRPr="00A13BB8">
        <w:rPr>
          <w:rFonts w:ascii="Times New Roman" w:hAnsi="Times New Roman" w:cs="Times New Roman"/>
          <w:sz w:val="24"/>
        </w:rPr>
        <w:t xml:space="preserve"> </w:t>
      </w:r>
      <w:r w:rsidR="008A502E">
        <w:rPr>
          <w:rFonts w:ascii="Times New Roman" w:hAnsi="Times New Roman" w:cs="Times New Roman"/>
          <w:sz w:val="24"/>
        </w:rPr>
        <w:t xml:space="preserve">kalendarskih </w:t>
      </w:r>
      <w:r w:rsidRPr="00A13BB8">
        <w:rPr>
          <w:rFonts w:ascii="Times New Roman" w:hAnsi="Times New Roman" w:cs="Times New Roman"/>
          <w:sz w:val="24"/>
          <w:szCs w:val="24"/>
        </w:rPr>
        <w:t>da</w:t>
      </w:r>
      <w:r w:rsidR="00A6624A" w:rsidRPr="00A13BB8">
        <w:rPr>
          <w:rFonts w:ascii="Times New Roman" w:hAnsi="Times New Roman" w:cs="Times New Roman"/>
          <w:sz w:val="24"/>
          <w:szCs w:val="24"/>
        </w:rPr>
        <w:t xml:space="preserve">na </w:t>
      </w:r>
      <w:r w:rsidR="00DC1E64">
        <w:rPr>
          <w:rFonts w:ascii="Times New Roman" w:hAnsi="Times New Roman" w:cs="Times New Roman"/>
          <w:sz w:val="24"/>
          <w:szCs w:val="24"/>
        </w:rPr>
        <w:t xml:space="preserve">od </w:t>
      </w:r>
      <w:r w:rsidR="00A6624A" w:rsidRPr="00A13BB8">
        <w:rPr>
          <w:rFonts w:ascii="Times New Roman" w:hAnsi="Times New Roman" w:cs="Times New Roman"/>
          <w:sz w:val="24"/>
          <w:szCs w:val="24"/>
        </w:rPr>
        <w:t>zaprimanja pojedinog pitanja</w:t>
      </w:r>
      <w:r w:rsidR="00D857D4" w:rsidRPr="00A13BB8">
        <w:rPr>
          <w:rFonts w:ascii="Times New Roman" w:hAnsi="Times New Roman" w:cs="Times New Roman"/>
          <w:sz w:val="24"/>
          <w:szCs w:val="24"/>
        </w:rPr>
        <w:t>,</w:t>
      </w:r>
      <w:r w:rsidR="00A6624A" w:rsidRPr="00A13BB8">
        <w:rPr>
          <w:rFonts w:ascii="Times New Roman" w:hAnsi="Times New Roman" w:cs="Times New Roman"/>
          <w:sz w:val="24"/>
          <w:szCs w:val="24"/>
        </w:rPr>
        <w:t xml:space="preserve"> a najkasnije </w:t>
      </w:r>
      <w:r w:rsidR="00A6624A" w:rsidRPr="00EB7CEE">
        <w:rPr>
          <w:rFonts w:ascii="Times New Roman" w:hAnsi="Times New Roman" w:cs="Times New Roman"/>
          <w:sz w:val="24"/>
          <w:szCs w:val="24"/>
        </w:rPr>
        <w:t xml:space="preserve">do </w:t>
      </w:r>
      <w:r w:rsidR="0096764C">
        <w:rPr>
          <w:rFonts w:ascii="Times New Roman" w:eastAsia="Times New Roman" w:hAnsi="Times New Roman" w:cs="Times New Roman"/>
          <w:sz w:val="24"/>
          <w:szCs w:val="24"/>
        </w:rPr>
        <w:t>17</w:t>
      </w:r>
      <w:r w:rsidR="00D9664D">
        <w:rPr>
          <w:rFonts w:ascii="Times New Roman" w:eastAsia="Times New Roman" w:hAnsi="Times New Roman" w:cs="Times New Roman"/>
          <w:sz w:val="24"/>
          <w:szCs w:val="24"/>
        </w:rPr>
        <w:t>. kolovoza 2023. godine</w:t>
      </w:r>
      <w:r w:rsidR="00EF606E" w:rsidRPr="00EB7CEE">
        <w:rPr>
          <w:rFonts w:ascii="Times New Roman" w:hAnsi="Times New Roman" w:cs="Times New Roman"/>
          <w:sz w:val="24"/>
          <w:szCs w:val="24"/>
        </w:rPr>
        <w:t>.</w:t>
      </w:r>
      <w:r w:rsidR="00D921CE" w:rsidRPr="00EB7CEE">
        <w:rPr>
          <w:rFonts w:ascii="Times New Roman" w:hAnsi="Times New Roman" w:cs="Times New Roman"/>
          <w:sz w:val="24"/>
          <w:szCs w:val="24"/>
        </w:rPr>
        <w:t xml:space="preserve"> </w:t>
      </w:r>
      <w:r w:rsidRPr="00EB7CEE">
        <w:rPr>
          <w:rFonts w:ascii="Times New Roman" w:hAnsi="Times New Roman" w:cs="Times New Roman"/>
          <w:sz w:val="24"/>
          <w:szCs w:val="24"/>
        </w:rPr>
        <w:t>Pitanja</w:t>
      </w:r>
      <w:r w:rsidRPr="00201150">
        <w:rPr>
          <w:rFonts w:ascii="Times New Roman" w:hAnsi="Times New Roman" w:cs="Times New Roman"/>
          <w:sz w:val="24"/>
          <w:szCs w:val="24"/>
        </w:rPr>
        <w:t xml:space="preserve"> s jasno naznačenom referencom na Poziv moguće je poslati putem </w:t>
      </w:r>
      <w:r w:rsidR="00BC27E0">
        <w:rPr>
          <w:rFonts w:ascii="Times New Roman" w:hAnsi="Times New Roman" w:cs="Times New Roman"/>
          <w:sz w:val="24"/>
          <w:szCs w:val="24"/>
        </w:rPr>
        <w:t xml:space="preserve">sustava </w:t>
      </w:r>
      <w:proofErr w:type="spellStart"/>
      <w:r w:rsidR="00BC27E0">
        <w:rPr>
          <w:rFonts w:ascii="Times New Roman" w:hAnsi="Times New Roman" w:cs="Times New Roman"/>
          <w:sz w:val="24"/>
          <w:szCs w:val="24"/>
        </w:rPr>
        <w:t>eNPOO</w:t>
      </w:r>
      <w:proofErr w:type="spellEnd"/>
      <w:r w:rsidR="00BC27E0">
        <w:rPr>
          <w:rFonts w:ascii="Times New Roman" w:hAnsi="Times New Roman" w:cs="Times New Roman"/>
          <w:sz w:val="24"/>
          <w:szCs w:val="24"/>
        </w:rPr>
        <w:t xml:space="preserve">. </w:t>
      </w:r>
    </w:p>
    <w:p w:rsidR="00AE1E23" w:rsidRDefault="00D32E95" w:rsidP="00D921CE">
      <w:pPr>
        <w:spacing w:after="120"/>
        <w:jc w:val="both"/>
        <w:rPr>
          <w:rFonts w:ascii="Times New Roman" w:hAnsi="Times New Roman" w:cs="Times New Roman"/>
          <w:sz w:val="24"/>
          <w:szCs w:val="24"/>
        </w:rPr>
      </w:pPr>
      <w:r w:rsidRPr="00A13BB8">
        <w:rPr>
          <w:rFonts w:ascii="Times New Roman" w:hAnsi="Times New Roman" w:cs="Times New Roman"/>
          <w:sz w:val="24"/>
          <w:szCs w:val="24"/>
        </w:rPr>
        <w:lastRenderedPageBreak/>
        <w:t xml:space="preserve">U </w:t>
      </w:r>
      <w:r w:rsidR="00B54F06" w:rsidRPr="00A13BB8">
        <w:rPr>
          <w:rFonts w:ascii="Times New Roman" w:hAnsi="Times New Roman" w:cs="Times New Roman"/>
          <w:sz w:val="24"/>
          <w:szCs w:val="24"/>
        </w:rPr>
        <w:t>svrhu osiguravanja poštivanja načela jednakog postupanja prema svim prijaviteljima</w:t>
      </w:r>
      <w:r w:rsidRPr="00A13BB8">
        <w:rPr>
          <w:rFonts w:ascii="Times New Roman" w:hAnsi="Times New Roman" w:cs="Times New Roman"/>
          <w:sz w:val="24"/>
          <w:szCs w:val="24"/>
        </w:rPr>
        <w:t xml:space="preserve">, ne </w:t>
      </w:r>
      <w:r w:rsidR="00C222BC" w:rsidRPr="00A13BB8">
        <w:rPr>
          <w:rFonts w:ascii="Times New Roman" w:hAnsi="Times New Roman" w:cs="Times New Roman"/>
          <w:sz w:val="24"/>
          <w:szCs w:val="24"/>
        </w:rPr>
        <w:t>daju se</w:t>
      </w:r>
      <w:r w:rsidRPr="00A13BB8">
        <w:rPr>
          <w:rFonts w:ascii="Times New Roman" w:hAnsi="Times New Roman" w:cs="Times New Roman"/>
          <w:sz w:val="24"/>
          <w:szCs w:val="24"/>
        </w:rPr>
        <w:t xml:space="preserve"> prethodn</w:t>
      </w:r>
      <w:r w:rsidR="00C222BC" w:rsidRPr="00A13BB8">
        <w:rPr>
          <w:rFonts w:ascii="Times New Roman" w:hAnsi="Times New Roman" w:cs="Times New Roman"/>
          <w:sz w:val="24"/>
          <w:szCs w:val="24"/>
        </w:rPr>
        <w:t>a</w:t>
      </w:r>
      <w:r w:rsidRPr="00A13BB8">
        <w:rPr>
          <w:rFonts w:ascii="Times New Roman" w:hAnsi="Times New Roman" w:cs="Times New Roman"/>
          <w:sz w:val="24"/>
          <w:szCs w:val="24"/>
        </w:rPr>
        <w:t xml:space="preserve"> mišljenje vezan</w:t>
      </w:r>
      <w:r w:rsidR="00C222BC" w:rsidRPr="00A13BB8">
        <w:rPr>
          <w:rFonts w:ascii="Times New Roman" w:hAnsi="Times New Roman" w:cs="Times New Roman"/>
          <w:sz w:val="24"/>
          <w:szCs w:val="24"/>
        </w:rPr>
        <w:t>a</w:t>
      </w:r>
      <w:r w:rsidRPr="00A13BB8">
        <w:rPr>
          <w:rFonts w:ascii="Times New Roman" w:hAnsi="Times New Roman" w:cs="Times New Roman"/>
          <w:sz w:val="24"/>
          <w:szCs w:val="24"/>
        </w:rPr>
        <w:t xml:space="preserve"> uz </w:t>
      </w:r>
      <w:r w:rsidR="00D857D4" w:rsidRPr="00A13BB8">
        <w:rPr>
          <w:rFonts w:ascii="Times New Roman" w:hAnsi="Times New Roman" w:cs="Times New Roman"/>
          <w:sz w:val="24"/>
          <w:szCs w:val="24"/>
        </w:rPr>
        <w:t>postupak dodjele, bilo opća, bilo ona koja se odnose na konkretni projekt.</w:t>
      </w:r>
    </w:p>
    <w:p w:rsidR="00645A07" w:rsidRDefault="00645A07" w:rsidP="00D921CE">
      <w:pPr>
        <w:spacing w:after="120"/>
        <w:jc w:val="both"/>
        <w:rPr>
          <w:rFonts w:ascii="Times New Roman" w:hAnsi="Times New Roman" w:cs="Times New Roman"/>
          <w:sz w:val="14"/>
          <w:szCs w:val="24"/>
        </w:rPr>
      </w:pPr>
    </w:p>
    <w:p w:rsidR="008A502E" w:rsidRPr="00645A07" w:rsidRDefault="008A502E" w:rsidP="00D921CE">
      <w:pPr>
        <w:spacing w:after="120"/>
        <w:jc w:val="both"/>
        <w:rPr>
          <w:rFonts w:ascii="Times New Roman" w:hAnsi="Times New Roman" w:cs="Times New Roman"/>
          <w:sz w:val="14"/>
          <w:szCs w:val="24"/>
        </w:rPr>
      </w:pPr>
    </w:p>
    <w:p w:rsidR="00AE1E23" w:rsidRPr="00A13BB8" w:rsidRDefault="00AE1E23" w:rsidP="00D921CE">
      <w:pPr>
        <w:widowControl w:val="0"/>
        <w:autoSpaceDE w:val="0"/>
        <w:autoSpaceDN w:val="0"/>
        <w:adjustRightInd w:val="0"/>
        <w:spacing w:after="120"/>
        <w:jc w:val="both"/>
        <w:rPr>
          <w:rFonts w:ascii="Times New Roman" w:hAnsi="Times New Roman" w:cs="Times New Roman"/>
          <w:b/>
          <w:i/>
          <w:color w:val="000000"/>
          <w:sz w:val="24"/>
          <w:szCs w:val="24"/>
        </w:rPr>
      </w:pPr>
      <w:r w:rsidRPr="00A13BB8">
        <w:rPr>
          <w:rFonts w:ascii="Times New Roman" w:hAnsi="Times New Roman" w:cs="Times New Roman"/>
          <w:b/>
          <w:i/>
          <w:color w:val="000000"/>
          <w:sz w:val="24"/>
        </w:rPr>
        <w:t>Raspored događanja</w:t>
      </w:r>
    </w:p>
    <w:p w:rsidR="0049634A" w:rsidRDefault="009212CB" w:rsidP="00EE1834">
      <w:pPr>
        <w:widowControl w:val="0"/>
        <w:autoSpaceDE w:val="0"/>
        <w:autoSpaceDN w:val="0"/>
        <w:adjustRightInd w:val="0"/>
        <w:spacing w:after="240"/>
        <w:jc w:val="both"/>
        <w:rPr>
          <w:rFonts w:ascii="Times New Roman" w:hAnsi="Times New Roman" w:cs="Times New Roman"/>
          <w:sz w:val="24"/>
          <w:szCs w:val="24"/>
        </w:rPr>
      </w:pPr>
      <w:r>
        <w:rPr>
          <w:rFonts w:ascii="Times New Roman" w:hAnsi="Times New Roman" w:cs="Times New Roman"/>
          <w:sz w:val="24"/>
          <w:szCs w:val="24"/>
        </w:rPr>
        <w:t xml:space="preserve">U slučaju održavanja </w:t>
      </w:r>
      <w:r w:rsidRPr="006F4C76">
        <w:rPr>
          <w:rFonts w:ascii="Times New Roman" w:hAnsi="Times New Roman" w:cs="Times New Roman"/>
          <w:sz w:val="24"/>
          <w:szCs w:val="24"/>
        </w:rPr>
        <w:t>infor</w:t>
      </w:r>
      <w:r>
        <w:rPr>
          <w:rFonts w:ascii="Times New Roman" w:hAnsi="Times New Roman" w:cs="Times New Roman"/>
          <w:sz w:val="24"/>
          <w:szCs w:val="24"/>
        </w:rPr>
        <w:t xml:space="preserve">mativnih/edukacijskih radionica </w:t>
      </w:r>
      <w:r w:rsidRPr="006F4C76">
        <w:rPr>
          <w:rFonts w:ascii="Times New Roman" w:hAnsi="Times New Roman" w:cs="Times New Roman"/>
          <w:sz w:val="24"/>
          <w:szCs w:val="24"/>
        </w:rPr>
        <w:t>tijekom trajanja poziva</w:t>
      </w:r>
      <w:r>
        <w:rPr>
          <w:rFonts w:ascii="Times New Roman" w:hAnsi="Times New Roman" w:cs="Times New Roman"/>
          <w:sz w:val="24"/>
          <w:szCs w:val="24"/>
        </w:rPr>
        <w:t>,</w:t>
      </w:r>
      <w:r w:rsidRPr="006F4C76">
        <w:rPr>
          <w:rFonts w:ascii="Times New Roman" w:hAnsi="Times New Roman" w:cs="Times New Roman"/>
          <w:sz w:val="24"/>
          <w:szCs w:val="24"/>
        </w:rPr>
        <w:t xml:space="preserve"> </w:t>
      </w:r>
      <w:r>
        <w:rPr>
          <w:rFonts w:ascii="Times New Roman" w:hAnsi="Times New Roman" w:cs="Times New Roman"/>
          <w:sz w:val="24"/>
          <w:szCs w:val="24"/>
        </w:rPr>
        <w:t>d</w:t>
      </w:r>
      <w:r w:rsidR="006F4C76" w:rsidRPr="006F4C76">
        <w:rPr>
          <w:rFonts w:ascii="Times New Roman" w:hAnsi="Times New Roman" w:cs="Times New Roman"/>
          <w:sz w:val="24"/>
          <w:szCs w:val="24"/>
        </w:rPr>
        <w:t>atum, vrijeme i mjesto odnosno način održavanja bit će objavljeni najmanje 10 kalend</w:t>
      </w:r>
      <w:r w:rsidR="006F4C76">
        <w:rPr>
          <w:rFonts w:ascii="Times New Roman" w:hAnsi="Times New Roman" w:cs="Times New Roman"/>
          <w:sz w:val="24"/>
          <w:szCs w:val="24"/>
        </w:rPr>
        <w:t xml:space="preserve">arskih dana prije dana njihovog  </w:t>
      </w:r>
      <w:r w:rsidR="006F4C76" w:rsidRPr="006F4C76">
        <w:rPr>
          <w:rFonts w:ascii="Times New Roman" w:hAnsi="Times New Roman" w:cs="Times New Roman"/>
          <w:sz w:val="24"/>
          <w:szCs w:val="24"/>
        </w:rPr>
        <w:t xml:space="preserve">održavanja u sustavu </w:t>
      </w:r>
      <w:proofErr w:type="spellStart"/>
      <w:r w:rsidR="006F4C76" w:rsidRPr="006F4C76">
        <w:rPr>
          <w:rFonts w:ascii="Times New Roman" w:hAnsi="Times New Roman" w:cs="Times New Roman"/>
          <w:sz w:val="24"/>
          <w:szCs w:val="24"/>
        </w:rPr>
        <w:t>eNPOO</w:t>
      </w:r>
      <w:proofErr w:type="spellEnd"/>
      <w:r w:rsidR="006F4C76" w:rsidRPr="006F4C76">
        <w:rPr>
          <w:rFonts w:ascii="Times New Roman" w:hAnsi="Times New Roman" w:cs="Times New Roman"/>
          <w:sz w:val="24"/>
          <w:szCs w:val="24"/>
        </w:rPr>
        <w:t>, ob</w:t>
      </w:r>
      <w:r w:rsidR="00BC27E0">
        <w:rPr>
          <w:rFonts w:ascii="Times New Roman" w:hAnsi="Times New Roman" w:cs="Times New Roman"/>
          <w:sz w:val="24"/>
          <w:szCs w:val="24"/>
        </w:rPr>
        <w:t>javom na javnom portalu sustava i na mrežnim stranicama NT-a.</w:t>
      </w:r>
      <w:r w:rsidR="006F4C76" w:rsidRPr="006F4C76" w:rsidDel="006F4C76">
        <w:rPr>
          <w:rFonts w:ascii="Times New Roman" w:hAnsi="Times New Roman" w:cs="Times New Roman"/>
          <w:sz w:val="24"/>
          <w:szCs w:val="24"/>
        </w:rPr>
        <w:t xml:space="preserve"> </w:t>
      </w:r>
    </w:p>
    <w:p w:rsidR="00645A07" w:rsidRPr="00645A07" w:rsidRDefault="00645A07" w:rsidP="00EE1834">
      <w:pPr>
        <w:widowControl w:val="0"/>
        <w:autoSpaceDE w:val="0"/>
        <w:autoSpaceDN w:val="0"/>
        <w:adjustRightInd w:val="0"/>
        <w:spacing w:after="240"/>
        <w:jc w:val="both"/>
        <w:rPr>
          <w:rFonts w:ascii="Times New Roman" w:hAnsi="Times New Roman" w:cs="Times New Roman"/>
          <w:sz w:val="14"/>
          <w:szCs w:val="24"/>
        </w:rPr>
      </w:pPr>
    </w:p>
    <w:p w:rsidR="00EE1834" w:rsidRPr="0084193B" w:rsidRDefault="00EE1834" w:rsidP="00F731AA">
      <w:pPr>
        <w:pStyle w:val="Heading2"/>
      </w:pPr>
      <w:bookmarkStart w:id="128" w:name="_Toc129076663"/>
      <w:bookmarkStart w:id="129" w:name="_Toc2260438"/>
      <w:r>
        <w:t>Važni indikativni vremenski rokovi</w:t>
      </w:r>
      <w:bookmarkEnd w:id="128"/>
      <w:r>
        <w:t xml:space="preserve"> </w:t>
      </w:r>
    </w:p>
    <w:p w:rsidR="00C907E7" w:rsidRPr="005D4642" w:rsidRDefault="00C907E7" w:rsidP="00C907E7">
      <w:pPr>
        <w:pStyle w:val="Caption"/>
        <w:keepNext/>
        <w:rPr>
          <w:rFonts w:ascii="Times New Roman" w:hAnsi="Times New Roman" w:cs="Times New Roman"/>
        </w:rPr>
      </w:pPr>
      <w:bookmarkStart w:id="130" w:name="_Hlk98431883"/>
      <w:r w:rsidRPr="005D4642">
        <w:rPr>
          <w:rFonts w:ascii="Times New Roman" w:hAnsi="Times New Roman" w:cs="Times New Roman"/>
        </w:rPr>
        <w:t xml:space="preserve">Tablica </w:t>
      </w:r>
      <w:r w:rsidR="00707A69" w:rsidRPr="005D4642">
        <w:rPr>
          <w:rFonts w:ascii="Times New Roman" w:hAnsi="Times New Roman" w:cs="Times New Roman"/>
          <w:noProof/>
        </w:rPr>
        <w:fldChar w:fldCharType="begin"/>
      </w:r>
      <w:r w:rsidR="00707A69" w:rsidRPr="005D4642">
        <w:rPr>
          <w:rFonts w:ascii="Times New Roman" w:hAnsi="Times New Roman" w:cs="Times New Roman"/>
          <w:noProof/>
        </w:rPr>
        <w:instrText xml:space="preserve"> SEQ Tablica \* ARABIC </w:instrText>
      </w:r>
      <w:r w:rsidR="00707A69" w:rsidRPr="005D4642">
        <w:rPr>
          <w:rFonts w:ascii="Times New Roman" w:hAnsi="Times New Roman" w:cs="Times New Roman"/>
          <w:noProof/>
        </w:rPr>
        <w:fldChar w:fldCharType="separate"/>
      </w:r>
      <w:r w:rsidR="00420AE6">
        <w:rPr>
          <w:rFonts w:ascii="Times New Roman" w:hAnsi="Times New Roman" w:cs="Times New Roman"/>
          <w:noProof/>
        </w:rPr>
        <w:t>4</w:t>
      </w:r>
      <w:r w:rsidR="00707A69" w:rsidRPr="005D4642">
        <w:rPr>
          <w:rFonts w:ascii="Times New Roman" w:hAnsi="Times New Roman" w:cs="Times New Roman"/>
          <w:noProof/>
        </w:rPr>
        <w:fldChar w:fldCharType="end"/>
      </w:r>
      <w:r w:rsidRPr="005D4642">
        <w:rPr>
          <w:rFonts w:ascii="Times New Roman" w:hAnsi="Times New Roman" w:cs="Times New Roman"/>
        </w:rPr>
        <w:t>. Važni indikativni vremenski rokovi vezani uz Poziv</w:t>
      </w:r>
    </w:p>
    <w:tbl>
      <w:tblPr>
        <w:tblStyle w:val="TableGrid"/>
        <w:tblW w:w="5000" w:type="pct"/>
        <w:tblLook w:val="04A0" w:firstRow="1" w:lastRow="0" w:firstColumn="1" w:lastColumn="0" w:noHBand="0" w:noVBand="1"/>
      </w:tblPr>
      <w:tblGrid>
        <w:gridCol w:w="3130"/>
        <w:gridCol w:w="5922"/>
      </w:tblGrid>
      <w:tr w:rsidR="00715199" w:rsidRPr="00DD2684" w:rsidTr="00B46681">
        <w:trPr>
          <w:trHeight w:val="87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bookmarkEnd w:id="130"/>
          <w:p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Rok za podnošenje upita za pojašnjenjem</w:t>
            </w:r>
          </w:p>
        </w:tc>
        <w:tc>
          <w:tcPr>
            <w:tcW w:w="3271" w:type="pct"/>
            <w:tcBorders>
              <w:top w:val="single" w:sz="8" w:space="0" w:color="auto"/>
              <w:left w:val="single" w:sz="8" w:space="0" w:color="auto"/>
              <w:bottom w:val="single" w:sz="8" w:space="0" w:color="auto"/>
              <w:right w:val="single" w:sz="8" w:space="0" w:color="auto"/>
            </w:tcBorders>
            <w:vAlign w:val="center"/>
          </w:tcPr>
          <w:p w:rsidR="00715199" w:rsidRPr="00DD2684" w:rsidRDefault="00715199" w:rsidP="00CD2BEA">
            <w:pPr>
              <w:spacing w:after="0"/>
              <w:jc w:val="center"/>
              <w:rPr>
                <w:rFonts w:ascii="Times New Roman" w:eastAsia="Times New Roman" w:hAnsi="Times New Roman" w:cs="Times New Roman"/>
              </w:rPr>
            </w:pPr>
            <w:r w:rsidRPr="00DD2684">
              <w:rPr>
                <w:rFonts w:ascii="Times New Roman" w:eastAsia="Times New Roman" w:hAnsi="Times New Roman" w:cs="Times New Roman"/>
              </w:rPr>
              <w:t>najkasnije četrnaest (14)</w:t>
            </w:r>
            <w:r w:rsidR="00CD2BEA">
              <w:rPr>
                <w:rFonts w:ascii="Times New Roman" w:eastAsia="Times New Roman" w:hAnsi="Times New Roman" w:cs="Times New Roman"/>
              </w:rPr>
              <w:t xml:space="preserve"> kalendarskih </w:t>
            </w:r>
            <w:r w:rsidRPr="00DD2684">
              <w:rPr>
                <w:rFonts w:ascii="Times New Roman" w:eastAsia="Times New Roman" w:hAnsi="Times New Roman" w:cs="Times New Roman"/>
              </w:rPr>
              <w:t>dana prije isteka roka za podnošenje projektnih prijedloga</w:t>
            </w:r>
          </w:p>
        </w:tc>
      </w:tr>
      <w:tr w:rsidR="00715199" w:rsidRPr="00DD2684" w:rsidTr="00F460BF">
        <w:trPr>
          <w:trHeight w:val="777"/>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Rok za davanje pojašnjenja</w:t>
            </w:r>
          </w:p>
        </w:tc>
        <w:tc>
          <w:tcPr>
            <w:tcW w:w="3271" w:type="pct"/>
            <w:tcBorders>
              <w:top w:val="single" w:sz="8" w:space="0" w:color="auto"/>
              <w:left w:val="single" w:sz="8" w:space="0" w:color="auto"/>
              <w:bottom w:val="single" w:sz="8" w:space="0" w:color="auto"/>
              <w:right w:val="single" w:sz="8" w:space="0" w:color="auto"/>
            </w:tcBorders>
            <w:vAlign w:val="center"/>
          </w:tcPr>
          <w:p w:rsidR="00715199" w:rsidRPr="00DD2684" w:rsidRDefault="00715199" w:rsidP="009363ED">
            <w:pPr>
              <w:spacing w:after="0"/>
              <w:jc w:val="center"/>
              <w:rPr>
                <w:rFonts w:ascii="Times New Roman" w:eastAsia="Times New Roman" w:hAnsi="Times New Roman" w:cs="Times New Roman"/>
              </w:rPr>
            </w:pPr>
            <w:r w:rsidRPr="00DD2684">
              <w:rPr>
                <w:rFonts w:ascii="Times New Roman" w:eastAsia="Times New Roman" w:hAnsi="Times New Roman" w:cs="Times New Roman"/>
              </w:rPr>
              <w:t xml:space="preserve">u roku od sedam (7) </w:t>
            </w:r>
            <w:r w:rsidR="009363ED">
              <w:rPr>
                <w:rFonts w:ascii="Times New Roman" w:eastAsia="Times New Roman" w:hAnsi="Times New Roman" w:cs="Times New Roman"/>
              </w:rPr>
              <w:t>kalendarskih</w:t>
            </w:r>
            <w:r w:rsidR="009363ED" w:rsidRPr="00DD2684">
              <w:rPr>
                <w:rFonts w:ascii="Times New Roman" w:eastAsia="Times New Roman" w:hAnsi="Times New Roman" w:cs="Times New Roman"/>
              </w:rPr>
              <w:t xml:space="preserve"> </w:t>
            </w:r>
            <w:r w:rsidRPr="00DD2684">
              <w:rPr>
                <w:rFonts w:ascii="Times New Roman" w:eastAsia="Times New Roman" w:hAnsi="Times New Roman" w:cs="Times New Roman"/>
              </w:rPr>
              <w:t xml:space="preserve">dana od dana zaprimanja pojedinog pitanja, a najkasnije sedam (7) </w:t>
            </w:r>
            <w:r w:rsidR="00CD2BEA">
              <w:rPr>
                <w:rFonts w:ascii="Times New Roman" w:eastAsia="Times New Roman" w:hAnsi="Times New Roman" w:cs="Times New Roman"/>
              </w:rPr>
              <w:t xml:space="preserve">kalendarskih </w:t>
            </w:r>
            <w:r w:rsidRPr="00DD2684">
              <w:rPr>
                <w:rFonts w:ascii="Times New Roman" w:eastAsia="Times New Roman" w:hAnsi="Times New Roman" w:cs="Times New Roman"/>
              </w:rPr>
              <w:t>dana prije isteka roka za podnošenje projektnih prijedloga</w:t>
            </w:r>
          </w:p>
        </w:tc>
      </w:tr>
      <w:tr w:rsidR="00715199" w:rsidRPr="00DD2684" w:rsidTr="00B46681">
        <w:trPr>
          <w:trHeight w:val="40"/>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 xml:space="preserve">Podnošenje projektnih prijedloga </w:t>
            </w:r>
          </w:p>
        </w:tc>
        <w:tc>
          <w:tcPr>
            <w:tcW w:w="3271" w:type="pct"/>
            <w:tcBorders>
              <w:top w:val="single" w:sz="8" w:space="0" w:color="auto"/>
              <w:left w:val="single" w:sz="8" w:space="0" w:color="auto"/>
              <w:bottom w:val="single" w:sz="8" w:space="0" w:color="auto"/>
              <w:right w:val="single" w:sz="8" w:space="0" w:color="auto"/>
            </w:tcBorders>
            <w:vAlign w:val="center"/>
          </w:tcPr>
          <w:p w:rsidR="00715199" w:rsidRPr="00DD2684" w:rsidRDefault="00715199" w:rsidP="00261EA6">
            <w:pPr>
              <w:spacing w:after="0"/>
              <w:jc w:val="center"/>
              <w:rPr>
                <w:rFonts w:ascii="Times New Roman" w:eastAsia="Times New Roman" w:hAnsi="Times New Roman" w:cs="Times New Roman"/>
              </w:rPr>
            </w:pPr>
            <w:r>
              <w:rPr>
                <w:rFonts w:ascii="Times New Roman" w:eastAsia="Times New Roman" w:hAnsi="Times New Roman" w:cs="Times New Roman"/>
              </w:rPr>
              <w:t>o</w:t>
            </w:r>
            <w:r w:rsidRPr="00DD2684">
              <w:rPr>
                <w:rFonts w:ascii="Times New Roman" w:eastAsia="Times New Roman" w:hAnsi="Times New Roman" w:cs="Times New Roman"/>
              </w:rPr>
              <w:t xml:space="preserve">d </w:t>
            </w:r>
            <w:r w:rsidR="00261EA6">
              <w:rPr>
                <w:rFonts w:ascii="Times New Roman" w:eastAsia="Times New Roman" w:hAnsi="Times New Roman" w:cs="Times New Roman"/>
              </w:rPr>
              <w:t>24. travnja</w:t>
            </w:r>
            <w:r w:rsidR="00995A9D">
              <w:rPr>
                <w:rFonts w:ascii="Times New Roman" w:eastAsia="Times New Roman" w:hAnsi="Times New Roman" w:cs="Times New Roman"/>
              </w:rPr>
              <w:t xml:space="preserve"> </w:t>
            </w:r>
            <w:r w:rsidR="00387C07">
              <w:rPr>
                <w:rFonts w:ascii="Times New Roman" w:eastAsia="Times New Roman" w:hAnsi="Times New Roman" w:cs="Times New Roman"/>
              </w:rPr>
              <w:t xml:space="preserve">do </w:t>
            </w:r>
            <w:r w:rsidR="00D9664D">
              <w:rPr>
                <w:rFonts w:ascii="Times New Roman" w:eastAsia="Times New Roman" w:hAnsi="Times New Roman" w:cs="Times New Roman"/>
              </w:rPr>
              <w:t>31</w:t>
            </w:r>
            <w:r w:rsidR="00261EA6">
              <w:rPr>
                <w:rFonts w:ascii="Times New Roman" w:eastAsia="Times New Roman" w:hAnsi="Times New Roman" w:cs="Times New Roman"/>
              </w:rPr>
              <w:t>. kolovoza</w:t>
            </w:r>
            <w:r w:rsidR="00D9664D">
              <w:rPr>
                <w:rFonts w:ascii="Times New Roman" w:eastAsia="Times New Roman" w:hAnsi="Times New Roman" w:cs="Times New Roman"/>
              </w:rPr>
              <w:t xml:space="preserve"> 2023. godine</w:t>
            </w:r>
          </w:p>
        </w:tc>
      </w:tr>
      <w:tr w:rsidR="00715199" w:rsidRPr="00DD2684" w:rsidTr="00B46681">
        <w:trPr>
          <w:trHeight w:val="825"/>
        </w:trPr>
        <w:tc>
          <w:tcPr>
            <w:tcW w:w="1729" w:type="pct"/>
            <w:tcBorders>
              <w:top w:val="single" w:sz="8" w:space="0" w:color="auto"/>
              <w:left w:val="single" w:sz="8" w:space="0" w:color="auto"/>
              <w:bottom w:val="single" w:sz="8" w:space="0" w:color="auto"/>
              <w:right w:val="single" w:sz="8" w:space="0" w:color="auto"/>
            </w:tcBorders>
            <w:shd w:val="clear" w:color="auto" w:fill="D6F8D7"/>
            <w:vAlign w:val="center"/>
          </w:tcPr>
          <w:p w:rsidR="00715199" w:rsidRPr="00DD2684" w:rsidRDefault="00715199" w:rsidP="00B46681">
            <w:pPr>
              <w:spacing w:after="0"/>
              <w:jc w:val="center"/>
              <w:rPr>
                <w:rFonts w:ascii="Times New Roman" w:eastAsia="Times New Roman" w:hAnsi="Times New Roman" w:cs="Times New Roman"/>
                <w:b/>
                <w:bCs/>
              </w:rPr>
            </w:pPr>
            <w:r w:rsidRPr="00DD2684">
              <w:rPr>
                <w:rFonts w:ascii="Times New Roman" w:eastAsia="Times New Roman" w:hAnsi="Times New Roman" w:cs="Times New Roman"/>
                <w:b/>
                <w:bCs/>
              </w:rPr>
              <w:t>Postupak dodjele bespovratnih sredstava</w:t>
            </w:r>
          </w:p>
        </w:tc>
        <w:tc>
          <w:tcPr>
            <w:tcW w:w="3271" w:type="pct"/>
            <w:tcBorders>
              <w:top w:val="single" w:sz="8" w:space="0" w:color="auto"/>
              <w:left w:val="single" w:sz="8" w:space="0" w:color="auto"/>
              <w:bottom w:val="single" w:sz="8" w:space="0" w:color="auto"/>
              <w:right w:val="single" w:sz="8" w:space="0" w:color="auto"/>
            </w:tcBorders>
            <w:vAlign w:val="center"/>
          </w:tcPr>
          <w:p w:rsidR="00715199" w:rsidRPr="00DD2684" w:rsidRDefault="00715199" w:rsidP="00B46681">
            <w:pPr>
              <w:spacing w:after="0"/>
              <w:jc w:val="center"/>
              <w:rPr>
                <w:rFonts w:ascii="Times New Roman" w:eastAsia="Times New Roman" w:hAnsi="Times New Roman" w:cs="Times New Roman"/>
              </w:rPr>
            </w:pPr>
            <w:r>
              <w:rPr>
                <w:rFonts w:ascii="Times New Roman" w:eastAsia="Times New Roman" w:hAnsi="Times New Roman" w:cs="Times New Roman"/>
              </w:rPr>
              <w:t>m</w:t>
            </w:r>
            <w:r w:rsidRPr="00DD2684">
              <w:rPr>
                <w:rFonts w:ascii="Times New Roman" w:eastAsia="Times New Roman" w:hAnsi="Times New Roman" w:cs="Times New Roman"/>
              </w:rPr>
              <w:t xml:space="preserve">aksimalno </w:t>
            </w:r>
            <w:r>
              <w:rPr>
                <w:rFonts w:ascii="Times New Roman" w:eastAsia="Times New Roman" w:hAnsi="Times New Roman" w:cs="Times New Roman"/>
              </w:rPr>
              <w:t>devedeset</w:t>
            </w:r>
            <w:r w:rsidRPr="00DD2684">
              <w:rPr>
                <w:rFonts w:ascii="Times New Roman" w:eastAsia="Times New Roman" w:hAnsi="Times New Roman" w:cs="Times New Roman"/>
              </w:rPr>
              <w:t xml:space="preserve"> (</w:t>
            </w:r>
            <w:r>
              <w:rPr>
                <w:rFonts w:ascii="Times New Roman" w:eastAsia="Times New Roman" w:hAnsi="Times New Roman" w:cs="Times New Roman"/>
              </w:rPr>
              <w:t>90</w:t>
            </w:r>
            <w:r w:rsidRPr="00DD2684">
              <w:rPr>
                <w:rFonts w:ascii="Times New Roman" w:eastAsia="Times New Roman" w:hAnsi="Times New Roman" w:cs="Times New Roman"/>
              </w:rPr>
              <w:t xml:space="preserve">) </w:t>
            </w:r>
            <w:r w:rsidR="00CD2BEA">
              <w:rPr>
                <w:rFonts w:ascii="Times New Roman" w:eastAsia="Times New Roman" w:hAnsi="Times New Roman" w:cs="Times New Roman"/>
              </w:rPr>
              <w:t xml:space="preserve">kalendarskih </w:t>
            </w:r>
            <w:r w:rsidRPr="00DD2684">
              <w:rPr>
                <w:rFonts w:ascii="Times New Roman" w:eastAsia="Times New Roman" w:hAnsi="Times New Roman" w:cs="Times New Roman"/>
              </w:rPr>
              <w:t>dana, računajući od prvog sljedećeg dana od dana</w:t>
            </w:r>
            <w:r>
              <w:rPr>
                <w:rFonts w:ascii="Times New Roman" w:eastAsia="Times New Roman" w:hAnsi="Times New Roman" w:cs="Times New Roman"/>
              </w:rPr>
              <w:t xml:space="preserve"> </w:t>
            </w:r>
            <w:r w:rsidR="00387C07" w:rsidRPr="00931117">
              <w:rPr>
                <w:rFonts w:ascii="Times New Roman" w:eastAsia="Times New Roman" w:hAnsi="Times New Roman" w:cs="Times New Roman"/>
                <w:lang w:val="hr"/>
              </w:rPr>
              <w:t>isteka roka za podnošenje projektnih prijedloga</w:t>
            </w:r>
            <w:r>
              <w:rPr>
                <w:rFonts w:ascii="Times New Roman" w:eastAsia="Times New Roman" w:hAnsi="Times New Roman" w:cs="Times New Roman"/>
              </w:rPr>
              <w:t xml:space="preserve"> do dana donošenja Odluke o financiranju</w:t>
            </w:r>
          </w:p>
        </w:tc>
      </w:tr>
    </w:tbl>
    <w:p w:rsidR="00995A9D" w:rsidRDefault="00995A9D" w:rsidP="00BC27E0">
      <w:bookmarkStart w:id="131" w:name="_Toc97916965"/>
      <w:bookmarkStart w:id="132" w:name="_Toc98178405"/>
    </w:p>
    <w:p w:rsidR="00645A07" w:rsidRPr="00645A07" w:rsidRDefault="00645A07" w:rsidP="00BC27E0">
      <w:pPr>
        <w:rPr>
          <w:sz w:val="8"/>
        </w:rPr>
      </w:pPr>
    </w:p>
    <w:p w:rsidR="00A40CB9" w:rsidRPr="00A13BB8" w:rsidRDefault="009A608E" w:rsidP="00F731AA">
      <w:pPr>
        <w:pStyle w:val="Heading2"/>
      </w:pPr>
      <w:bookmarkStart w:id="133" w:name="_Toc129076664"/>
      <w:r w:rsidRPr="00A13BB8">
        <w:t>Objava rezultata Poziva</w:t>
      </w:r>
      <w:bookmarkEnd w:id="129"/>
      <w:bookmarkEnd w:id="131"/>
      <w:bookmarkEnd w:id="132"/>
      <w:bookmarkEnd w:id="133"/>
    </w:p>
    <w:p w:rsidR="009A608E" w:rsidRPr="00A13BB8" w:rsidRDefault="2CA976CE" w:rsidP="004A33B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Popis korisnika s kojima je potpisan Ugovor bit će objavljen na</w:t>
      </w:r>
      <w:r w:rsidRPr="00A13BB8">
        <w:rPr>
          <w:rFonts w:ascii="Times New Roman" w:hAnsi="Times New Roman" w:cs="Times New Roman"/>
        </w:rPr>
        <w:t xml:space="preserve"> </w:t>
      </w:r>
      <w:r w:rsidR="00F701C4" w:rsidRPr="00A13BB8">
        <w:rPr>
          <w:rFonts w:ascii="Times New Roman" w:hAnsi="Times New Roman" w:cs="Times New Roman"/>
          <w:sz w:val="24"/>
          <w:szCs w:val="24"/>
        </w:rPr>
        <w:t xml:space="preserve">središnjoj internetskoj stranici i javnom portalu </w:t>
      </w:r>
      <w:r w:rsidR="004375C6">
        <w:rPr>
          <w:rFonts w:ascii="Times New Roman" w:hAnsi="Times New Roman" w:cs="Times New Roman"/>
          <w:sz w:val="24"/>
          <w:szCs w:val="24"/>
        </w:rPr>
        <w:t xml:space="preserve">sustava </w:t>
      </w:r>
      <w:proofErr w:type="spellStart"/>
      <w:r w:rsidR="004375C6">
        <w:rPr>
          <w:rFonts w:ascii="Times New Roman" w:hAnsi="Times New Roman" w:cs="Times New Roman"/>
          <w:sz w:val="24"/>
          <w:szCs w:val="24"/>
        </w:rPr>
        <w:t>eNPOO</w:t>
      </w:r>
      <w:proofErr w:type="spellEnd"/>
      <w:r w:rsidR="004375C6">
        <w:rPr>
          <w:rFonts w:ascii="Times New Roman" w:hAnsi="Times New Roman" w:cs="Times New Roman"/>
          <w:sz w:val="24"/>
          <w:szCs w:val="24"/>
        </w:rPr>
        <w:t xml:space="preserve"> </w:t>
      </w:r>
      <w:r w:rsidR="00BC27E0">
        <w:rPr>
          <w:rFonts w:ascii="Times New Roman" w:hAnsi="Times New Roman" w:cs="Times New Roman"/>
          <w:sz w:val="24"/>
          <w:szCs w:val="24"/>
        </w:rPr>
        <w:t xml:space="preserve">kao i na mrežnim stranicama NT-a u </w:t>
      </w:r>
      <w:r w:rsidRPr="00A13BB8">
        <w:rPr>
          <w:rFonts w:ascii="Times New Roman" w:hAnsi="Times New Roman" w:cs="Times New Roman"/>
          <w:sz w:val="24"/>
        </w:rPr>
        <w:t xml:space="preserve">roku </w:t>
      </w:r>
      <w:r w:rsidR="00F701C4" w:rsidRPr="00A13BB8">
        <w:rPr>
          <w:rFonts w:ascii="Times New Roman" w:hAnsi="Times New Roman" w:cs="Times New Roman"/>
          <w:color w:val="000000" w:themeColor="text1"/>
          <w:sz w:val="24"/>
          <w:szCs w:val="24"/>
        </w:rPr>
        <w:t xml:space="preserve">od 10 </w:t>
      </w:r>
      <w:r w:rsidRPr="00A13BB8">
        <w:rPr>
          <w:rFonts w:ascii="Times New Roman" w:hAnsi="Times New Roman" w:cs="Times New Roman"/>
          <w:color w:val="000000" w:themeColor="text1"/>
          <w:sz w:val="24"/>
          <w:szCs w:val="24"/>
        </w:rPr>
        <w:t xml:space="preserve">radnih </w:t>
      </w:r>
      <w:r w:rsidRPr="00A13BB8">
        <w:rPr>
          <w:rFonts w:ascii="Times New Roman" w:hAnsi="Times New Roman" w:cs="Times New Roman"/>
          <w:sz w:val="24"/>
          <w:szCs w:val="24"/>
        </w:rPr>
        <w:t xml:space="preserve">dana nakon stupanja na snagu Ugovora. </w:t>
      </w:r>
    </w:p>
    <w:p w:rsidR="009A608E" w:rsidRPr="00A13BB8" w:rsidRDefault="2CA976CE" w:rsidP="004A33B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Objavljuju se najmanje sljedeći podatci: </w:t>
      </w:r>
    </w:p>
    <w:p w:rsidR="009A608E" w:rsidRPr="00A13BB8" w:rsidRDefault="2CA976CE" w:rsidP="00EB7CEE">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sz w:val="24"/>
          <w:szCs w:val="24"/>
        </w:rPr>
        <w:t>naziv korisnika</w:t>
      </w:r>
      <w:r w:rsidR="004A33BE">
        <w:rPr>
          <w:rFonts w:ascii="Times New Roman" w:hAnsi="Times New Roman" w:cs="Times New Roman"/>
          <w:sz w:val="24"/>
          <w:szCs w:val="24"/>
        </w:rPr>
        <w:t>;</w:t>
      </w:r>
      <w:r w:rsidRPr="00A13BB8">
        <w:rPr>
          <w:rFonts w:ascii="Times New Roman" w:hAnsi="Times New Roman" w:cs="Times New Roman"/>
          <w:sz w:val="24"/>
          <w:szCs w:val="24"/>
        </w:rPr>
        <w:t xml:space="preserve"> </w:t>
      </w:r>
    </w:p>
    <w:p w:rsidR="009A608E" w:rsidRPr="00A13BB8" w:rsidRDefault="2CA976CE" w:rsidP="00EB7CEE">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sz w:val="24"/>
          <w:szCs w:val="24"/>
        </w:rPr>
        <w:t>naziv projekta</w:t>
      </w:r>
      <w:r w:rsidR="004A33BE">
        <w:rPr>
          <w:rFonts w:ascii="Times New Roman" w:hAnsi="Times New Roman" w:cs="Times New Roman"/>
          <w:sz w:val="24"/>
          <w:szCs w:val="24"/>
        </w:rPr>
        <w:t>;</w:t>
      </w:r>
      <w:r w:rsidRPr="00A13BB8">
        <w:rPr>
          <w:rFonts w:ascii="Times New Roman" w:hAnsi="Times New Roman" w:cs="Times New Roman"/>
          <w:sz w:val="24"/>
          <w:szCs w:val="24"/>
        </w:rPr>
        <w:t xml:space="preserve"> </w:t>
      </w:r>
    </w:p>
    <w:p w:rsidR="009A608E" w:rsidRPr="00A13BB8" w:rsidRDefault="2CA976CE" w:rsidP="00EB7CEE">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A13BB8">
        <w:rPr>
          <w:rFonts w:ascii="Times New Roman" w:hAnsi="Times New Roman" w:cs="Times New Roman"/>
          <w:color w:val="000000" w:themeColor="text1"/>
          <w:sz w:val="24"/>
          <w:szCs w:val="24"/>
        </w:rPr>
        <w:t>iznos bespovratnih sredsta</w:t>
      </w:r>
      <w:r w:rsidR="00226F5C">
        <w:rPr>
          <w:rFonts w:ascii="Times New Roman" w:hAnsi="Times New Roman" w:cs="Times New Roman"/>
          <w:color w:val="000000" w:themeColor="text1"/>
          <w:sz w:val="24"/>
          <w:szCs w:val="24"/>
        </w:rPr>
        <w:t>va dodijeljenih projektu i stopa</w:t>
      </w:r>
      <w:r w:rsidRPr="00A13BB8">
        <w:rPr>
          <w:rFonts w:ascii="Times New Roman" w:hAnsi="Times New Roman" w:cs="Times New Roman"/>
          <w:color w:val="000000" w:themeColor="text1"/>
          <w:sz w:val="24"/>
          <w:szCs w:val="24"/>
        </w:rPr>
        <w:t xml:space="preserve"> sufinanciranja (intenzitet potpora)</w:t>
      </w:r>
      <w:r w:rsidR="004A33BE">
        <w:rPr>
          <w:rFonts w:ascii="Times New Roman" w:hAnsi="Times New Roman" w:cs="Times New Roman"/>
          <w:color w:val="000000" w:themeColor="text1"/>
          <w:sz w:val="24"/>
          <w:szCs w:val="24"/>
        </w:rPr>
        <w:t>;</w:t>
      </w:r>
    </w:p>
    <w:p w:rsidR="0015324A" w:rsidRPr="002A7605" w:rsidRDefault="0015324A" w:rsidP="00EB7CEE">
      <w:pPr>
        <w:pStyle w:val="NoSpacing"/>
        <w:numPr>
          <w:ilvl w:val="0"/>
          <w:numId w:val="19"/>
        </w:numPr>
        <w:spacing w:after="120" w:line="276" w:lineRule="auto"/>
        <w:ind w:left="567" w:hanging="425"/>
        <w:contextualSpacing/>
        <w:jc w:val="both"/>
        <w:rPr>
          <w:rFonts w:ascii="Times New Roman" w:hAnsi="Times New Roman" w:cs="Times New Roman"/>
          <w:sz w:val="24"/>
          <w:szCs w:val="24"/>
        </w:rPr>
      </w:pPr>
      <w:r w:rsidRPr="002A7605">
        <w:rPr>
          <w:rFonts w:ascii="Times New Roman" w:hAnsi="Times New Roman" w:cs="Times New Roman"/>
          <w:sz w:val="24"/>
          <w:szCs w:val="24"/>
        </w:rPr>
        <w:t>kratak opis projekta</w:t>
      </w:r>
      <w:r w:rsidR="004A33BE" w:rsidRPr="002A7605">
        <w:rPr>
          <w:rFonts w:ascii="Times New Roman" w:hAnsi="Times New Roman" w:cs="Times New Roman"/>
          <w:sz w:val="24"/>
          <w:szCs w:val="24"/>
        </w:rPr>
        <w:t>.</w:t>
      </w:r>
    </w:p>
    <w:p w:rsidR="2CA976CE" w:rsidRPr="00A13BB8" w:rsidRDefault="2CA976CE" w:rsidP="004A33BE">
      <w:pPr>
        <w:pStyle w:val="NoSpacing"/>
        <w:spacing w:after="120" w:line="276" w:lineRule="auto"/>
        <w:ind w:left="360"/>
        <w:jc w:val="both"/>
        <w:rPr>
          <w:rFonts w:ascii="Times New Roman" w:hAnsi="Times New Roman" w:cs="Times New Roman"/>
          <w:sz w:val="24"/>
          <w:szCs w:val="24"/>
        </w:rPr>
      </w:pPr>
    </w:p>
    <w:p w:rsidR="0042482F" w:rsidRDefault="2CA976CE" w:rsidP="002C11DF">
      <w:pPr>
        <w:pStyle w:val="NoSpacing"/>
        <w:spacing w:after="120" w:line="276" w:lineRule="auto"/>
        <w:jc w:val="both"/>
        <w:rPr>
          <w:rFonts w:ascii="Times New Roman" w:hAnsi="Times New Roman" w:cs="Times New Roman"/>
          <w:sz w:val="24"/>
          <w:szCs w:val="24"/>
        </w:rPr>
      </w:pPr>
      <w:r w:rsidRPr="00A13BB8">
        <w:rPr>
          <w:rFonts w:ascii="Times New Roman" w:eastAsia="Times New Roman" w:hAnsi="Times New Roman" w:cs="Times New Roman"/>
          <w:sz w:val="24"/>
          <w:szCs w:val="24"/>
        </w:rPr>
        <w:t>U slučaju državnih potpora, objavljuju se podaci u opsegu i na način kako je to određeno pravilima o državnim potporama.</w:t>
      </w:r>
      <w:bookmarkStart w:id="134" w:name="_Toc97916966"/>
    </w:p>
    <w:p w:rsidR="0042482F" w:rsidRDefault="0042482F" w:rsidP="0042482F">
      <w:pPr>
        <w:spacing w:after="120"/>
        <w:jc w:val="both"/>
        <w:rPr>
          <w:rFonts w:ascii="Times New Roman" w:hAnsi="Times New Roman" w:cs="Times New Roman"/>
          <w:sz w:val="24"/>
          <w:szCs w:val="24"/>
        </w:rPr>
        <w:sectPr w:rsidR="0042482F" w:rsidSect="00687D0F">
          <w:footerReference w:type="default" r:id="rId19"/>
          <w:pgSz w:w="11906" w:h="16838"/>
          <w:pgMar w:top="1417" w:right="1417" w:bottom="1417" w:left="1417" w:header="708" w:footer="708" w:gutter="0"/>
          <w:cols w:space="708"/>
          <w:docGrid w:linePitch="360"/>
        </w:sectPr>
      </w:pPr>
    </w:p>
    <w:p w:rsidR="005E1486" w:rsidRPr="00014F75" w:rsidRDefault="003511D9" w:rsidP="00F731AA">
      <w:pPr>
        <w:pStyle w:val="Heading1"/>
      </w:pPr>
      <w:bookmarkStart w:id="135" w:name="_Toc98178406"/>
      <w:bookmarkStart w:id="136" w:name="_Toc129076665"/>
      <w:r w:rsidRPr="00A13BB8">
        <w:lastRenderedPageBreak/>
        <w:t>Postupak dodjele</w:t>
      </w:r>
      <w:bookmarkEnd w:id="134"/>
      <w:bookmarkEnd w:id="135"/>
      <w:bookmarkEnd w:id="136"/>
    </w:p>
    <w:p w:rsidR="00715199" w:rsidRPr="00014F75" w:rsidRDefault="2CA976CE" w:rsidP="00F731AA">
      <w:pPr>
        <w:pStyle w:val="Heading2"/>
      </w:pPr>
      <w:bookmarkStart w:id="137" w:name="_Toc97916967"/>
      <w:bookmarkStart w:id="138" w:name="_Toc98178407"/>
      <w:bookmarkStart w:id="139" w:name="_Toc129076666"/>
      <w:r w:rsidRPr="00A13BB8">
        <w:t>Postupak dodjele bespovratnih sredstava</w:t>
      </w:r>
      <w:bookmarkEnd w:id="137"/>
      <w:bookmarkEnd w:id="138"/>
      <w:bookmarkEnd w:id="139"/>
    </w:p>
    <w:p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color w:val="000000" w:themeColor="text1"/>
          <w:sz w:val="24"/>
          <w:szCs w:val="24"/>
        </w:rPr>
        <w:t>U postupku dodjele bespovratnih sredstava (u daljnjem tekstu: postupak dodjele) provode se:</w:t>
      </w:r>
    </w:p>
    <w:p w:rsidR="2CA976CE" w:rsidRPr="00A13BB8"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A13BB8">
        <w:rPr>
          <w:rFonts w:ascii="Times New Roman" w:eastAsia="Times New Roman" w:hAnsi="Times New Roman" w:cs="Times New Roman"/>
          <w:b/>
          <w:bCs/>
          <w:color w:val="000000" w:themeColor="text1"/>
          <w:sz w:val="24"/>
          <w:szCs w:val="24"/>
        </w:rPr>
        <w:t>procjena projektnih prijedloga u odnosu na kriterije definirane Pozivom;</w:t>
      </w:r>
      <w:r w:rsidR="00A834A6">
        <w:rPr>
          <w:rFonts w:ascii="Times New Roman" w:eastAsia="Times New Roman" w:hAnsi="Times New Roman" w:cs="Times New Roman"/>
          <w:b/>
          <w:bCs/>
          <w:color w:val="000000" w:themeColor="text1"/>
          <w:sz w:val="24"/>
          <w:szCs w:val="24"/>
        </w:rPr>
        <w:t xml:space="preserve"> i</w:t>
      </w:r>
    </w:p>
    <w:p w:rsidR="2CA976CE" w:rsidRPr="00A13BB8" w:rsidRDefault="2CA976CE" w:rsidP="005E1486">
      <w:pPr>
        <w:pStyle w:val="ListParagraph"/>
        <w:numPr>
          <w:ilvl w:val="0"/>
          <w:numId w:val="3"/>
        </w:numPr>
        <w:spacing w:after="120"/>
        <w:ind w:left="714" w:hanging="357"/>
        <w:jc w:val="both"/>
        <w:rPr>
          <w:rFonts w:ascii="Times New Roman" w:hAnsi="Times New Roman" w:cs="Times New Roman"/>
          <w:b/>
          <w:bCs/>
          <w:color w:val="000000" w:themeColor="text1"/>
          <w:sz w:val="24"/>
          <w:szCs w:val="24"/>
        </w:rPr>
      </w:pPr>
      <w:r w:rsidRPr="00A13BB8">
        <w:rPr>
          <w:rFonts w:ascii="Times New Roman" w:eastAsia="Times New Roman" w:hAnsi="Times New Roman" w:cs="Times New Roman"/>
          <w:b/>
          <w:bCs/>
          <w:color w:val="000000" w:themeColor="text1"/>
          <w:sz w:val="24"/>
          <w:szCs w:val="24"/>
        </w:rPr>
        <w:t>donošenje Odluke o financiranju.</w:t>
      </w:r>
    </w:p>
    <w:p w:rsidR="2CA976CE" w:rsidRPr="00A13BB8" w:rsidRDefault="2CA976CE" w:rsidP="004A33BE">
      <w:pPr>
        <w:spacing w:after="120"/>
        <w:jc w:val="both"/>
        <w:rPr>
          <w:rFonts w:ascii="Times New Roman" w:hAnsi="Times New Roman" w:cs="Times New Roman"/>
        </w:rPr>
      </w:pPr>
      <w:r w:rsidRPr="00A13BB8">
        <w:rPr>
          <w:rFonts w:ascii="Times New Roman" w:eastAsia="Times New Roman" w:hAnsi="Times New Roman" w:cs="Times New Roman"/>
          <w:color w:val="000000" w:themeColor="text1"/>
          <w:sz w:val="24"/>
          <w:szCs w:val="24"/>
        </w:rPr>
        <w:t xml:space="preserve">Postupak dodjele provodi </w:t>
      </w:r>
      <w:r w:rsidR="00CE26D1">
        <w:rPr>
          <w:rFonts w:ascii="Times New Roman" w:eastAsia="Times New Roman" w:hAnsi="Times New Roman" w:cs="Times New Roman"/>
          <w:color w:val="000000" w:themeColor="text1"/>
          <w:sz w:val="24"/>
          <w:szCs w:val="24"/>
        </w:rPr>
        <w:t>Hrvatska zaklada za znanost</w:t>
      </w:r>
      <w:r w:rsidR="00F701C4" w:rsidRPr="00A13BB8">
        <w:rPr>
          <w:rFonts w:ascii="Times New Roman" w:eastAsia="Times New Roman" w:hAnsi="Times New Roman" w:cs="Times New Roman"/>
          <w:color w:val="000000" w:themeColor="text1"/>
          <w:sz w:val="24"/>
          <w:szCs w:val="24"/>
        </w:rPr>
        <w:t>.</w:t>
      </w:r>
      <w:r w:rsidR="004900CB" w:rsidRPr="00A13BB8">
        <w:rPr>
          <w:rFonts w:ascii="Times New Roman" w:eastAsia="Times New Roman" w:hAnsi="Times New Roman" w:cs="Times New Roman"/>
          <w:color w:val="000000" w:themeColor="text1"/>
          <w:sz w:val="24"/>
          <w:szCs w:val="24"/>
        </w:rPr>
        <w:t xml:space="preserve"> </w:t>
      </w:r>
    </w:p>
    <w:p w:rsidR="2CA976CE" w:rsidRPr="00A13BB8" w:rsidRDefault="004560DB" w:rsidP="004A33BE">
      <w:pPr>
        <w:spacing w:after="120"/>
        <w:jc w:val="both"/>
        <w:rPr>
          <w:rFonts w:ascii="Times New Roman" w:hAnsi="Times New Roman" w:cs="Times New Roman"/>
        </w:rPr>
      </w:pPr>
      <w:r>
        <w:rPr>
          <w:rFonts w:ascii="Times New Roman" w:eastAsia="Times New Roman" w:hAnsi="Times New Roman" w:cs="Times New Roman"/>
          <w:color w:val="000000" w:themeColor="text1"/>
          <w:sz w:val="24"/>
          <w:szCs w:val="24"/>
        </w:rPr>
        <w:t>P</w:t>
      </w:r>
      <w:r w:rsidR="2CA976CE" w:rsidRPr="00A13BB8">
        <w:rPr>
          <w:rFonts w:ascii="Times New Roman" w:eastAsia="Times New Roman" w:hAnsi="Times New Roman" w:cs="Times New Roman"/>
          <w:sz w:val="24"/>
          <w:szCs w:val="24"/>
        </w:rPr>
        <w:t>ostupak dodjele traje</w:t>
      </w:r>
      <w:r w:rsidR="00A60F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najduže </w:t>
      </w:r>
      <w:r w:rsidR="00A60FCF">
        <w:rPr>
          <w:rFonts w:ascii="Times New Roman" w:eastAsia="Times New Roman" w:hAnsi="Times New Roman" w:cs="Times New Roman"/>
          <w:sz w:val="24"/>
          <w:szCs w:val="24"/>
        </w:rPr>
        <w:t>devedeset (90)</w:t>
      </w:r>
      <w:r w:rsidR="2CA976CE" w:rsidRPr="00A13BB8">
        <w:rPr>
          <w:rFonts w:ascii="Times New Roman" w:eastAsia="Times New Roman" w:hAnsi="Times New Roman" w:cs="Times New Roman"/>
          <w:sz w:val="24"/>
          <w:szCs w:val="24"/>
        </w:rPr>
        <w:t xml:space="preserve"> dana </w:t>
      </w:r>
      <w:r w:rsidR="00DC1E64" w:rsidRPr="00DC1E64">
        <w:rPr>
          <w:rFonts w:ascii="Times New Roman" w:eastAsia="Times New Roman" w:hAnsi="Times New Roman" w:cs="Times New Roman"/>
          <w:sz w:val="24"/>
          <w:szCs w:val="24"/>
        </w:rPr>
        <w:t xml:space="preserve">od </w:t>
      </w:r>
      <w:r w:rsidR="00BC27E0">
        <w:rPr>
          <w:rFonts w:ascii="Times New Roman" w:eastAsia="Times New Roman" w:hAnsi="Times New Roman" w:cs="Times New Roman"/>
          <w:sz w:val="24"/>
          <w:szCs w:val="24"/>
        </w:rPr>
        <w:t xml:space="preserve">dana </w:t>
      </w:r>
      <w:r w:rsidR="00DC1E64" w:rsidRPr="00DC1E64">
        <w:rPr>
          <w:rFonts w:ascii="Times New Roman" w:eastAsia="Times New Roman" w:hAnsi="Times New Roman" w:cs="Times New Roman"/>
          <w:sz w:val="24"/>
          <w:szCs w:val="24"/>
        </w:rPr>
        <w:t>zatvaranja poziva</w:t>
      </w:r>
      <w:r w:rsidR="00DC1E64">
        <w:rPr>
          <w:rFonts w:ascii="Times New Roman" w:eastAsia="Times New Roman" w:hAnsi="Times New Roman" w:cs="Times New Roman"/>
          <w:sz w:val="24"/>
          <w:szCs w:val="24"/>
        </w:rPr>
        <w:t>.</w:t>
      </w:r>
      <w:r w:rsidR="00846C7D">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 xml:space="preserve">Cilj provjera u okviru postupka dodjele je provjeriti usklađenost projektnih prijedloga s kriterijima koji su utvrđeni u Pozivu, na način kako je to definirano u Pozivu. </w:t>
      </w:r>
      <w:r w:rsidR="00846C7D" w:rsidRPr="00C56D31">
        <w:rPr>
          <w:rFonts w:ascii="Times New Roman" w:eastAsia="Times New Roman" w:hAnsi="Times New Roman" w:cs="Times New Roman"/>
          <w:i/>
          <w:iCs/>
          <w:sz w:val="24"/>
          <w:szCs w:val="24"/>
        </w:rPr>
        <w:t>U opravdanim slučajevima NT može produžiti trajanje postupka dodjele za pojedine ili sve projektne prijedloge ovog postupka dodjele, o čemu izdaje obavijest.</w:t>
      </w:r>
    </w:p>
    <w:p w:rsidR="2CA976CE" w:rsidRDefault="2CA976CE" w:rsidP="004A33BE">
      <w:pPr>
        <w:spacing w:after="120"/>
        <w:jc w:val="both"/>
        <w:rPr>
          <w:rFonts w:ascii="Times New Roman" w:eastAsia="Calibri" w:hAnsi="Times New Roman" w:cs="Times New Roman"/>
        </w:rPr>
      </w:pPr>
      <w:r w:rsidRPr="00A13BB8">
        <w:rPr>
          <w:rFonts w:ascii="Times New Roman" w:eastAsia="Times New Roman" w:hAnsi="Times New Roman" w:cs="Times New Roman"/>
          <w:sz w:val="24"/>
          <w:szCs w:val="24"/>
        </w:rPr>
        <w:t>Projektni prijedlog podnosi se kroz</w:t>
      </w:r>
      <w:r w:rsidR="006909CD">
        <w:rPr>
          <w:rFonts w:ascii="Times New Roman" w:eastAsia="Times New Roman" w:hAnsi="Times New Roman" w:cs="Times New Roman"/>
          <w:sz w:val="24"/>
          <w:szCs w:val="24"/>
        </w:rPr>
        <w:t xml:space="preserve"> Sustav</w:t>
      </w:r>
      <w:r w:rsidR="00086560" w:rsidRPr="00870D3D">
        <w:rPr>
          <w:rFonts w:ascii="Times New Roman" w:hAnsi="Times New Roman"/>
          <w:sz w:val="24"/>
        </w:rPr>
        <w:t xml:space="preserve"> </w:t>
      </w:r>
      <w:r w:rsidRPr="00A13BB8">
        <w:rPr>
          <w:rFonts w:ascii="Times New Roman" w:eastAsia="Times New Roman" w:hAnsi="Times New Roman" w:cs="Times New Roman"/>
          <w:sz w:val="24"/>
          <w:szCs w:val="24"/>
        </w:rPr>
        <w:t xml:space="preserve">unutar roka određenog ovim Pozivom. Zaprimanje i registracija vrši se automatski putem </w:t>
      </w:r>
      <w:r w:rsidR="00352CD5">
        <w:rPr>
          <w:rFonts w:ascii="Times New Roman" w:eastAsia="Times New Roman" w:hAnsi="Times New Roman" w:cs="Times New Roman"/>
          <w:sz w:val="24"/>
          <w:szCs w:val="24"/>
        </w:rPr>
        <w:t>S</w:t>
      </w:r>
      <w:r w:rsidRPr="00A13BB8">
        <w:rPr>
          <w:rFonts w:ascii="Times New Roman" w:eastAsia="Times New Roman" w:hAnsi="Times New Roman" w:cs="Times New Roman"/>
          <w:sz w:val="24"/>
          <w:szCs w:val="24"/>
        </w:rPr>
        <w:t>ustava. Podneseni projektni prijedlog dobiva jedinstveni referentni broj (kod projekta). Riječ je o referentnoj oznaci projektnog prijedloga tijekom čitavog trajanja projekta te je nije moguće mijenjati.</w:t>
      </w:r>
      <w:r w:rsidRPr="00A13BB8">
        <w:rPr>
          <w:rFonts w:ascii="Times New Roman" w:eastAsia="Calibri" w:hAnsi="Times New Roman" w:cs="Times New Roman"/>
        </w:rPr>
        <w:t xml:space="preserve"> </w:t>
      </w:r>
    </w:p>
    <w:p w:rsidR="005E1486" w:rsidRPr="00A13BB8" w:rsidRDefault="005E1486" w:rsidP="004A33BE">
      <w:pPr>
        <w:spacing w:after="120"/>
        <w:jc w:val="both"/>
        <w:rPr>
          <w:rFonts w:ascii="Times New Roman" w:hAnsi="Times New Roman" w:cs="Times New Roman"/>
        </w:rPr>
      </w:pPr>
    </w:p>
    <w:p w:rsidR="2CA976CE" w:rsidRPr="005E1486" w:rsidRDefault="2CA976CE" w:rsidP="004A33BE">
      <w:pPr>
        <w:pStyle w:val="ListParagraph"/>
        <w:numPr>
          <w:ilvl w:val="0"/>
          <w:numId w:val="2"/>
        </w:numPr>
        <w:spacing w:after="120"/>
        <w:contextualSpacing w:val="0"/>
        <w:jc w:val="both"/>
        <w:rPr>
          <w:rFonts w:ascii="Times New Roman" w:hAnsi="Times New Roman" w:cs="Times New Roman"/>
          <w:b/>
          <w:bCs/>
          <w:i/>
          <w:iCs/>
          <w:sz w:val="24"/>
          <w:szCs w:val="24"/>
        </w:rPr>
      </w:pPr>
      <w:bookmarkStart w:id="140" w:name="_Hlk97624081"/>
      <w:r w:rsidRPr="005E1486">
        <w:rPr>
          <w:rFonts w:ascii="Times New Roman" w:eastAsia="Times New Roman" w:hAnsi="Times New Roman" w:cs="Times New Roman"/>
          <w:b/>
          <w:bCs/>
          <w:i/>
          <w:iCs/>
          <w:sz w:val="24"/>
          <w:szCs w:val="24"/>
        </w:rPr>
        <w:t xml:space="preserve"> Procjena projektnih prijedloga u odnosu na kriterije definirane Pozivom</w:t>
      </w:r>
    </w:p>
    <w:bookmarkEnd w:id="140"/>
    <w:p w:rsidR="2CA976CE" w:rsidRPr="00A13BB8" w:rsidRDefault="2CA976CE" w:rsidP="004A33BE">
      <w:pPr>
        <w:spacing w:after="120"/>
        <w:jc w:val="both"/>
        <w:rPr>
          <w:rFonts w:ascii="Times New Roman" w:hAnsi="Times New Roman" w:cs="Times New Roman"/>
          <w:sz w:val="24"/>
        </w:rPr>
      </w:pPr>
      <w:r w:rsidRPr="00A13BB8">
        <w:rPr>
          <w:rFonts w:ascii="Times New Roman" w:eastAsia="Times New Roman" w:hAnsi="Times New Roman" w:cs="Times New Roman"/>
          <w:sz w:val="24"/>
          <w:szCs w:val="24"/>
        </w:rPr>
        <w:t>Administrativna provjera projektnih prijedloga</w:t>
      </w:r>
      <w:r w:rsidR="00084236"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provodi se sukladno kriterijima utvrđenima u Pozivu i u Prilogu</w:t>
      </w:r>
      <w:r w:rsidR="00315EA9" w:rsidRPr="00A13BB8">
        <w:rPr>
          <w:rFonts w:ascii="Times New Roman" w:eastAsia="Times New Roman" w:hAnsi="Times New Roman" w:cs="Times New Roman"/>
          <w:sz w:val="24"/>
          <w:szCs w:val="24"/>
        </w:rPr>
        <w:t xml:space="preserve"> 1.</w:t>
      </w:r>
      <w:r w:rsidR="004900CB" w:rsidRPr="00A13BB8">
        <w:rPr>
          <w:rFonts w:ascii="Times New Roman" w:eastAsia="Times New Roman" w:hAnsi="Times New Roman" w:cs="Times New Roman"/>
          <w:sz w:val="24"/>
          <w:szCs w:val="24"/>
        </w:rPr>
        <w:t xml:space="preserve"> </w:t>
      </w:r>
    </w:p>
    <w:p w:rsidR="00E96A68" w:rsidRPr="00A13BB8"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Tijekom </w:t>
      </w:r>
      <w:r w:rsidRPr="003F40CF">
        <w:rPr>
          <w:rFonts w:ascii="Times New Roman" w:hAnsi="Times New Roman" w:cs="Times New Roman"/>
          <w:b/>
          <w:sz w:val="24"/>
          <w:szCs w:val="24"/>
        </w:rPr>
        <w:t>administrativne provjere projektnog prijedloga</w:t>
      </w:r>
      <w:r w:rsidRPr="00A13BB8">
        <w:rPr>
          <w:rFonts w:ascii="Times New Roman" w:hAnsi="Times New Roman" w:cs="Times New Roman"/>
          <w:sz w:val="24"/>
          <w:szCs w:val="24"/>
        </w:rPr>
        <w:t xml:space="preserve">, u slučaju neispunjavanja pojedinih kriterija navedenih u tablici Administrativna provjera, Priloga </w:t>
      </w:r>
      <w:r w:rsidR="00315EA9" w:rsidRPr="00A13BB8">
        <w:rPr>
          <w:rFonts w:ascii="Times New Roman" w:hAnsi="Times New Roman" w:cs="Times New Roman"/>
          <w:sz w:val="24"/>
          <w:szCs w:val="24"/>
        </w:rPr>
        <w:t>1</w:t>
      </w:r>
      <w:r w:rsidRPr="00A13BB8">
        <w:rPr>
          <w:rFonts w:ascii="Times New Roman" w:hAnsi="Times New Roman" w:cs="Times New Roman"/>
          <w:sz w:val="24"/>
          <w:szCs w:val="24"/>
        </w:rPr>
        <w:t>. Postupak dodjele bespovratnih sredstava, projektni prijedlog isključuje se iz daljnjeg postupka dodjele.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rsidR="2CA976CE" w:rsidRPr="008A502E" w:rsidRDefault="2CA976CE" w:rsidP="004A33BE">
      <w:pPr>
        <w:spacing w:after="120"/>
        <w:jc w:val="both"/>
        <w:rPr>
          <w:rFonts w:ascii="Times New Roman" w:hAnsi="Times New Roman" w:cs="Times New Roman"/>
          <w:sz w:val="24"/>
        </w:rPr>
      </w:pPr>
      <w:r w:rsidRPr="008A502E">
        <w:rPr>
          <w:rFonts w:ascii="Times New Roman" w:eastAsia="Times New Roman" w:hAnsi="Times New Roman" w:cs="Times New Roman"/>
          <w:sz w:val="24"/>
          <w:szCs w:val="24"/>
        </w:rPr>
        <w:t>Provjera prihvatljivosti provodi se sukladno kriterijima utvrđenima u Pozivu i u Prilogu</w:t>
      </w:r>
      <w:r w:rsidR="00315EA9" w:rsidRPr="008A502E">
        <w:rPr>
          <w:rFonts w:ascii="Times New Roman" w:eastAsia="Times New Roman" w:hAnsi="Times New Roman" w:cs="Times New Roman"/>
          <w:sz w:val="24"/>
          <w:szCs w:val="24"/>
        </w:rPr>
        <w:t xml:space="preserve"> 1.</w:t>
      </w:r>
      <w:r w:rsidRPr="008A502E">
        <w:rPr>
          <w:rFonts w:ascii="Times New Roman" w:eastAsia="Times New Roman" w:hAnsi="Times New Roman" w:cs="Times New Roman"/>
          <w:sz w:val="24"/>
          <w:szCs w:val="24"/>
        </w:rPr>
        <w:t xml:space="preserve"> </w:t>
      </w:r>
    </w:p>
    <w:p w:rsidR="00A93F73"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Cilj </w:t>
      </w:r>
      <w:r w:rsidRPr="003F40CF">
        <w:rPr>
          <w:rFonts w:ascii="Times New Roman" w:hAnsi="Times New Roman" w:cs="Times New Roman"/>
          <w:b/>
          <w:sz w:val="24"/>
          <w:szCs w:val="24"/>
        </w:rPr>
        <w:t xml:space="preserve">provjere prihvatljivosti prijavitelja, </w:t>
      </w:r>
      <w:r w:rsidR="00087C27">
        <w:rPr>
          <w:rFonts w:ascii="Times New Roman" w:hAnsi="Times New Roman" w:cs="Times New Roman"/>
          <w:b/>
          <w:sz w:val="24"/>
          <w:szCs w:val="24"/>
        </w:rPr>
        <w:t xml:space="preserve">partnera, </w:t>
      </w:r>
      <w:r w:rsidRPr="003F40CF">
        <w:rPr>
          <w:rFonts w:ascii="Times New Roman" w:hAnsi="Times New Roman" w:cs="Times New Roman"/>
          <w:b/>
          <w:sz w:val="24"/>
          <w:szCs w:val="24"/>
        </w:rPr>
        <w:t>projekta i aktivnosti</w:t>
      </w:r>
      <w:r w:rsidRPr="00A13BB8">
        <w:rPr>
          <w:rFonts w:ascii="Times New Roman" w:hAnsi="Times New Roman" w:cs="Times New Roman"/>
          <w:sz w:val="24"/>
          <w:szCs w:val="24"/>
        </w:rPr>
        <w:t xml:space="preserve"> jest provjeriti usklađenost projektnih prijedloga s kriterijima prihvatljivosti za prijavitelje,</w:t>
      </w:r>
      <w:r w:rsidR="008A502E">
        <w:rPr>
          <w:rFonts w:ascii="Times New Roman" w:hAnsi="Times New Roman" w:cs="Times New Roman"/>
          <w:sz w:val="24"/>
          <w:szCs w:val="24"/>
        </w:rPr>
        <w:t xml:space="preserve"> partnere,</w:t>
      </w:r>
      <w:r w:rsidRPr="00A13BB8">
        <w:rPr>
          <w:rFonts w:ascii="Times New Roman" w:hAnsi="Times New Roman" w:cs="Times New Roman"/>
          <w:sz w:val="24"/>
          <w:szCs w:val="24"/>
        </w:rPr>
        <w:t xml:space="preserve"> projekte i aktivnosti, definiranima u dokumentaciji ovog Poziva. </w:t>
      </w:r>
    </w:p>
    <w:p w:rsidR="00E96A68" w:rsidRPr="00A13BB8" w:rsidRDefault="00E96A68" w:rsidP="004A33BE">
      <w:pPr>
        <w:spacing w:after="120"/>
        <w:jc w:val="both"/>
        <w:rPr>
          <w:rFonts w:ascii="Times New Roman" w:hAnsi="Times New Roman" w:cs="Times New Roman"/>
          <w:sz w:val="24"/>
          <w:szCs w:val="24"/>
        </w:rPr>
      </w:pPr>
      <w:r w:rsidRPr="00A13BB8">
        <w:rPr>
          <w:rFonts w:ascii="Times New Roman" w:hAnsi="Times New Roman" w:cs="Times New Roman"/>
          <w:sz w:val="24"/>
          <w:szCs w:val="24"/>
        </w:rPr>
        <w:t xml:space="preserve">Projektni prijedlog mora </w:t>
      </w:r>
      <w:r w:rsidRPr="008A502E">
        <w:rPr>
          <w:rFonts w:ascii="Times New Roman" w:hAnsi="Times New Roman" w:cs="Times New Roman"/>
          <w:sz w:val="24"/>
          <w:szCs w:val="24"/>
        </w:rPr>
        <w:t>udovoljiti svim kriterijima prihvatljivosti</w:t>
      </w:r>
      <w:r w:rsidR="00A93F73" w:rsidRPr="008A502E">
        <w:rPr>
          <w:rFonts w:ascii="Times New Roman" w:hAnsi="Times New Roman" w:cs="Times New Roman"/>
          <w:sz w:val="24"/>
          <w:szCs w:val="24"/>
        </w:rPr>
        <w:t xml:space="preserve"> prijavitelja, </w:t>
      </w:r>
      <w:r w:rsidR="00087C27" w:rsidRPr="008A502E">
        <w:rPr>
          <w:rFonts w:ascii="Times New Roman" w:hAnsi="Times New Roman" w:cs="Times New Roman"/>
          <w:sz w:val="24"/>
          <w:szCs w:val="24"/>
        </w:rPr>
        <w:t xml:space="preserve">partnera, </w:t>
      </w:r>
      <w:r w:rsidR="00A93F73" w:rsidRPr="008A502E">
        <w:rPr>
          <w:rFonts w:ascii="Times New Roman" w:hAnsi="Times New Roman" w:cs="Times New Roman"/>
          <w:sz w:val="24"/>
          <w:szCs w:val="24"/>
        </w:rPr>
        <w:t>projekta i aktivnosti</w:t>
      </w:r>
      <w:r w:rsidRPr="008A502E">
        <w:rPr>
          <w:rFonts w:ascii="Times New Roman" w:hAnsi="Times New Roman" w:cs="Times New Roman"/>
          <w:sz w:val="24"/>
          <w:szCs w:val="24"/>
        </w:rPr>
        <w:t xml:space="preserve"> </w:t>
      </w:r>
      <w:r w:rsidRPr="00A13BB8">
        <w:rPr>
          <w:rFonts w:ascii="Times New Roman" w:hAnsi="Times New Roman" w:cs="Times New Roman"/>
          <w:sz w:val="24"/>
          <w:szCs w:val="24"/>
        </w:rPr>
        <w:t>kako bi se moglo pristupiti ocjenjivanju kvalitete projektnog prijedloga.</w:t>
      </w:r>
    </w:p>
    <w:p w:rsidR="2CA976CE" w:rsidRPr="00A13BB8" w:rsidRDefault="2CA976CE" w:rsidP="004A33BE">
      <w:pPr>
        <w:spacing w:after="120"/>
        <w:jc w:val="both"/>
        <w:rPr>
          <w:rFonts w:ascii="Times New Roman" w:eastAsia="Times New Roman" w:hAnsi="Times New Roman" w:cs="Times New Roman"/>
          <w:sz w:val="24"/>
          <w:szCs w:val="24"/>
        </w:rPr>
      </w:pPr>
      <w:r w:rsidRPr="00390470">
        <w:rPr>
          <w:rFonts w:ascii="Times New Roman" w:eastAsia="Times New Roman" w:hAnsi="Times New Roman" w:cs="Times New Roman"/>
          <w:b/>
          <w:sz w:val="24"/>
          <w:szCs w:val="24"/>
        </w:rPr>
        <w:t>Ocjenjivanje kvalitete projektnih prijedloga</w:t>
      </w:r>
      <w:r w:rsidRPr="00A13BB8">
        <w:rPr>
          <w:rFonts w:ascii="Times New Roman" w:eastAsia="Times New Roman" w:hAnsi="Times New Roman" w:cs="Times New Roman"/>
          <w:sz w:val="24"/>
          <w:szCs w:val="24"/>
        </w:rPr>
        <w:t xml:space="preserve"> provodi se sukladno kriterijima odabira utvrđenima u Pozivu </w:t>
      </w:r>
      <w:r w:rsidRPr="00A13BB8">
        <w:rPr>
          <w:rFonts w:ascii="Times New Roman" w:hAnsi="Times New Roman" w:cs="Times New Roman"/>
          <w:sz w:val="24"/>
        </w:rPr>
        <w:t>i u Prilogu</w:t>
      </w:r>
      <w:r w:rsidR="00315EA9" w:rsidRPr="00A13BB8">
        <w:rPr>
          <w:rFonts w:ascii="Times New Roman" w:hAnsi="Times New Roman" w:cs="Times New Roman"/>
          <w:sz w:val="24"/>
        </w:rPr>
        <w:t xml:space="preserve"> 1.</w:t>
      </w:r>
      <w:r w:rsidR="00033CFF">
        <w:rPr>
          <w:rFonts w:ascii="Times New Roman" w:hAnsi="Times New Roman" w:cs="Times New Roman"/>
          <w:sz w:val="24"/>
        </w:rPr>
        <w:t xml:space="preserve"> </w:t>
      </w:r>
    </w:p>
    <w:p w:rsidR="00E96A68" w:rsidRPr="00A13BB8" w:rsidRDefault="00A93559" w:rsidP="004A33BE">
      <w:pPr>
        <w:spacing w:after="120"/>
        <w:jc w:val="both"/>
        <w:rPr>
          <w:rFonts w:ascii="Times New Roman" w:eastAsia="Times New Roman" w:hAnsi="Times New Roman" w:cs="Times New Roman"/>
          <w:sz w:val="24"/>
          <w:szCs w:val="24"/>
        </w:rPr>
      </w:pPr>
      <w:r w:rsidRPr="00863C64">
        <w:rPr>
          <w:rFonts w:ascii="Times New Roman" w:eastAsia="Times New Roman" w:hAnsi="Times New Roman" w:cs="Times New Roman"/>
          <w:sz w:val="24"/>
          <w:szCs w:val="24"/>
        </w:rPr>
        <w:lastRenderedPageBreak/>
        <w:t>PT</w:t>
      </w:r>
      <w:r w:rsidR="00300143" w:rsidRPr="00863C64">
        <w:rPr>
          <w:rFonts w:ascii="Times New Roman" w:eastAsia="Times New Roman" w:hAnsi="Times New Roman" w:cs="Times New Roman"/>
          <w:sz w:val="24"/>
          <w:szCs w:val="24"/>
        </w:rPr>
        <w:t xml:space="preserve"> </w:t>
      </w:r>
      <w:r w:rsidR="00E96A68" w:rsidRPr="00863C64">
        <w:rPr>
          <w:rFonts w:ascii="Times New Roman" w:eastAsia="Times New Roman" w:hAnsi="Times New Roman" w:cs="Times New Roman"/>
          <w:sz w:val="24"/>
          <w:szCs w:val="24"/>
        </w:rPr>
        <w:t xml:space="preserve">će osnovati Odbor za odabir projekata (u daljnjem tekstu: Odbor) koji </w:t>
      </w:r>
      <w:r w:rsidR="003B75C1" w:rsidRPr="00863C64">
        <w:rPr>
          <w:rFonts w:ascii="Times New Roman" w:eastAsia="Times New Roman" w:hAnsi="Times New Roman" w:cs="Times New Roman"/>
          <w:sz w:val="24"/>
          <w:szCs w:val="24"/>
        </w:rPr>
        <w:t>će</w:t>
      </w:r>
      <w:r w:rsidR="00E96A68" w:rsidRPr="00863C64">
        <w:rPr>
          <w:rFonts w:ascii="Times New Roman" w:eastAsia="Times New Roman" w:hAnsi="Times New Roman" w:cs="Times New Roman"/>
          <w:sz w:val="24"/>
          <w:szCs w:val="24"/>
        </w:rPr>
        <w:t xml:space="preserve"> proces ocjenjivanja povjeriti internim i vanjskim neovisnim procjeniteljima.</w:t>
      </w:r>
      <w:r w:rsidR="00E96A68" w:rsidRPr="00A13BB8">
        <w:rPr>
          <w:rFonts w:ascii="Times New Roman" w:eastAsia="Times New Roman" w:hAnsi="Times New Roman" w:cs="Times New Roman"/>
          <w:sz w:val="24"/>
          <w:szCs w:val="24"/>
        </w:rPr>
        <w:t xml:space="preserve"> </w:t>
      </w:r>
    </w:p>
    <w:p w:rsidR="00E96A68" w:rsidRPr="00A13BB8" w:rsidRDefault="003B75C1" w:rsidP="004A33BE">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U</w:t>
      </w:r>
      <w:r w:rsidR="00E96A68" w:rsidRPr="00A13BB8">
        <w:rPr>
          <w:rFonts w:ascii="Times New Roman" w:eastAsia="Times New Roman" w:hAnsi="Times New Roman" w:cs="Times New Roman"/>
          <w:sz w:val="24"/>
          <w:szCs w:val="24"/>
        </w:rPr>
        <w:t>loga Odbora bit će provjera usklađenosti procjena s metodologijom odabira i potvrđivanje rezultata odabira. Kvalitativna procjena i provjera prihvatljivosti troškova vrednovat će se sukladno kriterijima odabira od strane tehničko-tehnoloških i financijskih procjenitelja.</w:t>
      </w:r>
    </w:p>
    <w:p w:rsidR="002F7561" w:rsidRPr="00A13BB8" w:rsidRDefault="002F7561" w:rsidP="004A33BE">
      <w:pPr>
        <w:spacing w:after="120"/>
        <w:jc w:val="both"/>
        <w:rPr>
          <w:rFonts w:ascii="Times New Roman" w:eastAsia="Times New Roman" w:hAnsi="Times New Roman" w:cs="Times New Roman"/>
          <w:i/>
          <w:iCs/>
          <w:sz w:val="24"/>
          <w:szCs w:val="24"/>
          <w:u w:val="single"/>
        </w:rPr>
      </w:pPr>
      <w:r w:rsidRPr="00A13BB8">
        <w:rPr>
          <w:rFonts w:ascii="Times New Roman" w:eastAsia="Times New Roman" w:hAnsi="Times New Roman" w:cs="Times New Roman"/>
          <w:i/>
          <w:iCs/>
          <w:sz w:val="24"/>
          <w:szCs w:val="24"/>
          <w:u w:val="single"/>
        </w:rPr>
        <w:t>Kriteriji odabira i maksimalan broj bodova</w:t>
      </w:r>
    </w:p>
    <w:p w:rsidR="002F7561" w:rsidRPr="000B1B5B" w:rsidRDefault="000B1B5B" w:rsidP="00870D3D">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Kriteriji odabira </w:t>
      </w:r>
      <w:r w:rsidR="0034452D">
        <w:rPr>
          <w:rFonts w:ascii="Times New Roman" w:eastAsia="Times New Roman" w:hAnsi="Times New Roman" w:cs="Times New Roman"/>
          <w:sz w:val="24"/>
          <w:szCs w:val="24"/>
        </w:rPr>
        <w:t>te kriteriji</w:t>
      </w:r>
      <w:r w:rsidR="0034452D" w:rsidRPr="0034452D">
        <w:rPr>
          <w:rFonts w:ascii="Times New Roman" w:eastAsia="Times New Roman" w:hAnsi="Times New Roman" w:cs="Times New Roman"/>
          <w:sz w:val="24"/>
          <w:szCs w:val="24"/>
        </w:rPr>
        <w:t xml:space="preserve"> poslovno-financijske evaluacije i provjere prihvatljivosti troškova </w:t>
      </w:r>
      <w:r>
        <w:rPr>
          <w:rFonts w:ascii="Times New Roman" w:eastAsia="Times New Roman" w:hAnsi="Times New Roman" w:cs="Times New Roman"/>
          <w:sz w:val="24"/>
          <w:szCs w:val="24"/>
        </w:rPr>
        <w:t>navedeni su</w:t>
      </w:r>
      <w:r w:rsidR="00BB7628">
        <w:rPr>
          <w:rFonts w:ascii="Times New Roman" w:eastAsia="Times New Roman" w:hAnsi="Times New Roman" w:cs="Times New Roman"/>
          <w:sz w:val="24"/>
          <w:szCs w:val="24"/>
        </w:rPr>
        <w:t xml:space="preserve"> u Tablici 5.</w:t>
      </w:r>
      <w:r w:rsidR="006F3293">
        <w:rPr>
          <w:rFonts w:ascii="Times New Roman" w:eastAsia="Times New Roman" w:hAnsi="Times New Roman" w:cs="Times New Roman"/>
          <w:sz w:val="24"/>
          <w:szCs w:val="24"/>
        </w:rPr>
        <w:t xml:space="preserve"> i Tablici 6.</w:t>
      </w:r>
      <w:r>
        <w:rPr>
          <w:rFonts w:ascii="Times New Roman" w:eastAsia="Times New Roman" w:hAnsi="Times New Roman" w:cs="Times New Roman"/>
          <w:sz w:val="24"/>
          <w:szCs w:val="24"/>
        </w:rPr>
        <w:t xml:space="preserve"> i u Prilogu 1. ovih Uputa. </w:t>
      </w:r>
    </w:p>
    <w:p w:rsidR="00C907E7" w:rsidRPr="00134B77" w:rsidRDefault="00C907E7" w:rsidP="00C907E7">
      <w:pPr>
        <w:pStyle w:val="Caption"/>
        <w:keepNext/>
        <w:rPr>
          <w:rFonts w:ascii="Times New Roman" w:hAnsi="Times New Roman" w:cs="Times New Roman"/>
        </w:rPr>
      </w:pPr>
      <w:bookmarkStart w:id="141" w:name="_Hlk98431959"/>
      <w:r w:rsidRPr="00134B77">
        <w:rPr>
          <w:rFonts w:ascii="Times New Roman" w:hAnsi="Times New Roman" w:cs="Times New Roman"/>
        </w:rPr>
        <w:t xml:space="preserve">Tablica </w:t>
      </w:r>
      <w:r w:rsidR="00707A69" w:rsidRPr="00134B77">
        <w:rPr>
          <w:rFonts w:ascii="Times New Roman" w:hAnsi="Times New Roman" w:cs="Times New Roman"/>
          <w:noProof/>
        </w:rPr>
        <w:fldChar w:fldCharType="begin"/>
      </w:r>
      <w:r w:rsidR="00707A69" w:rsidRPr="00134B77">
        <w:rPr>
          <w:rFonts w:ascii="Times New Roman" w:hAnsi="Times New Roman" w:cs="Times New Roman"/>
          <w:noProof/>
        </w:rPr>
        <w:instrText xml:space="preserve"> SEQ Tablica \* ARABIC </w:instrText>
      </w:r>
      <w:r w:rsidR="00707A69" w:rsidRPr="00134B77">
        <w:rPr>
          <w:rFonts w:ascii="Times New Roman" w:hAnsi="Times New Roman" w:cs="Times New Roman"/>
          <w:noProof/>
        </w:rPr>
        <w:fldChar w:fldCharType="separate"/>
      </w:r>
      <w:r w:rsidR="00420AE6">
        <w:rPr>
          <w:rFonts w:ascii="Times New Roman" w:hAnsi="Times New Roman" w:cs="Times New Roman"/>
          <w:noProof/>
        </w:rPr>
        <w:t>5</w:t>
      </w:r>
      <w:r w:rsidR="00707A69" w:rsidRPr="00134B77">
        <w:rPr>
          <w:rFonts w:ascii="Times New Roman" w:hAnsi="Times New Roman" w:cs="Times New Roman"/>
          <w:noProof/>
        </w:rPr>
        <w:fldChar w:fldCharType="end"/>
      </w:r>
      <w:r w:rsidRPr="00134B77">
        <w:rPr>
          <w:rFonts w:ascii="Times New Roman" w:hAnsi="Times New Roman" w:cs="Times New Roman"/>
        </w:rPr>
        <w:t>. Kriteriji odabira za predmetni Poziv</w:t>
      </w:r>
    </w:p>
    <w:tbl>
      <w:tblPr>
        <w:tblStyle w:val="TableGrid"/>
        <w:tblW w:w="5000" w:type="pct"/>
        <w:tblLook w:val="04A0" w:firstRow="1" w:lastRow="0" w:firstColumn="1" w:lastColumn="0" w:noHBand="0" w:noVBand="1"/>
      </w:tblPr>
      <w:tblGrid>
        <w:gridCol w:w="2125"/>
        <w:gridCol w:w="2227"/>
        <w:gridCol w:w="2151"/>
        <w:gridCol w:w="2559"/>
      </w:tblGrid>
      <w:tr w:rsidR="00223148" w:rsidRPr="007D2E66" w:rsidTr="00D804C6">
        <w:trPr>
          <w:trHeight w:val="937"/>
        </w:trPr>
        <w:tc>
          <w:tcPr>
            <w:tcW w:w="5000" w:type="pct"/>
            <w:gridSpan w:val="4"/>
            <w:shd w:val="clear" w:color="auto" w:fill="9CC2E5" w:themeFill="accent1" w:themeFillTint="99"/>
            <w:vAlign w:val="center"/>
          </w:tcPr>
          <w:p w:rsidR="00223148" w:rsidRPr="00D804C6" w:rsidRDefault="00223148" w:rsidP="00D804C6">
            <w:pPr>
              <w:spacing w:after="60"/>
              <w:jc w:val="center"/>
              <w:rPr>
                <w:rFonts w:ascii="Times New Roman" w:hAnsi="Times New Roman" w:cs="Times New Roman"/>
                <w:b/>
                <w:bCs/>
                <w:sz w:val="24"/>
                <w:szCs w:val="20"/>
              </w:rPr>
            </w:pPr>
            <w:r w:rsidRPr="00D804C6">
              <w:rPr>
                <w:rFonts w:ascii="Times New Roman" w:hAnsi="Times New Roman" w:cs="Times New Roman"/>
                <w:b/>
                <w:bCs/>
                <w:sz w:val="24"/>
                <w:szCs w:val="20"/>
              </w:rPr>
              <w:t>Kriterij</w:t>
            </w:r>
            <w:r w:rsidR="00E62065" w:rsidRPr="00D804C6">
              <w:rPr>
                <w:rFonts w:ascii="Times New Roman" w:hAnsi="Times New Roman" w:cs="Times New Roman"/>
                <w:b/>
                <w:bCs/>
                <w:sz w:val="24"/>
                <w:szCs w:val="20"/>
              </w:rPr>
              <w:t xml:space="preserve"> 1. Izvrsnost konzorcija</w:t>
            </w:r>
          </w:p>
        </w:tc>
      </w:tr>
      <w:tr w:rsidR="00223148" w:rsidRPr="007D2E66" w:rsidTr="00D24B0D">
        <w:tc>
          <w:tcPr>
            <w:tcW w:w="1172" w:type="pct"/>
            <w:shd w:val="clear" w:color="auto" w:fill="DEEAF6" w:themeFill="accent1" w:themeFillTint="33"/>
          </w:tcPr>
          <w:p w:rsidR="00223148" w:rsidRPr="007D2E66" w:rsidRDefault="00E62065" w:rsidP="00223148">
            <w:pPr>
              <w:spacing w:after="60"/>
              <w:rPr>
                <w:rFonts w:ascii="Times New Roman" w:hAnsi="Times New Roman" w:cs="Times New Roman"/>
                <w:b/>
                <w:bCs/>
                <w:sz w:val="20"/>
                <w:szCs w:val="20"/>
              </w:rPr>
            </w:pPr>
            <w:proofErr w:type="spellStart"/>
            <w:r>
              <w:rPr>
                <w:rFonts w:ascii="Times New Roman" w:hAnsi="Times New Roman" w:cs="Times New Roman"/>
                <w:b/>
                <w:bCs/>
                <w:sz w:val="20"/>
                <w:szCs w:val="20"/>
              </w:rPr>
              <w:t>Podkriterij</w:t>
            </w:r>
            <w:proofErr w:type="spellEnd"/>
          </w:p>
        </w:tc>
        <w:tc>
          <w:tcPr>
            <w:tcW w:w="1229"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223148" w:rsidRDefault="00223148" w:rsidP="007D2E66">
            <w:pPr>
              <w:spacing w:after="60"/>
              <w:rPr>
                <w:rFonts w:ascii="Times New Roman" w:hAnsi="Times New Roman" w:cs="Times New Roman"/>
                <w:b/>
                <w:bCs/>
                <w:sz w:val="20"/>
                <w:szCs w:val="20"/>
              </w:rPr>
            </w:pPr>
            <w:r>
              <w:rPr>
                <w:rFonts w:ascii="Times New Roman" w:hAnsi="Times New Roman" w:cs="Times New Roman"/>
                <w:b/>
                <w:bCs/>
                <w:sz w:val="20"/>
                <w:szCs w:val="20"/>
              </w:rPr>
              <w:t xml:space="preserve">0 </w:t>
            </w:r>
            <w:r w:rsidR="00E62065">
              <w:rPr>
                <w:rFonts w:ascii="Times New Roman" w:hAnsi="Times New Roman" w:cs="Times New Roman"/>
                <w:b/>
                <w:bCs/>
                <w:sz w:val="20"/>
                <w:szCs w:val="20"/>
              </w:rPr>
              <w:t>–</w:t>
            </w:r>
            <w:r>
              <w:rPr>
                <w:rFonts w:ascii="Times New Roman" w:hAnsi="Times New Roman" w:cs="Times New Roman"/>
                <w:b/>
                <w:bCs/>
                <w:sz w:val="20"/>
                <w:szCs w:val="20"/>
              </w:rPr>
              <w:t xml:space="preserve"> </w:t>
            </w:r>
            <w:r w:rsidR="002F2107">
              <w:rPr>
                <w:rFonts w:ascii="Times New Roman" w:hAnsi="Times New Roman" w:cs="Times New Roman"/>
                <w:b/>
                <w:bCs/>
                <w:sz w:val="20"/>
                <w:szCs w:val="20"/>
              </w:rPr>
              <w:t>3</w:t>
            </w:r>
            <w:r w:rsidR="00E62065">
              <w:rPr>
                <w:rFonts w:ascii="Times New Roman" w:hAnsi="Times New Roman" w:cs="Times New Roman"/>
                <w:b/>
                <w:bCs/>
                <w:sz w:val="20"/>
                <w:szCs w:val="20"/>
              </w:rPr>
              <w:t xml:space="preserve"> </w:t>
            </w:r>
          </w:p>
        </w:tc>
        <w:tc>
          <w:tcPr>
            <w:tcW w:w="1187"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223148" w:rsidRPr="007D2E66" w:rsidRDefault="002F2107" w:rsidP="007D2E66">
            <w:pPr>
              <w:spacing w:after="60"/>
              <w:rPr>
                <w:rFonts w:ascii="Times New Roman" w:hAnsi="Times New Roman" w:cs="Times New Roman"/>
                <w:b/>
                <w:bCs/>
                <w:sz w:val="20"/>
                <w:szCs w:val="20"/>
              </w:rPr>
            </w:pPr>
            <w:r>
              <w:rPr>
                <w:rFonts w:ascii="Times New Roman" w:hAnsi="Times New Roman" w:cs="Times New Roman"/>
                <w:b/>
                <w:bCs/>
                <w:sz w:val="20"/>
                <w:szCs w:val="20"/>
              </w:rPr>
              <w:t>4</w:t>
            </w:r>
            <w:r w:rsidR="0098191A">
              <w:rPr>
                <w:rFonts w:ascii="Times New Roman" w:hAnsi="Times New Roman" w:cs="Times New Roman"/>
                <w:b/>
                <w:bCs/>
                <w:sz w:val="20"/>
                <w:szCs w:val="20"/>
              </w:rPr>
              <w:t xml:space="preserve"> - 6</w:t>
            </w:r>
          </w:p>
        </w:tc>
        <w:tc>
          <w:tcPr>
            <w:tcW w:w="1411"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223148" w:rsidRPr="007D2E66" w:rsidRDefault="0098191A" w:rsidP="007D2E66">
            <w:pPr>
              <w:spacing w:after="60"/>
              <w:rPr>
                <w:rFonts w:ascii="Times New Roman" w:hAnsi="Times New Roman" w:cs="Times New Roman"/>
                <w:b/>
                <w:bCs/>
                <w:sz w:val="20"/>
                <w:szCs w:val="20"/>
              </w:rPr>
            </w:pPr>
            <w:r>
              <w:rPr>
                <w:rFonts w:ascii="Times New Roman" w:hAnsi="Times New Roman" w:cs="Times New Roman"/>
                <w:b/>
                <w:bCs/>
                <w:sz w:val="20"/>
                <w:szCs w:val="20"/>
              </w:rPr>
              <w:t>7 - 9</w:t>
            </w:r>
          </w:p>
        </w:tc>
      </w:tr>
      <w:tr w:rsidR="00223148" w:rsidRPr="007D2E66" w:rsidTr="00D24B0D">
        <w:tc>
          <w:tcPr>
            <w:tcW w:w="1172" w:type="pct"/>
          </w:tcPr>
          <w:p w:rsidR="00223148" w:rsidRPr="007D2E66" w:rsidRDefault="00223148" w:rsidP="003253DF">
            <w:pPr>
              <w:spacing w:after="60"/>
              <w:rPr>
                <w:rFonts w:ascii="Times New Roman" w:hAnsi="Times New Roman" w:cs="Times New Roman"/>
                <w:sz w:val="20"/>
                <w:szCs w:val="20"/>
              </w:rPr>
            </w:pPr>
            <w:r w:rsidRPr="007D2E66">
              <w:rPr>
                <w:rFonts w:ascii="Times New Roman" w:hAnsi="Times New Roman" w:cs="Times New Roman"/>
                <w:sz w:val="20"/>
                <w:szCs w:val="20"/>
              </w:rPr>
              <w:t>1.1. I</w:t>
            </w:r>
            <w:r>
              <w:rPr>
                <w:rFonts w:ascii="Times New Roman" w:hAnsi="Times New Roman" w:cs="Times New Roman"/>
                <w:sz w:val="20"/>
                <w:szCs w:val="20"/>
              </w:rPr>
              <w:t>zvrsnost istraživačkog tima</w:t>
            </w:r>
          </w:p>
        </w:tc>
        <w:tc>
          <w:tcPr>
            <w:tcW w:w="1229" w:type="pct"/>
          </w:tcPr>
          <w:p w:rsidR="00E62065" w:rsidRDefault="00223148" w:rsidP="00E87AAB">
            <w:pPr>
              <w:spacing w:after="60"/>
              <w:rPr>
                <w:rFonts w:ascii="Times New Roman" w:hAnsi="Times New Roman" w:cs="Times New Roman"/>
                <w:sz w:val="20"/>
                <w:szCs w:val="20"/>
              </w:rPr>
            </w:pPr>
            <w:r>
              <w:rPr>
                <w:rFonts w:ascii="Times New Roman" w:hAnsi="Times New Roman" w:cs="Times New Roman"/>
                <w:sz w:val="20"/>
                <w:szCs w:val="20"/>
              </w:rPr>
              <w:t xml:space="preserve">Istraživački tim </w:t>
            </w:r>
            <w:r w:rsidR="00E62065">
              <w:rPr>
                <w:rFonts w:ascii="Times New Roman" w:hAnsi="Times New Roman" w:cs="Times New Roman"/>
                <w:sz w:val="20"/>
                <w:szCs w:val="20"/>
              </w:rPr>
              <w:t>nije priložio dostatne dokaze koj</w:t>
            </w:r>
            <w:r w:rsidR="00D012CA">
              <w:rPr>
                <w:rFonts w:ascii="Times New Roman" w:hAnsi="Times New Roman" w:cs="Times New Roman"/>
                <w:sz w:val="20"/>
                <w:szCs w:val="20"/>
              </w:rPr>
              <w:t xml:space="preserve">ima bi dokazao svoju izvrsnost </w:t>
            </w:r>
            <w:r w:rsidR="00E87AAB">
              <w:rPr>
                <w:rFonts w:ascii="Times New Roman" w:hAnsi="Times New Roman" w:cs="Times New Roman"/>
                <w:sz w:val="20"/>
                <w:szCs w:val="20"/>
              </w:rPr>
              <w:t>za provedbu istraživačke teme</w:t>
            </w:r>
            <w:r w:rsidR="00D012CA">
              <w:rPr>
                <w:rFonts w:ascii="Times New Roman" w:hAnsi="Times New Roman" w:cs="Times New Roman"/>
                <w:sz w:val="20"/>
                <w:szCs w:val="20"/>
              </w:rPr>
              <w:t>.</w:t>
            </w:r>
          </w:p>
        </w:tc>
        <w:tc>
          <w:tcPr>
            <w:tcW w:w="1187" w:type="pct"/>
          </w:tcPr>
          <w:p w:rsidR="00223148" w:rsidRPr="007D2E66" w:rsidRDefault="00223148" w:rsidP="00E87AAB">
            <w:pPr>
              <w:spacing w:after="60"/>
              <w:rPr>
                <w:rFonts w:ascii="Times New Roman" w:hAnsi="Times New Roman" w:cs="Times New Roman"/>
                <w:sz w:val="20"/>
                <w:szCs w:val="20"/>
              </w:rPr>
            </w:pPr>
            <w:r w:rsidRPr="007D2E66">
              <w:rPr>
                <w:rFonts w:ascii="Times New Roman" w:hAnsi="Times New Roman" w:cs="Times New Roman"/>
                <w:sz w:val="20"/>
                <w:szCs w:val="20"/>
              </w:rPr>
              <w:t xml:space="preserve">Istraživački tim </w:t>
            </w:r>
            <w:r>
              <w:rPr>
                <w:rFonts w:ascii="Times New Roman" w:hAnsi="Times New Roman" w:cs="Times New Roman"/>
                <w:sz w:val="20"/>
                <w:szCs w:val="20"/>
              </w:rPr>
              <w:t>dokazao</w:t>
            </w:r>
            <w:r w:rsidRPr="007D2E66">
              <w:rPr>
                <w:rFonts w:ascii="Times New Roman" w:hAnsi="Times New Roman" w:cs="Times New Roman"/>
                <w:sz w:val="20"/>
                <w:szCs w:val="20"/>
              </w:rPr>
              <w:t xml:space="preserve"> je </w:t>
            </w:r>
            <w:r w:rsidR="00E87AAB">
              <w:rPr>
                <w:rFonts w:ascii="Times New Roman" w:hAnsi="Times New Roman" w:cs="Times New Roman"/>
                <w:sz w:val="20"/>
                <w:szCs w:val="20"/>
              </w:rPr>
              <w:t>dovoljnu</w:t>
            </w:r>
            <w:r w:rsidRPr="007D2E66">
              <w:rPr>
                <w:rFonts w:ascii="Times New Roman" w:hAnsi="Times New Roman" w:cs="Times New Roman"/>
                <w:sz w:val="20"/>
                <w:szCs w:val="20"/>
              </w:rPr>
              <w:t xml:space="preserve"> </w:t>
            </w:r>
            <w:r>
              <w:rPr>
                <w:rFonts w:ascii="Times New Roman" w:hAnsi="Times New Roman" w:cs="Times New Roman"/>
                <w:sz w:val="20"/>
                <w:szCs w:val="20"/>
              </w:rPr>
              <w:t xml:space="preserve">razinu </w:t>
            </w:r>
            <w:r w:rsidRPr="007D2E66">
              <w:rPr>
                <w:rFonts w:ascii="Times New Roman" w:hAnsi="Times New Roman" w:cs="Times New Roman"/>
                <w:sz w:val="20"/>
                <w:szCs w:val="20"/>
              </w:rPr>
              <w:t>izvrsnost</w:t>
            </w:r>
            <w:r w:rsidR="00E87AAB">
              <w:rPr>
                <w:rFonts w:ascii="Times New Roman" w:hAnsi="Times New Roman" w:cs="Times New Roman"/>
                <w:sz w:val="20"/>
                <w:szCs w:val="20"/>
              </w:rPr>
              <w:t>i za provedbu istraživačke teme.</w:t>
            </w:r>
          </w:p>
        </w:tc>
        <w:tc>
          <w:tcPr>
            <w:tcW w:w="1411" w:type="pct"/>
          </w:tcPr>
          <w:p w:rsidR="0098191A" w:rsidRDefault="00223148" w:rsidP="00D012CA">
            <w:pPr>
              <w:spacing w:after="60"/>
              <w:rPr>
                <w:rFonts w:ascii="Times New Roman" w:hAnsi="Times New Roman" w:cs="Times New Roman"/>
                <w:sz w:val="20"/>
                <w:szCs w:val="20"/>
              </w:rPr>
            </w:pPr>
            <w:r w:rsidRPr="007D2E66">
              <w:rPr>
                <w:rFonts w:ascii="Times New Roman" w:hAnsi="Times New Roman" w:cs="Times New Roman"/>
                <w:sz w:val="20"/>
                <w:szCs w:val="20"/>
              </w:rPr>
              <w:t xml:space="preserve">Istraživački tim </w:t>
            </w:r>
            <w:r>
              <w:rPr>
                <w:rFonts w:ascii="Times New Roman" w:hAnsi="Times New Roman" w:cs="Times New Roman"/>
                <w:sz w:val="20"/>
                <w:szCs w:val="20"/>
              </w:rPr>
              <w:t xml:space="preserve">dokazao je izvrsne </w:t>
            </w:r>
            <w:r w:rsidRPr="00E62065">
              <w:rPr>
                <w:rFonts w:ascii="Times New Roman" w:hAnsi="Times New Roman" w:cs="Times New Roman"/>
                <w:sz w:val="20"/>
                <w:szCs w:val="20"/>
              </w:rPr>
              <w:t>znanstvene rezultate</w:t>
            </w:r>
            <w:r w:rsidR="00D012CA">
              <w:rPr>
                <w:rFonts w:ascii="Times New Roman" w:hAnsi="Times New Roman" w:cs="Times New Roman"/>
                <w:sz w:val="20"/>
                <w:szCs w:val="20"/>
              </w:rPr>
              <w:t xml:space="preserve"> </w:t>
            </w:r>
            <w:r w:rsidR="000B29EE">
              <w:rPr>
                <w:rFonts w:ascii="Times New Roman" w:hAnsi="Times New Roman" w:cs="Times New Roman"/>
                <w:sz w:val="20"/>
                <w:szCs w:val="20"/>
              </w:rPr>
              <w:t>potrebne</w:t>
            </w:r>
            <w:r w:rsidR="00E87AAB">
              <w:rPr>
                <w:rFonts w:ascii="Times New Roman" w:hAnsi="Times New Roman" w:cs="Times New Roman"/>
                <w:sz w:val="20"/>
                <w:szCs w:val="20"/>
              </w:rPr>
              <w:t xml:space="preserve"> za provedbu projektnih aktivnosti</w:t>
            </w:r>
            <w:r w:rsidR="0098191A">
              <w:rPr>
                <w:rFonts w:ascii="Times New Roman" w:hAnsi="Times New Roman" w:cs="Times New Roman"/>
                <w:sz w:val="20"/>
                <w:szCs w:val="20"/>
              </w:rPr>
              <w:t xml:space="preserve"> i potencijal za međunarodnu priznatost.</w:t>
            </w:r>
          </w:p>
          <w:p w:rsidR="00223148" w:rsidRPr="007D2E66" w:rsidRDefault="00223148" w:rsidP="007D2E66">
            <w:pPr>
              <w:spacing w:after="60"/>
              <w:rPr>
                <w:rFonts w:ascii="Times New Roman" w:hAnsi="Times New Roman" w:cs="Times New Roman"/>
                <w:sz w:val="20"/>
                <w:szCs w:val="20"/>
              </w:rPr>
            </w:pPr>
          </w:p>
        </w:tc>
      </w:tr>
      <w:tr w:rsidR="0098191A" w:rsidRPr="007D2E66" w:rsidTr="00D24B0D">
        <w:tc>
          <w:tcPr>
            <w:tcW w:w="1172" w:type="pct"/>
          </w:tcPr>
          <w:p w:rsidR="0098191A" w:rsidRPr="007D2E66" w:rsidRDefault="00D804C6" w:rsidP="003253DF">
            <w:pPr>
              <w:spacing w:after="60"/>
              <w:rPr>
                <w:rFonts w:ascii="Times New Roman" w:hAnsi="Times New Roman" w:cs="Times New Roman"/>
                <w:sz w:val="20"/>
                <w:szCs w:val="20"/>
              </w:rPr>
            </w:pPr>
            <w:r>
              <w:rPr>
                <w:rFonts w:ascii="Times New Roman" w:hAnsi="Times New Roman" w:cs="Times New Roman"/>
                <w:sz w:val="20"/>
                <w:szCs w:val="20"/>
              </w:rPr>
              <w:t>1.2. Izvrsnost publikacija relevantnih za provedbu projekta</w:t>
            </w:r>
          </w:p>
        </w:tc>
        <w:tc>
          <w:tcPr>
            <w:tcW w:w="1229" w:type="pct"/>
          </w:tcPr>
          <w:p w:rsidR="0098191A" w:rsidRDefault="0098191A" w:rsidP="00E87AAB">
            <w:pPr>
              <w:spacing w:after="60"/>
              <w:rPr>
                <w:rFonts w:ascii="Times New Roman" w:hAnsi="Times New Roman" w:cs="Times New Roman"/>
                <w:sz w:val="20"/>
                <w:szCs w:val="20"/>
              </w:rPr>
            </w:pPr>
            <w:r>
              <w:rPr>
                <w:rFonts w:ascii="Times New Roman" w:hAnsi="Times New Roman" w:cs="Times New Roman"/>
                <w:sz w:val="20"/>
                <w:szCs w:val="20"/>
              </w:rPr>
              <w:t xml:space="preserve">Istraživački tim </w:t>
            </w:r>
            <w:r w:rsidR="00E87AAB">
              <w:rPr>
                <w:rFonts w:ascii="Times New Roman" w:hAnsi="Times New Roman" w:cs="Times New Roman"/>
                <w:sz w:val="20"/>
                <w:szCs w:val="20"/>
              </w:rPr>
              <w:t>producirao je</w:t>
            </w:r>
            <w:r>
              <w:rPr>
                <w:rFonts w:ascii="Times New Roman" w:hAnsi="Times New Roman" w:cs="Times New Roman"/>
                <w:sz w:val="20"/>
                <w:szCs w:val="20"/>
              </w:rPr>
              <w:t xml:space="preserve"> publikacije</w:t>
            </w:r>
            <w:r w:rsidR="002F2107">
              <w:rPr>
                <w:rFonts w:ascii="Times New Roman" w:hAnsi="Times New Roman" w:cs="Times New Roman"/>
                <w:sz w:val="20"/>
                <w:szCs w:val="20"/>
              </w:rPr>
              <w:t xml:space="preserve"> koje ili nisu</w:t>
            </w:r>
            <w:r>
              <w:rPr>
                <w:rFonts w:ascii="Times New Roman" w:hAnsi="Times New Roman" w:cs="Times New Roman"/>
                <w:sz w:val="20"/>
                <w:szCs w:val="20"/>
              </w:rPr>
              <w:t xml:space="preserve"> </w:t>
            </w:r>
            <w:r w:rsidR="002F2107">
              <w:rPr>
                <w:rFonts w:ascii="Times New Roman" w:hAnsi="Times New Roman" w:cs="Times New Roman"/>
                <w:sz w:val="20"/>
                <w:szCs w:val="20"/>
              </w:rPr>
              <w:t>relevantne za</w:t>
            </w:r>
            <w:r>
              <w:rPr>
                <w:rFonts w:ascii="Times New Roman" w:hAnsi="Times New Roman" w:cs="Times New Roman"/>
                <w:sz w:val="20"/>
                <w:szCs w:val="20"/>
              </w:rPr>
              <w:t xml:space="preserve"> područj</w:t>
            </w:r>
            <w:r w:rsidR="002F2107">
              <w:rPr>
                <w:rFonts w:ascii="Times New Roman" w:hAnsi="Times New Roman" w:cs="Times New Roman"/>
                <w:sz w:val="20"/>
                <w:szCs w:val="20"/>
              </w:rPr>
              <w:t>e</w:t>
            </w:r>
            <w:r>
              <w:rPr>
                <w:rFonts w:ascii="Times New Roman" w:hAnsi="Times New Roman" w:cs="Times New Roman"/>
                <w:sz w:val="20"/>
                <w:szCs w:val="20"/>
              </w:rPr>
              <w:t xml:space="preserve"> u kojem se provodi projekt</w:t>
            </w:r>
            <w:r w:rsidR="002F2107">
              <w:rPr>
                <w:rFonts w:ascii="Times New Roman" w:hAnsi="Times New Roman" w:cs="Times New Roman"/>
                <w:sz w:val="20"/>
                <w:szCs w:val="20"/>
              </w:rPr>
              <w:t xml:space="preserve"> i/ili </w:t>
            </w:r>
            <w:r>
              <w:rPr>
                <w:rFonts w:ascii="Times New Roman" w:hAnsi="Times New Roman" w:cs="Times New Roman"/>
                <w:sz w:val="20"/>
                <w:szCs w:val="20"/>
              </w:rPr>
              <w:t xml:space="preserve">nemaju faktor utjecaja. </w:t>
            </w:r>
          </w:p>
        </w:tc>
        <w:tc>
          <w:tcPr>
            <w:tcW w:w="1187" w:type="pct"/>
          </w:tcPr>
          <w:p w:rsidR="0098191A" w:rsidRDefault="0098191A" w:rsidP="0098191A">
            <w:pPr>
              <w:spacing w:after="60"/>
              <w:rPr>
                <w:rFonts w:ascii="Times New Roman" w:hAnsi="Times New Roman" w:cs="Times New Roman"/>
                <w:sz w:val="20"/>
                <w:szCs w:val="20"/>
              </w:rPr>
            </w:pPr>
            <w:r>
              <w:rPr>
                <w:rFonts w:ascii="Times New Roman" w:hAnsi="Times New Roman" w:cs="Times New Roman"/>
                <w:sz w:val="20"/>
                <w:szCs w:val="20"/>
              </w:rPr>
              <w:t xml:space="preserve">Istraživački tim </w:t>
            </w:r>
            <w:r w:rsidR="00E87AAB">
              <w:rPr>
                <w:rFonts w:ascii="Times New Roman" w:hAnsi="Times New Roman" w:cs="Times New Roman"/>
                <w:sz w:val="20"/>
                <w:szCs w:val="20"/>
              </w:rPr>
              <w:t>producirao je</w:t>
            </w:r>
            <w:r>
              <w:rPr>
                <w:rFonts w:ascii="Times New Roman" w:hAnsi="Times New Roman" w:cs="Times New Roman"/>
                <w:sz w:val="20"/>
                <w:szCs w:val="20"/>
              </w:rPr>
              <w:t xml:space="preserve"> </w:t>
            </w:r>
            <w:r w:rsidRPr="007D2E66">
              <w:rPr>
                <w:rFonts w:ascii="Times New Roman" w:hAnsi="Times New Roman" w:cs="Times New Roman"/>
                <w:sz w:val="20"/>
                <w:szCs w:val="20"/>
              </w:rPr>
              <w:t>publikacije s faktorom utjecaja</w:t>
            </w:r>
            <w:r>
              <w:rPr>
                <w:rFonts w:ascii="Times New Roman" w:hAnsi="Times New Roman" w:cs="Times New Roman"/>
                <w:sz w:val="20"/>
                <w:szCs w:val="20"/>
              </w:rPr>
              <w:t xml:space="preserve"> </w:t>
            </w:r>
            <w:r w:rsidR="002F2107">
              <w:rPr>
                <w:rFonts w:ascii="Times New Roman" w:hAnsi="Times New Roman" w:cs="Times New Roman"/>
                <w:sz w:val="20"/>
                <w:szCs w:val="20"/>
              </w:rPr>
              <w:t>koje su relevantne za područje</w:t>
            </w:r>
            <w:r>
              <w:rPr>
                <w:rFonts w:ascii="Times New Roman" w:hAnsi="Times New Roman" w:cs="Times New Roman"/>
                <w:sz w:val="20"/>
                <w:szCs w:val="20"/>
              </w:rPr>
              <w:t xml:space="preserve"> u kojem se provodi projekt</w:t>
            </w:r>
            <w:r w:rsidRPr="007D2E66">
              <w:rPr>
                <w:rFonts w:ascii="Times New Roman" w:hAnsi="Times New Roman" w:cs="Times New Roman"/>
                <w:sz w:val="20"/>
                <w:szCs w:val="20"/>
              </w:rPr>
              <w:t>.</w:t>
            </w:r>
          </w:p>
          <w:p w:rsidR="0098191A" w:rsidDel="00223148" w:rsidRDefault="0098191A" w:rsidP="00D012CA">
            <w:pPr>
              <w:spacing w:after="60"/>
              <w:rPr>
                <w:rFonts w:ascii="Times New Roman" w:hAnsi="Times New Roman" w:cs="Times New Roman"/>
                <w:sz w:val="20"/>
                <w:szCs w:val="20"/>
              </w:rPr>
            </w:pPr>
          </w:p>
        </w:tc>
        <w:tc>
          <w:tcPr>
            <w:tcW w:w="1411" w:type="pct"/>
          </w:tcPr>
          <w:p w:rsidR="0098191A" w:rsidRDefault="0098191A" w:rsidP="0098191A">
            <w:pPr>
              <w:spacing w:after="60"/>
              <w:rPr>
                <w:rFonts w:ascii="Times New Roman" w:hAnsi="Times New Roman" w:cs="Times New Roman"/>
                <w:i/>
                <w:sz w:val="20"/>
                <w:szCs w:val="20"/>
              </w:rPr>
            </w:pPr>
            <w:r>
              <w:rPr>
                <w:rFonts w:ascii="Times New Roman" w:hAnsi="Times New Roman" w:cs="Times New Roman"/>
                <w:sz w:val="20"/>
                <w:szCs w:val="20"/>
              </w:rPr>
              <w:t xml:space="preserve">Istraživački tim </w:t>
            </w:r>
            <w:r w:rsidR="00E87AAB">
              <w:rPr>
                <w:rFonts w:ascii="Times New Roman" w:hAnsi="Times New Roman" w:cs="Times New Roman"/>
                <w:sz w:val="20"/>
                <w:szCs w:val="20"/>
              </w:rPr>
              <w:t>producirao je</w:t>
            </w:r>
            <w:r>
              <w:rPr>
                <w:rFonts w:ascii="Times New Roman" w:hAnsi="Times New Roman" w:cs="Times New Roman"/>
                <w:sz w:val="20"/>
                <w:szCs w:val="20"/>
              </w:rPr>
              <w:t xml:space="preserve"> </w:t>
            </w:r>
            <w:r w:rsidRPr="00E62065">
              <w:rPr>
                <w:rFonts w:ascii="Times New Roman" w:hAnsi="Times New Roman" w:cs="Times New Roman"/>
                <w:sz w:val="20"/>
                <w:szCs w:val="20"/>
              </w:rPr>
              <w:t>značajni</w:t>
            </w:r>
            <w:r>
              <w:rPr>
                <w:rFonts w:ascii="Times New Roman" w:hAnsi="Times New Roman" w:cs="Times New Roman"/>
                <w:sz w:val="20"/>
                <w:szCs w:val="20"/>
              </w:rPr>
              <w:t xml:space="preserve"> broj</w:t>
            </w:r>
            <w:r w:rsidRPr="00E62065">
              <w:rPr>
                <w:rFonts w:ascii="Times New Roman" w:hAnsi="Times New Roman" w:cs="Times New Roman"/>
                <w:sz w:val="20"/>
                <w:szCs w:val="20"/>
              </w:rPr>
              <w:t xml:space="preserve"> publikacija s faktorom utjecaja</w:t>
            </w:r>
            <w:r w:rsidRPr="00D60869">
              <w:rPr>
                <w:rFonts w:ascii="Times New Roman" w:hAnsi="Times New Roman" w:cs="Times New Roman"/>
                <w:i/>
                <w:sz w:val="20"/>
                <w:szCs w:val="20"/>
              </w:rPr>
              <w:t xml:space="preserve"> </w:t>
            </w:r>
            <w:r>
              <w:rPr>
                <w:rFonts w:ascii="Times New Roman" w:hAnsi="Times New Roman" w:cs="Times New Roman"/>
                <w:sz w:val="20"/>
                <w:szCs w:val="20"/>
              </w:rPr>
              <w:t xml:space="preserve">(više od 10% ukupnih publikacija članova istraživačkog tima) </w:t>
            </w:r>
            <w:r w:rsidR="002F2107">
              <w:rPr>
                <w:rFonts w:ascii="Times New Roman" w:hAnsi="Times New Roman" w:cs="Times New Roman"/>
                <w:sz w:val="20"/>
                <w:szCs w:val="20"/>
              </w:rPr>
              <w:t>relevantnih za područje</w:t>
            </w:r>
            <w:r>
              <w:rPr>
                <w:rFonts w:ascii="Times New Roman" w:hAnsi="Times New Roman" w:cs="Times New Roman"/>
                <w:sz w:val="20"/>
                <w:szCs w:val="20"/>
              </w:rPr>
              <w:t xml:space="preserve"> u kojem se provodi projekt.</w:t>
            </w:r>
          </w:p>
          <w:p w:rsidR="0098191A" w:rsidDel="00223148" w:rsidRDefault="0098191A" w:rsidP="00D012CA">
            <w:pPr>
              <w:spacing w:after="60"/>
              <w:rPr>
                <w:rFonts w:ascii="Times New Roman" w:hAnsi="Times New Roman" w:cs="Times New Roman"/>
                <w:sz w:val="20"/>
                <w:szCs w:val="20"/>
              </w:rPr>
            </w:pPr>
          </w:p>
        </w:tc>
      </w:tr>
      <w:tr w:rsidR="00223148" w:rsidRPr="0098191A" w:rsidTr="00D24B0D">
        <w:tc>
          <w:tcPr>
            <w:tcW w:w="1172" w:type="pct"/>
          </w:tcPr>
          <w:p w:rsidR="00223148" w:rsidRPr="007D2E66" w:rsidRDefault="00D804C6" w:rsidP="00D804C6">
            <w:pPr>
              <w:spacing w:after="60"/>
              <w:rPr>
                <w:rFonts w:ascii="Times New Roman" w:hAnsi="Times New Roman" w:cs="Times New Roman"/>
                <w:sz w:val="20"/>
                <w:szCs w:val="20"/>
              </w:rPr>
            </w:pPr>
            <w:r>
              <w:rPr>
                <w:rFonts w:ascii="Times New Roman" w:hAnsi="Times New Roman" w:cs="Times New Roman"/>
                <w:sz w:val="20"/>
                <w:szCs w:val="20"/>
              </w:rPr>
              <w:t>1.3. Potencijal primjene istraživačkih rezultata</w:t>
            </w:r>
          </w:p>
        </w:tc>
        <w:tc>
          <w:tcPr>
            <w:tcW w:w="1229" w:type="pct"/>
          </w:tcPr>
          <w:p w:rsidR="00223148" w:rsidRDefault="00D012CA" w:rsidP="007D2E66">
            <w:pPr>
              <w:spacing w:after="60"/>
              <w:rPr>
                <w:rFonts w:ascii="Times New Roman" w:hAnsi="Times New Roman" w:cs="Times New Roman"/>
                <w:sz w:val="20"/>
                <w:szCs w:val="20"/>
              </w:rPr>
            </w:pPr>
            <w:r>
              <w:rPr>
                <w:rFonts w:ascii="Times New Roman" w:hAnsi="Times New Roman" w:cs="Times New Roman"/>
                <w:sz w:val="20"/>
                <w:szCs w:val="20"/>
              </w:rPr>
              <w:t>Istraživački tim ne pokazuje potencijal za rezultate primjene</w:t>
            </w:r>
            <w:r w:rsidR="00185AAF">
              <w:rPr>
                <w:rFonts w:ascii="Times New Roman" w:hAnsi="Times New Roman" w:cs="Times New Roman"/>
                <w:sz w:val="20"/>
                <w:szCs w:val="20"/>
              </w:rPr>
              <w:t xml:space="preserve"> niti ima iskustva s ugovornim istraživanjima niti s licenciranjem/transferom tehnologije</w:t>
            </w:r>
            <w:r>
              <w:rPr>
                <w:rFonts w:ascii="Times New Roman" w:hAnsi="Times New Roman" w:cs="Times New Roman"/>
                <w:sz w:val="20"/>
                <w:szCs w:val="20"/>
              </w:rPr>
              <w:t xml:space="preserve"> (npr. patent, zaštita intelektualnog vlasništva)</w:t>
            </w:r>
          </w:p>
        </w:tc>
        <w:tc>
          <w:tcPr>
            <w:tcW w:w="1187" w:type="pct"/>
          </w:tcPr>
          <w:p w:rsidR="00223148" w:rsidDel="00223148" w:rsidRDefault="00185AAF" w:rsidP="006D4FBB">
            <w:pPr>
              <w:spacing w:after="60"/>
              <w:rPr>
                <w:rFonts w:ascii="Times New Roman" w:hAnsi="Times New Roman" w:cs="Times New Roman"/>
                <w:sz w:val="20"/>
                <w:szCs w:val="20"/>
              </w:rPr>
            </w:pPr>
            <w:r>
              <w:rPr>
                <w:rFonts w:ascii="Times New Roman" w:hAnsi="Times New Roman" w:cs="Times New Roman"/>
                <w:sz w:val="20"/>
                <w:szCs w:val="20"/>
              </w:rPr>
              <w:t xml:space="preserve">Barem jedan od članova istraživačkog tima je sudjelovao u projektu ugovornog istraživanja s industrijskim partnerom. </w:t>
            </w:r>
            <w:r w:rsidR="006D4FBB">
              <w:rPr>
                <w:rFonts w:ascii="Times New Roman" w:hAnsi="Times New Roman" w:cs="Times New Roman"/>
                <w:sz w:val="20"/>
                <w:szCs w:val="20"/>
              </w:rPr>
              <w:t>Barem jedan član istraživačkog</w:t>
            </w:r>
            <w:r w:rsidR="002F2107">
              <w:rPr>
                <w:rFonts w:ascii="Times New Roman" w:hAnsi="Times New Roman" w:cs="Times New Roman"/>
                <w:sz w:val="20"/>
                <w:szCs w:val="20"/>
              </w:rPr>
              <w:t xml:space="preserve"> tim</w:t>
            </w:r>
            <w:r w:rsidR="006D4FBB">
              <w:rPr>
                <w:rFonts w:ascii="Times New Roman" w:hAnsi="Times New Roman" w:cs="Times New Roman"/>
                <w:sz w:val="20"/>
                <w:szCs w:val="20"/>
              </w:rPr>
              <w:t>a</w:t>
            </w:r>
            <w:r w:rsidR="002F2107">
              <w:rPr>
                <w:rFonts w:ascii="Times New Roman" w:hAnsi="Times New Roman" w:cs="Times New Roman"/>
                <w:sz w:val="20"/>
                <w:szCs w:val="20"/>
              </w:rPr>
              <w:t xml:space="preserve"> </w:t>
            </w:r>
            <w:r>
              <w:rPr>
                <w:rFonts w:ascii="Times New Roman" w:hAnsi="Times New Roman" w:cs="Times New Roman"/>
                <w:sz w:val="20"/>
                <w:szCs w:val="20"/>
              </w:rPr>
              <w:t>ima iskustva s licenciranjem /transferom tehnologije (podnesen</w:t>
            </w:r>
            <w:r w:rsidR="002F2107">
              <w:rPr>
                <w:rFonts w:ascii="Times New Roman" w:hAnsi="Times New Roman" w:cs="Times New Roman"/>
                <w:sz w:val="20"/>
                <w:szCs w:val="20"/>
              </w:rPr>
              <w:t xml:space="preserve"> barem jedan zahtjev za patent/zaštitu intelektualnog </w:t>
            </w:r>
            <w:r w:rsidR="002F2107">
              <w:rPr>
                <w:rFonts w:ascii="Times New Roman" w:hAnsi="Times New Roman" w:cs="Times New Roman"/>
                <w:sz w:val="20"/>
                <w:szCs w:val="20"/>
              </w:rPr>
              <w:lastRenderedPageBreak/>
              <w:t>vlasništva/industrijski dizajn</w:t>
            </w:r>
            <w:r w:rsidR="009428E3">
              <w:rPr>
                <w:rFonts w:ascii="Times New Roman" w:hAnsi="Times New Roman" w:cs="Times New Roman"/>
                <w:sz w:val="20"/>
                <w:szCs w:val="20"/>
              </w:rPr>
              <w:t>)</w:t>
            </w:r>
            <w:r w:rsidR="002F2107">
              <w:rPr>
                <w:rFonts w:ascii="Times New Roman" w:hAnsi="Times New Roman" w:cs="Times New Roman"/>
                <w:sz w:val="20"/>
                <w:szCs w:val="20"/>
              </w:rPr>
              <w:t>.</w:t>
            </w:r>
          </w:p>
        </w:tc>
        <w:tc>
          <w:tcPr>
            <w:tcW w:w="1411" w:type="pct"/>
          </w:tcPr>
          <w:p w:rsidR="00D012CA" w:rsidRPr="0098191A" w:rsidRDefault="00185AAF" w:rsidP="00D012CA">
            <w:pPr>
              <w:spacing w:after="60"/>
              <w:rPr>
                <w:rFonts w:ascii="Times New Roman" w:hAnsi="Times New Roman" w:cs="Times New Roman"/>
                <w:sz w:val="20"/>
                <w:szCs w:val="20"/>
              </w:rPr>
            </w:pPr>
            <w:r>
              <w:rPr>
                <w:rFonts w:ascii="Times New Roman" w:hAnsi="Times New Roman" w:cs="Times New Roman"/>
                <w:sz w:val="20"/>
                <w:szCs w:val="20"/>
              </w:rPr>
              <w:lastRenderedPageBreak/>
              <w:t xml:space="preserve">Barem jedan od članova istraživačkog tima je sudjelovao u projektu licenciranja/transfera tehnologije s industrijskim partnerom. </w:t>
            </w:r>
            <w:r w:rsidR="00E87AAB">
              <w:rPr>
                <w:rFonts w:ascii="Times New Roman" w:hAnsi="Times New Roman" w:cs="Times New Roman"/>
                <w:sz w:val="20"/>
                <w:szCs w:val="20"/>
              </w:rPr>
              <w:t>Barem jedan član istraživačkog</w:t>
            </w:r>
            <w:r w:rsidR="0098191A" w:rsidRPr="0098191A">
              <w:rPr>
                <w:rFonts w:ascii="Times New Roman" w:hAnsi="Times New Roman" w:cs="Times New Roman"/>
                <w:sz w:val="20"/>
                <w:szCs w:val="20"/>
              </w:rPr>
              <w:t xml:space="preserve"> tim</w:t>
            </w:r>
            <w:r w:rsidR="00E87AAB">
              <w:rPr>
                <w:rFonts w:ascii="Times New Roman" w:hAnsi="Times New Roman" w:cs="Times New Roman"/>
                <w:sz w:val="20"/>
                <w:szCs w:val="20"/>
              </w:rPr>
              <w:t>a</w:t>
            </w:r>
            <w:r w:rsidR="0098191A" w:rsidRPr="0098191A">
              <w:rPr>
                <w:rFonts w:ascii="Times New Roman" w:hAnsi="Times New Roman" w:cs="Times New Roman"/>
                <w:sz w:val="20"/>
                <w:szCs w:val="20"/>
              </w:rPr>
              <w:t xml:space="preserve"> ima</w:t>
            </w:r>
            <w:r w:rsidR="00D012CA" w:rsidRPr="0098191A">
              <w:rPr>
                <w:rFonts w:ascii="Times New Roman" w:hAnsi="Times New Roman" w:cs="Times New Roman"/>
                <w:sz w:val="20"/>
                <w:szCs w:val="20"/>
              </w:rPr>
              <w:t xml:space="preserve"> najmanje </w:t>
            </w:r>
            <w:r w:rsidR="0098191A" w:rsidRPr="0098191A">
              <w:rPr>
                <w:rFonts w:ascii="Times New Roman" w:hAnsi="Times New Roman" w:cs="Times New Roman"/>
                <w:sz w:val="20"/>
                <w:szCs w:val="20"/>
              </w:rPr>
              <w:t>jedan</w:t>
            </w:r>
            <w:r w:rsidR="00D012CA" w:rsidRPr="0098191A">
              <w:rPr>
                <w:rFonts w:ascii="Times New Roman" w:hAnsi="Times New Roman" w:cs="Times New Roman"/>
                <w:sz w:val="20"/>
                <w:szCs w:val="20"/>
              </w:rPr>
              <w:t xml:space="preserve"> registrirani</w:t>
            </w:r>
            <w:r w:rsidR="0098191A" w:rsidRPr="0098191A">
              <w:rPr>
                <w:rFonts w:ascii="Times New Roman" w:hAnsi="Times New Roman" w:cs="Times New Roman"/>
                <w:sz w:val="20"/>
                <w:szCs w:val="20"/>
              </w:rPr>
              <w:t xml:space="preserve"> rezultat</w:t>
            </w:r>
            <w:r w:rsidR="00D012CA" w:rsidRPr="0098191A">
              <w:rPr>
                <w:rFonts w:ascii="Times New Roman" w:hAnsi="Times New Roman" w:cs="Times New Roman"/>
                <w:sz w:val="20"/>
                <w:szCs w:val="20"/>
              </w:rPr>
              <w:t xml:space="preserve"> primjene (npr. patent ili industrijski dizajn) </w:t>
            </w:r>
            <w:r w:rsidR="009428E3" w:rsidRPr="00C71D3A">
              <w:rPr>
                <w:rFonts w:ascii="Times New Roman" w:hAnsi="Times New Roman" w:cs="Times New Roman"/>
                <w:sz w:val="20"/>
                <w:szCs w:val="20"/>
              </w:rPr>
              <w:t>na kojem je naveden kao jedan od izumitelja</w:t>
            </w:r>
            <w:r w:rsidR="00D012CA" w:rsidRPr="00C71D3A">
              <w:rPr>
                <w:rFonts w:ascii="Times New Roman" w:hAnsi="Times New Roman" w:cs="Times New Roman"/>
                <w:sz w:val="20"/>
                <w:szCs w:val="20"/>
              </w:rPr>
              <w:t>.</w:t>
            </w:r>
          </w:p>
          <w:p w:rsidR="00223148" w:rsidRPr="0098191A" w:rsidDel="00223148" w:rsidRDefault="00223148" w:rsidP="007D2E66">
            <w:pPr>
              <w:spacing w:after="60"/>
              <w:rPr>
                <w:rFonts w:ascii="Times New Roman" w:hAnsi="Times New Roman" w:cs="Times New Roman"/>
                <w:sz w:val="20"/>
                <w:szCs w:val="20"/>
              </w:rPr>
            </w:pPr>
          </w:p>
        </w:tc>
      </w:tr>
      <w:tr w:rsidR="0098191A" w:rsidRPr="0098191A" w:rsidTr="00D24B0D">
        <w:tc>
          <w:tcPr>
            <w:tcW w:w="1172" w:type="pct"/>
          </w:tcPr>
          <w:p w:rsidR="0098191A" w:rsidRPr="007D2E66" w:rsidRDefault="00D804C6" w:rsidP="003253DF">
            <w:pPr>
              <w:spacing w:after="60"/>
              <w:rPr>
                <w:rFonts w:ascii="Times New Roman" w:hAnsi="Times New Roman" w:cs="Times New Roman"/>
                <w:sz w:val="20"/>
                <w:szCs w:val="20"/>
              </w:rPr>
            </w:pPr>
            <w:r>
              <w:rPr>
                <w:rFonts w:ascii="Times New Roman" w:hAnsi="Times New Roman" w:cs="Times New Roman"/>
                <w:sz w:val="20"/>
                <w:szCs w:val="20"/>
              </w:rPr>
              <w:t>1.4. Multidisciplinarnost istraživačkog tima</w:t>
            </w:r>
          </w:p>
        </w:tc>
        <w:tc>
          <w:tcPr>
            <w:tcW w:w="1229" w:type="pct"/>
          </w:tcPr>
          <w:p w:rsidR="0098191A" w:rsidRDefault="0098191A" w:rsidP="002F2107">
            <w:pPr>
              <w:spacing w:after="60"/>
              <w:rPr>
                <w:rFonts w:ascii="Times New Roman" w:hAnsi="Times New Roman" w:cs="Times New Roman"/>
                <w:sz w:val="20"/>
                <w:szCs w:val="20"/>
              </w:rPr>
            </w:pPr>
            <w:r>
              <w:rPr>
                <w:rFonts w:ascii="Times New Roman" w:hAnsi="Times New Roman" w:cs="Times New Roman"/>
                <w:sz w:val="20"/>
                <w:szCs w:val="20"/>
              </w:rPr>
              <w:t xml:space="preserve">Tim nije multidisciplinaran </w:t>
            </w:r>
            <w:r w:rsidR="002F2107">
              <w:rPr>
                <w:rFonts w:ascii="Times New Roman" w:hAnsi="Times New Roman" w:cs="Times New Roman"/>
                <w:sz w:val="20"/>
                <w:szCs w:val="20"/>
              </w:rPr>
              <w:t>ili ne</w:t>
            </w:r>
            <w:r>
              <w:rPr>
                <w:rFonts w:ascii="Times New Roman" w:hAnsi="Times New Roman" w:cs="Times New Roman"/>
                <w:sz w:val="20"/>
                <w:szCs w:val="20"/>
              </w:rPr>
              <w:t xml:space="preserve"> pokazuje potencijal da bude multidisciplinaran</w:t>
            </w:r>
            <w:r w:rsidR="002F2107">
              <w:rPr>
                <w:rFonts w:ascii="Times New Roman" w:hAnsi="Times New Roman" w:cs="Times New Roman"/>
                <w:sz w:val="20"/>
                <w:szCs w:val="20"/>
              </w:rPr>
              <w:t>.</w:t>
            </w:r>
          </w:p>
        </w:tc>
        <w:tc>
          <w:tcPr>
            <w:tcW w:w="1187" w:type="pct"/>
          </w:tcPr>
          <w:p w:rsidR="0098191A" w:rsidRPr="007D2E66" w:rsidRDefault="0098191A" w:rsidP="00D804C6">
            <w:pPr>
              <w:spacing w:after="60"/>
              <w:rPr>
                <w:rFonts w:ascii="Times New Roman" w:hAnsi="Times New Roman" w:cs="Times New Roman"/>
                <w:sz w:val="20"/>
                <w:szCs w:val="20"/>
              </w:rPr>
            </w:pPr>
            <w:r w:rsidRPr="007D2E66">
              <w:rPr>
                <w:rFonts w:ascii="Times New Roman" w:hAnsi="Times New Roman" w:cs="Times New Roman"/>
                <w:sz w:val="20"/>
                <w:szCs w:val="20"/>
              </w:rPr>
              <w:t>Tim ima potencijal</w:t>
            </w:r>
            <w:r>
              <w:rPr>
                <w:rFonts w:ascii="Times New Roman" w:hAnsi="Times New Roman" w:cs="Times New Roman"/>
                <w:sz w:val="20"/>
                <w:szCs w:val="20"/>
              </w:rPr>
              <w:t>a</w:t>
            </w:r>
            <w:r w:rsidRPr="007D2E66">
              <w:rPr>
                <w:rFonts w:ascii="Times New Roman" w:hAnsi="Times New Roman" w:cs="Times New Roman"/>
                <w:sz w:val="20"/>
                <w:szCs w:val="20"/>
              </w:rPr>
              <w:t xml:space="preserve"> da bude multidisciplinaran</w:t>
            </w:r>
            <w:r w:rsidR="002F2107">
              <w:rPr>
                <w:rFonts w:ascii="Times New Roman" w:hAnsi="Times New Roman" w:cs="Times New Roman"/>
                <w:sz w:val="20"/>
                <w:szCs w:val="20"/>
              </w:rPr>
              <w:t xml:space="preserve"> ili je u timu zastupljeno više disciplina ali </w:t>
            </w:r>
            <w:r w:rsidR="00D804C6">
              <w:rPr>
                <w:rFonts w:ascii="Times New Roman" w:hAnsi="Times New Roman" w:cs="Times New Roman"/>
                <w:sz w:val="20"/>
                <w:szCs w:val="20"/>
              </w:rPr>
              <w:t>članovi tima nisu proveli nijedno izvrsno istraživanje</w:t>
            </w:r>
            <w:r w:rsidRPr="007D2E66">
              <w:rPr>
                <w:rFonts w:ascii="Times New Roman" w:hAnsi="Times New Roman" w:cs="Times New Roman"/>
                <w:sz w:val="20"/>
                <w:szCs w:val="20"/>
              </w:rPr>
              <w:t>.</w:t>
            </w:r>
          </w:p>
        </w:tc>
        <w:tc>
          <w:tcPr>
            <w:tcW w:w="1411" w:type="pct"/>
          </w:tcPr>
          <w:p w:rsidR="0098191A" w:rsidRPr="0098191A" w:rsidRDefault="0098191A" w:rsidP="00D012CA">
            <w:pPr>
              <w:spacing w:after="60"/>
              <w:rPr>
                <w:rFonts w:ascii="Times New Roman" w:hAnsi="Times New Roman" w:cs="Times New Roman"/>
                <w:sz w:val="20"/>
                <w:szCs w:val="20"/>
              </w:rPr>
            </w:pPr>
            <w:r w:rsidRPr="007D2E66">
              <w:rPr>
                <w:rFonts w:ascii="Times New Roman" w:hAnsi="Times New Roman" w:cs="Times New Roman"/>
                <w:sz w:val="20"/>
                <w:szCs w:val="20"/>
              </w:rPr>
              <w:t>Unutar tima zastupljeno je više disciplina i u svakoj disciplini postoji barem jedno izvrsno istraživanje.</w:t>
            </w:r>
          </w:p>
        </w:tc>
      </w:tr>
      <w:tr w:rsidR="00D41632" w:rsidRPr="0098191A" w:rsidTr="00D24B0D">
        <w:tc>
          <w:tcPr>
            <w:tcW w:w="1172" w:type="pct"/>
          </w:tcPr>
          <w:p w:rsidR="00D41632"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1.5</w:t>
            </w:r>
            <w:r w:rsidRPr="007D2E66">
              <w:rPr>
                <w:rFonts w:ascii="Times New Roman" w:hAnsi="Times New Roman" w:cs="Times New Roman"/>
                <w:sz w:val="20"/>
                <w:szCs w:val="20"/>
              </w:rPr>
              <w:t>. Kvaliteta konzorcija</w:t>
            </w:r>
          </w:p>
        </w:tc>
        <w:tc>
          <w:tcPr>
            <w:tcW w:w="1229" w:type="pct"/>
          </w:tcPr>
          <w:p w:rsidR="00D41632"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Logika sastava konzorcija nije zadovoljavajuće</w:t>
            </w:r>
            <w:r w:rsidRPr="00F6486C">
              <w:rPr>
                <w:rFonts w:ascii="Times New Roman" w:hAnsi="Times New Roman" w:cs="Times New Roman"/>
                <w:sz w:val="20"/>
                <w:szCs w:val="20"/>
              </w:rPr>
              <w:t xml:space="preserve"> objašnjena</w:t>
            </w:r>
            <w:r>
              <w:rPr>
                <w:rFonts w:ascii="Times New Roman" w:hAnsi="Times New Roman" w:cs="Times New Roman"/>
                <w:sz w:val="20"/>
                <w:szCs w:val="20"/>
              </w:rPr>
              <w:t xml:space="preserve"> i ne ukazuje na potencijal</w:t>
            </w:r>
            <w:r w:rsidRPr="00F6486C">
              <w:rPr>
                <w:rFonts w:ascii="Times New Roman" w:hAnsi="Times New Roman" w:cs="Times New Roman"/>
                <w:sz w:val="20"/>
                <w:szCs w:val="20"/>
              </w:rPr>
              <w:t xml:space="preserve"> za buduću suradnju i međunarodnu konkurentnost. </w:t>
            </w:r>
            <w:r>
              <w:rPr>
                <w:rFonts w:ascii="Times New Roman" w:hAnsi="Times New Roman" w:cs="Times New Roman"/>
                <w:sz w:val="20"/>
                <w:szCs w:val="20"/>
              </w:rPr>
              <w:t xml:space="preserve">Planirani doprinos jednog ili više članova konzorcija nije relevantan ili nije jasno opisan niti vidljiv u smislu kompetencija potrebnih za uspješnu provedbu projekta. </w:t>
            </w:r>
          </w:p>
          <w:p w:rsidR="00D41632"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 xml:space="preserve">Ne postoji </w:t>
            </w:r>
            <w:r w:rsidRPr="00F6486C">
              <w:rPr>
                <w:rFonts w:ascii="Times New Roman" w:hAnsi="Times New Roman" w:cs="Times New Roman"/>
                <w:sz w:val="20"/>
                <w:szCs w:val="20"/>
              </w:rPr>
              <w:t>potencijal za povezivanje s međunarodnim partnerima kako bi se osigurao uspjeh projekta.</w:t>
            </w:r>
          </w:p>
        </w:tc>
        <w:tc>
          <w:tcPr>
            <w:tcW w:w="1187"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Objašnjena je logika sastava konzorcija. Postoji potencijal za buduću suradnju kao i međunarodnu konkurentnost.</w:t>
            </w:r>
          </w:p>
        </w:tc>
        <w:tc>
          <w:tcPr>
            <w:tcW w:w="1411" w:type="pct"/>
          </w:tcPr>
          <w:p w:rsidR="00D41632" w:rsidRPr="007D2E66"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S</w:t>
            </w:r>
            <w:r w:rsidRPr="007D2E66">
              <w:rPr>
                <w:rFonts w:ascii="Times New Roman" w:hAnsi="Times New Roman" w:cs="Times New Roman"/>
                <w:sz w:val="20"/>
                <w:szCs w:val="20"/>
              </w:rPr>
              <w:t>astav konzorcija</w:t>
            </w:r>
            <w:r>
              <w:rPr>
                <w:rFonts w:ascii="Times New Roman" w:hAnsi="Times New Roman" w:cs="Times New Roman"/>
                <w:sz w:val="20"/>
                <w:szCs w:val="20"/>
              </w:rPr>
              <w:t xml:space="preserve"> je vrlo dobro obrazložen</w:t>
            </w:r>
            <w:r w:rsidRPr="007D2E66">
              <w:rPr>
                <w:rFonts w:ascii="Times New Roman" w:hAnsi="Times New Roman" w:cs="Times New Roman"/>
                <w:sz w:val="20"/>
                <w:szCs w:val="20"/>
              </w:rPr>
              <w:t xml:space="preserve"> i opisana </w:t>
            </w:r>
            <w:r>
              <w:rPr>
                <w:rFonts w:ascii="Times New Roman" w:hAnsi="Times New Roman" w:cs="Times New Roman"/>
                <w:sz w:val="20"/>
                <w:szCs w:val="20"/>
              </w:rPr>
              <w:t xml:space="preserve">je </w:t>
            </w:r>
            <w:r w:rsidRPr="007D2E66">
              <w:rPr>
                <w:rFonts w:ascii="Times New Roman" w:hAnsi="Times New Roman" w:cs="Times New Roman"/>
                <w:sz w:val="20"/>
                <w:szCs w:val="20"/>
              </w:rPr>
              <w:t>strategija suradnje. Konzorcij je multidisciplinaran</w:t>
            </w:r>
            <w:r>
              <w:rPr>
                <w:rFonts w:ascii="Times New Roman" w:hAnsi="Times New Roman" w:cs="Times New Roman"/>
                <w:sz w:val="20"/>
                <w:szCs w:val="20"/>
              </w:rPr>
              <w:t xml:space="preserve"> i</w:t>
            </w:r>
            <w:r w:rsidRPr="007D2E66">
              <w:rPr>
                <w:rFonts w:ascii="Times New Roman" w:hAnsi="Times New Roman" w:cs="Times New Roman"/>
                <w:sz w:val="20"/>
                <w:szCs w:val="20"/>
              </w:rPr>
              <w:t xml:space="preserve"> dodana vrijednost takve multidisciplinarnosti dobro je objašnjena. Konzorcij ima snažan potencijal za povezivanje s međunarodnim partnerima.</w:t>
            </w:r>
          </w:p>
        </w:tc>
      </w:tr>
      <w:tr w:rsidR="00D41632" w:rsidRPr="007D2E66" w:rsidTr="00D24B0D">
        <w:tc>
          <w:tcPr>
            <w:tcW w:w="1172" w:type="pct"/>
            <w:shd w:val="clear" w:color="auto" w:fill="DEEAF6" w:themeFill="accent1" w:themeFillTint="33"/>
          </w:tcPr>
          <w:p w:rsidR="00D41632" w:rsidRPr="00D804C6" w:rsidRDefault="00D41632" w:rsidP="00D41632">
            <w:pPr>
              <w:spacing w:after="60"/>
              <w:jc w:val="center"/>
              <w:rPr>
                <w:rFonts w:ascii="Times New Roman" w:hAnsi="Times New Roman" w:cs="Times New Roman"/>
                <w:b/>
                <w:sz w:val="20"/>
                <w:szCs w:val="20"/>
              </w:rPr>
            </w:pPr>
            <w:r w:rsidRPr="00D804C6">
              <w:rPr>
                <w:rFonts w:ascii="Times New Roman" w:hAnsi="Times New Roman" w:cs="Times New Roman"/>
                <w:b/>
                <w:sz w:val="20"/>
                <w:szCs w:val="20"/>
              </w:rPr>
              <w:t>UKUPNO</w:t>
            </w:r>
          </w:p>
        </w:tc>
        <w:tc>
          <w:tcPr>
            <w:tcW w:w="1229" w:type="pct"/>
            <w:shd w:val="clear" w:color="auto" w:fill="DEEAF6" w:themeFill="accent1" w:themeFillTint="33"/>
          </w:tcPr>
          <w:p w:rsidR="00D41632" w:rsidRPr="00D804C6" w:rsidRDefault="00D41632" w:rsidP="00D41632">
            <w:pPr>
              <w:spacing w:after="60"/>
              <w:jc w:val="center"/>
              <w:rPr>
                <w:rFonts w:ascii="Times New Roman" w:hAnsi="Times New Roman" w:cs="Times New Roman"/>
                <w:b/>
                <w:sz w:val="20"/>
                <w:szCs w:val="20"/>
              </w:rPr>
            </w:pPr>
            <w:r w:rsidRPr="00D804C6">
              <w:rPr>
                <w:rFonts w:ascii="Times New Roman" w:hAnsi="Times New Roman" w:cs="Times New Roman"/>
                <w:b/>
                <w:sz w:val="20"/>
                <w:szCs w:val="20"/>
              </w:rPr>
              <w:t xml:space="preserve">0 - </w:t>
            </w:r>
            <w:r w:rsidR="00C95144">
              <w:rPr>
                <w:rFonts w:ascii="Times New Roman" w:hAnsi="Times New Roman" w:cs="Times New Roman"/>
                <w:b/>
                <w:sz w:val="20"/>
                <w:szCs w:val="20"/>
              </w:rPr>
              <w:t>15</w:t>
            </w:r>
          </w:p>
        </w:tc>
        <w:tc>
          <w:tcPr>
            <w:tcW w:w="1187" w:type="pct"/>
            <w:shd w:val="clear" w:color="auto" w:fill="DEEAF6" w:themeFill="accent1" w:themeFillTint="33"/>
          </w:tcPr>
          <w:p w:rsidR="00D41632" w:rsidRPr="00D804C6" w:rsidDel="00223148" w:rsidRDefault="00C95144" w:rsidP="00D41632">
            <w:pPr>
              <w:spacing w:after="60"/>
              <w:jc w:val="center"/>
              <w:rPr>
                <w:rFonts w:ascii="Times New Roman" w:hAnsi="Times New Roman" w:cs="Times New Roman"/>
                <w:b/>
                <w:sz w:val="20"/>
                <w:szCs w:val="20"/>
              </w:rPr>
            </w:pPr>
            <w:r>
              <w:rPr>
                <w:rFonts w:ascii="Times New Roman" w:hAnsi="Times New Roman" w:cs="Times New Roman"/>
                <w:b/>
                <w:sz w:val="20"/>
                <w:szCs w:val="20"/>
              </w:rPr>
              <w:t>20 - 30</w:t>
            </w:r>
          </w:p>
        </w:tc>
        <w:tc>
          <w:tcPr>
            <w:tcW w:w="1411" w:type="pct"/>
            <w:shd w:val="clear" w:color="auto" w:fill="DEEAF6" w:themeFill="accent1" w:themeFillTint="33"/>
          </w:tcPr>
          <w:p w:rsidR="00D41632" w:rsidRPr="00D804C6" w:rsidDel="00223148" w:rsidRDefault="00C95144" w:rsidP="00D41632">
            <w:pPr>
              <w:spacing w:after="60"/>
              <w:jc w:val="center"/>
              <w:rPr>
                <w:rFonts w:ascii="Times New Roman" w:hAnsi="Times New Roman" w:cs="Times New Roman"/>
                <w:b/>
                <w:sz w:val="20"/>
                <w:szCs w:val="20"/>
              </w:rPr>
            </w:pPr>
            <w:r>
              <w:rPr>
                <w:rFonts w:ascii="Times New Roman" w:hAnsi="Times New Roman" w:cs="Times New Roman"/>
                <w:b/>
                <w:sz w:val="20"/>
                <w:szCs w:val="20"/>
              </w:rPr>
              <w:t>35 - 45</w:t>
            </w:r>
          </w:p>
        </w:tc>
      </w:tr>
      <w:tr w:rsidR="00D41632" w:rsidRPr="007D2E66" w:rsidTr="00D804C6">
        <w:tc>
          <w:tcPr>
            <w:tcW w:w="5000" w:type="pct"/>
            <w:gridSpan w:val="4"/>
            <w:shd w:val="clear" w:color="auto" w:fill="DEEAF6" w:themeFill="accent1" w:themeFillTint="33"/>
          </w:tcPr>
          <w:p w:rsidR="00D41632" w:rsidRPr="00D804C6" w:rsidRDefault="00D41632" w:rsidP="0088108D">
            <w:pPr>
              <w:spacing w:after="60"/>
              <w:jc w:val="center"/>
              <w:rPr>
                <w:rFonts w:ascii="Times New Roman" w:hAnsi="Times New Roman" w:cs="Times New Roman"/>
                <w:b/>
                <w:szCs w:val="20"/>
              </w:rPr>
            </w:pPr>
            <w:r w:rsidRPr="00D804C6">
              <w:rPr>
                <w:rFonts w:ascii="Times New Roman" w:hAnsi="Times New Roman" w:cs="Times New Roman"/>
                <w:b/>
                <w:szCs w:val="20"/>
              </w:rPr>
              <w:t>Minimalni broj bodova</w:t>
            </w:r>
            <w:r>
              <w:rPr>
                <w:rFonts w:ascii="Times New Roman" w:hAnsi="Times New Roman" w:cs="Times New Roman"/>
                <w:b/>
                <w:szCs w:val="20"/>
              </w:rPr>
              <w:t xml:space="preserve"> za zadovoljavanje kriterija: 2</w:t>
            </w:r>
            <w:r w:rsidR="0088108D">
              <w:rPr>
                <w:rFonts w:ascii="Times New Roman" w:hAnsi="Times New Roman" w:cs="Times New Roman"/>
                <w:b/>
                <w:szCs w:val="20"/>
              </w:rPr>
              <w:t>3</w:t>
            </w:r>
          </w:p>
        </w:tc>
      </w:tr>
      <w:tr w:rsidR="00D41632" w:rsidRPr="007D2E66" w:rsidTr="00D804C6">
        <w:trPr>
          <w:trHeight w:val="996"/>
        </w:trPr>
        <w:tc>
          <w:tcPr>
            <w:tcW w:w="5000" w:type="pct"/>
            <w:gridSpan w:val="4"/>
            <w:shd w:val="clear" w:color="auto" w:fill="9CC2E5" w:themeFill="accent1" w:themeFillTint="99"/>
            <w:vAlign w:val="center"/>
          </w:tcPr>
          <w:p w:rsidR="00D41632" w:rsidRPr="007D2E66" w:rsidRDefault="00D41632" w:rsidP="00D41632">
            <w:pPr>
              <w:spacing w:after="60"/>
              <w:jc w:val="center"/>
              <w:rPr>
                <w:rFonts w:ascii="Times New Roman" w:hAnsi="Times New Roman" w:cs="Times New Roman"/>
                <w:b/>
                <w:bCs/>
                <w:sz w:val="20"/>
                <w:szCs w:val="20"/>
              </w:rPr>
            </w:pPr>
            <w:r w:rsidRPr="00D804C6">
              <w:rPr>
                <w:rFonts w:ascii="Times New Roman" w:hAnsi="Times New Roman" w:cs="Times New Roman"/>
                <w:b/>
                <w:bCs/>
                <w:sz w:val="24"/>
                <w:szCs w:val="20"/>
              </w:rPr>
              <w:t>Kriterij 2. Relevantnost projekta</w:t>
            </w:r>
          </w:p>
        </w:tc>
      </w:tr>
      <w:tr w:rsidR="00D41632" w:rsidRPr="007D2E66" w:rsidTr="00D24B0D">
        <w:tc>
          <w:tcPr>
            <w:tcW w:w="1172" w:type="pct"/>
            <w:shd w:val="clear" w:color="auto" w:fill="DEEAF6" w:themeFill="accent1" w:themeFillTint="33"/>
          </w:tcPr>
          <w:p w:rsidR="00D41632" w:rsidRPr="007D2E66" w:rsidRDefault="00D41632" w:rsidP="00D41632">
            <w:pPr>
              <w:spacing w:after="60"/>
              <w:rPr>
                <w:rFonts w:ascii="Times New Roman" w:hAnsi="Times New Roman" w:cs="Times New Roman"/>
                <w:b/>
                <w:bCs/>
                <w:sz w:val="20"/>
                <w:szCs w:val="20"/>
              </w:rPr>
            </w:pPr>
            <w:proofErr w:type="spellStart"/>
            <w:r>
              <w:rPr>
                <w:rFonts w:ascii="Times New Roman" w:hAnsi="Times New Roman" w:cs="Times New Roman"/>
                <w:b/>
                <w:bCs/>
                <w:sz w:val="20"/>
                <w:szCs w:val="20"/>
              </w:rPr>
              <w:t>Podkriterij</w:t>
            </w:r>
            <w:proofErr w:type="spellEnd"/>
          </w:p>
        </w:tc>
        <w:tc>
          <w:tcPr>
            <w:tcW w:w="1229"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D41632" w:rsidRDefault="00D24B0D" w:rsidP="00D41632">
            <w:pPr>
              <w:spacing w:after="60"/>
              <w:rPr>
                <w:rFonts w:ascii="Times New Roman" w:hAnsi="Times New Roman" w:cs="Times New Roman"/>
                <w:b/>
                <w:bCs/>
                <w:sz w:val="20"/>
                <w:szCs w:val="20"/>
              </w:rPr>
            </w:pPr>
            <w:r>
              <w:rPr>
                <w:rFonts w:ascii="Times New Roman" w:hAnsi="Times New Roman" w:cs="Times New Roman"/>
                <w:b/>
                <w:bCs/>
                <w:sz w:val="20"/>
                <w:szCs w:val="20"/>
              </w:rPr>
              <w:t>0 - 3</w:t>
            </w:r>
          </w:p>
        </w:tc>
        <w:tc>
          <w:tcPr>
            <w:tcW w:w="1187"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D41632" w:rsidRDefault="00D24B0D" w:rsidP="00D41632">
            <w:pPr>
              <w:spacing w:after="60"/>
              <w:rPr>
                <w:rFonts w:ascii="Times New Roman" w:hAnsi="Times New Roman" w:cs="Times New Roman"/>
                <w:b/>
                <w:bCs/>
                <w:sz w:val="20"/>
                <w:szCs w:val="20"/>
              </w:rPr>
            </w:pPr>
            <w:r>
              <w:rPr>
                <w:rFonts w:ascii="Times New Roman" w:hAnsi="Times New Roman" w:cs="Times New Roman"/>
                <w:b/>
                <w:bCs/>
                <w:sz w:val="20"/>
                <w:szCs w:val="20"/>
              </w:rPr>
              <w:t>4 - 6</w:t>
            </w:r>
          </w:p>
        </w:tc>
        <w:tc>
          <w:tcPr>
            <w:tcW w:w="1411"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D41632" w:rsidRDefault="00D24B0D" w:rsidP="00D41632">
            <w:pPr>
              <w:spacing w:after="60"/>
              <w:rPr>
                <w:rFonts w:ascii="Times New Roman" w:hAnsi="Times New Roman" w:cs="Times New Roman"/>
                <w:b/>
                <w:bCs/>
                <w:sz w:val="20"/>
                <w:szCs w:val="20"/>
              </w:rPr>
            </w:pPr>
            <w:r>
              <w:rPr>
                <w:rFonts w:ascii="Times New Roman" w:hAnsi="Times New Roman" w:cs="Times New Roman"/>
                <w:b/>
                <w:bCs/>
                <w:sz w:val="20"/>
                <w:szCs w:val="20"/>
              </w:rPr>
              <w:t>7 – 9</w:t>
            </w:r>
          </w:p>
        </w:tc>
      </w:tr>
      <w:tr w:rsidR="00D41632" w:rsidRPr="007D2E66" w:rsidTr="00D24B0D">
        <w:tc>
          <w:tcPr>
            <w:tcW w:w="1172"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 xml:space="preserve">2.1. </w:t>
            </w:r>
            <w:r>
              <w:rPr>
                <w:rFonts w:ascii="Times New Roman" w:hAnsi="Times New Roman" w:cs="Times New Roman"/>
                <w:sz w:val="20"/>
                <w:szCs w:val="20"/>
              </w:rPr>
              <w:t>Povezanost sa</w:t>
            </w:r>
            <w:r w:rsidRPr="007D2E66">
              <w:rPr>
                <w:rFonts w:ascii="Times New Roman" w:hAnsi="Times New Roman" w:cs="Times New Roman"/>
                <w:sz w:val="20"/>
                <w:szCs w:val="20"/>
              </w:rPr>
              <w:t xml:space="preserve"> </w:t>
            </w:r>
            <w:r>
              <w:rPr>
                <w:rFonts w:ascii="Times New Roman" w:hAnsi="Times New Roman" w:cs="Times New Roman"/>
                <w:sz w:val="20"/>
                <w:szCs w:val="20"/>
              </w:rPr>
              <w:t>predmetom Poziva i ciljevima NPOO-a</w:t>
            </w:r>
          </w:p>
        </w:tc>
        <w:tc>
          <w:tcPr>
            <w:tcW w:w="1229" w:type="pct"/>
          </w:tcPr>
          <w:p w:rsidR="00D41632" w:rsidRPr="007D2E66"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Projektni prijedlog nije u skladu s predmetom Poziva ili pokazuje slabu poveznicu s ciljem pod-komponente C.3.2., investicijom R3-I1 NPOO-a</w:t>
            </w:r>
          </w:p>
        </w:tc>
        <w:tc>
          <w:tcPr>
            <w:tcW w:w="1187"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 xml:space="preserve">Prijedlog projekta je u skladu </w:t>
            </w:r>
            <w:r>
              <w:rPr>
                <w:rFonts w:ascii="Times New Roman" w:hAnsi="Times New Roman" w:cs="Times New Roman"/>
                <w:sz w:val="20"/>
                <w:szCs w:val="20"/>
              </w:rPr>
              <w:t>predmetom Poziva i pokazuje poveznicu s ciljem pod-komponente C.3.2., investicijom R3-I1 NPOO-a, ali poveznica nije dobro objašnjena.</w:t>
            </w:r>
          </w:p>
        </w:tc>
        <w:tc>
          <w:tcPr>
            <w:tcW w:w="1411"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 xml:space="preserve">Prijedlog projekta je u skladu </w:t>
            </w:r>
            <w:r>
              <w:rPr>
                <w:rFonts w:ascii="Times New Roman" w:hAnsi="Times New Roman" w:cs="Times New Roman"/>
                <w:sz w:val="20"/>
                <w:szCs w:val="20"/>
              </w:rPr>
              <w:t>predmetom Poziva i ciljem pod-komponente C.3.2., investicijom R3-I1 NPOO-a.</w:t>
            </w:r>
            <w:r w:rsidRPr="007D2E66">
              <w:rPr>
                <w:rFonts w:ascii="Times New Roman" w:hAnsi="Times New Roman" w:cs="Times New Roman"/>
                <w:sz w:val="20"/>
                <w:szCs w:val="20"/>
              </w:rPr>
              <w:t xml:space="preserve"> Veza je vrlo dobro objašnjena i potkrijepljena podacima. Ishodi i plan rada usko su povezani s </w:t>
            </w:r>
            <w:r>
              <w:rPr>
                <w:rFonts w:ascii="Times New Roman" w:hAnsi="Times New Roman" w:cs="Times New Roman"/>
                <w:sz w:val="20"/>
                <w:szCs w:val="20"/>
              </w:rPr>
              <w:t xml:space="preserve">predmetom Poziva i </w:t>
            </w:r>
            <w:r w:rsidRPr="007D2E66">
              <w:rPr>
                <w:rFonts w:ascii="Times New Roman" w:hAnsi="Times New Roman" w:cs="Times New Roman"/>
                <w:sz w:val="20"/>
                <w:szCs w:val="20"/>
              </w:rPr>
              <w:t xml:space="preserve">ciljem </w:t>
            </w:r>
            <w:r>
              <w:rPr>
                <w:rFonts w:ascii="Times New Roman" w:hAnsi="Times New Roman" w:cs="Times New Roman"/>
                <w:sz w:val="20"/>
                <w:szCs w:val="20"/>
              </w:rPr>
              <w:lastRenderedPageBreak/>
              <w:t>NPOO-a</w:t>
            </w:r>
            <w:r w:rsidRPr="007D2E66">
              <w:rPr>
                <w:rFonts w:ascii="Times New Roman" w:hAnsi="Times New Roman" w:cs="Times New Roman"/>
                <w:sz w:val="20"/>
                <w:szCs w:val="20"/>
              </w:rPr>
              <w:t xml:space="preserve"> i vrlo su ambiciozni, ali održivi.</w:t>
            </w:r>
          </w:p>
        </w:tc>
      </w:tr>
      <w:tr w:rsidR="005407DC" w:rsidRPr="007D2E66" w:rsidTr="00D24B0D">
        <w:tc>
          <w:tcPr>
            <w:tcW w:w="1172" w:type="pct"/>
            <w:shd w:val="clear" w:color="auto" w:fill="DEEAF6" w:themeFill="accent1" w:themeFillTint="33"/>
          </w:tcPr>
          <w:p w:rsidR="005407DC" w:rsidRPr="00D24B0D" w:rsidRDefault="00D24B0D" w:rsidP="00D24B0D">
            <w:pPr>
              <w:spacing w:after="60"/>
              <w:jc w:val="center"/>
              <w:rPr>
                <w:rFonts w:ascii="Times New Roman" w:hAnsi="Times New Roman" w:cs="Times New Roman"/>
                <w:b/>
                <w:sz w:val="20"/>
                <w:szCs w:val="20"/>
              </w:rPr>
            </w:pPr>
            <w:r w:rsidRPr="00D24B0D">
              <w:rPr>
                <w:rFonts w:ascii="Times New Roman" w:hAnsi="Times New Roman" w:cs="Times New Roman"/>
                <w:b/>
                <w:sz w:val="20"/>
                <w:szCs w:val="20"/>
              </w:rPr>
              <w:lastRenderedPageBreak/>
              <w:t>UKUPNO</w:t>
            </w:r>
          </w:p>
        </w:tc>
        <w:tc>
          <w:tcPr>
            <w:tcW w:w="1229" w:type="pct"/>
            <w:shd w:val="clear" w:color="auto" w:fill="DEEAF6" w:themeFill="accent1" w:themeFillTint="33"/>
          </w:tcPr>
          <w:p w:rsidR="005407DC" w:rsidRPr="00D24B0D" w:rsidRDefault="005407DC" w:rsidP="00D24B0D">
            <w:pPr>
              <w:spacing w:after="60"/>
              <w:jc w:val="center"/>
              <w:rPr>
                <w:rFonts w:ascii="Times New Roman" w:hAnsi="Times New Roman" w:cs="Times New Roman"/>
                <w:b/>
                <w:sz w:val="20"/>
                <w:szCs w:val="20"/>
              </w:rPr>
            </w:pPr>
            <w:r w:rsidRPr="00D24B0D">
              <w:rPr>
                <w:rFonts w:ascii="Times New Roman" w:hAnsi="Times New Roman" w:cs="Times New Roman"/>
                <w:b/>
                <w:sz w:val="20"/>
                <w:szCs w:val="20"/>
              </w:rPr>
              <w:t xml:space="preserve">0 - </w:t>
            </w:r>
            <w:r w:rsidR="00D24B0D" w:rsidRPr="00D24B0D">
              <w:rPr>
                <w:rFonts w:ascii="Times New Roman" w:hAnsi="Times New Roman" w:cs="Times New Roman"/>
                <w:b/>
                <w:sz w:val="20"/>
                <w:szCs w:val="20"/>
              </w:rPr>
              <w:t>3</w:t>
            </w:r>
          </w:p>
        </w:tc>
        <w:tc>
          <w:tcPr>
            <w:tcW w:w="1187" w:type="pct"/>
            <w:shd w:val="clear" w:color="auto" w:fill="DEEAF6" w:themeFill="accent1" w:themeFillTint="33"/>
          </w:tcPr>
          <w:p w:rsidR="005407DC" w:rsidRPr="00D24B0D" w:rsidDel="00185AAF" w:rsidRDefault="00D24B0D" w:rsidP="00D24B0D">
            <w:pPr>
              <w:spacing w:after="60"/>
              <w:jc w:val="center"/>
              <w:rPr>
                <w:rFonts w:ascii="Times New Roman" w:hAnsi="Times New Roman" w:cs="Times New Roman"/>
                <w:b/>
                <w:sz w:val="20"/>
                <w:szCs w:val="20"/>
              </w:rPr>
            </w:pPr>
            <w:r w:rsidRPr="00D24B0D">
              <w:rPr>
                <w:rFonts w:ascii="Times New Roman" w:hAnsi="Times New Roman" w:cs="Times New Roman"/>
                <w:b/>
                <w:sz w:val="20"/>
                <w:szCs w:val="20"/>
              </w:rPr>
              <w:t>4 - 6</w:t>
            </w:r>
          </w:p>
        </w:tc>
        <w:tc>
          <w:tcPr>
            <w:tcW w:w="1411" w:type="pct"/>
            <w:shd w:val="clear" w:color="auto" w:fill="DEEAF6" w:themeFill="accent1" w:themeFillTint="33"/>
          </w:tcPr>
          <w:p w:rsidR="005407DC" w:rsidRPr="00D24B0D" w:rsidDel="00185AAF" w:rsidRDefault="00D24B0D" w:rsidP="00D24B0D">
            <w:pPr>
              <w:spacing w:after="60"/>
              <w:jc w:val="center"/>
              <w:rPr>
                <w:rFonts w:ascii="Times New Roman" w:hAnsi="Times New Roman" w:cs="Times New Roman"/>
                <w:b/>
                <w:sz w:val="20"/>
                <w:szCs w:val="20"/>
              </w:rPr>
            </w:pPr>
            <w:r w:rsidRPr="00D24B0D">
              <w:rPr>
                <w:rFonts w:ascii="Times New Roman" w:hAnsi="Times New Roman" w:cs="Times New Roman"/>
                <w:b/>
                <w:sz w:val="20"/>
                <w:szCs w:val="20"/>
              </w:rPr>
              <w:t>7</w:t>
            </w:r>
            <w:r w:rsidR="005407DC" w:rsidRPr="00D24B0D">
              <w:rPr>
                <w:rFonts w:ascii="Times New Roman" w:hAnsi="Times New Roman" w:cs="Times New Roman"/>
                <w:b/>
                <w:sz w:val="20"/>
                <w:szCs w:val="20"/>
              </w:rPr>
              <w:t xml:space="preserve"> - </w:t>
            </w:r>
            <w:r w:rsidRPr="00D24B0D">
              <w:rPr>
                <w:rFonts w:ascii="Times New Roman" w:hAnsi="Times New Roman" w:cs="Times New Roman"/>
                <w:b/>
                <w:sz w:val="20"/>
                <w:szCs w:val="20"/>
              </w:rPr>
              <w:t>9</w:t>
            </w:r>
          </w:p>
        </w:tc>
      </w:tr>
      <w:tr w:rsidR="005407DC" w:rsidRPr="007D2E66" w:rsidTr="00D24B0D">
        <w:tc>
          <w:tcPr>
            <w:tcW w:w="5000" w:type="pct"/>
            <w:gridSpan w:val="4"/>
            <w:shd w:val="clear" w:color="auto" w:fill="DEEAF6" w:themeFill="accent1" w:themeFillTint="33"/>
          </w:tcPr>
          <w:p w:rsidR="005407DC" w:rsidRPr="00D24B0D" w:rsidRDefault="005407DC" w:rsidP="00D24B0D">
            <w:pPr>
              <w:spacing w:after="60"/>
              <w:jc w:val="center"/>
              <w:rPr>
                <w:rFonts w:ascii="Times New Roman" w:hAnsi="Times New Roman" w:cs="Times New Roman"/>
                <w:b/>
                <w:sz w:val="20"/>
                <w:szCs w:val="20"/>
              </w:rPr>
            </w:pPr>
            <w:r w:rsidRPr="00D24B0D">
              <w:rPr>
                <w:rFonts w:ascii="Times New Roman" w:hAnsi="Times New Roman" w:cs="Times New Roman"/>
                <w:b/>
                <w:sz w:val="20"/>
                <w:szCs w:val="20"/>
              </w:rPr>
              <w:t xml:space="preserve">Minimalan broj bodova za zadovoljenje kriterija: </w:t>
            </w:r>
            <w:r w:rsidR="00D24B0D" w:rsidRPr="00D24B0D">
              <w:rPr>
                <w:rFonts w:ascii="Times New Roman" w:hAnsi="Times New Roman" w:cs="Times New Roman"/>
                <w:b/>
                <w:sz w:val="20"/>
                <w:szCs w:val="20"/>
              </w:rPr>
              <w:t>5</w:t>
            </w:r>
          </w:p>
        </w:tc>
      </w:tr>
      <w:tr w:rsidR="005407DC" w:rsidRPr="007D2E66" w:rsidTr="005407DC">
        <w:trPr>
          <w:trHeight w:val="840"/>
        </w:trPr>
        <w:tc>
          <w:tcPr>
            <w:tcW w:w="5000" w:type="pct"/>
            <w:gridSpan w:val="4"/>
            <w:shd w:val="clear" w:color="auto" w:fill="9CC2E5" w:themeFill="accent1" w:themeFillTint="99"/>
            <w:vAlign w:val="center"/>
          </w:tcPr>
          <w:p w:rsidR="005407DC" w:rsidRPr="005407DC" w:rsidRDefault="005407DC" w:rsidP="005407DC">
            <w:pPr>
              <w:spacing w:after="60"/>
              <w:jc w:val="center"/>
              <w:rPr>
                <w:rFonts w:ascii="Times New Roman" w:hAnsi="Times New Roman" w:cs="Times New Roman"/>
                <w:b/>
                <w:bCs/>
                <w:sz w:val="24"/>
                <w:szCs w:val="20"/>
              </w:rPr>
            </w:pPr>
            <w:r w:rsidRPr="005407DC">
              <w:rPr>
                <w:rFonts w:ascii="Times New Roman" w:hAnsi="Times New Roman" w:cs="Times New Roman"/>
                <w:b/>
                <w:bCs/>
                <w:sz w:val="24"/>
                <w:szCs w:val="20"/>
              </w:rPr>
              <w:t>3. Učinak projekta</w:t>
            </w:r>
          </w:p>
        </w:tc>
      </w:tr>
      <w:tr w:rsidR="005407DC" w:rsidRPr="007D2E66" w:rsidTr="00D24B0D">
        <w:tc>
          <w:tcPr>
            <w:tcW w:w="1172" w:type="pct"/>
            <w:shd w:val="clear" w:color="auto" w:fill="DEEAF6" w:themeFill="accent1" w:themeFillTint="33"/>
          </w:tcPr>
          <w:p w:rsidR="005407DC" w:rsidRPr="007D2E66" w:rsidRDefault="003F2490" w:rsidP="005407DC">
            <w:pPr>
              <w:spacing w:after="60"/>
              <w:rPr>
                <w:rFonts w:ascii="Times New Roman" w:hAnsi="Times New Roman" w:cs="Times New Roman"/>
                <w:b/>
                <w:bCs/>
                <w:sz w:val="20"/>
                <w:szCs w:val="20"/>
              </w:rPr>
            </w:pPr>
            <w:proofErr w:type="spellStart"/>
            <w:r>
              <w:rPr>
                <w:rFonts w:ascii="Times New Roman" w:hAnsi="Times New Roman" w:cs="Times New Roman"/>
                <w:b/>
                <w:bCs/>
                <w:sz w:val="20"/>
                <w:szCs w:val="20"/>
              </w:rPr>
              <w:t>Podkriterij</w:t>
            </w:r>
            <w:proofErr w:type="spellEnd"/>
            <w:r>
              <w:rPr>
                <w:rFonts w:ascii="Times New Roman" w:hAnsi="Times New Roman" w:cs="Times New Roman"/>
                <w:b/>
                <w:bCs/>
                <w:sz w:val="20"/>
                <w:szCs w:val="20"/>
              </w:rPr>
              <w:t xml:space="preserve"> </w:t>
            </w:r>
          </w:p>
        </w:tc>
        <w:tc>
          <w:tcPr>
            <w:tcW w:w="1229" w:type="pct"/>
            <w:shd w:val="clear" w:color="auto" w:fill="DEEAF6" w:themeFill="accent1" w:themeFillTint="33"/>
          </w:tcPr>
          <w:p w:rsidR="005407DC" w:rsidRDefault="005407DC" w:rsidP="005407DC">
            <w:pPr>
              <w:spacing w:after="60"/>
              <w:rPr>
                <w:rFonts w:ascii="Times New Roman" w:hAnsi="Times New Roman" w:cs="Times New Roman"/>
                <w:b/>
                <w:bCs/>
                <w:sz w:val="20"/>
                <w:szCs w:val="20"/>
              </w:rPr>
            </w:pPr>
            <w:r>
              <w:rPr>
                <w:rFonts w:ascii="Times New Roman" w:hAnsi="Times New Roman" w:cs="Times New Roman"/>
                <w:b/>
                <w:bCs/>
                <w:sz w:val="20"/>
                <w:szCs w:val="20"/>
              </w:rPr>
              <w:t>Bodovni rang</w:t>
            </w:r>
            <w:r w:rsidR="003F2490">
              <w:rPr>
                <w:rFonts w:ascii="Times New Roman" w:hAnsi="Times New Roman" w:cs="Times New Roman"/>
                <w:b/>
                <w:bCs/>
                <w:sz w:val="20"/>
                <w:szCs w:val="20"/>
              </w:rPr>
              <w:t xml:space="preserve"> po pod-kriteriju</w:t>
            </w:r>
          </w:p>
          <w:p w:rsidR="005407DC" w:rsidRDefault="005407DC" w:rsidP="005407DC">
            <w:pPr>
              <w:spacing w:after="60"/>
              <w:rPr>
                <w:rFonts w:ascii="Times New Roman" w:hAnsi="Times New Roman" w:cs="Times New Roman"/>
                <w:b/>
                <w:bCs/>
                <w:sz w:val="20"/>
                <w:szCs w:val="20"/>
              </w:rPr>
            </w:pPr>
            <w:r>
              <w:rPr>
                <w:rFonts w:ascii="Times New Roman" w:hAnsi="Times New Roman" w:cs="Times New Roman"/>
                <w:b/>
                <w:bCs/>
                <w:sz w:val="20"/>
                <w:szCs w:val="20"/>
              </w:rPr>
              <w:t xml:space="preserve">0 – 3 </w:t>
            </w:r>
          </w:p>
        </w:tc>
        <w:tc>
          <w:tcPr>
            <w:tcW w:w="1187" w:type="pct"/>
            <w:shd w:val="clear" w:color="auto" w:fill="DEEAF6" w:themeFill="accent1" w:themeFillTint="33"/>
          </w:tcPr>
          <w:p w:rsidR="005407DC" w:rsidRDefault="005407DC" w:rsidP="005407DC">
            <w:pPr>
              <w:spacing w:after="60"/>
              <w:rPr>
                <w:rFonts w:ascii="Times New Roman" w:hAnsi="Times New Roman" w:cs="Times New Roman"/>
                <w:b/>
                <w:bCs/>
                <w:sz w:val="20"/>
                <w:szCs w:val="20"/>
              </w:rPr>
            </w:pPr>
            <w:r>
              <w:rPr>
                <w:rFonts w:ascii="Times New Roman" w:hAnsi="Times New Roman" w:cs="Times New Roman"/>
                <w:b/>
                <w:bCs/>
                <w:sz w:val="20"/>
                <w:szCs w:val="20"/>
              </w:rPr>
              <w:t>Bodovni rang</w:t>
            </w:r>
            <w:r w:rsidR="003F2490">
              <w:rPr>
                <w:rFonts w:ascii="Times New Roman" w:hAnsi="Times New Roman" w:cs="Times New Roman"/>
                <w:b/>
                <w:bCs/>
                <w:sz w:val="20"/>
                <w:szCs w:val="20"/>
              </w:rPr>
              <w:t xml:space="preserve"> po pod-kriteriju</w:t>
            </w:r>
          </w:p>
          <w:p w:rsidR="005407DC" w:rsidRDefault="005407DC" w:rsidP="005407DC">
            <w:pPr>
              <w:spacing w:after="60"/>
              <w:rPr>
                <w:rFonts w:ascii="Times New Roman" w:hAnsi="Times New Roman" w:cs="Times New Roman"/>
                <w:b/>
                <w:bCs/>
                <w:sz w:val="20"/>
                <w:szCs w:val="20"/>
              </w:rPr>
            </w:pPr>
            <w:r>
              <w:rPr>
                <w:rFonts w:ascii="Times New Roman" w:hAnsi="Times New Roman" w:cs="Times New Roman"/>
                <w:b/>
                <w:bCs/>
                <w:sz w:val="20"/>
                <w:szCs w:val="20"/>
              </w:rPr>
              <w:t>4 - 6</w:t>
            </w:r>
          </w:p>
        </w:tc>
        <w:tc>
          <w:tcPr>
            <w:tcW w:w="1411" w:type="pct"/>
            <w:shd w:val="clear" w:color="auto" w:fill="DEEAF6" w:themeFill="accent1" w:themeFillTint="33"/>
          </w:tcPr>
          <w:p w:rsidR="005407DC" w:rsidRDefault="005407DC" w:rsidP="005407DC">
            <w:pPr>
              <w:spacing w:after="60"/>
              <w:rPr>
                <w:rFonts w:ascii="Times New Roman" w:hAnsi="Times New Roman" w:cs="Times New Roman"/>
                <w:b/>
                <w:bCs/>
                <w:sz w:val="20"/>
                <w:szCs w:val="20"/>
              </w:rPr>
            </w:pPr>
            <w:r>
              <w:rPr>
                <w:rFonts w:ascii="Times New Roman" w:hAnsi="Times New Roman" w:cs="Times New Roman"/>
                <w:b/>
                <w:bCs/>
                <w:sz w:val="20"/>
                <w:szCs w:val="20"/>
              </w:rPr>
              <w:t>Bodovni rang</w:t>
            </w:r>
            <w:r w:rsidR="003F2490">
              <w:rPr>
                <w:rFonts w:ascii="Times New Roman" w:hAnsi="Times New Roman" w:cs="Times New Roman"/>
                <w:b/>
                <w:bCs/>
                <w:sz w:val="20"/>
                <w:szCs w:val="20"/>
              </w:rPr>
              <w:t xml:space="preserve"> po pod-kriteriju</w:t>
            </w:r>
          </w:p>
          <w:p w:rsidR="005407DC" w:rsidRDefault="005407DC" w:rsidP="005407DC">
            <w:pPr>
              <w:spacing w:after="60"/>
              <w:rPr>
                <w:rFonts w:ascii="Times New Roman" w:hAnsi="Times New Roman" w:cs="Times New Roman"/>
                <w:b/>
                <w:bCs/>
                <w:sz w:val="20"/>
                <w:szCs w:val="20"/>
              </w:rPr>
            </w:pPr>
            <w:r>
              <w:rPr>
                <w:rFonts w:ascii="Times New Roman" w:hAnsi="Times New Roman" w:cs="Times New Roman"/>
                <w:b/>
                <w:bCs/>
                <w:sz w:val="20"/>
                <w:szCs w:val="20"/>
              </w:rPr>
              <w:t>7 - 9</w:t>
            </w:r>
          </w:p>
        </w:tc>
      </w:tr>
      <w:tr w:rsidR="00D41632" w:rsidRPr="007D2E66" w:rsidTr="00D24B0D">
        <w:tc>
          <w:tcPr>
            <w:tcW w:w="1172"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3.1. Dugoročni plan suradnje</w:t>
            </w:r>
          </w:p>
        </w:tc>
        <w:tc>
          <w:tcPr>
            <w:tcW w:w="1229" w:type="pct"/>
          </w:tcPr>
          <w:p w:rsidR="00D41632" w:rsidRDefault="00D41632" w:rsidP="00D41632">
            <w:pPr>
              <w:spacing w:after="60"/>
              <w:rPr>
                <w:rFonts w:ascii="Times New Roman" w:hAnsi="Times New Roman" w:cs="Times New Roman"/>
                <w:sz w:val="20"/>
                <w:szCs w:val="20"/>
              </w:rPr>
            </w:pPr>
            <w:r w:rsidRPr="00F6486C">
              <w:rPr>
                <w:rFonts w:ascii="Times New Roman" w:hAnsi="Times New Roman" w:cs="Times New Roman"/>
                <w:sz w:val="20"/>
                <w:szCs w:val="20"/>
              </w:rPr>
              <w:t>Nije planirana buduća suradnja nakon završetka projekta</w:t>
            </w:r>
            <w:r>
              <w:rPr>
                <w:rFonts w:ascii="Times New Roman" w:hAnsi="Times New Roman" w:cs="Times New Roman"/>
                <w:sz w:val="20"/>
                <w:szCs w:val="20"/>
              </w:rPr>
              <w:t>, odnosno</w:t>
            </w:r>
            <w:r w:rsidRPr="00F6486C">
              <w:rPr>
                <w:rFonts w:ascii="Times New Roman" w:hAnsi="Times New Roman" w:cs="Times New Roman"/>
                <w:sz w:val="20"/>
                <w:szCs w:val="20"/>
              </w:rPr>
              <w:t xml:space="preserve"> </w:t>
            </w:r>
            <w:r>
              <w:rPr>
                <w:rFonts w:ascii="Times New Roman" w:hAnsi="Times New Roman" w:cs="Times New Roman"/>
                <w:sz w:val="20"/>
                <w:szCs w:val="20"/>
              </w:rPr>
              <w:t>n</w:t>
            </w:r>
            <w:r w:rsidRPr="00F6486C">
              <w:rPr>
                <w:rFonts w:ascii="Times New Roman" w:hAnsi="Times New Roman" w:cs="Times New Roman"/>
                <w:sz w:val="20"/>
                <w:szCs w:val="20"/>
              </w:rPr>
              <w:t>ema jasnog plana za daljnje aktivnosti nakon završetka projekta.</w:t>
            </w:r>
          </w:p>
        </w:tc>
        <w:tc>
          <w:tcPr>
            <w:tcW w:w="1187"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Planirana je i opisana buduća suradnja nakon završetka projekta.</w:t>
            </w:r>
          </w:p>
        </w:tc>
        <w:tc>
          <w:tcPr>
            <w:tcW w:w="1411"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 xml:space="preserve">Predstavljen je plan buduće suradnje uključujući konkretne projekte (javne ili privatne) i aktivnosti. Suradnja ima potencijal za uspjeh na međunarodnim natjecanjima (kao što je </w:t>
            </w:r>
            <w:proofErr w:type="spellStart"/>
            <w:r w:rsidRPr="007D2E66">
              <w:rPr>
                <w:rFonts w:ascii="Times New Roman" w:hAnsi="Times New Roman" w:cs="Times New Roman"/>
                <w:sz w:val="20"/>
                <w:szCs w:val="20"/>
              </w:rPr>
              <w:t>Horizon</w:t>
            </w:r>
            <w:proofErr w:type="spellEnd"/>
            <w:r w:rsidRPr="007D2E66">
              <w:rPr>
                <w:rFonts w:ascii="Times New Roman" w:hAnsi="Times New Roman" w:cs="Times New Roman"/>
                <w:sz w:val="20"/>
                <w:szCs w:val="20"/>
              </w:rPr>
              <w:t xml:space="preserve"> Europe).</w:t>
            </w:r>
          </w:p>
        </w:tc>
      </w:tr>
      <w:tr w:rsidR="00D41632" w:rsidRPr="007D2E66" w:rsidTr="00D24B0D">
        <w:tc>
          <w:tcPr>
            <w:tcW w:w="1172"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3.2. Međunarodna konkurentnost</w:t>
            </w:r>
          </w:p>
        </w:tc>
        <w:tc>
          <w:tcPr>
            <w:tcW w:w="1229" w:type="pct"/>
          </w:tcPr>
          <w:p w:rsidR="00D41632" w:rsidRDefault="00D41632" w:rsidP="00F11607">
            <w:pPr>
              <w:spacing w:after="60"/>
              <w:rPr>
                <w:rFonts w:ascii="Times New Roman" w:hAnsi="Times New Roman" w:cs="Times New Roman"/>
                <w:sz w:val="20"/>
                <w:szCs w:val="20"/>
              </w:rPr>
            </w:pPr>
            <w:r>
              <w:rPr>
                <w:rFonts w:ascii="Times New Roman" w:hAnsi="Times New Roman" w:cs="Times New Roman"/>
                <w:sz w:val="20"/>
                <w:szCs w:val="20"/>
              </w:rPr>
              <w:t>N</w:t>
            </w:r>
            <w:r w:rsidRPr="00F6486C">
              <w:rPr>
                <w:rFonts w:ascii="Times New Roman" w:hAnsi="Times New Roman" w:cs="Times New Roman"/>
                <w:sz w:val="20"/>
                <w:szCs w:val="20"/>
              </w:rPr>
              <w:t xml:space="preserve">ije prikazan nikakav plan internacionalizacije istraživanja. Nema jasnog plana za </w:t>
            </w:r>
            <w:r>
              <w:rPr>
                <w:rFonts w:ascii="Times New Roman" w:hAnsi="Times New Roman" w:cs="Times New Roman"/>
                <w:sz w:val="20"/>
                <w:szCs w:val="20"/>
              </w:rPr>
              <w:t xml:space="preserve">širenje istraživanja na međunarodnoj razini </w:t>
            </w:r>
            <w:r w:rsidRPr="00F6486C">
              <w:rPr>
                <w:rFonts w:ascii="Times New Roman" w:hAnsi="Times New Roman" w:cs="Times New Roman"/>
                <w:sz w:val="20"/>
                <w:szCs w:val="20"/>
              </w:rPr>
              <w:t xml:space="preserve">ili za </w:t>
            </w:r>
            <w:r>
              <w:rPr>
                <w:rFonts w:ascii="Times New Roman" w:hAnsi="Times New Roman" w:cs="Times New Roman"/>
                <w:sz w:val="20"/>
                <w:szCs w:val="20"/>
              </w:rPr>
              <w:t xml:space="preserve">buduća </w:t>
            </w:r>
            <w:r w:rsidRPr="00F6486C">
              <w:rPr>
                <w:rFonts w:ascii="Times New Roman" w:hAnsi="Times New Roman" w:cs="Times New Roman"/>
                <w:sz w:val="20"/>
                <w:szCs w:val="20"/>
              </w:rPr>
              <w:t xml:space="preserve">partnerstva s drugim zemljama ili organizacijama. </w:t>
            </w:r>
          </w:p>
        </w:tc>
        <w:tc>
          <w:tcPr>
            <w:tcW w:w="1187" w:type="pct"/>
          </w:tcPr>
          <w:p w:rsidR="00D41632" w:rsidRPr="007D2E66" w:rsidRDefault="00F11607" w:rsidP="00D41632">
            <w:pPr>
              <w:spacing w:after="60"/>
              <w:rPr>
                <w:rFonts w:ascii="Times New Roman" w:hAnsi="Times New Roman" w:cs="Times New Roman"/>
                <w:sz w:val="20"/>
                <w:szCs w:val="20"/>
              </w:rPr>
            </w:pPr>
            <w:r>
              <w:rPr>
                <w:rFonts w:ascii="Times New Roman" w:hAnsi="Times New Roman" w:cs="Times New Roman"/>
                <w:sz w:val="20"/>
                <w:szCs w:val="20"/>
              </w:rPr>
              <w:t>Plan internacionalizacije istraživanja je prikazan koji je ambiciozan ali nije iz priloženog jasno vidljivo kako će se isto ostvariti ili plan internacionalizacije je jasno prikazan i ostvariv, ali se iz njega ne vidi potencijalni učinak za podizanje međunarodne vidljivosti i izvrsnosti konzorcija.</w:t>
            </w:r>
          </w:p>
        </w:tc>
        <w:tc>
          <w:tcPr>
            <w:tcW w:w="1411"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 xml:space="preserve">Predstavljen je plan internacionalizacije istraživanja i priložena pisma namjere potencijalnih budućih partnera. </w:t>
            </w:r>
            <w:r w:rsidR="00F11607">
              <w:rPr>
                <w:rFonts w:ascii="Times New Roman" w:hAnsi="Times New Roman" w:cs="Times New Roman"/>
                <w:sz w:val="20"/>
                <w:szCs w:val="20"/>
              </w:rPr>
              <w:t xml:space="preserve">Plan internacionalizacije će </w:t>
            </w:r>
            <w:r w:rsidR="00BB1D12">
              <w:rPr>
                <w:rFonts w:ascii="Times New Roman" w:hAnsi="Times New Roman" w:cs="Times New Roman"/>
                <w:sz w:val="20"/>
                <w:szCs w:val="20"/>
              </w:rPr>
              <w:t>pridonijeti</w:t>
            </w:r>
            <w:r w:rsidR="00F11607">
              <w:rPr>
                <w:rFonts w:ascii="Times New Roman" w:hAnsi="Times New Roman" w:cs="Times New Roman"/>
                <w:sz w:val="20"/>
                <w:szCs w:val="20"/>
              </w:rPr>
              <w:t xml:space="preserve"> </w:t>
            </w:r>
            <w:r w:rsidR="00BB1D12">
              <w:rPr>
                <w:rFonts w:ascii="Times New Roman" w:hAnsi="Times New Roman" w:cs="Times New Roman"/>
                <w:sz w:val="20"/>
                <w:szCs w:val="20"/>
              </w:rPr>
              <w:t xml:space="preserve">podizanju </w:t>
            </w:r>
            <w:r w:rsidR="00F11607">
              <w:rPr>
                <w:rFonts w:ascii="Times New Roman" w:hAnsi="Times New Roman" w:cs="Times New Roman"/>
                <w:sz w:val="20"/>
                <w:szCs w:val="20"/>
              </w:rPr>
              <w:t xml:space="preserve">međunarodnoj prepoznatosti </w:t>
            </w:r>
            <w:r w:rsidR="00BB1D12">
              <w:rPr>
                <w:rFonts w:ascii="Times New Roman" w:hAnsi="Times New Roman" w:cs="Times New Roman"/>
                <w:sz w:val="20"/>
                <w:szCs w:val="20"/>
              </w:rPr>
              <w:t>i izvrsnosti konzorcija.</w:t>
            </w:r>
          </w:p>
        </w:tc>
      </w:tr>
      <w:tr w:rsidR="00D41632" w:rsidRPr="007D2E66" w:rsidTr="00D24B0D">
        <w:trPr>
          <w:trHeight w:val="3881"/>
        </w:trPr>
        <w:tc>
          <w:tcPr>
            <w:tcW w:w="1172"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3.3. Potencijal primjene</w:t>
            </w:r>
          </w:p>
        </w:tc>
        <w:tc>
          <w:tcPr>
            <w:tcW w:w="1229" w:type="pct"/>
          </w:tcPr>
          <w:p w:rsidR="00D41632"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Nije dostavljen adekvatni</w:t>
            </w:r>
            <w:r w:rsidRPr="00C27D9A">
              <w:rPr>
                <w:rFonts w:ascii="Times New Roman" w:hAnsi="Times New Roman" w:cs="Times New Roman"/>
                <w:sz w:val="20"/>
                <w:szCs w:val="20"/>
              </w:rPr>
              <w:t xml:space="preserve"> opis </w:t>
            </w:r>
            <w:r>
              <w:rPr>
                <w:rFonts w:ascii="Times New Roman" w:hAnsi="Times New Roman" w:cs="Times New Roman"/>
                <w:sz w:val="20"/>
                <w:szCs w:val="20"/>
              </w:rPr>
              <w:t xml:space="preserve">očekivanih </w:t>
            </w:r>
            <w:r w:rsidRPr="00C27D9A">
              <w:rPr>
                <w:rFonts w:ascii="Times New Roman" w:hAnsi="Times New Roman" w:cs="Times New Roman"/>
                <w:sz w:val="20"/>
                <w:szCs w:val="20"/>
              </w:rPr>
              <w:t>rezultata projekta i nema jasnog plana za njihovu primjenu</w:t>
            </w:r>
            <w:r>
              <w:rPr>
                <w:rFonts w:ascii="Times New Roman" w:hAnsi="Times New Roman" w:cs="Times New Roman"/>
                <w:sz w:val="20"/>
                <w:szCs w:val="20"/>
              </w:rPr>
              <w:t xml:space="preserve"> iz kojeg se može prepoznati</w:t>
            </w:r>
            <w:r w:rsidRPr="00C27D9A">
              <w:rPr>
                <w:rFonts w:ascii="Times New Roman" w:hAnsi="Times New Roman" w:cs="Times New Roman"/>
                <w:sz w:val="20"/>
                <w:szCs w:val="20"/>
              </w:rPr>
              <w:t xml:space="preserve"> </w:t>
            </w:r>
            <w:r>
              <w:rPr>
                <w:rFonts w:ascii="Times New Roman" w:hAnsi="Times New Roman" w:cs="Times New Roman"/>
                <w:sz w:val="20"/>
                <w:szCs w:val="20"/>
              </w:rPr>
              <w:t>p</w:t>
            </w:r>
            <w:r w:rsidRPr="00C27D9A">
              <w:rPr>
                <w:rFonts w:ascii="Times New Roman" w:hAnsi="Times New Roman" w:cs="Times New Roman"/>
                <w:sz w:val="20"/>
                <w:szCs w:val="20"/>
              </w:rPr>
              <w:t>otencijal primjene. Nema podataka o tome kako će projekt imati utjecaj na društvo ili kako bi se njegovi rezultati mogli primijeniti na tržištu.</w:t>
            </w:r>
          </w:p>
        </w:tc>
        <w:tc>
          <w:tcPr>
            <w:tcW w:w="1187" w:type="pct"/>
          </w:tcPr>
          <w:p w:rsidR="00D41632" w:rsidRPr="007D2E66" w:rsidRDefault="00D41632" w:rsidP="00D41632">
            <w:pPr>
              <w:spacing w:after="60"/>
              <w:rPr>
                <w:rFonts w:ascii="Times New Roman" w:hAnsi="Times New Roman" w:cs="Times New Roman"/>
                <w:sz w:val="20"/>
                <w:szCs w:val="20"/>
              </w:rPr>
            </w:pPr>
            <w:r>
              <w:rPr>
                <w:rFonts w:ascii="Times New Roman" w:hAnsi="Times New Roman" w:cs="Times New Roman"/>
                <w:sz w:val="20"/>
                <w:szCs w:val="20"/>
              </w:rPr>
              <w:t>Dostavljen je o</w:t>
            </w:r>
            <w:r w:rsidRPr="007D2E66">
              <w:rPr>
                <w:rFonts w:ascii="Times New Roman" w:hAnsi="Times New Roman" w:cs="Times New Roman"/>
                <w:sz w:val="20"/>
                <w:szCs w:val="20"/>
              </w:rPr>
              <w:t xml:space="preserve">pis primijenjenih rezultata ili druge primjene ishoda projekta. </w:t>
            </w:r>
          </w:p>
        </w:tc>
        <w:tc>
          <w:tcPr>
            <w:tcW w:w="1411" w:type="pct"/>
          </w:tcPr>
          <w:p w:rsidR="00D41632" w:rsidRPr="007D2E66" w:rsidRDefault="00D41632" w:rsidP="00D41632">
            <w:pPr>
              <w:spacing w:after="60"/>
              <w:rPr>
                <w:rFonts w:ascii="Times New Roman" w:hAnsi="Times New Roman" w:cs="Times New Roman"/>
                <w:sz w:val="20"/>
                <w:szCs w:val="20"/>
              </w:rPr>
            </w:pPr>
            <w:r w:rsidRPr="007D2E66">
              <w:rPr>
                <w:rFonts w:ascii="Times New Roman" w:hAnsi="Times New Roman" w:cs="Times New Roman"/>
                <w:sz w:val="20"/>
                <w:szCs w:val="20"/>
              </w:rPr>
              <w:t>Planirani su primijenjeni rezultati i dobro je opisan njihov utjecaj na društvo. Potencijal primjene je podržan analizom tržišta ili drugim relevantnim podacima.</w:t>
            </w:r>
          </w:p>
        </w:tc>
      </w:tr>
      <w:tr w:rsidR="005407DC" w:rsidRPr="003F2490" w:rsidTr="00D24B0D">
        <w:tc>
          <w:tcPr>
            <w:tcW w:w="1172" w:type="pct"/>
            <w:shd w:val="clear" w:color="auto" w:fill="DEEAF6" w:themeFill="accent1" w:themeFillTint="33"/>
          </w:tcPr>
          <w:p w:rsidR="005407DC" w:rsidRPr="003F2490" w:rsidRDefault="003F2490" w:rsidP="00D24B0D">
            <w:pPr>
              <w:spacing w:after="60"/>
              <w:jc w:val="center"/>
              <w:rPr>
                <w:rFonts w:ascii="Times New Roman" w:hAnsi="Times New Roman" w:cs="Times New Roman"/>
                <w:b/>
                <w:sz w:val="20"/>
                <w:szCs w:val="20"/>
              </w:rPr>
            </w:pPr>
            <w:r w:rsidRPr="003F2490">
              <w:rPr>
                <w:rFonts w:ascii="Times New Roman" w:hAnsi="Times New Roman" w:cs="Times New Roman"/>
                <w:b/>
                <w:sz w:val="20"/>
                <w:szCs w:val="20"/>
              </w:rPr>
              <w:lastRenderedPageBreak/>
              <w:t>UKUPNO</w:t>
            </w:r>
          </w:p>
        </w:tc>
        <w:tc>
          <w:tcPr>
            <w:tcW w:w="1229" w:type="pct"/>
            <w:shd w:val="clear" w:color="auto" w:fill="DEEAF6" w:themeFill="accent1" w:themeFillTint="33"/>
          </w:tcPr>
          <w:p w:rsidR="005407DC" w:rsidRPr="003F2490" w:rsidRDefault="005407DC" w:rsidP="00D24B0D">
            <w:pPr>
              <w:spacing w:after="60"/>
              <w:jc w:val="center"/>
              <w:rPr>
                <w:rFonts w:ascii="Times New Roman" w:hAnsi="Times New Roman" w:cs="Times New Roman"/>
                <w:b/>
                <w:sz w:val="20"/>
                <w:szCs w:val="20"/>
              </w:rPr>
            </w:pPr>
            <w:r w:rsidRPr="003F2490">
              <w:rPr>
                <w:rFonts w:ascii="Times New Roman" w:hAnsi="Times New Roman" w:cs="Times New Roman"/>
                <w:b/>
                <w:sz w:val="20"/>
                <w:szCs w:val="20"/>
              </w:rPr>
              <w:t>0 - 9</w:t>
            </w:r>
          </w:p>
        </w:tc>
        <w:tc>
          <w:tcPr>
            <w:tcW w:w="1187" w:type="pct"/>
            <w:shd w:val="clear" w:color="auto" w:fill="DEEAF6" w:themeFill="accent1" w:themeFillTint="33"/>
          </w:tcPr>
          <w:p w:rsidR="005407DC" w:rsidRPr="003F2490" w:rsidRDefault="005407DC" w:rsidP="00D24B0D">
            <w:pPr>
              <w:spacing w:after="60"/>
              <w:jc w:val="center"/>
              <w:rPr>
                <w:rFonts w:ascii="Times New Roman" w:hAnsi="Times New Roman" w:cs="Times New Roman"/>
                <w:b/>
                <w:sz w:val="20"/>
                <w:szCs w:val="20"/>
              </w:rPr>
            </w:pPr>
            <w:r w:rsidRPr="003F2490">
              <w:rPr>
                <w:rFonts w:ascii="Times New Roman" w:hAnsi="Times New Roman" w:cs="Times New Roman"/>
                <w:b/>
                <w:sz w:val="20"/>
                <w:szCs w:val="20"/>
              </w:rPr>
              <w:t>12 – 18</w:t>
            </w:r>
          </w:p>
        </w:tc>
        <w:tc>
          <w:tcPr>
            <w:tcW w:w="1411" w:type="pct"/>
            <w:shd w:val="clear" w:color="auto" w:fill="DEEAF6" w:themeFill="accent1" w:themeFillTint="33"/>
          </w:tcPr>
          <w:p w:rsidR="005407DC" w:rsidRPr="003F2490" w:rsidRDefault="005407DC" w:rsidP="00D24B0D">
            <w:pPr>
              <w:spacing w:after="60"/>
              <w:jc w:val="center"/>
              <w:rPr>
                <w:rFonts w:ascii="Times New Roman" w:hAnsi="Times New Roman" w:cs="Times New Roman"/>
                <w:b/>
                <w:sz w:val="20"/>
                <w:szCs w:val="20"/>
              </w:rPr>
            </w:pPr>
            <w:r w:rsidRPr="003F2490">
              <w:rPr>
                <w:rFonts w:ascii="Times New Roman" w:hAnsi="Times New Roman" w:cs="Times New Roman"/>
                <w:b/>
                <w:sz w:val="20"/>
                <w:szCs w:val="20"/>
              </w:rPr>
              <w:t>21 - 27</w:t>
            </w:r>
          </w:p>
        </w:tc>
      </w:tr>
      <w:tr w:rsidR="003F2490" w:rsidRPr="003F2490" w:rsidTr="003F2490">
        <w:tc>
          <w:tcPr>
            <w:tcW w:w="5000" w:type="pct"/>
            <w:gridSpan w:val="4"/>
            <w:shd w:val="clear" w:color="auto" w:fill="DEEAF6" w:themeFill="accent1" w:themeFillTint="33"/>
          </w:tcPr>
          <w:p w:rsidR="003F2490" w:rsidRPr="003F2490" w:rsidRDefault="003F2490" w:rsidP="003F2490">
            <w:pPr>
              <w:spacing w:after="60"/>
              <w:jc w:val="center"/>
              <w:rPr>
                <w:rFonts w:ascii="Times New Roman" w:hAnsi="Times New Roman" w:cs="Times New Roman"/>
                <w:b/>
                <w:sz w:val="20"/>
                <w:szCs w:val="20"/>
              </w:rPr>
            </w:pPr>
            <w:r w:rsidRPr="003F2490">
              <w:rPr>
                <w:rFonts w:ascii="Times New Roman" w:hAnsi="Times New Roman" w:cs="Times New Roman"/>
                <w:b/>
                <w:sz w:val="20"/>
                <w:szCs w:val="20"/>
              </w:rPr>
              <w:t>Minimalni broj za zadovoljenje kriterija: 14</w:t>
            </w:r>
          </w:p>
        </w:tc>
      </w:tr>
      <w:tr w:rsidR="003F2490" w:rsidRPr="007D2E66" w:rsidTr="003F2490">
        <w:trPr>
          <w:trHeight w:val="923"/>
        </w:trPr>
        <w:tc>
          <w:tcPr>
            <w:tcW w:w="5000" w:type="pct"/>
            <w:gridSpan w:val="4"/>
            <w:shd w:val="clear" w:color="auto" w:fill="9CC2E5" w:themeFill="accent1" w:themeFillTint="99"/>
            <w:vAlign w:val="center"/>
          </w:tcPr>
          <w:p w:rsidR="003F2490" w:rsidRPr="003F2490" w:rsidRDefault="003F2490" w:rsidP="003F2490">
            <w:pPr>
              <w:spacing w:after="60"/>
              <w:jc w:val="center"/>
              <w:rPr>
                <w:rFonts w:ascii="Times New Roman" w:hAnsi="Times New Roman" w:cs="Times New Roman"/>
                <w:b/>
                <w:bCs/>
                <w:sz w:val="24"/>
                <w:szCs w:val="20"/>
              </w:rPr>
            </w:pPr>
            <w:r w:rsidRPr="003F2490">
              <w:rPr>
                <w:rFonts w:ascii="Times New Roman" w:hAnsi="Times New Roman" w:cs="Times New Roman"/>
                <w:b/>
                <w:bCs/>
                <w:sz w:val="24"/>
                <w:szCs w:val="20"/>
              </w:rPr>
              <w:t>4. Inovativnost projekta</w:t>
            </w:r>
          </w:p>
        </w:tc>
      </w:tr>
      <w:tr w:rsidR="003F2490" w:rsidRPr="007D2E66" w:rsidTr="00D24B0D">
        <w:tc>
          <w:tcPr>
            <w:tcW w:w="1172" w:type="pct"/>
            <w:shd w:val="clear" w:color="auto" w:fill="DEEAF6" w:themeFill="accent1" w:themeFillTint="33"/>
          </w:tcPr>
          <w:p w:rsidR="003F2490" w:rsidRPr="007D2E66" w:rsidRDefault="003F2490" w:rsidP="003F2490">
            <w:pPr>
              <w:spacing w:after="60"/>
              <w:rPr>
                <w:rFonts w:ascii="Times New Roman" w:hAnsi="Times New Roman" w:cs="Times New Roman"/>
                <w:sz w:val="20"/>
                <w:szCs w:val="20"/>
              </w:rPr>
            </w:pPr>
            <w:proofErr w:type="spellStart"/>
            <w:r>
              <w:rPr>
                <w:rFonts w:ascii="Times New Roman" w:hAnsi="Times New Roman" w:cs="Times New Roman"/>
                <w:b/>
                <w:bCs/>
                <w:sz w:val="20"/>
                <w:szCs w:val="20"/>
              </w:rPr>
              <w:t>Podkriterij</w:t>
            </w:r>
            <w:proofErr w:type="spellEnd"/>
            <w:r>
              <w:rPr>
                <w:rFonts w:ascii="Times New Roman" w:hAnsi="Times New Roman" w:cs="Times New Roman"/>
                <w:b/>
                <w:bCs/>
                <w:sz w:val="20"/>
                <w:szCs w:val="20"/>
              </w:rPr>
              <w:t xml:space="preserve"> </w:t>
            </w:r>
          </w:p>
        </w:tc>
        <w:tc>
          <w:tcPr>
            <w:tcW w:w="1229"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3F2490" w:rsidRDefault="00D24B0D" w:rsidP="003F2490">
            <w:pPr>
              <w:spacing w:after="60"/>
              <w:rPr>
                <w:rFonts w:ascii="Times New Roman" w:hAnsi="Times New Roman" w:cs="Times New Roman"/>
                <w:sz w:val="20"/>
                <w:szCs w:val="20"/>
              </w:rPr>
            </w:pPr>
            <w:r>
              <w:rPr>
                <w:rFonts w:ascii="Times New Roman" w:hAnsi="Times New Roman" w:cs="Times New Roman"/>
                <w:b/>
                <w:bCs/>
                <w:sz w:val="20"/>
                <w:szCs w:val="20"/>
              </w:rPr>
              <w:t>0 – 8</w:t>
            </w:r>
            <w:r w:rsidR="003F2490">
              <w:rPr>
                <w:rFonts w:ascii="Times New Roman" w:hAnsi="Times New Roman" w:cs="Times New Roman"/>
                <w:b/>
                <w:bCs/>
                <w:sz w:val="20"/>
                <w:szCs w:val="20"/>
              </w:rPr>
              <w:t xml:space="preserve"> </w:t>
            </w:r>
          </w:p>
        </w:tc>
        <w:tc>
          <w:tcPr>
            <w:tcW w:w="1187"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3F2490" w:rsidRPr="007D2E66" w:rsidRDefault="00D24B0D" w:rsidP="003F2490">
            <w:pPr>
              <w:spacing w:after="60"/>
              <w:rPr>
                <w:rFonts w:ascii="Times New Roman" w:hAnsi="Times New Roman" w:cs="Times New Roman"/>
                <w:sz w:val="20"/>
                <w:szCs w:val="20"/>
              </w:rPr>
            </w:pPr>
            <w:r>
              <w:rPr>
                <w:rFonts w:ascii="Times New Roman" w:hAnsi="Times New Roman" w:cs="Times New Roman"/>
                <w:b/>
                <w:bCs/>
                <w:sz w:val="20"/>
                <w:szCs w:val="20"/>
              </w:rPr>
              <w:t>9 - 16</w:t>
            </w:r>
          </w:p>
        </w:tc>
        <w:tc>
          <w:tcPr>
            <w:tcW w:w="1411" w:type="pct"/>
            <w:shd w:val="clear" w:color="auto" w:fill="DEEAF6" w:themeFill="accent1" w:themeFillTint="33"/>
          </w:tcPr>
          <w:p w:rsidR="003F2490" w:rsidRDefault="003F2490" w:rsidP="003F2490">
            <w:pPr>
              <w:spacing w:after="60"/>
              <w:rPr>
                <w:rFonts w:ascii="Times New Roman" w:hAnsi="Times New Roman" w:cs="Times New Roman"/>
                <w:b/>
                <w:bCs/>
                <w:sz w:val="20"/>
                <w:szCs w:val="20"/>
              </w:rPr>
            </w:pPr>
            <w:r>
              <w:rPr>
                <w:rFonts w:ascii="Times New Roman" w:hAnsi="Times New Roman" w:cs="Times New Roman"/>
                <w:b/>
                <w:bCs/>
                <w:sz w:val="20"/>
                <w:szCs w:val="20"/>
              </w:rPr>
              <w:t>Bodovni rang po pod-kriteriju</w:t>
            </w:r>
          </w:p>
          <w:p w:rsidR="003F2490" w:rsidRPr="007D2E66" w:rsidRDefault="00D24B0D" w:rsidP="003F2490">
            <w:pPr>
              <w:spacing w:after="60"/>
              <w:rPr>
                <w:rFonts w:ascii="Times New Roman" w:hAnsi="Times New Roman" w:cs="Times New Roman"/>
                <w:sz w:val="20"/>
                <w:szCs w:val="20"/>
              </w:rPr>
            </w:pPr>
            <w:r>
              <w:rPr>
                <w:rFonts w:ascii="Times New Roman" w:hAnsi="Times New Roman" w:cs="Times New Roman"/>
                <w:b/>
                <w:bCs/>
                <w:sz w:val="20"/>
                <w:szCs w:val="20"/>
              </w:rPr>
              <w:t>17 - 24</w:t>
            </w:r>
          </w:p>
        </w:tc>
      </w:tr>
      <w:tr w:rsidR="00D41632" w:rsidRPr="007D2E66" w:rsidTr="00D24B0D">
        <w:tc>
          <w:tcPr>
            <w:tcW w:w="1172" w:type="pct"/>
          </w:tcPr>
          <w:p w:rsidR="00D41632" w:rsidRPr="007D2E66" w:rsidRDefault="00ED6C94" w:rsidP="00D41632">
            <w:pPr>
              <w:spacing w:after="60"/>
              <w:rPr>
                <w:rFonts w:ascii="Times New Roman" w:hAnsi="Times New Roman" w:cs="Times New Roman"/>
                <w:sz w:val="20"/>
                <w:szCs w:val="20"/>
              </w:rPr>
            </w:pPr>
            <w:r>
              <w:rPr>
                <w:rFonts w:ascii="Times New Roman" w:hAnsi="Times New Roman" w:cs="Times New Roman"/>
                <w:sz w:val="20"/>
                <w:szCs w:val="20"/>
              </w:rPr>
              <w:t>4.1. Inovativnost rezultata istraživanja</w:t>
            </w:r>
          </w:p>
        </w:tc>
        <w:tc>
          <w:tcPr>
            <w:tcW w:w="1229" w:type="pct"/>
          </w:tcPr>
          <w:p w:rsidR="00D41632" w:rsidRPr="007D2E66" w:rsidRDefault="00D24B0D" w:rsidP="00D24B0D">
            <w:pPr>
              <w:spacing w:after="60"/>
              <w:rPr>
                <w:rFonts w:ascii="Times New Roman" w:hAnsi="Times New Roman" w:cs="Times New Roman"/>
                <w:sz w:val="20"/>
                <w:szCs w:val="20"/>
              </w:rPr>
            </w:pPr>
            <w:r w:rsidRPr="00D24B0D">
              <w:rPr>
                <w:rFonts w:ascii="Times New Roman" w:hAnsi="Times New Roman" w:cs="Times New Roman"/>
                <w:sz w:val="20"/>
                <w:szCs w:val="20"/>
              </w:rPr>
              <w:t xml:space="preserve">Predloženo istraživanje se </w:t>
            </w:r>
            <w:r>
              <w:rPr>
                <w:rFonts w:ascii="Times New Roman" w:hAnsi="Times New Roman" w:cs="Times New Roman"/>
                <w:sz w:val="20"/>
                <w:szCs w:val="20"/>
              </w:rPr>
              <w:t xml:space="preserve">ne </w:t>
            </w:r>
            <w:r w:rsidRPr="00D24B0D">
              <w:rPr>
                <w:rFonts w:ascii="Times New Roman" w:hAnsi="Times New Roman" w:cs="Times New Roman"/>
                <w:sz w:val="20"/>
                <w:szCs w:val="20"/>
              </w:rPr>
              <w:t xml:space="preserve">temelji na najnovijim rezultatima istraživanja i tehnološkog razvoja </w:t>
            </w:r>
            <w:r>
              <w:rPr>
                <w:rFonts w:ascii="Times New Roman" w:hAnsi="Times New Roman" w:cs="Times New Roman"/>
                <w:sz w:val="20"/>
                <w:szCs w:val="20"/>
              </w:rPr>
              <w:t xml:space="preserve">i/ili ima niski potencijal </w:t>
            </w:r>
            <w:r w:rsidRPr="00C86E01">
              <w:rPr>
                <w:rFonts w:ascii="Times New Roman" w:hAnsi="Times New Roman" w:cs="Times New Roman"/>
                <w:sz w:val="20"/>
                <w:szCs w:val="20"/>
              </w:rPr>
              <w:t xml:space="preserve">pridonijeti mogućim </w:t>
            </w:r>
            <w:r>
              <w:rPr>
                <w:rFonts w:ascii="Times New Roman" w:hAnsi="Times New Roman" w:cs="Times New Roman"/>
                <w:sz w:val="20"/>
                <w:szCs w:val="20"/>
              </w:rPr>
              <w:t xml:space="preserve">novim </w:t>
            </w:r>
            <w:r w:rsidRPr="00C86E01">
              <w:rPr>
                <w:rFonts w:ascii="Times New Roman" w:hAnsi="Times New Roman" w:cs="Times New Roman"/>
                <w:sz w:val="20"/>
                <w:szCs w:val="20"/>
              </w:rPr>
              <w:t xml:space="preserve">inovacijama, komercijalnoj primjeni, patentima, </w:t>
            </w:r>
            <w:proofErr w:type="spellStart"/>
            <w:r w:rsidRPr="00C86E01">
              <w:rPr>
                <w:rFonts w:ascii="Times New Roman" w:hAnsi="Times New Roman" w:cs="Times New Roman"/>
                <w:sz w:val="20"/>
                <w:szCs w:val="20"/>
              </w:rPr>
              <w:t>spin-offovima</w:t>
            </w:r>
            <w:proofErr w:type="spellEnd"/>
            <w:r w:rsidRPr="00C86E01">
              <w:rPr>
                <w:rFonts w:ascii="Times New Roman" w:hAnsi="Times New Roman" w:cs="Times New Roman"/>
                <w:sz w:val="20"/>
                <w:szCs w:val="20"/>
              </w:rPr>
              <w:t xml:space="preserve"> i drugim načinima zaštite i iskorištavanja intelektualnog vlasništva.</w:t>
            </w:r>
          </w:p>
        </w:tc>
        <w:tc>
          <w:tcPr>
            <w:tcW w:w="1187" w:type="pct"/>
          </w:tcPr>
          <w:p w:rsidR="00D41632" w:rsidRPr="007D2E66" w:rsidRDefault="00D24B0D" w:rsidP="00ED6C94">
            <w:pPr>
              <w:spacing w:after="60"/>
              <w:rPr>
                <w:rFonts w:ascii="Times New Roman" w:hAnsi="Times New Roman" w:cs="Times New Roman"/>
                <w:sz w:val="20"/>
                <w:szCs w:val="20"/>
              </w:rPr>
            </w:pPr>
            <w:r w:rsidRPr="00D24B0D">
              <w:rPr>
                <w:rFonts w:ascii="Times New Roman" w:hAnsi="Times New Roman" w:cs="Times New Roman"/>
                <w:sz w:val="20"/>
                <w:szCs w:val="20"/>
              </w:rPr>
              <w:t>Predloženo istraživanje se temelji na najnovijim rezultatima istraživanja i tehnološkog razvoja</w:t>
            </w:r>
            <w:r>
              <w:rPr>
                <w:rFonts w:ascii="Times New Roman" w:hAnsi="Times New Roman" w:cs="Times New Roman"/>
                <w:sz w:val="20"/>
                <w:szCs w:val="20"/>
              </w:rPr>
              <w:t xml:space="preserve"> i/ili pokazuje potencijal za </w:t>
            </w:r>
            <w:r w:rsidRPr="00C86E01">
              <w:rPr>
                <w:rFonts w:ascii="Times New Roman" w:hAnsi="Times New Roman" w:cs="Times New Roman"/>
                <w:sz w:val="20"/>
                <w:szCs w:val="20"/>
              </w:rPr>
              <w:t xml:space="preserve">pridonijeti mogućim </w:t>
            </w:r>
            <w:r>
              <w:rPr>
                <w:rFonts w:ascii="Times New Roman" w:hAnsi="Times New Roman" w:cs="Times New Roman"/>
                <w:sz w:val="20"/>
                <w:szCs w:val="20"/>
              </w:rPr>
              <w:t xml:space="preserve">novim </w:t>
            </w:r>
            <w:r w:rsidRPr="00C86E01">
              <w:rPr>
                <w:rFonts w:ascii="Times New Roman" w:hAnsi="Times New Roman" w:cs="Times New Roman"/>
                <w:sz w:val="20"/>
                <w:szCs w:val="20"/>
              </w:rPr>
              <w:t xml:space="preserve">inovacijama, komercijalnoj primjeni, patentima, </w:t>
            </w:r>
            <w:proofErr w:type="spellStart"/>
            <w:r w:rsidRPr="00C86E01">
              <w:rPr>
                <w:rFonts w:ascii="Times New Roman" w:hAnsi="Times New Roman" w:cs="Times New Roman"/>
                <w:sz w:val="20"/>
                <w:szCs w:val="20"/>
              </w:rPr>
              <w:t>spin-offovima</w:t>
            </w:r>
            <w:proofErr w:type="spellEnd"/>
            <w:r w:rsidRPr="00C86E01">
              <w:rPr>
                <w:rFonts w:ascii="Times New Roman" w:hAnsi="Times New Roman" w:cs="Times New Roman"/>
                <w:sz w:val="20"/>
                <w:szCs w:val="20"/>
              </w:rPr>
              <w:t xml:space="preserve"> i drugim načinima zaštite i iskorištavanja intelektualnog vlasništva.</w:t>
            </w:r>
          </w:p>
        </w:tc>
        <w:tc>
          <w:tcPr>
            <w:tcW w:w="1411" w:type="pct"/>
          </w:tcPr>
          <w:p w:rsidR="00D41632" w:rsidRPr="007D2E66" w:rsidRDefault="00C86E01" w:rsidP="00D24B0D">
            <w:pPr>
              <w:spacing w:after="60"/>
              <w:rPr>
                <w:rFonts w:ascii="Times New Roman" w:hAnsi="Times New Roman" w:cs="Times New Roman"/>
                <w:sz w:val="20"/>
                <w:szCs w:val="20"/>
              </w:rPr>
            </w:pPr>
            <w:r>
              <w:rPr>
                <w:rFonts w:ascii="Times New Roman" w:hAnsi="Times New Roman" w:cs="Times New Roman"/>
                <w:sz w:val="20"/>
                <w:szCs w:val="20"/>
              </w:rPr>
              <w:t>P</w:t>
            </w:r>
            <w:r w:rsidRPr="00C86E01">
              <w:rPr>
                <w:rFonts w:ascii="Times New Roman" w:hAnsi="Times New Roman" w:cs="Times New Roman"/>
                <w:sz w:val="20"/>
                <w:szCs w:val="20"/>
              </w:rPr>
              <w:t xml:space="preserve">redloženo istraživanje </w:t>
            </w:r>
            <w:r>
              <w:rPr>
                <w:rFonts w:ascii="Times New Roman" w:hAnsi="Times New Roman" w:cs="Times New Roman"/>
                <w:sz w:val="20"/>
                <w:szCs w:val="20"/>
              </w:rPr>
              <w:t>se temelji na najnovijim rezultatima istraživanja i tehnološkog razvoja, te</w:t>
            </w:r>
            <w:r w:rsidR="00ED6C94">
              <w:t xml:space="preserve"> </w:t>
            </w:r>
            <w:r w:rsidR="00D24B0D">
              <w:rPr>
                <w:rFonts w:ascii="Times New Roman" w:hAnsi="Times New Roman" w:cs="Times New Roman"/>
                <w:sz w:val="20"/>
                <w:szCs w:val="20"/>
              </w:rPr>
              <w:t xml:space="preserve">ima visoki potencijal za </w:t>
            </w:r>
            <w:r w:rsidR="00D24B0D" w:rsidRPr="00C86E01">
              <w:rPr>
                <w:rFonts w:ascii="Times New Roman" w:hAnsi="Times New Roman" w:cs="Times New Roman"/>
                <w:sz w:val="20"/>
                <w:szCs w:val="20"/>
              </w:rPr>
              <w:t xml:space="preserve">pridonijeti mogućim </w:t>
            </w:r>
            <w:r w:rsidR="00D24B0D">
              <w:rPr>
                <w:rFonts w:ascii="Times New Roman" w:hAnsi="Times New Roman" w:cs="Times New Roman"/>
                <w:sz w:val="20"/>
                <w:szCs w:val="20"/>
              </w:rPr>
              <w:t xml:space="preserve">novim </w:t>
            </w:r>
            <w:r w:rsidR="00D24B0D" w:rsidRPr="00C86E01">
              <w:rPr>
                <w:rFonts w:ascii="Times New Roman" w:hAnsi="Times New Roman" w:cs="Times New Roman"/>
                <w:sz w:val="20"/>
                <w:szCs w:val="20"/>
              </w:rPr>
              <w:t xml:space="preserve">inovacijama, komercijalnoj primjeni, patentima, </w:t>
            </w:r>
            <w:proofErr w:type="spellStart"/>
            <w:r w:rsidR="00D24B0D" w:rsidRPr="00C86E01">
              <w:rPr>
                <w:rFonts w:ascii="Times New Roman" w:hAnsi="Times New Roman" w:cs="Times New Roman"/>
                <w:sz w:val="20"/>
                <w:szCs w:val="20"/>
              </w:rPr>
              <w:t>spin-offovima</w:t>
            </w:r>
            <w:proofErr w:type="spellEnd"/>
            <w:r w:rsidR="00D24B0D" w:rsidRPr="00C86E01">
              <w:rPr>
                <w:rFonts w:ascii="Times New Roman" w:hAnsi="Times New Roman" w:cs="Times New Roman"/>
                <w:sz w:val="20"/>
                <w:szCs w:val="20"/>
              </w:rPr>
              <w:t xml:space="preserve"> i drugim načinima zaštite i iskorištavanja intelektualnog vlasništva.</w:t>
            </w:r>
            <w:r>
              <w:rPr>
                <w:rFonts w:ascii="Times New Roman" w:hAnsi="Times New Roman" w:cs="Times New Roman"/>
                <w:sz w:val="20"/>
                <w:szCs w:val="20"/>
              </w:rPr>
              <w:t xml:space="preserve"> </w:t>
            </w:r>
          </w:p>
        </w:tc>
      </w:tr>
      <w:tr w:rsidR="00D24B0D" w:rsidRPr="007D2E66" w:rsidTr="00D24B0D">
        <w:tc>
          <w:tcPr>
            <w:tcW w:w="1172" w:type="pct"/>
            <w:shd w:val="clear" w:color="auto" w:fill="DEEAF6" w:themeFill="accent1" w:themeFillTint="33"/>
          </w:tcPr>
          <w:p w:rsidR="00D24B0D" w:rsidRPr="00C86E01" w:rsidRDefault="00D24B0D" w:rsidP="00D24B0D">
            <w:pPr>
              <w:spacing w:after="60"/>
              <w:jc w:val="center"/>
              <w:rPr>
                <w:rFonts w:ascii="Times New Roman" w:hAnsi="Times New Roman" w:cs="Times New Roman"/>
                <w:sz w:val="20"/>
                <w:szCs w:val="20"/>
              </w:rPr>
            </w:pPr>
            <w:r w:rsidRPr="003F2490">
              <w:rPr>
                <w:rFonts w:ascii="Times New Roman" w:hAnsi="Times New Roman" w:cs="Times New Roman"/>
                <w:b/>
                <w:sz w:val="20"/>
                <w:szCs w:val="20"/>
              </w:rPr>
              <w:t>UKUPNO</w:t>
            </w:r>
          </w:p>
        </w:tc>
        <w:tc>
          <w:tcPr>
            <w:tcW w:w="1229" w:type="pct"/>
            <w:shd w:val="clear" w:color="auto" w:fill="DEEAF6" w:themeFill="accent1" w:themeFillTint="33"/>
          </w:tcPr>
          <w:p w:rsidR="00D24B0D" w:rsidRDefault="00D24B0D" w:rsidP="00D24B0D">
            <w:pPr>
              <w:spacing w:after="60"/>
              <w:jc w:val="center"/>
              <w:rPr>
                <w:rFonts w:ascii="Times New Roman" w:hAnsi="Times New Roman" w:cs="Times New Roman"/>
                <w:sz w:val="20"/>
                <w:szCs w:val="20"/>
              </w:rPr>
            </w:pPr>
            <w:r>
              <w:rPr>
                <w:rFonts w:ascii="Times New Roman" w:hAnsi="Times New Roman" w:cs="Times New Roman"/>
                <w:b/>
                <w:sz w:val="20"/>
                <w:szCs w:val="20"/>
              </w:rPr>
              <w:t>0 - 8</w:t>
            </w:r>
          </w:p>
        </w:tc>
        <w:tc>
          <w:tcPr>
            <w:tcW w:w="1187" w:type="pct"/>
            <w:shd w:val="clear" w:color="auto" w:fill="DEEAF6" w:themeFill="accent1" w:themeFillTint="33"/>
          </w:tcPr>
          <w:p w:rsidR="00D24B0D" w:rsidRDefault="00D24B0D" w:rsidP="00D24B0D">
            <w:pPr>
              <w:spacing w:after="60"/>
              <w:jc w:val="center"/>
              <w:rPr>
                <w:rFonts w:ascii="Times New Roman" w:hAnsi="Times New Roman" w:cs="Times New Roman"/>
                <w:sz w:val="20"/>
                <w:szCs w:val="20"/>
              </w:rPr>
            </w:pPr>
            <w:r>
              <w:rPr>
                <w:rFonts w:ascii="Times New Roman" w:hAnsi="Times New Roman" w:cs="Times New Roman"/>
                <w:b/>
                <w:sz w:val="20"/>
                <w:szCs w:val="20"/>
              </w:rPr>
              <w:t>9 – 16</w:t>
            </w:r>
          </w:p>
        </w:tc>
        <w:tc>
          <w:tcPr>
            <w:tcW w:w="1411" w:type="pct"/>
            <w:shd w:val="clear" w:color="auto" w:fill="DEEAF6" w:themeFill="accent1" w:themeFillTint="33"/>
          </w:tcPr>
          <w:p w:rsidR="00D24B0D" w:rsidRPr="007D2E66" w:rsidDel="005252E8" w:rsidRDefault="00D24B0D" w:rsidP="00D24B0D">
            <w:pPr>
              <w:spacing w:after="60"/>
              <w:jc w:val="center"/>
              <w:rPr>
                <w:rFonts w:ascii="Times New Roman" w:hAnsi="Times New Roman" w:cs="Times New Roman"/>
                <w:sz w:val="20"/>
                <w:szCs w:val="20"/>
              </w:rPr>
            </w:pPr>
            <w:r>
              <w:rPr>
                <w:rFonts w:ascii="Times New Roman" w:hAnsi="Times New Roman" w:cs="Times New Roman"/>
                <w:b/>
                <w:sz w:val="20"/>
                <w:szCs w:val="20"/>
              </w:rPr>
              <w:t>17 - 24</w:t>
            </w:r>
          </w:p>
        </w:tc>
      </w:tr>
      <w:tr w:rsidR="00D24B0D" w:rsidRPr="007D2E66" w:rsidTr="00D24B0D">
        <w:tc>
          <w:tcPr>
            <w:tcW w:w="5000" w:type="pct"/>
            <w:gridSpan w:val="4"/>
            <w:shd w:val="clear" w:color="auto" w:fill="DEEAF6" w:themeFill="accent1" w:themeFillTint="33"/>
          </w:tcPr>
          <w:p w:rsidR="00D24B0D" w:rsidRPr="007D2E66" w:rsidDel="005252E8" w:rsidRDefault="00D24B0D" w:rsidP="00D24B0D">
            <w:pPr>
              <w:spacing w:after="60"/>
              <w:jc w:val="center"/>
              <w:rPr>
                <w:rFonts w:ascii="Times New Roman" w:hAnsi="Times New Roman" w:cs="Times New Roman"/>
                <w:sz w:val="20"/>
                <w:szCs w:val="20"/>
              </w:rPr>
            </w:pPr>
            <w:r w:rsidRPr="003F2490">
              <w:rPr>
                <w:rFonts w:ascii="Times New Roman" w:hAnsi="Times New Roman" w:cs="Times New Roman"/>
                <w:b/>
                <w:sz w:val="20"/>
                <w:szCs w:val="20"/>
              </w:rPr>
              <w:t>Minimalni br</w:t>
            </w:r>
            <w:r>
              <w:rPr>
                <w:rFonts w:ascii="Times New Roman" w:hAnsi="Times New Roman" w:cs="Times New Roman"/>
                <w:b/>
                <w:sz w:val="20"/>
                <w:szCs w:val="20"/>
              </w:rPr>
              <w:t>oj za zadovoljenje kriterija: 12</w:t>
            </w:r>
          </w:p>
        </w:tc>
      </w:tr>
      <w:bookmarkEnd w:id="141"/>
    </w:tbl>
    <w:p w:rsidR="002F7561" w:rsidRDefault="002F7561" w:rsidP="002F7561">
      <w:pPr>
        <w:jc w:val="both"/>
        <w:rPr>
          <w:rFonts w:ascii="Times New Roman" w:eastAsia="Times New Roman" w:hAnsi="Times New Roman" w:cs="Times New Roman"/>
          <w:sz w:val="24"/>
          <w:szCs w:val="24"/>
        </w:rPr>
      </w:pPr>
    </w:p>
    <w:p w:rsidR="00D24B0D" w:rsidRDefault="00D24B0D" w:rsidP="002F75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 zadovoljenje kriterija ocjene kvalitete </w:t>
      </w:r>
      <w:r w:rsidR="00E930DD">
        <w:rPr>
          <w:rFonts w:ascii="Times New Roman" w:eastAsia="Times New Roman" w:hAnsi="Times New Roman" w:cs="Times New Roman"/>
          <w:sz w:val="24"/>
          <w:szCs w:val="24"/>
        </w:rPr>
        <w:t>prijavitelj mora zadovoljiti sl</w:t>
      </w:r>
      <w:r>
        <w:rPr>
          <w:rFonts w:ascii="Times New Roman" w:eastAsia="Times New Roman" w:hAnsi="Times New Roman" w:cs="Times New Roman"/>
          <w:sz w:val="24"/>
          <w:szCs w:val="24"/>
        </w:rPr>
        <w:t>jedeć</w:t>
      </w:r>
      <w:r w:rsidR="00E930D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minimaln</w:t>
      </w:r>
      <w:r w:rsidR="00E930DD">
        <w:rPr>
          <w:rFonts w:ascii="Times New Roman" w:eastAsia="Times New Roman" w:hAnsi="Times New Roman" w:cs="Times New Roman"/>
          <w:sz w:val="24"/>
          <w:szCs w:val="24"/>
        </w:rPr>
        <w:t>i broj bodova za svaki od navedenih kriterija:</w:t>
      </w:r>
    </w:p>
    <w:tbl>
      <w:tblPr>
        <w:tblStyle w:val="TableGrid5"/>
        <w:tblW w:w="5000" w:type="pct"/>
        <w:tblLook w:val="04A0" w:firstRow="1" w:lastRow="0" w:firstColumn="1" w:lastColumn="0" w:noHBand="0" w:noVBand="1"/>
      </w:tblPr>
      <w:tblGrid>
        <w:gridCol w:w="4683"/>
        <w:gridCol w:w="4379"/>
      </w:tblGrid>
      <w:tr w:rsidR="00D24B0D" w:rsidRPr="0042514E" w:rsidTr="0040092B">
        <w:tc>
          <w:tcPr>
            <w:tcW w:w="2584" w:type="pct"/>
            <w:shd w:val="clear" w:color="auto" w:fill="DEEAF6" w:themeFill="accent1" w:themeFillTint="33"/>
            <w:vAlign w:val="center"/>
          </w:tcPr>
          <w:p w:rsidR="00D24B0D" w:rsidRPr="0042514E" w:rsidRDefault="00D24B0D" w:rsidP="0040092B">
            <w:pPr>
              <w:spacing w:before="60" w:after="60"/>
              <w:jc w:val="center"/>
              <w:rPr>
                <w:rFonts w:ascii="Times New Roman" w:eastAsia="Times New Roman" w:hAnsi="Times New Roman" w:cs="Times New Roman"/>
                <w:b/>
                <w:bCs/>
                <w:sz w:val="24"/>
                <w:szCs w:val="24"/>
              </w:rPr>
            </w:pPr>
            <w:r w:rsidRPr="0042514E">
              <w:rPr>
                <w:rFonts w:ascii="Times New Roman" w:eastAsia="Times New Roman" w:hAnsi="Times New Roman" w:cs="Times New Roman"/>
                <w:b/>
                <w:bCs/>
                <w:sz w:val="24"/>
                <w:szCs w:val="24"/>
              </w:rPr>
              <w:t>KRITERIJ</w:t>
            </w:r>
          </w:p>
        </w:tc>
        <w:tc>
          <w:tcPr>
            <w:tcW w:w="2416" w:type="pct"/>
            <w:shd w:val="clear" w:color="auto" w:fill="DEEAF6" w:themeFill="accent1" w:themeFillTint="33"/>
            <w:vAlign w:val="center"/>
          </w:tcPr>
          <w:p w:rsidR="00D24B0D" w:rsidRPr="0042514E" w:rsidRDefault="00D24B0D" w:rsidP="0040092B">
            <w:pPr>
              <w:spacing w:before="60" w:after="60"/>
              <w:jc w:val="center"/>
              <w:rPr>
                <w:rFonts w:ascii="Times New Roman" w:eastAsia="Times New Roman" w:hAnsi="Times New Roman" w:cs="Times New Roman"/>
                <w:b/>
                <w:bCs/>
                <w:sz w:val="24"/>
                <w:szCs w:val="24"/>
              </w:rPr>
            </w:pPr>
            <w:r w:rsidRPr="0042514E">
              <w:rPr>
                <w:rFonts w:ascii="Times New Roman" w:eastAsia="Times New Roman" w:hAnsi="Times New Roman" w:cs="Times New Roman"/>
                <w:b/>
                <w:bCs/>
                <w:sz w:val="24"/>
                <w:szCs w:val="24"/>
              </w:rPr>
              <w:t>MINIMALNI BROJ BODOVA</w:t>
            </w:r>
          </w:p>
        </w:tc>
      </w:tr>
      <w:tr w:rsidR="00D24B0D" w:rsidRPr="0042514E" w:rsidTr="0040092B">
        <w:tc>
          <w:tcPr>
            <w:tcW w:w="2584" w:type="pct"/>
            <w:shd w:val="clear" w:color="auto" w:fill="auto"/>
            <w:vAlign w:val="center"/>
          </w:tcPr>
          <w:p w:rsidR="00D24B0D" w:rsidRPr="0042514E" w:rsidRDefault="00D24B0D" w:rsidP="0040092B">
            <w:pPr>
              <w:numPr>
                <w:ilvl w:val="0"/>
                <w:numId w:val="49"/>
              </w:numPr>
              <w:spacing w:before="60" w:after="60"/>
              <w:jc w:val="center"/>
              <w:rPr>
                <w:rFonts w:ascii="Times New Roman" w:eastAsia="Times New Roman" w:hAnsi="Times New Roman" w:cs="Times New Roman"/>
                <w:b/>
                <w:sz w:val="24"/>
                <w:szCs w:val="24"/>
              </w:rPr>
            </w:pPr>
            <w:r>
              <w:rPr>
                <w:rFonts w:ascii="Times New Roman" w:hAnsi="Times New Roman" w:cs="Times New Roman"/>
                <w:b/>
                <w:sz w:val="24"/>
                <w:szCs w:val="24"/>
              </w:rPr>
              <w:t>I</w:t>
            </w:r>
            <w:r w:rsidRPr="0042514E">
              <w:rPr>
                <w:rFonts w:ascii="Times New Roman" w:hAnsi="Times New Roman" w:cs="Times New Roman"/>
                <w:b/>
                <w:sz w:val="24"/>
                <w:szCs w:val="24"/>
              </w:rPr>
              <w:t>zvrsnost konzorcija</w:t>
            </w:r>
          </w:p>
        </w:tc>
        <w:tc>
          <w:tcPr>
            <w:tcW w:w="2416" w:type="pct"/>
            <w:shd w:val="clear" w:color="auto" w:fill="auto"/>
            <w:vAlign w:val="center"/>
          </w:tcPr>
          <w:p w:rsidR="00D24B0D" w:rsidRPr="0042514E" w:rsidRDefault="0088108D" w:rsidP="0040092B">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D24B0D" w:rsidRPr="0042514E" w:rsidTr="0040092B">
        <w:tc>
          <w:tcPr>
            <w:tcW w:w="2584" w:type="pct"/>
            <w:shd w:val="clear" w:color="auto" w:fill="auto"/>
            <w:vAlign w:val="center"/>
          </w:tcPr>
          <w:p w:rsidR="00D24B0D" w:rsidRPr="0042514E" w:rsidRDefault="00D24B0D" w:rsidP="0040092B">
            <w:pPr>
              <w:numPr>
                <w:ilvl w:val="0"/>
                <w:numId w:val="49"/>
              </w:numPr>
              <w:spacing w:before="60" w:after="60"/>
              <w:jc w:val="center"/>
              <w:rPr>
                <w:rFonts w:ascii="Times New Roman" w:eastAsia="Times New Roman" w:hAnsi="Times New Roman" w:cs="Times New Roman"/>
                <w:b/>
                <w:sz w:val="24"/>
                <w:szCs w:val="24"/>
              </w:rPr>
            </w:pPr>
            <w:r w:rsidRPr="0042514E">
              <w:rPr>
                <w:rFonts w:ascii="Times New Roman" w:hAnsi="Times New Roman" w:cs="Times New Roman"/>
                <w:b/>
                <w:sz w:val="24"/>
                <w:szCs w:val="24"/>
              </w:rPr>
              <w:t>Relevantnost projekta</w:t>
            </w:r>
          </w:p>
        </w:tc>
        <w:tc>
          <w:tcPr>
            <w:tcW w:w="2416" w:type="pct"/>
            <w:shd w:val="clear" w:color="auto" w:fill="auto"/>
            <w:vAlign w:val="center"/>
          </w:tcPr>
          <w:p w:rsidR="00D24B0D" w:rsidRPr="0042514E" w:rsidRDefault="00D24B0D" w:rsidP="0040092B">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D24B0D" w:rsidRPr="0042514E" w:rsidTr="0040092B">
        <w:tc>
          <w:tcPr>
            <w:tcW w:w="2584" w:type="pct"/>
            <w:shd w:val="clear" w:color="auto" w:fill="auto"/>
            <w:vAlign w:val="center"/>
          </w:tcPr>
          <w:p w:rsidR="00D24B0D" w:rsidRPr="0042514E" w:rsidRDefault="00D24B0D" w:rsidP="0040092B">
            <w:pPr>
              <w:numPr>
                <w:ilvl w:val="0"/>
                <w:numId w:val="49"/>
              </w:numPr>
              <w:spacing w:before="60" w:after="60"/>
              <w:jc w:val="center"/>
              <w:rPr>
                <w:rFonts w:ascii="Times New Roman" w:eastAsia="Times New Roman" w:hAnsi="Times New Roman" w:cs="Times New Roman"/>
                <w:b/>
                <w:sz w:val="24"/>
                <w:szCs w:val="24"/>
              </w:rPr>
            </w:pPr>
            <w:r w:rsidRPr="0042514E">
              <w:rPr>
                <w:rFonts w:ascii="Times New Roman" w:hAnsi="Times New Roman" w:cs="Times New Roman"/>
                <w:b/>
                <w:sz w:val="24"/>
                <w:szCs w:val="24"/>
              </w:rPr>
              <w:t>Učinak projekta</w:t>
            </w:r>
          </w:p>
        </w:tc>
        <w:tc>
          <w:tcPr>
            <w:tcW w:w="2416" w:type="pct"/>
            <w:shd w:val="clear" w:color="auto" w:fill="auto"/>
            <w:vAlign w:val="center"/>
          </w:tcPr>
          <w:p w:rsidR="00D24B0D" w:rsidRPr="0042514E" w:rsidRDefault="00D24B0D" w:rsidP="0040092B">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24B0D" w:rsidRPr="0042514E" w:rsidTr="0040092B">
        <w:tc>
          <w:tcPr>
            <w:tcW w:w="2584" w:type="pct"/>
            <w:shd w:val="clear" w:color="auto" w:fill="auto"/>
            <w:vAlign w:val="center"/>
          </w:tcPr>
          <w:p w:rsidR="00D24B0D" w:rsidRPr="0042514E" w:rsidRDefault="00D24B0D" w:rsidP="0040092B">
            <w:pPr>
              <w:numPr>
                <w:ilvl w:val="0"/>
                <w:numId w:val="49"/>
              </w:numPr>
              <w:spacing w:before="60" w:after="60"/>
              <w:jc w:val="center"/>
              <w:rPr>
                <w:rFonts w:ascii="Times New Roman" w:eastAsia="Times New Roman" w:hAnsi="Times New Roman" w:cs="Times New Roman"/>
                <w:b/>
                <w:sz w:val="24"/>
                <w:szCs w:val="24"/>
              </w:rPr>
            </w:pPr>
            <w:r>
              <w:rPr>
                <w:rFonts w:ascii="Times New Roman" w:hAnsi="Times New Roman" w:cs="Times New Roman"/>
                <w:b/>
                <w:sz w:val="24"/>
                <w:szCs w:val="24"/>
              </w:rPr>
              <w:t>Inovativnost projekta</w:t>
            </w:r>
          </w:p>
        </w:tc>
        <w:tc>
          <w:tcPr>
            <w:tcW w:w="2416" w:type="pct"/>
            <w:shd w:val="clear" w:color="auto" w:fill="auto"/>
            <w:vAlign w:val="center"/>
          </w:tcPr>
          <w:p w:rsidR="00D24B0D" w:rsidRPr="0042514E" w:rsidRDefault="00D24B0D" w:rsidP="0040092B">
            <w:pPr>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rsidR="00D24B0D" w:rsidRDefault="00D24B0D" w:rsidP="002F7561">
      <w:pPr>
        <w:jc w:val="both"/>
        <w:rPr>
          <w:rFonts w:ascii="Times New Roman" w:eastAsia="Times New Roman" w:hAnsi="Times New Roman" w:cs="Times New Roman"/>
          <w:sz w:val="24"/>
          <w:szCs w:val="24"/>
        </w:rPr>
      </w:pPr>
    </w:p>
    <w:p w:rsidR="00C71D3A" w:rsidRDefault="00C71D3A" w:rsidP="002F7561">
      <w:pPr>
        <w:jc w:val="both"/>
        <w:rPr>
          <w:rFonts w:ascii="Times New Roman" w:eastAsia="Times New Roman" w:hAnsi="Times New Roman" w:cs="Times New Roman"/>
          <w:sz w:val="24"/>
          <w:szCs w:val="24"/>
        </w:rPr>
      </w:pPr>
    </w:p>
    <w:p w:rsidR="00C71D3A" w:rsidRDefault="00C71D3A" w:rsidP="002F7561">
      <w:pPr>
        <w:jc w:val="both"/>
        <w:rPr>
          <w:rFonts w:ascii="Times New Roman" w:eastAsia="Times New Roman" w:hAnsi="Times New Roman" w:cs="Times New Roman"/>
          <w:sz w:val="24"/>
          <w:szCs w:val="24"/>
        </w:rPr>
      </w:pPr>
    </w:p>
    <w:p w:rsidR="00C71D3A" w:rsidRDefault="00C71D3A" w:rsidP="002F7561">
      <w:pPr>
        <w:jc w:val="both"/>
        <w:rPr>
          <w:rFonts w:ascii="Times New Roman" w:eastAsia="Times New Roman" w:hAnsi="Times New Roman" w:cs="Times New Roman"/>
          <w:sz w:val="24"/>
          <w:szCs w:val="24"/>
        </w:rPr>
      </w:pPr>
    </w:p>
    <w:p w:rsidR="00C71D3A" w:rsidRDefault="00C71D3A" w:rsidP="002F7561">
      <w:pPr>
        <w:jc w:val="both"/>
        <w:rPr>
          <w:rFonts w:ascii="Times New Roman" w:eastAsia="Times New Roman" w:hAnsi="Times New Roman" w:cs="Times New Roman"/>
          <w:sz w:val="24"/>
          <w:szCs w:val="24"/>
        </w:rPr>
      </w:pPr>
    </w:p>
    <w:p w:rsidR="006F3293" w:rsidRPr="007613E4" w:rsidRDefault="0042514E" w:rsidP="006F3293">
      <w:pPr>
        <w:pStyle w:val="Caption"/>
        <w:keepNext/>
        <w:rPr>
          <w:rFonts w:ascii="Times New Roman" w:hAnsi="Times New Roman" w:cs="Times New Roman"/>
        </w:rPr>
      </w:pPr>
      <w:r>
        <w:rPr>
          <w:rFonts w:ascii="Times New Roman" w:hAnsi="Times New Roman" w:cs="Times New Roman"/>
        </w:rPr>
        <w:lastRenderedPageBreak/>
        <w:t>T</w:t>
      </w:r>
      <w:r w:rsidR="006F3293" w:rsidRPr="007613E4">
        <w:rPr>
          <w:rFonts w:ascii="Times New Roman" w:hAnsi="Times New Roman" w:cs="Times New Roman"/>
        </w:rPr>
        <w:t xml:space="preserve">ablica </w:t>
      </w:r>
      <w:r w:rsidR="006F3293" w:rsidRPr="007613E4">
        <w:rPr>
          <w:rFonts w:ascii="Times New Roman" w:hAnsi="Times New Roman" w:cs="Times New Roman"/>
          <w:noProof/>
        </w:rPr>
        <w:fldChar w:fldCharType="begin"/>
      </w:r>
      <w:r w:rsidR="006F3293" w:rsidRPr="007613E4">
        <w:rPr>
          <w:rFonts w:ascii="Times New Roman" w:hAnsi="Times New Roman" w:cs="Times New Roman"/>
          <w:noProof/>
        </w:rPr>
        <w:instrText xml:space="preserve"> SEQ Tablica \* ARABIC </w:instrText>
      </w:r>
      <w:r w:rsidR="006F3293" w:rsidRPr="007613E4">
        <w:rPr>
          <w:rFonts w:ascii="Times New Roman" w:hAnsi="Times New Roman" w:cs="Times New Roman"/>
          <w:noProof/>
        </w:rPr>
        <w:fldChar w:fldCharType="separate"/>
      </w:r>
      <w:r w:rsidR="00420AE6">
        <w:rPr>
          <w:rFonts w:ascii="Times New Roman" w:hAnsi="Times New Roman" w:cs="Times New Roman"/>
          <w:noProof/>
        </w:rPr>
        <w:t>6</w:t>
      </w:r>
      <w:r w:rsidR="006F3293" w:rsidRPr="007613E4">
        <w:rPr>
          <w:rFonts w:ascii="Times New Roman" w:hAnsi="Times New Roman" w:cs="Times New Roman"/>
          <w:noProof/>
        </w:rPr>
        <w:fldChar w:fldCharType="end"/>
      </w:r>
      <w:r w:rsidR="006F3293" w:rsidRPr="007613E4">
        <w:rPr>
          <w:rFonts w:ascii="Times New Roman" w:hAnsi="Times New Roman" w:cs="Times New Roman"/>
        </w:rPr>
        <w:t>. Kriteriji poslovno-financijsk</w:t>
      </w:r>
      <w:r w:rsidR="00BE093D" w:rsidRPr="007613E4">
        <w:rPr>
          <w:rFonts w:ascii="Times New Roman" w:hAnsi="Times New Roman" w:cs="Times New Roman"/>
        </w:rPr>
        <w:t>e</w:t>
      </w:r>
      <w:r w:rsidR="006F3293" w:rsidRPr="007613E4">
        <w:rPr>
          <w:rFonts w:ascii="Times New Roman" w:hAnsi="Times New Roman" w:cs="Times New Roman"/>
        </w:rPr>
        <w:t xml:space="preserve"> evaluacij</w:t>
      </w:r>
      <w:r w:rsidR="00BE093D" w:rsidRPr="007613E4">
        <w:rPr>
          <w:rFonts w:ascii="Times New Roman" w:hAnsi="Times New Roman" w:cs="Times New Roman"/>
        </w:rPr>
        <w:t>e</w:t>
      </w:r>
      <w:r w:rsidR="006F3293" w:rsidRPr="007613E4">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5524"/>
        <w:gridCol w:w="3538"/>
      </w:tblGrid>
      <w:tr w:rsidR="006F3293" w:rsidRPr="007D2E66" w:rsidTr="006F3293">
        <w:tc>
          <w:tcPr>
            <w:tcW w:w="3048" w:type="pct"/>
            <w:shd w:val="clear" w:color="auto" w:fill="BDD6EE" w:themeFill="accent1" w:themeFillTint="66"/>
          </w:tcPr>
          <w:p w:rsidR="006F3293" w:rsidRPr="007D2E66" w:rsidRDefault="006F3293" w:rsidP="00FE5D51">
            <w:pPr>
              <w:spacing w:after="60"/>
              <w:rPr>
                <w:rFonts w:ascii="Times New Roman" w:hAnsi="Times New Roman" w:cs="Times New Roman"/>
                <w:b/>
                <w:bCs/>
                <w:sz w:val="20"/>
                <w:szCs w:val="20"/>
              </w:rPr>
            </w:pPr>
            <w:r w:rsidRPr="007D2E66">
              <w:rPr>
                <w:rFonts w:ascii="Times New Roman" w:hAnsi="Times New Roman" w:cs="Times New Roman"/>
                <w:b/>
                <w:bCs/>
                <w:sz w:val="20"/>
                <w:szCs w:val="20"/>
              </w:rPr>
              <w:t>Kriterij</w:t>
            </w:r>
          </w:p>
        </w:tc>
        <w:tc>
          <w:tcPr>
            <w:tcW w:w="1952" w:type="pct"/>
            <w:shd w:val="clear" w:color="auto" w:fill="BDD6EE" w:themeFill="accent1" w:themeFillTint="66"/>
          </w:tcPr>
          <w:p w:rsidR="006F3293" w:rsidRPr="007D2E66" w:rsidRDefault="006F3293" w:rsidP="00FE5D51">
            <w:pPr>
              <w:spacing w:after="60"/>
              <w:rPr>
                <w:rFonts w:ascii="Times New Roman" w:hAnsi="Times New Roman" w:cs="Times New Roman"/>
                <w:b/>
                <w:bCs/>
                <w:sz w:val="20"/>
                <w:szCs w:val="20"/>
              </w:rPr>
            </w:pPr>
            <w:r>
              <w:rPr>
                <w:rFonts w:ascii="Times New Roman" w:hAnsi="Times New Roman" w:cs="Times New Roman"/>
                <w:b/>
                <w:bCs/>
                <w:sz w:val="20"/>
                <w:szCs w:val="20"/>
              </w:rPr>
              <w:t>Obrazloženje načina ocjenjivanja</w:t>
            </w:r>
          </w:p>
        </w:tc>
      </w:tr>
      <w:tr w:rsidR="006F3293" w:rsidRPr="007D2E66" w:rsidTr="006F3293">
        <w:tc>
          <w:tcPr>
            <w:tcW w:w="3048" w:type="pct"/>
            <w:shd w:val="clear" w:color="auto" w:fill="DEEAF6" w:themeFill="accent1" w:themeFillTint="33"/>
          </w:tcPr>
          <w:p w:rsidR="006F3293" w:rsidRDefault="006F3293" w:rsidP="00826C81">
            <w:pPr>
              <w:pStyle w:val="ListParagraph"/>
              <w:numPr>
                <w:ilvl w:val="2"/>
                <w:numId w:val="25"/>
              </w:numPr>
              <w:spacing w:after="60"/>
              <w:ind w:left="0" w:firstLine="0"/>
              <w:rPr>
                <w:rFonts w:ascii="Times New Roman" w:hAnsi="Times New Roman" w:cs="Times New Roman"/>
                <w:b/>
                <w:bCs/>
                <w:sz w:val="20"/>
                <w:szCs w:val="20"/>
              </w:rPr>
            </w:pPr>
            <w:r w:rsidRPr="001342E5">
              <w:rPr>
                <w:rFonts w:ascii="Times New Roman" w:hAnsi="Times New Roman" w:cs="Times New Roman"/>
                <w:b/>
                <w:bCs/>
                <w:sz w:val="20"/>
                <w:szCs w:val="20"/>
              </w:rPr>
              <w:t xml:space="preserve">Bonitet </w:t>
            </w:r>
          </w:p>
          <w:p w:rsidR="00A31E47" w:rsidRPr="00A31E47" w:rsidRDefault="0042514E" w:rsidP="006D4FBB">
            <w:pPr>
              <w:spacing w:after="60"/>
              <w:jc w:val="both"/>
              <w:rPr>
                <w:rFonts w:ascii="Times New Roman" w:hAnsi="Times New Roman" w:cs="Times New Roman"/>
                <w:sz w:val="20"/>
                <w:szCs w:val="20"/>
              </w:rPr>
            </w:pPr>
            <w:r w:rsidRPr="0042514E">
              <w:rPr>
                <w:rFonts w:ascii="Times New Roman" w:hAnsi="Times New Roman" w:cs="Times New Roman"/>
                <w:sz w:val="20"/>
                <w:szCs w:val="20"/>
              </w:rPr>
              <w:t>Kriterijem se procjenjuje može li prijavitelj osigurati dovoljne financijske resurse za nesmetanu provedbu projekta, odnosno može li se zaključiti da ima zatvorenu financijsku konstrukciju i dostatna sredstva za osiguravanje likvidnosti projekta. Prema ovom kriteriju je nužno da vlastiti udio u projektnom financiranju nije samo naznačen, već mora biti dokumentiran i konkretan izvor vlastitog financiranja uz dokaze (Ugovor o posudbi vlasnika ili drugog trgovačkog društva, neobvezujuće pismo namjere o kreditu, oro</w:t>
            </w:r>
            <w:r w:rsidR="006D4FBB">
              <w:rPr>
                <w:rFonts w:ascii="Times New Roman" w:hAnsi="Times New Roman" w:cs="Times New Roman"/>
                <w:sz w:val="20"/>
                <w:szCs w:val="20"/>
              </w:rPr>
              <w:t>čeni depozit, bjanko zadužnica.</w:t>
            </w:r>
          </w:p>
        </w:tc>
        <w:tc>
          <w:tcPr>
            <w:tcW w:w="1952" w:type="pct"/>
            <w:shd w:val="clear" w:color="auto" w:fill="auto"/>
          </w:tcPr>
          <w:p w:rsidR="006F3293" w:rsidRPr="00916541" w:rsidRDefault="006F3293" w:rsidP="00FE5D51">
            <w:pPr>
              <w:spacing w:after="60"/>
              <w:rPr>
                <w:rFonts w:ascii="Times New Roman" w:hAnsi="Times New Roman" w:cs="Times New Roman"/>
                <w:sz w:val="20"/>
                <w:szCs w:val="20"/>
              </w:rPr>
            </w:pPr>
            <w:r w:rsidRPr="00916541">
              <w:rPr>
                <w:rFonts w:ascii="Times New Roman" w:hAnsi="Times New Roman" w:cs="Times New Roman"/>
                <w:sz w:val="20"/>
                <w:szCs w:val="20"/>
              </w:rPr>
              <w:t>Ocjenjuje se s DA ili NE.</w:t>
            </w:r>
          </w:p>
        </w:tc>
      </w:tr>
      <w:tr w:rsidR="006F3293" w:rsidRPr="007D2E66" w:rsidTr="006F3293">
        <w:tc>
          <w:tcPr>
            <w:tcW w:w="3048" w:type="pct"/>
            <w:shd w:val="clear" w:color="auto" w:fill="DEEAF6" w:themeFill="accent1" w:themeFillTint="33"/>
          </w:tcPr>
          <w:p w:rsidR="006F3293" w:rsidRPr="006D4FBB" w:rsidRDefault="006D4FBB" w:rsidP="00826C81">
            <w:pPr>
              <w:pStyle w:val="ListParagraph"/>
              <w:numPr>
                <w:ilvl w:val="2"/>
                <w:numId w:val="25"/>
              </w:numPr>
              <w:spacing w:after="60"/>
              <w:ind w:left="0" w:firstLine="0"/>
              <w:rPr>
                <w:rFonts w:ascii="Times New Roman" w:hAnsi="Times New Roman" w:cs="Times New Roman"/>
                <w:b/>
                <w:bCs/>
                <w:sz w:val="20"/>
                <w:szCs w:val="20"/>
              </w:rPr>
            </w:pPr>
            <w:r w:rsidRPr="006D4FBB">
              <w:rPr>
                <w:rFonts w:ascii="Times New Roman" w:hAnsi="Times New Roman" w:cs="Times New Roman"/>
                <w:b/>
                <w:bCs/>
                <w:sz w:val="20"/>
                <w:szCs w:val="20"/>
              </w:rPr>
              <w:t>Usklađenost proračuna</w:t>
            </w:r>
          </w:p>
          <w:p w:rsidR="00A31E47" w:rsidRPr="00A31E47" w:rsidRDefault="0042514E" w:rsidP="0042514E">
            <w:pPr>
              <w:spacing w:after="60"/>
              <w:jc w:val="both"/>
              <w:rPr>
                <w:rFonts w:ascii="Times New Roman" w:hAnsi="Times New Roman" w:cs="Times New Roman"/>
                <w:sz w:val="20"/>
                <w:szCs w:val="20"/>
              </w:rPr>
            </w:pPr>
            <w:r w:rsidRPr="00A31E47">
              <w:rPr>
                <w:rFonts w:ascii="Times New Roman" w:hAnsi="Times New Roman" w:cs="Times New Roman"/>
                <w:sz w:val="20"/>
                <w:szCs w:val="20"/>
              </w:rPr>
              <w:t>Kriterijem se provjerava ispunjava li projektni prijedlog kriterije prihvatljivosti u odnosu na najmanji i najviši iznos bespovratnih sredstava, intenzitet i vrstu potpore, trajanje potpore, minimalni i maksimalni ukupni troškovi kao i vlastiti udio prijavitelja sukladno Uputama za prijavitelje.</w:t>
            </w:r>
          </w:p>
        </w:tc>
        <w:tc>
          <w:tcPr>
            <w:tcW w:w="1952" w:type="pct"/>
            <w:shd w:val="clear" w:color="auto" w:fill="auto"/>
          </w:tcPr>
          <w:p w:rsidR="006F3293" w:rsidRPr="00916541" w:rsidRDefault="006F3293" w:rsidP="006F3293">
            <w:pPr>
              <w:spacing w:after="60"/>
              <w:rPr>
                <w:rFonts w:ascii="Times New Roman" w:hAnsi="Times New Roman" w:cs="Times New Roman"/>
                <w:sz w:val="20"/>
                <w:szCs w:val="20"/>
              </w:rPr>
            </w:pPr>
            <w:r w:rsidRPr="00916541">
              <w:rPr>
                <w:rFonts w:ascii="Times New Roman" w:hAnsi="Times New Roman" w:cs="Times New Roman"/>
                <w:sz w:val="20"/>
                <w:szCs w:val="20"/>
              </w:rPr>
              <w:t>Ocjenjuje se s DA ili NE.</w:t>
            </w:r>
          </w:p>
        </w:tc>
      </w:tr>
    </w:tbl>
    <w:p w:rsidR="00D24B0D" w:rsidRDefault="00D24B0D" w:rsidP="002F7561">
      <w:pPr>
        <w:jc w:val="both"/>
        <w:rPr>
          <w:rFonts w:ascii="Times New Roman" w:eastAsia="Times New Roman" w:hAnsi="Times New Roman" w:cs="Times New Roman"/>
          <w:sz w:val="24"/>
          <w:szCs w:val="24"/>
        </w:rPr>
      </w:pPr>
    </w:p>
    <w:p w:rsidR="006D4FBB" w:rsidRPr="00631E64" w:rsidRDefault="006D4FBB" w:rsidP="006D4FBB">
      <w:pPr>
        <w:jc w:val="both"/>
        <w:rPr>
          <w:rFonts w:ascii="Times New Roman" w:eastAsia="Times New Roman" w:hAnsi="Times New Roman" w:cs="Times New Roman"/>
          <w:sz w:val="24"/>
          <w:szCs w:val="24"/>
        </w:rPr>
      </w:pPr>
      <w:r w:rsidRPr="000B29EE">
        <w:rPr>
          <w:rFonts w:ascii="Times New Roman" w:eastAsia="Times New Roman" w:hAnsi="Times New Roman" w:cs="Times New Roman"/>
          <w:sz w:val="24"/>
          <w:szCs w:val="24"/>
        </w:rPr>
        <w:t xml:space="preserve">Tijekom provjere </w:t>
      </w:r>
      <w:r w:rsidRPr="000B29EE">
        <w:rPr>
          <w:rFonts w:ascii="Times New Roman" w:eastAsia="Times New Roman" w:hAnsi="Times New Roman" w:cs="Times New Roman"/>
          <w:b/>
          <w:i/>
          <w:sz w:val="24"/>
          <w:szCs w:val="24"/>
        </w:rPr>
        <w:t>prihvatljivosti troškova</w:t>
      </w:r>
      <w:r w:rsidRPr="000B29EE">
        <w:rPr>
          <w:rFonts w:ascii="Times New Roman" w:eastAsia="Times New Roman" w:hAnsi="Times New Roman" w:cs="Times New Roman"/>
          <w:sz w:val="24"/>
          <w:szCs w:val="24"/>
        </w:rPr>
        <w:t xml:space="preserve"> provjerava se i osigurava da su ispunjeni uvjeti za financiranje pojedinog projektnog prijedloga, određujući najviši iznos prihvatljivih troškova/izdataka, koji će biti uključen u prijedlog za donošenje Odluke o financiranju. Cilj provjere prihvatljivosti troškova/izdataka je provjeriti usklađenost projektnih prijedloga s kriterijima prihvatljivosti troškova (poglavlja 2.9. do 2.11. ovih Uputa) primjenjujući Prilog 1. – Kriteriji i obrasci postupka dodjele bespovratnih sredstava – Provjera prihvatljivosti troškova.</w:t>
      </w:r>
    </w:p>
    <w:p w:rsidR="006D4FBB" w:rsidRPr="00A13BB8" w:rsidRDefault="006D4FBB" w:rsidP="006D4FBB">
      <w:pPr>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Ako je potrebno, </w:t>
      </w:r>
      <w:r>
        <w:rPr>
          <w:rFonts w:ascii="Times New Roman" w:eastAsia="Times New Roman" w:hAnsi="Times New Roman" w:cs="Times New Roman"/>
          <w:sz w:val="24"/>
          <w:szCs w:val="24"/>
        </w:rPr>
        <w:t>PT</w:t>
      </w:r>
      <w:r w:rsidRPr="00A13BB8">
        <w:rPr>
          <w:rFonts w:ascii="Times New Roman" w:eastAsia="Times New Roman" w:hAnsi="Times New Roman" w:cs="Times New Roman"/>
          <w:sz w:val="24"/>
          <w:szCs w:val="24"/>
        </w:rPr>
        <w:t xml:space="preserve"> kao nadležno tijelo </w:t>
      </w:r>
      <w:r>
        <w:rPr>
          <w:rFonts w:ascii="Times New Roman" w:eastAsia="Times New Roman" w:hAnsi="Times New Roman" w:cs="Times New Roman"/>
          <w:sz w:val="24"/>
          <w:szCs w:val="24"/>
        </w:rPr>
        <w:t xml:space="preserve">ili vanjski neovisni procjenitelj </w:t>
      </w:r>
      <w:r w:rsidRPr="00A13BB8">
        <w:rPr>
          <w:rFonts w:ascii="Times New Roman" w:eastAsia="Times New Roman" w:hAnsi="Times New Roman" w:cs="Times New Roman"/>
          <w:sz w:val="24"/>
          <w:szCs w:val="24"/>
        </w:rPr>
        <w:t xml:space="preserve">ispravlja predloženi proračun projekta, uklanjajući neprihvatljive troškove, pri čemu može prethodno od prijavitelja zatražiti dostavljanje dodatnih podataka kako bi se opravdala prihvatljivost troškova. Ako prijavitelj ne dostavi zadovoljavajuće podatke ili ih ne dostavi u za to ostavljenom roku, isti se smatraju neprihvatljivima i uklanjaju iz proračuna. U slučaju krivo odabrane kategorije financiranja za pojedini trošak, </w:t>
      </w:r>
      <w:r>
        <w:rPr>
          <w:rFonts w:ascii="Times New Roman" w:eastAsia="Times New Roman" w:hAnsi="Times New Roman" w:cs="Times New Roman"/>
          <w:sz w:val="24"/>
          <w:szCs w:val="24"/>
        </w:rPr>
        <w:t>PT</w:t>
      </w:r>
      <w:r w:rsidRPr="00A13B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ili vanjski neovisni procjenitelj </w:t>
      </w:r>
      <w:r w:rsidRPr="00A13BB8">
        <w:rPr>
          <w:rFonts w:ascii="Times New Roman" w:eastAsia="Times New Roman" w:hAnsi="Times New Roman" w:cs="Times New Roman"/>
          <w:sz w:val="24"/>
          <w:szCs w:val="24"/>
        </w:rPr>
        <w:t>ispravlja proračun projekta na način da trošak raspoređuje u prihvatljivu kategoriju financiranja sukladno propisanom intenzitetu.</w:t>
      </w:r>
    </w:p>
    <w:p w:rsidR="002F7561" w:rsidRPr="00A13BB8" w:rsidRDefault="002F7561" w:rsidP="002F7561">
      <w:pPr>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Rezultat evaluacije projekta može biti:</w:t>
      </w:r>
    </w:p>
    <w:p w:rsidR="002F7561" w:rsidRPr="00E930DD" w:rsidRDefault="00E930DD" w:rsidP="00E930DD">
      <w:pPr>
        <w:pStyle w:val="ListParagraph"/>
        <w:numPr>
          <w:ilvl w:val="0"/>
          <w:numId w:val="12"/>
        </w:numPr>
        <w:ind w:left="567" w:hanging="425"/>
        <w:jc w:val="both"/>
        <w:rPr>
          <w:rFonts w:ascii="Times New Roman" w:eastAsia="Times New Roman" w:hAnsi="Times New Roman" w:cs="Times New Roman"/>
          <w:sz w:val="24"/>
          <w:szCs w:val="24"/>
        </w:rPr>
      </w:pPr>
      <w:r w:rsidRPr="00E930DD">
        <w:rPr>
          <w:rFonts w:ascii="Times New Roman" w:eastAsia="Times New Roman" w:hAnsi="Times New Roman" w:cs="Times New Roman"/>
          <w:sz w:val="24"/>
          <w:szCs w:val="24"/>
        </w:rPr>
        <w:t xml:space="preserve">POZITIVAN – ukoliko je ostvaren minimalan potreban broj bodova za svaki od kriterija </w:t>
      </w:r>
      <w:r>
        <w:rPr>
          <w:rFonts w:ascii="Times New Roman" w:eastAsia="Times New Roman" w:hAnsi="Times New Roman" w:cs="Times New Roman"/>
          <w:sz w:val="24"/>
          <w:szCs w:val="24"/>
        </w:rPr>
        <w:t>te je</w:t>
      </w:r>
      <w:r w:rsidRPr="00E930DD">
        <w:rPr>
          <w:rFonts w:ascii="Times New Roman" w:eastAsia="Times New Roman" w:hAnsi="Times New Roman" w:cs="Times New Roman"/>
          <w:sz w:val="24"/>
          <w:szCs w:val="24"/>
        </w:rPr>
        <w:t xml:space="preserve"> zadovoljen prag prolaznosti od ukupno 60 bodova i oba kriterija poslovno-financijske evaluacije i provjere prihvatljivosti troškova ocijenjena su pozitivnim odgovorom (DA)</w:t>
      </w:r>
      <w:r>
        <w:rPr>
          <w:rFonts w:ascii="Times New Roman" w:eastAsia="Times New Roman" w:hAnsi="Times New Roman" w:cs="Times New Roman"/>
          <w:sz w:val="24"/>
          <w:szCs w:val="24"/>
        </w:rPr>
        <w:t>.</w:t>
      </w:r>
    </w:p>
    <w:p w:rsidR="002F7561" w:rsidRPr="00A13BB8" w:rsidRDefault="002F7561" w:rsidP="00B237EE">
      <w:pPr>
        <w:pStyle w:val="ListParagraph"/>
        <w:numPr>
          <w:ilvl w:val="0"/>
          <w:numId w:val="12"/>
        </w:numPr>
        <w:ind w:left="567" w:hanging="425"/>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NEGATIVAN – </w:t>
      </w:r>
      <w:r w:rsidR="007810B9" w:rsidRPr="007810B9">
        <w:rPr>
          <w:rFonts w:ascii="Times New Roman" w:eastAsia="Times New Roman" w:hAnsi="Times New Roman" w:cs="Times New Roman"/>
          <w:sz w:val="24"/>
          <w:szCs w:val="24"/>
        </w:rPr>
        <w:t xml:space="preserve">ukoliko </w:t>
      </w:r>
      <w:r w:rsidR="007810B9">
        <w:rPr>
          <w:rFonts w:ascii="Times New Roman" w:eastAsia="Times New Roman" w:hAnsi="Times New Roman" w:cs="Times New Roman"/>
          <w:sz w:val="24"/>
          <w:szCs w:val="24"/>
        </w:rPr>
        <w:t>ni</w:t>
      </w:r>
      <w:r w:rsidR="007810B9" w:rsidRPr="007810B9">
        <w:rPr>
          <w:rFonts w:ascii="Times New Roman" w:eastAsia="Times New Roman" w:hAnsi="Times New Roman" w:cs="Times New Roman"/>
          <w:sz w:val="24"/>
          <w:szCs w:val="24"/>
        </w:rPr>
        <w:t xml:space="preserve">je ostvaren minimalan potreban broj bodova za </w:t>
      </w:r>
      <w:r w:rsidR="007810B9">
        <w:rPr>
          <w:rFonts w:ascii="Times New Roman" w:eastAsia="Times New Roman" w:hAnsi="Times New Roman" w:cs="Times New Roman"/>
          <w:sz w:val="24"/>
          <w:szCs w:val="24"/>
        </w:rPr>
        <w:t>jedan ili više</w:t>
      </w:r>
      <w:r w:rsidR="007810B9" w:rsidRPr="007810B9">
        <w:rPr>
          <w:rFonts w:ascii="Times New Roman" w:eastAsia="Times New Roman" w:hAnsi="Times New Roman" w:cs="Times New Roman"/>
          <w:sz w:val="24"/>
          <w:szCs w:val="24"/>
        </w:rPr>
        <w:t xml:space="preserve"> kriterija i</w:t>
      </w:r>
      <w:r w:rsidR="006F3293">
        <w:rPr>
          <w:rFonts w:ascii="Times New Roman" w:eastAsia="Times New Roman" w:hAnsi="Times New Roman" w:cs="Times New Roman"/>
          <w:sz w:val="24"/>
          <w:szCs w:val="24"/>
        </w:rPr>
        <w:t>/ili nije</w:t>
      </w:r>
      <w:r w:rsidR="007810B9" w:rsidRPr="007810B9">
        <w:rPr>
          <w:rFonts w:ascii="Times New Roman" w:eastAsia="Times New Roman" w:hAnsi="Times New Roman" w:cs="Times New Roman"/>
          <w:sz w:val="24"/>
          <w:szCs w:val="24"/>
        </w:rPr>
        <w:t xml:space="preserve"> zadovoljen prag prolaznosti od ukupno </w:t>
      </w:r>
      <w:r w:rsidR="00872795">
        <w:rPr>
          <w:rFonts w:ascii="Times New Roman" w:eastAsia="Times New Roman" w:hAnsi="Times New Roman" w:cs="Times New Roman"/>
          <w:sz w:val="24"/>
          <w:szCs w:val="24"/>
        </w:rPr>
        <w:t>6</w:t>
      </w:r>
      <w:r w:rsidR="00E711E8">
        <w:rPr>
          <w:rFonts w:ascii="Times New Roman" w:eastAsia="Times New Roman" w:hAnsi="Times New Roman" w:cs="Times New Roman"/>
          <w:sz w:val="24"/>
          <w:szCs w:val="24"/>
        </w:rPr>
        <w:t>0</w:t>
      </w:r>
      <w:r w:rsidR="00E711E8" w:rsidRPr="007810B9">
        <w:rPr>
          <w:rFonts w:ascii="Times New Roman" w:eastAsia="Times New Roman" w:hAnsi="Times New Roman" w:cs="Times New Roman"/>
          <w:sz w:val="24"/>
          <w:szCs w:val="24"/>
        </w:rPr>
        <w:t xml:space="preserve"> </w:t>
      </w:r>
      <w:r w:rsidR="007810B9" w:rsidRPr="007810B9">
        <w:rPr>
          <w:rFonts w:ascii="Times New Roman" w:eastAsia="Times New Roman" w:hAnsi="Times New Roman" w:cs="Times New Roman"/>
          <w:sz w:val="24"/>
          <w:szCs w:val="24"/>
        </w:rPr>
        <w:t>bod</w:t>
      </w:r>
      <w:r w:rsidR="00E711E8">
        <w:rPr>
          <w:rFonts w:ascii="Times New Roman" w:eastAsia="Times New Roman" w:hAnsi="Times New Roman" w:cs="Times New Roman"/>
          <w:sz w:val="24"/>
          <w:szCs w:val="24"/>
        </w:rPr>
        <w:t>ova</w:t>
      </w:r>
      <w:r w:rsidR="00BE093D">
        <w:rPr>
          <w:rFonts w:ascii="Times New Roman" w:eastAsia="Times New Roman" w:hAnsi="Times New Roman" w:cs="Times New Roman"/>
          <w:sz w:val="24"/>
          <w:szCs w:val="24"/>
        </w:rPr>
        <w:t xml:space="preserve"> i/ili su jedan ili oba</w:t>
      </w:r>
      <w:r w:rsidR="00BE093D" w:rsidRPr="00BE093D">
        <w:rPr>
          <w:rFonts w:ascii="Times New Roman" w:eastAsia="Times New Roman" w:hAnsi="Times New Roman" w:cs="Times New Roman"/>
          <w:sz w:val="24"/>
          <w:szCs w:val="24"/>
        </w:rPr>
        <w:t xml:space="preserve"> </w:t>
      </w:r>
      <w:r w:rsidR="00BE093D" w:rsidRPr="00BE093D">
        <w:rPr>
          <w:rFonts w:ascii="Times New Roman" w:eastAsia="Times New Roman" w:hAnsi="Times New Roman" w:cs="Times New Roman"/>
          <w:sz w:val="24"/>
          <w:szCs w:val="24"/>
        </w:rPr>
        <w:lastRenderedPageBreak/>
        <w:t>kriterij</w:t>
      </w:r>
      <w:r w:rsidR="00BE093D">
        <w:rPr>
          <w:rFonts w:ascii="Times New Roman" w:eastAsia="Times New Roman" w:hAnsi="Times New Roman" w:cs="Times New Roman"/>
          <w:sz w:val="24"/>
          <w:szCs w:val="24"/>
        </w:rPr>
        <w:t>a</w:t>
      </w:r>
      <w:r w:rsidR="00BE093D" w:rsidRPr="00BE093D">
        <w:rPr>
          <w:rFonts w:ascii="Times New Roman" w:eastAsia="Times New Roman" w:hAnsi="Times New Roman" w:cs="Times New Roman"/>
          <w:sz w:val="24"/>
          <w:szCs w:val="24"/>
        </w:rPr>
        <w:t xml:space="preserve"> poslovno-financijske evaluacije i provjere prihvatljivosti troškova</w:t>
      </w:r>
      <w:r w:rsidR="00BE093D">
        <w:rPr>
          <w:rFonts w:ascii="Times New Roman" w:eastAsia="Times New Roman" w:hAnsi="Times New Roman" w:cs="Times New Roman"/>
          <w:sz w:val="24"/>
          <w:szCs w:val="24"/>
        </w:rPr>
        <w:t xml:space="preserve"> </w:t>
      </w:r>
      <w:r w:rsidR="00BE093D" w:rsidRPr="00BE093D">
        <w:rPr>
          <w:rFonts w:ascii="Times New Roman" w:eastAsia="Times New Roman" w:hAnsi="Times New Roman" w:cs="Times New Roman"/>
          <w:sz w:val="24"/>
          <w:szCs w:val="24"/>
        </w:rPr>
        <w:t>ocijenjen</w:t>
      </w:r>
      <w:r w:rsidR="00BE093D">
        <w:rPr>
          <w:rFonts w:ascii="Times New Roman" w:eastAsia="Times New Roman" w:hAnsi="Times New Roman" w:cs="Times New Roman"/>
          <w:sz w:val="24"/>
          <w:szCs w:val="24"/>
        </w:rPr>
        <w:t>a negativnim</w:t>
      </w:r>
      <w:r w:rsidR="00BE093D" w:rsidRPr="00BE093D">
        <w:rPr>
          <w:rFonts w:ascii="Times New Roman" w:eastAsia="Times New Roman" w:hAnsi="Times New Roman" w:cs="Times New Roman"/>
          <w:sz w:val="24"/>
          <w:szCs w:val="24"/>
        </w:rPr>
        <w:t xml:space="preserve"> odgovorom (</w:t>
      </w:r>
      <w:r w:rsidR="00BE093D">
        <w:rPr>
          <w:rFonts w:ascii="Times New Roman" w:eastAsia="Times New Roman" w:hAnsi="Times New Roman" w:cs="Times New Roman"/>
          <w:sz w:val="24"/>
          <w:szCs w:val="24"/>
        </w:rPr>
        <w:t>NE</w:t>
      </w:r>
      <w:r w:rsidR="00BE093D" w:rsidRPr="00BE093D">
        <w:rPr>
          <w:rFonts w:ascii="Times New Roman" w:eastAsia="Times New Roman" w:hAnsi="Times New Roman" w:cs="Times New Roman"/>
          <w:sz w:val="24"/>
          <w:szCs w:val="24"/>
        </w:rPr>
        <w:t>)</w:t>
      </w:r>
      <w:r w:rsidR="007810B9" w:rsidRPr="007810B9">
        <w:rPr>
          <w:rFonts w:ascii="Times New Roman" w:eastAsia="Times New Roman" w:hAnsi="Times New Roman" w:cs="Times New Roman"/>
          <w:sz w:val="24"/>
          <w:szCs w:val="24"/>
        </w:rPr>
        <w:t>.</w:t>
      </w:r>
      <w:r w:rsidRPr="00A13BB8">
        <w:rPr>
          <w:rFonts w:ascii="Times New Roman" w:eastAsia="Times New Roman" w:hAnsi="Times New Roman" w:cs="Times New Roman"/>
          <w:sz w:val="24"/>
          <w:szCs w:val="24"/>
        </w:rPr>
        <w:t xml:space="preserve"> </w:t>
      </w:r>
    </w:p>
    <w:p w:rsidR="000F7012" w:rsidRDefault="2CA976CE" w:rsidP="2CA976CE">
      <w:pPr>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Projektni prijedlog koji nije udovoljio jednoj od gore navedenih provjera ne može biti odabran za financiranje. </w:t>
      </w:r>
    </w:p>
    <w:p w:rsidR="000F7012" w:rsidRDefault="000F7012" w:rsidP="2CA976CE">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Ukoliko projekt </w:t>
      </w:r>
      <w:r w:rsidR="006F3293">
        <w:rPr>
          <w:rFonts w:ascii="Times New Roman" w:eastAsia="Times New Roman" w:hAnsi="Times New Roman" w:cs="Times New Roman"/>
          <w:color w:val="000000" w:themeColor="text1"/>
          <w:sz w:val="24"/>
          <w:szCs w:val="24"/>
        </w:rPr>
        <w:t>ostvari pozitivan rezultat evaluacije</w:t>
      </w:r>
      <w:r>
        <w:rPr>
          <w:rFonts w:ascii="Times New Roman" w:eastAsia="Times New Roman" w:hAnsi="Times New Roman" w:cs="Times New Roman"/>
          <w:color w:val="000000" w:themeColor="text1"/>
          <w:sz w:val="24"/>
          <w:szCs w:val="24"/>
        </w:rPr>
        <w:t>, projekt može biti odabran za financiranje,</w:t>
      </w:r>
      <w:r w:rsidR="004A6ED7">
        <w:rPr>
          <w:rFonts w:ascii="Times New Roman" w:eastAsia="Times New Roman" w:hAnsi="Times New Roman" w:cs="Times New Roman"/>
          <w:color w:val="000000" w:themeColor="text1"/>
          <w:sz w:val="24"/>
          <w:szCs w:val="24"/>
        </w:rPr>
        <w:t xml:space="preserve"> pri čemu je dobivanje financiranja uvjetovano iznosom</w:t>
      </w:r>
      <w:r>
        <w:rPr>
          <w:rFonts w:ascii="Times New Roman" w:eastAsia="Times New Roman" w:hAnsi="Times New Roman" w:cs="Times New Roman"/>
          <w:color w:val="000000" w:themeColor="text1"/>
          <w:sz w:val="24"/>
          <w:szCs w:val="24"/>
        </w:rPr>
        <w:t xml:space="preserve"> raspoloživih sredstava</w:t>
      </w:r>
      <w:r w:rsidR="004A6ED7">
        <w:rPr>
          <w:rFonts w:ascii="Times New Roman" w:eastAsia="Times New Roman" w:hAnsi="Times New Roman" w:cs="Times New Roman"/>
          <w:color w:val="000000" w:themeColor="text1"/>
          <w:sz w:val="24"/>
          <w:szCs w:val="24"/>
        </w:rPr>
        <w:t xml:space="preserve"> za dodjelu u okviru Poziva</w:t>
      </w:r>
      <w:r>
        <w:rPr>
          <w:rFonts w:ascii="Times New Roman" w:eastAsia="Times New Roman" w:hAnsi="Times New Roman" w:cs="Times New Roman"/>
          <w:color w:val="000000" w:themeColor="text1"/>
          <w:sz w:val="24"/>
          <w:szCs w:val="24"/>
        </w:rPr>
        <w:t>. Temeljem ostvarenih bodova na razini svakog projektnog prijedloga, formirat će se rang lista</w:t>
      </w:r>
      <w:r w:rsidR="004A6ED7">
        <w:rPr>
          <w:rFonts w:ascii="Times New Roman" w:eastAsia="Times New Roman" w:hAnsi="Times New Roman" w:cs="Times New Roman"/>
          <w:color w:val="000000" w:themeColor="text1"/>
          <w:sz w:val="24"/>
          <w:szCs w:val="24"/>
        </w:rPr>
        <w:t xml:space="preserve"> </w:t>
      </w:r>
      <w:r w:rsidR="006220E8">
        <w:rPr>
          <w:rFonts w:ascii="Times New Roman" w:eastAsia="Times New Roman" w:hAnsi="Times New Roman" w:cs="Times New Roman"/>
          <w:color w:val="000000" w:themeColor="text1"/>
          <w:sz w:val="24"/>
          <w:szCs w:val="24"/>
        </w:rPr>
        <w:t>p</w:t>
      </w:r>
      <w:r w:rsidR="004A6ED7">
        <w:rPr>
          <w:rFonts w:ascii="Times New Roman" w:eastAsia="Times New Roman" w:hAnsi="Times New Roman" w:cs="Times New Roman"/>
          <w:color w:val="000000" w:themeColor="text1"/>
          <w:sz w:val="24"/>
          <w:szCs w:val="24"/>
        </w:rPr>
        <w:t>rijavitelja</w:t>
      </w:r>
      <w:r>
        <w:rPr>
          <w:rFonts w:ascii="Times New Roman" w:eastAsia="Times New Roman" w:hAnsi="Times New Roman" w:cs="Times New Roman"/>
          <w:color w:val="000000" w:themeColor="text1"/>
          <w:sz w:val="24"/>
          <w:szCs w:val="24"/>
        </w:rPr>
        <w:t xml:space="preserve">, te će se </w:t>
      </w:r>
      <w:r w:rsidR="004A6ED7">
        <w:rPr>
          <w:rFonts w:ascii="Times New Roman" w:eastAsia="Times New Roman" w:hAnsi="Times New Roman" w:cs="Times New Roman"/>
          <w:color w:val="000000" w:themeColor="text1"/>
          <w:sz w:val="24"/>
          <w:szCs w:val="24"/>
        </w:rPr>
        <w:t xml:space="preserve">financiranje dodijeliti najviše rangiranim </w:t>
      </w:r>
      <w:r w:rsidR="006220E8">
        <w:rPr>
          <w:rFonts w:ascii="Times New Roman" w:eastAsia="Times New Roman" w:hAnsi="Times New Roman" w:cs="Times New Roman"/>
          <w:color w:val="000000" w:themeColor="text1"/>
          <w:sz w:val="24"/>
          <w:szCs w:val="24"/>
        </w:rPr>
        <w:t>p</w:t>
      </w:r>
      <w:r w:rsidR="004A6ED7">
        <w:rPr>
          <w:rFonts w:ascii="Times New Roman" w:eastAsia="Times New Roman" w:hAnsi="Times New Roman" w:cs="Times New Roman"/>
          <w:color w:val="000000" w:themeColor="text1"/>
          <w:sz w:val="24"/>
          <w:szCs w:val="24"/>
        </w:rPr>
        <w:t>rijaviteljima.</w:t>
      </w:r>
    </w:p>
    <w:p w:rsidR="2CA976CE" w:rsidRDefault="2CA976CE" w:rsidP="2CA976CE">
      <w:pPr>
        <w:jc w:val="both"/>
        <w:rPr>
          <w:rFonts w:ascii="Times New Roman" w:eastAsia="Times New Roman" w:hAnsi="Times New Roman" w:cs="Times New Roman"/>
          <w:color w:val="000000" w:themeColor="text1"/>
          <w:sz w:val="24"/>
          <w:szCs w:val="24"/>
        </w:rPr>
      </w:pPr>
      <w:r w:rsidRPr="00A13BB8">
        <w:rPr>
          <w:rFonts w:ascii="Times New Roman" w:eastAsia="Times New Roman" w:hAnsi="Times New Roman" w:cs="Times New Roman"/>
          <w:color w:val="000000" w:themeColor="text1"/>
          <w:sz w:val="24"/>
          <w:szCs w:val="24"/>
        </w:rPr>
        <w:t xml:space="preserve">O rezultatima provedenog postupka dodjele prijavitelja se obavješćuje </w:t>
      </w:r>
      <w:r w:rsidRPr="00A13BB8">
        <w:rPr>
          <w:rFonts w:ascii="Times New Roman" w:eastAsia="Times New Roman" w:hAnsi="Times New Roman" w:cs="Times New Roman"/>
          <w:color w:val="000000" w:themeColor="text1"/>
          <w:sz w:val="24"/>
          <w:szCs w:val="24"/>
          <w:u w:val="single"/>
        </w:rPr>
        <w:t>j</w:t>
      </w:r>
      <w:r w:rsidRPr="00A13BB8">
        <w:rPr>
          <w:rFonts w:ascii="Times New Roman" w:eastAsia="Times New Roman" w:hAnsi="Times New Roman" w:cs="Times New Roman"/>
          <w:color w:val="000000" w:themeColor="text1"/>
          <w:sz w:val="24"/>
          <w:szCs w:val="24"/>
        </w:rPr>
        <w:t>ednom obaviješću (obavijest o isključenju ili obavijest o udovoljavanju kriterija za financiranje).</w:t>
      </w:r>
    </w:p>
    <w:p w:rsidR="00872795" w:rsidRPr="00A13BB8" w:rsidRDefault="00872795" w:rsidP="2CA976CE">
      <w:pPr>
        <w:jc w:val="both"/>
        <w:rPr>
          <w:rFonts w:ascii="Times New Roman" w:hAnsi="Times New Roman" w:cs="Times New Roman"/>
        </w:rPr>
      </w:pPr>
    </w:p>
    <w:p w:rsidR="2CA976CE" w:rsidRPr="00A834A6" w:rsidRDefault="2CA976CE" w:rsidP="2CA976CE">
      <w:pPr>
        <w:pStyle w:val="ListParagraph"/>
        <w:numPr>
          <w:ilvl w:val="0"/>
          <w:numId w:val="2"/>
        </w:numPr>
        <w:jc w:val="both"/>
        <w:rPr>
          <w:rFonts w:ascii="Times New Roman" w:hAnsi="Times New Roman" w:cs="Times New Roman"/>
          <w:b/>
          <w:bCs/>
          <w:i/>
          <w:iCs/>
          <w:color w:val="000000" w:themeColor="text1"/>
          <w:sz w:val="24"/>
          <w:szCs w:val="24"/>
        </w:rPr>
      </w:pPr>
      <w:r w:rsidRPr="00A834A6">
        <w:rPr>
          <w:rFonts w:ascii="Times New Roman" w:eastAsia="Times New Roman" w:hAnsi="Times New Roman" w:cs="Times New Roman"/>
          <w:b/>
          <w:bCs/>
          <w:color w:val="000000" w:themeColor="text1"/>
          <w:sz w:val="24"/>
          <w:szCs w:val="24"/>
        </w:rPr>
        <w:t xml:space="preserve"> </w:t>
      </w:r>
      <w:r w:rsidRPr="00A834A6">
        <w:rPr>
          <w:rFonts w:ascii="Times New Roman" w:eastAsia="Times New Roman" w:hAnsi="Times New Roman" w:cs="Times New Roman"/>
          <w:b/>
          <w:bCs/>
          <w:i/>
          <w:iCs/>
          <w:color w:val="000000" w:themeColor="text1"/>
          <w:sz w:val="24"/>
          <w:szCs w:val="24"/>
        </w:rPr>
        <w:t>Donošenje Odluke o financiranju</w:t>
      </w:r>
    </w:p>
    <w:p w:rsidR="00411D37" w:rsidRPr="00A13BB8" w:rsidRDefault="2CA976CE" w:rsidP="00A834A6">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Odluka o financiranju se donosi za projektne prijedloge koji su udovoljili svim kriterijima u prethodnoj fazi postupka dodjele</w:t>
      </w:r>
      <w:r w:rsidR="000F7012">
        <w:rPr>
          <w:rFonts w:ascii="Times New Roman" w:eastAsia="Times New Roman" w:hAnsi="Times New Roman" w:cs="Times New Roman"/>
          <w:sz w:val="24"/>
          <w:szCs w:val="24"/>
        </w:rPr>
        <w:t>, u skladu s formiranom rang listom</w:t>
      </w:r>
      <w:r w:rsidR="004A6ED7">
        <w:rPr>
          <w:rFonts w:ascii="Times New Roman" w:eastAsia="Times New Roman" w:hAnsi="Times New Roman" w:cs="Times New Roman"/>
          <w:sz w:val="24"/>
          <w:szCs w:val="24"/>
        </w:rPr>
        <w:t xml:space="preserve"> sukladno ostvarenim bodovima</w:t>
      </w:r>
      <w:r w:rsidR="000F7012">
        <w:rPr>
          <w:rFonts w:ascii="Times New Roman" w:eastAsia="Times New Roman" w:hAnsi="Times New Roman" w:cs="Times New Roman"/>
          <w:sz w:val="24"/>
          <w:szCs w:val="24"/>
        </w:rPr>
        <w:t xml:space="preserve"> i raspoloživim sredstvima</w:t>
      </w:r>
      <w:r w:rsidR="004A6ED7">
        <w:rPr>
          <w:rFonts w:ascii="Times New Roman" w:eastAsia="Times New Roman" w:hAnsi="Times New Roman" w:cs="Times New Roman"/>
          <w:sz w:val="24"/>
          <w:szCs w:val="24"/>
        </w:rPr>
        <w:t xml:space="preserve"> na razini Poziva</w:t>
      </w:r>
      <w:r w:rsidRPr="00A13BB8">
        <w:rPr>
          <w:rFonts w:ascii="Times New Roman" w:eastAsia="Times New Roman" w:hAnsi="Times New Roman" w:cs="Times New Roman"/>
          <w:sz w:val="24"/>
          <w:szCs w:val="24"/>
        </w:rPr>
        <w:t>.</w:t>
      </w:r>
    </w:p>
    <w:p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Odluka o financiranju se ne može donijeti prije isteka roka mirovanja ili dostavljene Izjave o odricanju od prava na prigovor potpisane od strane prijavitelja</w:t>
      </w:r>
      <w:r w:rsidR="00315EA9" w:rsidRPr="00A13BB8">
        <w:rPr>
          <w:rFonts w:ascii="Times New Roman" w:eastAsia="Times New Roman" w:hAnsi="Times New Roman" w:cs="Times New Roman"/>
          <w:sz w:val="24"/>
          <w:szCs w:val="24"/>
        </w:rPr>
        <w:t>.</w:t>
      </w:r>
    </w:p>
    <w:p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Prije donošenja Odluke o financiranju prijavitelj je dužan dostaviti na zahtjev nadležnog tijela dokumentaciju za provjeru preduvjeta za donošenje Odluke o financiranju (ako je primjenjivo). </w:t>
      </w:r>
    </w:p>
    <w:p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Prijavitelj je obvezan o svakoj promjeni odnosno okolnostima, koje bi mogle odgoditi uvrštavanje projektnog prijedloga u Odluku o financiranju ili utjecati na ispravnost dodjele, bez odgode obavijestiti nadležno tijelo. </w:t>
      </w:r>
    </w:p>
    <w:p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 xml:space="preserve">Odluku o financiranju donosi čelnik nadležnog tijela. </w:t>
      </w:r>
    </w:p>
    <w:p w:rsidR="2CA976CE" w:rsidRPr="00A13BB8" w:rsidRDefault="2CA976CE" w:rsidP="00A834A6">
      <w:pPr>
        <w:spacing w:after="120"/>
        <w:jc w:val="both"/>
        <w:rPr>
          <w:rFonts w:ascii="Times New Roman" w:hAnsi="Times New Roman" w:cs="Times New Roman"/>
        </w:rPr>
      </w:pPr>
      <w:r w:rsidRPr="00A13BB8">
        <w:rPr>
          <w:rFonts w:ascii="Times New Roman" w:eastAsia="Times New Roman" w:hAnsi="Times New Roman" w:cs="Times New Roman"/>
          <w:sz w:val="24"/>
          <w:szCs w:val="24"/>
        </w:rPr>
        <w:t>Odluka o financiranju sadržava sljedeće podatke:</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pravni temelj za donošenje Odluke;</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 xml:space="preserve">naziv, adresu i OIB prijavitelja i </w:t>
      </w:r>
      <w:r w:rsidR="00E718B1">
        <w:rPr>
          <w:rFonts w:ascii="Times New Roman" w:eastAsia="Times New Roman" w:hAnsi="Times New Roman" w:cs="Times New Roman"/>
          <w:sz w:val="24"/>
          <w:szCs w:val="24"/>
        </w:rPr>
        <w:t>p</w:t>
      </w:r>
      <w:r w:rsidRPr="00A13BB8">
        <w:rPr>
          <w:rFonts w:ascii="Times New Roman" w:eastAsia="Times New Roman" w:hAnsi="Times New Roman" w:cs="Times New Roman"/>
          <w:sz w:val="24"/>
          <w:szCs w:val="24"/>
        </w:rPr>
        <w:t>artnera;</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naziv i referentni broj projektnog prijedloga;</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najviši iznos sredstava za financiranje prihvatljivih izdataka projekta;</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stopa sufinanciranja</w:t>
      </w:r>
      <w:r w:rsidR="00701FF0" w:rsidRPr="00A13BB8">
        <w:rPr>
          <w:rFonts w:ascii="Times New Roman" w:eastAsia="Times New Roman" w:hAnsi="Times New Roman" w:cs="Times New Roman"/>
          <w:sz w:val="24"/>
          <w:szCs w:val="24"/>
        </w:rPr>
        <w:t xml:space="preserve"> </w:t>
      </w:r>
      <w:r w:rsidRPr="00A13BB8">
        <w:rPr>
          <w:rFonts w:ascii="Times New Roman" w:eastAsia="Times New Roman" w:hAnsi="Times New Roman" w:cs="Times New Roman"/>
          <w:sz w:val="24"/>
          <w:szCs w:val="24"/>
        </w:rPr>
        <w:t>(intenzitet potpore);</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tehnički podaci o klasifikacijama Državne riznice i kodovima alokacija;</w:t>
      </w:r>
    </w:p>
    <w:p w:rsidR="2CA976CE" w:rsidRPr="00A13BB8" w:rsidRDefault="2CA976CE" w:rsidP="00A834A6">
      <w:pPr>
        <w:pStyle w:val="ListParagraph"/>
        <w:numPr>
          <w:ilvl w:val="0"/>
          <w:numId w:val="1"/>
        </w:numPr>
        <w:spacing w:after="120"/>
        <w:ind w:left="567" w:hanging="425"/>
        <w:jc w:val="both"/>
        <w:rPr>
          <w:rFonts w:ascii="Times New Roman" w:hAnsi="Times New Roman" w:cs="Times New Roman"/>
          <w:sz w:val="24"/>
          <w:szCs w:val="24"/>
        </w:rPr>
      </w:pPr>
      <w:r w:rsidRPr="00A13BB8">
        <w:rPr>
          <w:rFonts w:ascii="Times New Roman" w:eastAsia="Times New Roman" w:hAnsi="Times New Roman" w:cs="Times New Roman"/>
          <w:sz w:val="24"/>
          <w:szCs w:val="24"/>
        </w:rPr>
        <w:t>ako je primjenjivo, druge elemente koji se odnose na financiranje (primjerice u odnosu na državne potpore).</w:t>
      </w:r>
    </w:p>
    <w:p w:rsidR="2CA976CE" w:rsidRPr="00A13BB8" w:rsidRDefault="0039084B" w:rsidP="00A834A6">
      <w:pPr>
        <w:spacing w:after="120"/>
        <w:jc w:val="both"/>
        <w:rPr>
          <w:rFonts w:ascii="Times New Roman" w:hAnsi="Times New Roman" w:cs="Times New Roman"/>
        </w:rPr>
      </w:pPr>
      <w:r>
        <w:rPr>
          <w:rFonts w:ascii="Times New Roman" w:eastAsia="Times New Roman" w:hAnsi="Times New Roman" w:cs="Times New Roman"/>
          <w:color w:val="000000" w:themeColor="text1"/>
          <w:sz w:val="24"/>
          <w:szCs w:val="24"/>
        </w:rPr>
        <w:t>S o</w:t>
      </w:r>
      <w:r w:rsidR="2CA976CE" w:rsidRPr="00A13BB8">
        <w:rPr>
          <w:rFonts w:ascii="Times New Roman" w:eastAsia="Times New Roman" w:hAnsi="Times New Roman" w:cs="Times New Roman"/>
          <w:color w:val="000000" w:themeColor="text1"/>
          <w:sz w:val="24"/>
          <w:szCs w:val="24"/>
        </w:rPr>
        <w:t xml:space="preserve">bzirom </w:t>
      </w:r>
      <w:r>
        <w:rPr>
          <w:rFonts w:ascii="Times New Roman" w:eastAsia="Times New Roman" w:hAnsi="Times New Roman" w:cs="Times New Roman"/>
          <w:color w:val="000000" w:themeColor="text1"/>
          <w:sz w:val="24"/>
          <w:szCs w:val="24"/>
        </w:rPr>
        <w:t xml:space="preserve">na to </w:t>
      </w:r>
      <w:r w:rsidR="2CA976CE" w:rsidRPr="00A13BB8">
        <w:rPr>
          <w:rFonts w:ascii="Times New Roman" w:eastAsia="Times New Roman" w:hAnsi="Times New Roman" w:cs="Times New Roman"/>
          <w:color w:val="000000" w:themeColor="text1"/>
          <w:sz w:val="24"/>
          <w:szCs w:val="24"/>
        </w:rPr>
        <w:t xml:space="preserve">da se putem predmetnog Poziva </w:t>
      </w:r>
      <w:r w:rsidR="00FC3FCA">
        <w:rPr>
          <w:rFonts w:ascii="Times New Roman" w:eastAsia="Times New Roman" w:hAnsi="Times New Roman" w:cs="Times New Roman"/>
          <w:color w:val="000000" w:themeColor="text1"/>
          <w:sz w:val="24"/>
          <w:szCs w:val="24"/>
        </w:rPr>
        <w:t>mo</w:t>
      </w:r>
      <w:r w:rsidR="00AC54F9">
        <w:rPr>
          <w:rFonts w:ascii="Times New Roman" w:eastAsia="Times New Roman" w:hAnsi="Times New Roman" w:cs="Times New Roman"/>
          <w:color w:val="000000" w:themeColor="text1"/>
          <w:sz w:val="24"/>
          <w:szCs w:val="24"/>
        </w:rPr>
        <w:t>že</w:t>
      </w:r>
      <w:r w:rsidR="00FC3FCA">
        <w:rPr>
          <w:rFonts w:ascii="Times New Roman" w:eastAsia="Times New Roman" w:hAnsi="Times New Roman" w:cs="Times New Roman"/>
          <w:color w:val="000000" w:themeColor="text1"/>
          <w:sz w:val="24"/>
          <w:szCs w:val="24"/>
        </w:rPr>
        <w:t xml:space="preserve"> </w:t>
      </w:r>
      <w:r w:rsidR="2CA976CE" w:rsidRPr="00A13BB8">
        <w:rPr>
          <w:rFonts w:ascii="Times New Roman" w:eastAsia="Times New Roman" w:hAnsi="Times New Roman" w:cs="Times New Roman"/>
          <w:color w:val="000000" w:themeColor="text1"/>
          <w:sz w:val="24"/>
          <w:szCs w:val="24"/>
        </w:rPr>
        <w:t>dod</w:t>
      </w:r>
      <w:r w:rsidR="00D83CB7">
        <w:rPr>
          <w:rFonts w:ascii="Times New Roman" w:eastAsia="Times New Roman" w:hAnsi="Times New Roman" w:cs="Times New Roman"/>
          <w:color w:val="000000" w:themeColor="text1"/>
          <w:sz w:val="24"/>
          <w:szCs w:val="24"/>
        </w:rPr>
        <w:t>i</w:t>
      </w:r>
      <w:r w:rsidR="2CA976CE" w:rsidRPr="00A13BB8">
        <w:rPr>
          <w:rFonts w:ascii="Times New Roman" w:eastAsia="Times New Roman" w:hAnsi="Times New Roman" w:cs="Times New Roman"/>
          <w:color w:val="000000" w:themeColor="text1"/>
          <w:sz w:val="24"/>
          <w:szCs w:val="24"/>
        </w:rPr>
        <w:t>je</w:t>
      </w:r>
      <w:r w:rsidR="00FC3FCA">
        <w:rPr>
          <w:rFonts w:ascii="Times New Roman" w:eastAsia="Times New Roman" w:hAnsi="Times New Roman" w:cs="Times New Roman"/>
          <w:color w:val="000000" w:themeColor="text1"/>
          <w:sz w:val="24"/>
          <w:szCs w:val="24"/>
        </w:rPr>
        <w:t>liti</w:t>
      </w:r>
      <w:r w:rsidR="2CA976CE" w:rsidRPr="00A13BB8">
        <w:rPr>
          <w:rFonts w:ascii="Times New Roman" w:eastAsia="Times New Roman" w:hAnsi="Times New Roman" w:cs="Times New Roman"/>
          <w:color w:val="000000" w:themeColor="text1"/>
          <w:sz w:val="24"/>
          <w:szCs w:val="24"/>
        </w:rPr>
        <w:t xml:space="preserve"> državna potpora / potpora male vrijednosti, smatra se da je donošenjem Odluke o financiranju prijavitelj stekao zakonsko pravo na potporu.</w:t>
      </w:r>
    </w:p>
    <w:p w:rsidR="00086560"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lastRenderedPageBreak/>
        <w:t>Nadležno tijelo obavještava prijavitelja da je njegov projektni prijedlog odabran za financiranje, obaviješću koja sadrž</w:t>
      </w:r>
      <w:r w:rsidR="006A52BE">
        <w:rPr>
          <w:rFonts w:ascii="Times New Roman" w:eastAsia="Times New Roman" w:hAnsi="Times New Roman" w:cs="Times New Roman"/>
          <w:sz w:val="24"/>
          <w:szCs w:val="24"/>
        </w:rPr>
        <w:t>i</w:t>
      </w:r>
      <w:r w:rsidRPr="00A13BB8">
        <w:rPr>
          <w:rFonts w:ascii="Times New Roman" w:eastAsia="Times New Roman" w:hAnsi="Times New Roman" w:cs="Times New Roman"/>
          <w:sz w:val="24"/>
          <w:szCs w:val="24"/>
        </w:rPr>
        <w:t xml:space="preserve"> Odluku o financiranju</w:t>
      </w:r>
      <w:r w:rsidR="00411D37" w:rsidRPr="00A13BB8">
        <w:rPr>
          <w:rFonts w:ascii="Times New Roman" w:eastAsia="Times New Roman" w:hAnsi="Times New Roman" w:cs="Times New Roman"/>
          <w:sz w:val="24"/>
          <w:szCs w:val="24"/>
        </w:rPr>
        <w:t>.</w:t>
      </w:r>
    </w:p>
    <w:p w:rsidR="00EB7CEE" w:rsidRDefault="00EB7CEE" w:rsidP="00A834A6">
      <w:pPr>
        <w:spacing w:after="120"/>
        <w:jc w:val="both"/>
        <w:rPr>
          <w:rFonts w:ascii="Times New Roman" w:eastAsia="Times New Roman" w:hAnsi="Times New Roman" w:cs="Times New Roman"/>
          <w:sz w:val="24"/>
          <w:szCs w:val="24"/>
        </w:rPr>
      </w:pPr>
    </w:p>
    <w:p w:rsidR="2CA976CE" w:rsidRPr="00A13BB8" w:rsidRDefault="2CA976CE" w:rsidP="00F731AA">
      <w:pPr>
        <w:pStyle w:val="Heading2"/>
      </w:pPr>
      <w:bookmarkStart w:id="142" w:name="_Toc98071380"/>
      <w:bookmarkStart w:id="143" w:name="_Toc98071440"/>
      <w:bookmarkStart w:id="144" w:name="_Toc97916968"/>
      <w:bookmarkStart w:id="145" w:name="_Toc98178408"/>
      <w:bookmarkStart w:id="146" w:name="_Toc129076667"/>
      <w:bookmarkEnd w:id="142"/>
      <w:bookmarkEnd w:id="143"/>
      <w:r w:rsidRPr="00A13BB8">
        <w:t>Pojašnjenja tijekom postupka dodjele</w:t>
      </w:r>
      <w:bookmarkEnd w:id="144"/>
      <w:bookmarkEnd w:id="145"/>
      <w:bookmarkEnd w:id="146"/>
    </w:p>
    <w:p w:rsidR="00A004A2" w:rsidRDefault="2CA976CE" w:rsidP="00A834A6">
      <w:pPr>
        <w:spacing w:after="120"/>
        <w:jc w:val="both"/>
        <w:rPr>
          <w:rFonts w:ascii="Times New Roman" w:eastAsia="Times New Roman" w:hAnsi="Times New Roman" w:cs="Times New Roman"/>
          <w:i/>
          <w:iCs/>
          <w:sz w:val="24"/>
          <w:szCs w:val="24"/>
        </w:rPr>
      </w:pPr>
      <w:r w:rsidRPr="00A13BB8">
        <w:rPr>
          <w:rFonts w:ascii="Times New Roman" w:eastAsia="Times New Roman" w:hAnsi="Times New Roman" w:cs="Times New Roman"/>
          <w:sz w:val="24"/>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A13BB8">
        <w:rPr>
          <w:rFonts w:ascii="Times New Roman" w:eastAsia="Times New Roman" w:hAnsi="Times New Roman" w:cs="Times New Roman"/>
          <w:i/>
          <w:iCs/>
          <w:sz w:val="24"/>
          <w:szCs w:val="24"/>
        </w:rPr>
        <w:t xml:space="preserve"> </w:t>
      </w:r>
      <w:r w:rsidRPr="00A13BB8">
        <w:rPr>
          <w:rFonts w:ascii="Times New Roman" w:eastAsia="Times New Roman" w:hAnsi="Times New Roman" w:cs="Times New Roman"/>
          <w:sz w:val="24"/>
          <w:szCs w:val="24"/>
        </w:rPr>
        <w:t>iz postupka dodjele.</w:t>
      </w:r>
      <w:r w:rsidR="00A07D0B">
        <w:rPr>
          <w:rFonts w:ascii="Times New Roman" w:eastAsia="Times New Roman" w:hAnsi="Times New Roman" w:cs="Times New Roman"/>
          <w:sz w:val="24"/>
          <w:szCs w:val="24"/>
        </w:rPr>
        <w:t xml:space="preserve"> </w:t>
      </w:r>
    </w:p>
    <w:p w:rsidR="00086560"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w:t>
      </w:r>
      <w:r w:rsidR="00A004A2">
        <w:rPr>
          <w:rFonts w:ascii="Times New Roman" w:eastAsia="Times New Roman" w:hAnsi="Times New Roman" w:cs="Times New Roman"/>
          <w:sz w:val="24"/>
          <w:szCs w:val="24"/>
        </w:rPr>
        <w:t>,</w:t>
      </w:r>
      <w:r w:rsidRPr="00A13BB8">
        <w:rPr>
          <w:rFonts w:ascii="Times New Roman" w:eastAsia="Times New Roman" w:hAnsi="Times New Roman" w:cs="Times New Roman"/>
          <w:sz w:val="24"/>
          <w:szCs w:val="24"/>
        </w:rPr>
        <w:t xml:space="preserve"> kao i njihova nepotpunost ili netočnost) je takva da nije razmjerno provoditi postupak pojašnjavanja.</w:t>
      </w:r>
    </w:p>
    <w:p w:rsidR="00A004A2" w:rsidRPr="00A13BB8" w:rsidRDefault="00A004A2" w:rsidP="00A834A6">
      <w:pPr>
        <w:spacing w:after="120"/>
        <w:jc w:val="both"/>
        <w:rPr>
          <w:rFonts w:ascii="Times New Roman" w:eastAsia="Times New Roman" w:hAnsi="Times New Roman" w:cs="Times New Roman"/>
          <w:sz w:val="24"/>
          <w:szCs w:val="24"/>
        </w:rPr>
      </w:pPr>
    </w:p>
    <w:p w:rsidR="009F7FB3" w:rsidRPr="00A13BB8" w:rsidRDefault="2CA976CE" w:rsidP="00F731AA">
      <w:pPr>
        <w:pStyle w:val="Heading2"/>
      </w:pPr>
      <w:bookmarkStart w:id="147" w:name="_Toc97916969"/>
      <w:bookmarkStart w:id="148" w:name="_Toc98178409"/>
      <w:bookmarkStart w:id="149" w:name="_Toc129076668"/>
      <w:r w:rsidRPr="00A13BB8">
        <w:t>Prigovor</w:t>
      </w:r>
      <w:r w:rsidR="00A004A2">
        <w:t>i</w:t>
      </w:r>
      <w:r w:rsidRPr="00A13BB8">
        <w:t xml:space="preserve"> u postupku dodjele</w:t>
      </w:r>
      <w:bookmarkEnd w:id="147"/>
      <w:bookmarkEnd w:id="148"/>
      <w:bookmarkEnd w:id="149"/>
    </w:p>
    <w:p w:rsidR="00FB7860"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color w:val="000000" w:themeColor="text1"/>
          <w:sz w:val="24"/>
          <w:szCs w:val="24"/>
        </w:rPr>
        <w:t xml:space="preserve">U postupcima dodjele bespovratnih sredstava prijavitelji imaju pravo podnijeti prigovor, ako nisu zadovoljni ishodom postupka, </w:t>
      </w:r>
      <w:r w:rsidR="00FB7860" w:rsidRPr="00A13BB8">
        <w:rPr>
          <w:rFonts w:ascii="Times New Roman" w:hAnsi="Times New Roman" w:cs="Times New Roman"/>
          <w:sz w:val="24"/>
          <w:szCs w:val="24"/>
        </w:rPr>
        <w:t>zbog sljedećih razloga:</w:t>
      </w:r>
    </w:p>
    <w:p w:rsidR="00FB7860" w:rsidRPr="00A13BB8" w:rsidRDefault="00FB7860" w:rsidP="00B237EE">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A13BB8">
        <w:rPr>
          <w:rFonts w:ascii="Times New Roman" w:hAnsi="Times New Roman" w:cs="Times New Roman"/>
          <w:sz w:val="24"/>
          <w:szCs w:val="24"/>
        </w:rPr>
        <w:t>povrede postupka opisanog u ovim Uputama i dokumentaciji predmetnog Poziva,</w:t>
      </w:r>
    </w:p>
    <w:p w:rsidR="00FB7860" w:rsidRPr="00A13BB8" w:rsidRDefault="00FB7860" w:rsidP="00B237EE">
      <w:pPr>
        <w:pStyle w:val="NoSpacing"/>
        <w:numPr>
          <w:ilvl w:val="0"/>
          <w:numId w:val="9"/>
        </w:numPr>
        <w:spacing w:after="120" w:line="276" w:lineRule="auto"/>
        <w:ind w:left="714" w:hanging="357"/>
        <w:jc w:val="both"/>
        <w:rPr>
          <w:rFonts w:ascii="Times New Roman" w:hAnsi="Times New Roman" w:cs="Times New Roman"/>
          <w:sz w:val="24"/>
          <w:szCs w:val="24"/>
        </w:rPr>
      </w:pPr>
      <w:r w:rsidRPr="00A13BB8">
        <w:rPr>
          <w:rFonts w:ascii="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rsidR="00FB7860" w:rsidRPr="00A13BB8" w:rsidRDefault="00216354" w:rsidP="00A834A6">
      <w:pPr>
        <w:pStyle w:val="NoSpacing"/>
        <w:spacing w:after="120" w:line="276" w:lineRule="auto"/>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Prigovor se podnosi </w:t>
      </w:r>
      <w:r w:rsidR="00FB7860" w:rsidRPr="00A13BB8">
        <w:rPr>
          <w:rFonts w:ascii="Times New Roman" w:eastAsia="Times New Roman" w:hAnsi="Times New Roman" w:cs="Times New Roman"/>
          <w:color w:val="000000" w:themeColor="text1"/>
          <w:sz w:val="24"/>
          <w:szCs w:val="24"/>
        </w:rPr>
        <w:t xml:space="preserve">u roku </w:t>
      </w:r>
      <w:r w:rsidR="00FB7860" w:rsidRPr="00A13BB8">
        <w:rPr>
          <w:rFonts w:ascii="Times New Roman" w:eastAsia="Times New Roman" w:hAnsi="Times New Roman" w:cs="Times New Roman"/>
          <w:sz w:val="24"/>
          <w:szCs w:val="24"/>
        </w:rPr>
        <w:t>8</w:t>
      </w:r>
      <w:r w:rsidR="00FB7860" w:rsidRPr="00A13BB8">
        <w:rPr>
          <w:rFonts w:ascii="Times New Roman" w:eastAsia="Times New Roman" w:hAnsi="Times New Roman" w:cs="Times New Roman"/>
          <w:color w:val="000000" w:themeColor="text1"/>
          <w:sz w:val="24"/>
          <w:szCs w:val="24"/>
        </w:rPr>
        <w:t xml:space="preserve"> radnih dana od dana dostave obavijesti (obavijest o isključenju ili obavijest o odabiru za financiranje). Prigovor se</w:t>
      </w:r>
      <w:r w:rsidR="00FB7860" w:rsidRPr="00A13BB8">
        <w:rPr>
          <w:rFonts w:ascii="Times New Roman" w:eastAsia="Times New Roman" w:hAnsi="Times New Roman" w:cs="Times New Roman"/>
          <w:sz w:val="24"/>
          <w:szCs w:val="24"/>
        </w:rPr>
        <w:t xml:space="preserve"> podnosi</w:t>
      </w:r>
      <w:r w:rsidR="00701FF0" w:rsidRPr="00A13BB8">
        <w:rPr>
          <w:rFonts w:ascii="Times New Roman" w:eastAsia="Times New Roman" w:hAnsi="Times New Roman" w:cs="Times New Roman"/>
          <w:sz w:val="24"/>
          <w:szCs w:val="24"/>
        </w:rPr>
        <w:t xml:space="preserve"> </w:t>
      </w:r>
      <w:r w:rsidR="00FB7860" w:rsidRPr="00A13BB8">
        <w:rPr>
          <w:rFonts w:ascii="Times New Roman" w:eastAsia="Times New Roman" w:hAnsi="Times New Roman" w:cs="Times New Roman"/>
          <w:sz w:val="24"/>
          <w:szCs w:val="24"/>
        </w:rPr>
        <w:t>nad</w:t>
      </w:r>
      <w:r w:rsidR="00411D37" w:rsidRPr="00A13BB8">
        <w:rPr>
          <w:rFonts w:ascii="Times New Roman" w:eastAsia="Times New Roman" w:hAnsi="Times New Roman" w:cs="Times New Roman"/>
          <w:sz w:val="24"/>
          <w:szCs w:val="24"/>
        </w:rPr>
        <w:t>l</w:t>
      </w:r>
      <w:r w:rsidR="00FB7860" w:rsidRPr="00A13BB8">
        <w:rPr>
          <w:rFonts w:ascii="Times New Roman" w:eastAsia="Times New Roman" w:hAnsi="Times New Roman" w:cs="Times New Roman"/>
          <w:sz w:val="24"/>
          <w:szCs w:val="24"/>
        </w:rPr>
        <w:t xml:space="preserve">ežnom tijelu za prigovore, </w:t>
      </w:r>
      <w:r w:rsidR="00E80CEE">
        <w:rPr>
          <w:rFonts w:ascii="Times New Roman" w:eastAsia="Times New Roman" w:hAnsi="Times New Roman" w:cs="Times New Roman"/>
          <w:sz w:val="24"/>
          <w:szCs w:val="24"/>
        </w:rPr>
        <w:t xml:space="preserve">slanjem poštom </w:t>
      </w:r>
      <w:r w:rsidR="00FB7860" w:rsidRPr="00A13BB8">
        <w:rPr>
          <w:rFonts w:ascii="Times New Roman" w:eastAsia="Times New Roman" w:hAnsi="Times New Roman" w:cs="Times New Roman"/>
          <w:sz w:val="24"/>
          <w:szCs w:val="24"/>
        </w:rPr>
        <w:t>na adresu:</w:t>
      </w:r>
      <w:r>
        <w:rPr>
          <w:rFonts w:ascii="Times New Roman" w:eastAsia="Times New Roman" w:hAnsi="Times New Roman" w:cs="Times New Roman"/>
          <w:sz w:val="24"/>
          <w:szCs w:val="24"/>
        </w:rPr>
        <w:t xml:space="preserve"> Ministarstvo znanosti i obrazovanja, Donje Svetice 38, 10000 Zagreb</w:t>
      </w:r>
      <w:r w:rsidR="00E80CEE">
        <w:rPr>
          <w:rFonts w:ascii="Times New Roman" w:eastAsia="Times New Roman" w:hAnsi="Times New Roman" w:cs="Times New Roman"/>
          <w:sz w:val="24"/>
          <w:szCs w:val="24"/>
        </w:rPr>
        <w:t xml:space="preserve">, </w:t>
      </w:r>
      <w:r w:rsidR="00FB7860" w:rsidRPr="00A13BB8">
        <w:rPr>
          <w:rFonts w:ascii="Times New Roman" w:eastAsia="Times New Roman" w:hAnsi="Times New Roman" w:cs="Times New Roman"/>
          <w:sz w:val="24"/>
          <w:szCs w:val="24"/>
        </w:rPr>
        <w:t>ili osobno</w:t>
      </w:r>
      <w:r w:rsidR="00701FF0" w:rsidRPr="00A13BB8">
        <w:rPr>
          <w:rFonts w:ascii="Times New Roman" w:eastAsia="Times New Roman" w:hAnsi="Times New Roman" w:cs="Times New Roman"/>
          <w:sz w:val="24"/>
          <w:szCs w:val="24"/>
        </w:rPr>
        <w:t xml:space="preserve"> </w:t>
      </w:r>
      <w:r w:rsidR="00E80CEE" w:rsidRPr="00E80CEE">
        <w:rPr>
          <w:rFonts w:ascii="Times New Roman" w:eastAsia="Times New Roman" w:hAnsi="Times New Roman" w:cs="Times New Roman"/>
          <w:sz w:val="24"/>
          <w:szCs w:val="24"/>
        </w:rPr>
        <w:t>–</w:t>
      </w:r>
      <w:r w:rsidR="00FB7860" w:rsidRPr="00A13BB8">
        <w:rPr>
          <w:rFonts w:ascii="Times New Roman" w:eastAsia="Times New Roman" w:hAnsi="Times New Roman" w:cs="Times New Roman"/>
          <w:sz w:val="24"/>
          <w:szCs w:val="24"/>
        </w:rPr>
        <w:t xml:space="preserve"> predajom u pisarnicu tijela nadležnog za rješavanje prigovora, a nadležno tijelo ga rješava u roku 30</w:t>
      </w:r>
      <w:r w:rsidR="00FB7860" w:rsidRPr="00A13BB8">
        <w:rPr>
          <w:rFonts w:ascii="Times New Roman" w:eastAsia="Times New Roman" w:hAnsi="Times New Roman" w:cs="Times New Roman"/>
          <w:color w:val="008080"/>
          <w:sz w:val="24"/>
          <w:szCs w:val="24"/>
        </w:rPr>
        <w:t xml:space="preserve"> </w:t>
      </w:r>
      <w:r w:rsidR="00FB7860" w:rsidRPr="00A13BB8">
        <w:rPr>
          <w:rFonts w:ascii="Times New Roman" w:eastAsia="Times New Roman" w:hAnsi="Times New Roman" w:cs="Times New Roman"/>
          <w:sz w:val="24"/>
          <w:szCs w:val="24"/>
        </w:rPr>
        <w:t>radnih dana od dana zaprimanja</w:t>
      </w:r>
      <w:r w:rsidR="0064732E" w:rsidRPr="0064732E">
        <w:t xml:space="preserve"> </w:t>
      </w:r>
      <w:r w:rsidR="0064732E" w:rsidRPr="0064732E">
        <w:rPr>
          <w:rFonts w:ascii="Times New Roman" w:eastAsia="Times New Roman" w:hAnsi="Times New Roman" w:cs="Times New Roman"/>
          <w:sz w:val="24"/>
          <w:szCs w:val="24"/>
        </w:rPr>
        <w:t>potpune dokumentacije od prijavitelja</w:t>
      </w:r>
      <w:r w:rsidR="00FB7860" w:rsidRPr="00A13BB8">
        <w:rPr>
          <w:rFonts w:ascii="Times New Roman" w:eastAsia="Times New Roman" w:hAnsi="Times New Roman" w:cs="Times New Roman"/>
          <w:sz w:val="24"/>
          <w:szCs w:val="24"/>
        </w:rPr>
        <w:t xml:space="preserve">. </w:t>
      </w:r>
      <w:r w:rsidR="00931117" w:rsidRPr="00A13BB8">
        <w:rPr>
          <w:rFonts w:ascii="Times New Roman" w:hAnsi="Times New Roman" w:cs="Times New Roman"/>
          <w:sz w:val="24"/>
          <w:szCs w:val="24"/>
        </w:rPr>
        <w:t xml:space="preserve">O prigovoru odlučuje čelnik </w:t>
      </w:r>
      <w:r w:rsidR="00AF3C7F">
        <w:rPr>
          <w:rFonts w:ascii="Times New Roman" w:hAnsi="Times New Roman" w:cs="Times New Roman"/>
          <w:sz w:val="24"/>
          <w:szCs w:val="24"/>
        </w:rPr>
        <w:t>NT</w:t>
      </w:r>
      <w:r w:rsidR="00FB7860" w:rsidRPr="00A13BB8">
        <w:rPr>
          <w:rFonts w:ascii="Times New Roman" w:hAnsi="Times New Roman" w:cs="Times New Roman"/>
          <w:sz w:val="24"/>
          <w:szCs w:val="24"/>
        </w:rPr>
        <w:t xml:space="preserve"> rješenjem na temelju prijedloga Komisije za razmatranje prigovora (u nastavku tekst</w:t>
      </w:r>
      <w:r w:rsidR="00931117" w:rsidRPr="00A13BB8">
        <w:rPr>
          <w:rFonts w:ascii="Times New Roman" w:hAnsi="Times New Roman" w:cs="Times New Roman"/>
          <w:sz w:val="24"/>
          <w:szCs w:val="24"/>
        </w:rPr>
        <w:t xml:space="preserve">a: Komisija). Rješenje čelnika </w:t>
      </w:r>
      <w:r w:rsidR="00AF3C7F">
        <w:rPr>
          <w:rFonts w:ascii="Times New Roman" w:hAnsi="Times New Roman" w:cs="Times New Roman"/>
          <w:sz w:val="24"/>
          <w:szCs w:val="24"/>
        </w:rPr>
        <w:t>NT</w:t>
      </w:r>
      <w:r w:rsidR="00FB7860" w:rsidRPr="00A13BB8">
        <w:rPr>
          <w:rFonts w:ascii="Times New Roman" w:hAnsi="Times New Roman" w:cs="Times New Roman"/>
          <w:sz w:val="24"/>
          <w:szCs w:val="24"/>
        </w:rPr>
        <w:t xml:space="preserve"> dostavlja se podnositelju prigovora. </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Rješenje je izvršno te se može pokrenuti upravni spor pred nadležnim Upravnim sudom u roku 30 (trideset) dana o</w:t>
      </w:r>
      <w:r w:rsidR="00863B0B">
        <w:rPr>
          <w:rFonts w:ascii="Times New Roman" w:hAnsi="Times New Roman" w:cs="Times New Roman"/>
          <w:sz w:val="24"/>
          <w:szCs w:val="24"/>
        </w:rPr>
        <w:t>d</w:t>
      </w:r>
      <w:r w:rsidRPr="00A13BB8">
        <w:rPr>
          <w:rFonts w:ascii="Times New Roman" w:hAnsi="Times New Roman" w:cs="Times New Roman"/>
          <w:sz w:val="24"/>
          <w:szCs w:val="24"/>
        </w:rPr>
        <w:t xml:space="preserve"> dana dostave rješenja. </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lastRenderedPageBreak/>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w:t>
      </w:r>
      <w:r w:rsidR="005F4463">
        <w:rPr>
          <w:rFonts w:ascii="Times New Roman" w:hAnsi="Times New Roman" w:cs="Times New Roman"/>
          <w:sz w:val="24"/>
          <w:szCs w:val="24"/>
        </w:rPr>
        <w:t>,</w:t>
      </w:r>
      <w:r w:rsidRPr="00A13BB8">
        <w:rPr>
          <w:rFonts w:ascii="Times New Roman" w:hAnsi="Times New Roman" w:cs="Times New Roman"/>
          <w:sz w:val="24"/>
          <w:szCs w:val="24"/>
        </w:rPr>
        <w:t xml:space="preserve"> itd.)</w:t>
      </w:r>
      <w:r w:rsidR="005F4463">
        <w:rPr>
          <w:rFonts w:ascii="Times New Roman" w:hAnsi="Times New Roman" w:cs="Times New Roman"/>
          <w:sz w:val="24"/>
          <w:szCs w:val="24"/>
        </w:rPr>
        <w:t>,</w:t>
      </w:r>
      <w:r w:rsidRPr="00A13BB8">
        <w:rPr>
          <w:rFonts w:ascii="Times New Roman" w:hAnsi="Times New Roman" w:cs="Times New Roman"/>
          <w:sz w:val="24"/>
          <w:szCs w:val="24"/>
        </w:rPr>
        <w:t xml:space="preserve"> pečat trgovačkog društva prijavitelja i dokumentaciju kojom dokazuje navode iznijete u prigovoru. Teret dokazivanja navedenih činjenica je na prijavitelju.</w:t>
      </w:r>
    </w:p>
    <w:p w:rsidR="00FB7860" w:rsidRDefault="00FB7860" w:rsidP="00AB39B8">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Prigovor dostavljen izvan roka, podnesen od neovlaštene osobe (osobe koja nije prijavitelj ili nije ovlaštena od strane prijavitelja) </w:t>
      </w:r>
      <w:r w:rsidR="005F4463">
        <w:rPr>
          <w:rFonts w:ascii="Times New Roman" w:hAnsi="Times New Roman" w:cs="Times New Roman"/>
          <w:sz w:val="24"/>
          <w:szCs w:val="24"/>
        </w:rPr>
        <w:t>j</w:t>
      </w:r>
      <w:r w:rsidR="005F4463" w:rsidRPr="00A13BB8">
        <w:rPr>
          <w:rFonts w:ascii="Times New Roman" w:hAnsi="Times New Roman" w:cs="Times New Roman"/>
          <w:sz w:val="24"/>
          <w:szCs w:val="24"/>
        </w:rPr>
        <w:t xml:space="preserve">e </w:t>
      </w:r>
      <w:r w:rsidRPr="00A13BB8">
        <w:rPr>
          <w:rFonts w:ascii="Times New Roman" w:hAnsi="Times New Roman" w:cs="Times New Roman"/>
          <w:sz w:val="24"/>
          <w:szCs w:val="24"/>
        </w:rPr>
        <w:t>nedopušten</w:t>
      </w:r>
      <w:r w:rsidR="005F4463">
        <w:rPr>
          <w:rFonts w:ascii="Times New Roman" w:hAnsi="Times New Roman" w:cs="Times New Roman"/>
          <w:sz w:val="24"/>
          <w:szCs w:val="24"/>
        </w:rPr>
        <w:t xml:space="preserve"> i</w:t>
      </w:r>
      <w:r w:rsidR="00084236" w:rsidRPr="00A13BB8">
        <w:rPr>
          <w:rFonts w:ascii="Times New Roman" w:hAnsi="Times New Roman" w:cs="Times New Roman"/>
          <w:sz w:val="24"/>
          <w:szCs w:val="24"/>
        </w:rPr>
        <w:t xml:space="preserve"> </w:t>
      </w:r>
      <w:r w:rsidR="00D2163B">
        <w:rPr>
          <w:rFonts w:ascii="Times New Roman" w:hAnsi="Times New Roman" w:cs="Times New Roman"/>
          <w:sz w:val="24"/>
          <w:szCs w:val="24"/>
        </w:rPr>
        <w:t xml:space="preserve">odbacuje se rješenjem. </w:t>
      </w:r>
    </w:p>
    <w:p w:rsidR="000F6EA5" w:rsidRPr="00C56D31" w:rsidRDefault="000F6EA5" w:rsidP="000F6EA5">
      <w:pPr>
        <w:pStyle w:val="NoSpacing"/>
        <w:spacing w:after="120" w:line="276" w:lineRule="auto"/>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Da bi se o prigovoru moglo odlučiti, isti mora sadržavati najmanje: </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podatke o prijavitelju; </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naziv i referentnu oznaku Poziva; </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brojčanu oznaku i datum Obavijesti o statusu projektnog prijedloga;</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razloge prigovora; </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 xml:space="preserve">potpis prijavitelja ili ovlaštene osobe prijavitelja; </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pečat, ako je primjenjivo;</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naznaku statusa potpisnika prigovora koji ga ovlašćuje na zastupanje prijavitelja (direktor, prokurist, član Uprave);</w:t>
      </w:r>
    </w:p>
    <w:p w:rsidR="000F6EA5" w:rsidRPr="00C56D31" w:rsidRDefault="000F6EA5" w:rsidP="000F6EA5">
      <w:pPr>
        <w:pStyle w:val="NoSpacing"/>
        <w:numPr>
          <w:ilvl w:val="0"/>
          <w:numId w:val="9"/>
        </w:numPr>
        <w:spacing w:after="120" w:line="276" w:lineRule="auto"/>
        <w:ind w:left="714" w:hanging="357"/>
        <w:contextualSpacing/>
        <w:jc w:val="both"/>
        <w:rPr>
          <w:rFonts w:ascii="Times New Roman" w:hAnsi="Times New Roman" w:cs="Times New Roman"/>
          <w:sz w:val="24"/>
          <w:szCs w:val="24"/>
        </w:rPr>
      </w:pPr>
      <w:r w:rsidRPr="00C56D31">
        <w:rPr>
          <w:rFonts w:ascii="Times New Roman" w:hAnsi="Times New Roman" w:cs="Times New Roman"/>
          <w:sz w:val="24"/>
          <w:szCs w:val="24"/>
        </w:rPr>
        <w:t>punomoć za podnošenje prigovora, ako je primjenjivo.</w:t>
      </w:r>
    </w:p>
    <w:p w:rsidR="000F6EA5" w:rsidRPr="00335DE6" w:rsidRDefault="000F6EA5" w:rsidP="00AB39B8">
      <w:pPr>
        <w:pStyle w:val="NoSpacing"/>
        <w:spacing w:after="120" w:line="276" w:lineRule="auto"/>
        <w:jc w:val="both"/>
        <w:rPr>
          <w:rFonts w:ascii="Times New Roman" w:hAnsi="Times New Roman" w:cs="Times New Roman"/>
          <w:sz w:val="12"/>
          <w:szCs w:val="24"/>
        </w:rPr>
      </w:pPr>
    </w:p>
    <w:p w:rsidR="00201150"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w:t>
      </w:r>
      <w:r w:rsidR="00014F75">
        <w:rPr>
          <w:rFonts w:ascii="Times New Roman" w:hAnsi="Times New Roman" w:cs="Times New Roman"/>
          <w:sz w:val="24"/>
          <w:szCs w:val="24"/>
        </w:rPr>
        <w:t xml:space="preserve">piti, odbacit će se rješenjem. </w:t>
      </w:r>
    </w:p>
    <w:p w:rsidR="008D1F59" w:rsidRDefault="008D1F59"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C71D3A" w:rsidRDefault="00C71D3A" w:rsidP="00A834A6">
      <w:pPr>
        <w:pStyle w:val="NoSpacing"/>
        <w:spacing w:after="120" w:line="276" w:lineRule="auto"/>
        <w:jc w:val="both"/>
        <w:rPr>
          <w:rFonts w:ascii="Times New Roman" w:hAnsi="Times New Roman" w:cs="Times New Roman"/>
          <w:sz w:val="24"/>
          <w:szCs w:val="24"/>
        </w:rPr>
      </w:pPr>
    </w:p>
    <w:p w:rsidR="009F7FB3" w:rsidRPr="00A13BB8" w:rsidRDefault="00FB7860" w:rsidP="00A834A6">
      <w:pPr>
        <w:spacing w:after="120"/>
        <w:jc w:val="both"/>
        <w:rPr>
          <w:rFonts w:ascii="Times New Roman" w:hAnsi="Times New Roman" w:cs="Times New Roman"/>
          <w:b/>
          <w:sz w:val="24"/>
          <w:szCs w:val="24"/>
        </w:rPr>
      </w:pPr>
      <w:r w:rsidRPr="00A13BB8">
        <w:rPr>
          <w:rFonts w:ascii="Times New Roman" w:hAnsi="Times New Roman" w:cs="Times New Roman"/>
          <w:b/>
          <w:sz w:val="24"/>
          <w:szCs w:val="24"/>
        </w:rPr>
        <w:lastRenderedPageBreak/>
        <w:t>Rok mirovanja</w:t>
      </w:r>
      <w:r w:rsidR="009F7FB3" w:rsidRPr="00A13BB8">
        <w:rPr>
          <w:rFonts w:ascii="Times New Roman" w:hAnsi="Times New Roman" w:cs="Times New Roman"/>
          <w:b/>
          <w:sz w:val="24"/>
          <w:szCs w:val="24"/>
        </w:rPr>
        <w:t xml:space="preserve"> </w:t>
      </w:r>
    </w:p>
    <w:p w:rsidR="00FB7860" w:rsidRPr="00A13BB8" w:rsidRDefault="00FB7860" w:rsidP="00A834A6">
      <w:pPr>
        <w:spacing w:after="120"/>
        <w:jc w:val="both"/>
        <w:rPr>
          <w:rFonts w:ascii="Times New Roman" w:hAnsi="Times New Roman" w:cs="Times New Roman"/>
          <w:b/>
          <w:sz w:val="24"/>
          <w:szCs w:val="24"/>
        </w:rPr>
      </w:pPr>
      <w:r w:rsidRPr="00A13BB8">
        <w:rPr>
          <w:rFonts w:ascii="Times New Roman" w:hAnsi="Times New Roman" w:cs="Times New Roman"/>
          <w:sz w:val="24"/>
          <w:szCs w:val="24"/>
        </w:rPr>
        <w:t>Odluka o financiranju ne može se donijeti prije isteka roka mirovanja</w:t>
      </w:r>
      <w:r w:rsidR="00014F75">
        <w:rPr>
          <w:rStyle w:val="FootnoteReference"/>
          <w:rFonts w:ascii="Times New Roman" w:hAnsi="Times New Roman" w:cs="Times New Roman"/>
          <w:sz w:val="24"/>
          <w:szCs w:val="24"/>
        </w:rPr>
        <w:footnoteReference w:id="12"/>
      </w:r>
      <w:r w:rsidRPr="00A13BB8">
        <w:rPr>
          <w:rFonts w:ascii="Times New Roman" w:hAnsi="Times New Roman" w:cs="Times New Roman"/>
          <w:sz w:val="24"/>
          <w:szCs w:val="24"/>
        </w:rPr>
        <w:t xml:space="preserve">. </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izdataka te rok unutar kojeg prijavitelj može izjaviti prigovor čelniku </w:t>
      </w:r>
      <w:r w:rsidR="003C0610">
        <w:rPr>
          <w:rFonts w:ascii="Times New Roman" w:hAnsi="Times New Roman" w:cs="Times New Roman"/>
          <w:sz w:val="24"/>
          <w:szCs w:val="24"/>
        </w:rPr>
        <w:t>NT</w:t>
      </w:r>
      <w:r w:rsidRPr="00A13BB8">
        <w:rPr>
          <w:rFonts w:ascii="Times New Roman" w:hAnsi="Times New Roman" w:cs="Times New Roman"/>
          <w:sz w:val="24"/>
          <w:szCs w:val="24"/>
        </w:rPr>
        <w:t xml:space="preserve">, i ne može biti duži od 20 radnih dana. </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Odricanje prijavitelja od prava na prigovor ne utječe na već donesenu odluku </w:t>
      </w:r>
      <w:r w:rsidR="007F06B8">
        <w:rPr>
          <w:rFonts w:ascii="Times New Roman" w:hAnsi="Times New Roman" w:cs="Times New Roman"/>
          <w:sz w:val="24"/>
          <w:szCs w:val="24"/>
        </w:rPr>
        <w:t>NT</w:t>
      </w:r>
      <w:r w:rsidRPr="00A13BB8">
        <w:rPr>
          <w:rFonts w:ascii="Times New Roman" w:hAnsi="Times New Roman" w:cs="Times New Roman"/>
          <w:sz w:val="24"/>
          <w:szCs w:val="24"/>
        </w:rPr>
        <w:t xml:space="preserve"> kojom se projektni prijedlog uključuje u prijedlog za donošenje Odluke o financiranju</w:t>
      </w:r>
      <w:r w:rsidR="00634C49">
        <w:rPr>
          <w:rFonts w:ascii="Times New Roman" w:hAnsi="Times New Roman" w:cs="Times New Roman"/>
          <w:sz w:val="24"/>
          <w:szCs w:val="24"/>
        </w:rPr>
        <w:t>.</w:t>
      </w:r>
      <w:r w:rsidRPr="00A13BB8">
        <w:rPr>
          <w:rFonts w:ascii="Times New Roman" w:hAnsi="Times New Roman" w:cs="Times New Roman"/>
          <w:sz w:val="24"/>
          <w:szCs w:val="24"/>
        </w:rPr>
        <w:t xml:space="preserve"> Odricanje od prava na prigovor je isključivo odluka prijavitelja, te za cilj ima omogućiti donošenje Odluke o financiranju njegovog projekta u što kraćem roku te posljedično sklapanje Ugovora. Ako je prigovor podnesen, rok mirovanja obuhvaća i razdoblje unutar kojega je Komisija dužna predložiti odluku čelniku </w:t>
      </w:r>
      <w:r w:rsidR="00B03D4A">
        <w:rPr>
          <w:rFonts w:ascii="Times New Roman" w:hAnsi="Times New Roman" w:cs="Times New Roman"/>
          <w:sz w:val="24"/>
          <w:szCs w:val="24"/>
        </w:rPr>
        <w:t>NT</w:t>
      </w:r>
      <w:r w:rsidRPr="00A13BB8">
        <w:rPr>
          <w:rFonts w:ascii="Times New Roman" w:hAnsi="Times New Roman" w:cs="Times New Roman"/>
          <w:sz w:val="24"/>
          <w:szCs w:val="24"/>
        </w:rPr>
        <w:t>, a ne može biti duži od 30</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 xml:space="preserve">radnih dana. Rok mirovanja u svakom slučaju ne može biti duži od 50 radnih dana, računajući od dana kada je prijavitelju obavljena dostava pisane obavijesti o statusu njegova projektnog prijedloga nakon faze provjere prihvatljivosti </w:t>
      </w:r>
      <w:r w:rsidR="00222354">
        <w:rPr>
          <w:rFonts w:ascii="Times New Roman" w:hAnsi="Times New Roman" w:cs="Times New Roman"/>
          <w:sz w:val="24"/>
          <w:szCs w:val="24"/>
        </w:rPr>
        <w:t>troškova/</w:t>
      </w:r>
      <w:r w:rsidRPr="00A13BB8">
        <w:rPr>
          <w:rFonts w:ascii="Times New Roman" w:hAnsi="Times New Roman" w:cs="Times New Roman"/>
          <w:sz w:val="24"/>
          <w:szCs w:val="24"/>
        </w:rPr>
        <w:t>izdataka.</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rsidR="00201150" w:rsidRDefault="00FB7860" w:rsidP="00014F75">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Odluka o financiranju se može donijeti u odnosu na kasnije zaprimljeni projektni prijedlog te prigovor podnesen na neku od faza postupka dodjele u odnosu na ranije zaprimljeni projektni prijedlog, nema suspenzivni učinak. Međutim, u navedenoj situaciji </w:t>
      </w:r>
      <w:r w:rsidR="00DB2D81">
        <w:rPr>
          <w:rFonts w:ascii="Times New Roman" w:hAnsi="Times New Roman" w:cs="Times New Roman"/>
          <w:sz w:val="24"/>
          <w:szCs w:val="24"/>
        </w:rPr>
        <w:t>NT</w:t>
      </w:r>
      <w:r w:rsidRPr="00A13BB8">
        <w:rPr>
          <w:rFonts w:ascii="Times New Roman" w:hAnsi="Times New Roman" w:cs="Times New Roman"/>
          <w:sz w:val="24"/>
          <w:szCs w:val="24"/>
        </w:rPr>
        <w:t xml:space="preserve"> je obvezno osigurati sredstva kojima će osigurati financiranje projekta onog prijavitelja koji je povod</w:t>
      </w:r>
      <w:r w:rsidR="00014F75">
        <w:rPr>
          <w:rFonts w:ascii="Times New Roman" w:hAnsi="Times New Roman" w:cs="Times New Roman"/>
          <w:sz w:val="24"/>
          <w:szCs w:val="24"/>
        </w:rPr>
        <w:t xml:space="preserve">om prigovora uspio u postupku. </w:t>
      </w:r>
    </w:p>
    <w:p w:rsidR="00014F75" w:rsidRPr="00014F75" w:rsidRDefault="00014F75" w:rsidP="00014F75">
      <w:pPr>
        <w:pStyle w:val="NoSpacing"/>
        <w:spacing w:after="120" w:line="276" w:lineRule="auto"/>
        <w:jc w:val="both"/>
        <w:rPr>
          <w:rFonts w:ascii="Times New Roman" w:hAnsi="Times New Roman" w:cs="Times New Roman"/>
          <w:sz w:val="24"/>
          <w:szCs w:val="24"/>
        </w:rPr>
      </w:pPr>
    </w:p>
    <w:p w:rsidR="009F7FB3" w:rsidRPr="00A13BB8" w:rsidRDefault="2CA976CE" w:rsidP="00F731AA">
      <w:pPr>
        <w:pStyle w:val="Heading2"/>
      </w:pPr>
      <w:bookmarkStart w:id="150" w:name="_Toc97916970"/>
      <w:bookmarkStart w:id="151" w:name="_Toc98178410"/>
      <w:bookmarkStart w:id="152" w:name="_Toc129076669"/>
      <w:r w:rsidRPr="00A13BB8">
        <w:t>Ugovaranje</w:t>
      </w:r>
      <w:bookmarkEnd w:id="150"/>
      <w:bookmarkEnd w:id="151"/>
      <w:bookmarkEnd w:id="152"/>
    </w:p>
    <w:p w:rsidR="2CA976CE"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Po donošenju Odluke o financiranju, nadležno tijelo priprema Ugovor s uspješnim prijaviteljem </w:t>
      </w:r>
      <w:r w:rsidRPr="00A13BB8">
        <w:rPr>
          <w:rFonts w:ascii="Times New Roman" w:eastAsia="Times New Roman" w:hAnsi="Times New Roman" w:cs="Times New Roman"/>
          <w:color w:val="000000" w:themeColor="text1"/>
          <w:sz w:val="24"/>
          <w:szCs w:val="24"/>
        </w:rPr>
        <w:t xml:space="preserve">primjenom Priloga </w:t>
      </w:r>
      <w:r w:rsidR="00315EA9" w:rsidRPr="00A13BB8">
        <w:rPr>
          <w:rFonts w:ascii="Times New Roman" w:eastAsia="Times New Roman" w:hAnsi="Times New Roman" w:cs="Times New Roman"/>
          <w:color w:val="000000" w:themeColor="text1"/>
          <w:sz w:val="24"/>
          <w:szCs w:val="24"/>
        </w:rPr>
        <w:t>3.</w:t>
      </w:r>
      <w:r w:rsidR="00167E9E">
        <w:rPr>
          <w:rFonts w:ascii="Times New Roman" w:eastAsia="Times New Roman" w:hAnsi="Times New Roman" w:cs="Times New Roman"/>
          <w:color w:val="000000" w:themeColor="text1"/>
          <w:sz w:val="24"/>
          <w:szCs w:val="24"/>
        </w:rPr>
        <w:t xml:space="preserve"> i 4.</w:t>
      </w:r>
      <w:r w:rsidR="00701FF0" w:rsidRPr="00A13BB8">
        <w:rPr>
          <w:rFonts w:ascii="Times New Roman" w:eastAsia="Times New Roman" w:hAnsi="Times New Roman" w:cs="Times New Roman"/>
          <w:color w:val="000000" w:themeColor="text1"/>
          <w:sz w:val="24"/>
          <w:szCs w:val="24"/>
        </w:rPr>
        <w:t xml:space="preserve"> </w:t>
      </w:r>
      <w:r w:rsidR="00167E9E">
        <w:rPr>
          <w:rFonts w:ascii="Times New Roman" w:eastAsia="Times New Roman" w:hAnsi="Times New Roman" w:cs="Times New Roman"/>
          <w:color w:val="000000" w:themeColor="text1"/>
          <w:sz w:val="24"/>
          <w:szCs w:val="24"/>
        </w:rPr>
        <w:t xml:space="preserve">ovih Uputa. </w:t>
      </w:r>
      <w:r w:rsidRPr="00A13BB8">
        <w:rPr>
          <w:rFonts w:ascii="Times New Roman" w:eastAsia="Times New Roman" w:hAnsi="Times New Roman" w:cs="Times New Roman"/>
          <w:sz w:val="24"/>
          <w:szCs w:val="24"/>
        </w:rPr>
        <w:t xml:space="preserve">Nadležno tijelo će po donesenoj </w:t>
      </w:r>
      <w:r w:rsidR="009212CB">
        <w:rPr>
          <w:rFonts w:ascii="Times New Roman" w:eastAsia="Times New Roman" w:hAnsi="Times New Roman" w:cs="Times New Roman"/>
          <w:sz w:val="24"/>
          <w:szCs w:val="24"/>
        </w:rPr>
        <w:t>O</w:t>
      </w:r>
      <w:r w:rsidR="0088108D" w:rsidRPr="0088108D">
        <w:rPr>
          <w:rFonts w:ascii="Times New Roman" w:eastAsia="Times New Roman" w:hAnsi="Times New Roman" w:cs="Times New Roman"/>
          <w:sz w:val="24"/>
          <w:szCs w:val="24"/>
        </w:rPr>
        <w:t>bavijest</w:t>
      </w:r>
      <w:r w:rsidR="0088108D">
        <w:rPr>
          <w:rFonts w:ascii="Times New Roman" w:eastAsia="Times New Roman" w:hAnsi="Times New Roman" w:cs="Times New Roman"/>
          <w:sz w:val="24"/>
          <w:szCs w:val="24"/>
        </w:rPr>
        <w:t>i</w:t>
      </w:r>
      <w:r w:rsidR="0088108D" w:rsidRPr="0088108D">
        <w:rPr>
          <w:rFonts w:ascii="Times New Roman" w:eastAsia="Times New Roman" w:hAnsi="Times New Roman" w:cs="Times New Roman"/>
          <w:sz w:val="24"/>
          <w:szCs w:val="24"/>
        </w:rPr>
        <w:t xml:space="preserve"> o </w:t>
      </w:r>
      <w:r w:rsidR="009212CB">
        <w:rPr>
          <w:rFonts w:ascii="Times New Roman" w:eastAsia="Times New Roman" w:hAnsi="Times New Roman" w:cs="Times New Roman"/>
          <w:sz w:val="24"/>
          <w:szCs w:val="24"/>
        </w:rPr>
        <w:t>odabiru</w:t>
      </w:r>
      <w:r w:rsidR="0088108D" w:rsidRPr="0088108D">
        <w:rPr>
          <w:rFonts w:ascii="Times New Roman" w:eastAsia="Times New Roman" w:hAnsi="Times New Roman" w:cs="Times New Roman"/>
          <w:sz w:val="24"/>
          <w:szCs w:val="24"/>
        </w:rPr>
        <w:t xml:space="preserve"> za financiranje </w:t>
      </w:r>
      <w:r w:rsidRPr="00A13BB8">
        <w:rPr>
          <w:rFonts w:ascii="Times New Roman" w:eastAsia="Times New Roman" w:hAnsi="Times New Roman" w:cs="Times New Roman"/>
          <w:sz w:val="24"/>
          <w:szCs w:val="24"/>
        </w:rPr>
        <w:t xml:space="preserve">obavijestiti prijavitelja o dokumentaciji koju je potrebno dostaviti kao preduvjet za </w:t>
      </w:r>
      <w:r w:rsidR="002E0786">
        <w:rPr>
          <w:rFonts w:ascii="Times New Roman" w:eastAsia="Times New Roman" w:hAnsi="Times New Roman" w:cs="Times New Roman"/>
          <w:sz w:val="24"/>
          <w:szCs w:val="24"/>
        </w:rPr>
        <w:t xml:space="preserve">donošenje Odluke o financiranju i </w:t>
      </w:r>
      <w:r w:rsidRPr="00A13BB8">
        <w:rPr>
          <w:rFonts w:ascii="Times New Roman" w:eastAsia="Times New Roman" w:hAnsi="Times New Roman" w:cs="Times New Roman"/>
          <w:sz w:val="24"/>
          <w:szCs w:val="24"/>
        </w:rPr>
        <w:t>potpisivanje Ugovora, te mu za to ostaviti primjeren rok.</w:t>
      </w:r>
    </w:p>
    <w:p w:rsidR="00E74A0A" w:rsidRDefault="00E74A0A" w:rsidP="00E74A0A">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U slučaju uspješnog završetka postupka dodjele, prije </w:t>
      </w:r>
      <w:r w:rsidR="002E0786">
        <w:rPr>
          <w:rFonts w:ascii="Times New Roman" w:eastAsia="Times New Roman" w:hAnsi="Times New Roman" w:cs="Times New Roman"/>
          <w:color w:val="000000" w:themeColor="text1"/>
          <w:sz w:val="24"/>
          <w:szCs w:val="24"/>
        </w:rPr>
        <w:t>donošenja Odluke o financiranju</w:t>
      </w:r>
      <w:r>
        <w:rPr>
          <w:rFonts w:ascii="Times New Roman" w:eastAsia="Times New Roman" w:hAnsi="Times New Roman" w:cs="Times New Roman"/>
          <w:color w:val="000000" w:themeColor="text1"/>
          <w:sz w:val="24"/>
          <w:szCs w:val="24"/>
        </w:rPr>
        <w:t xml:space="preserve">, </w:t>
      </w:r>
      <w:r w:rsidR="00E718B1">
        <w:rPr>
          <w:rFonts w:ascii="Times New Roman" w:eastAsia="Times New Roman" w:hAnsi="Times New Roman" w:cs="Times New Roman"/>
          <w:color w:val="000000" w:themeColor="text1"/>
          <w:sz w:val="24"/>
          <w:szCs w:val="24"/>
        </w:rPr>
        <w:t>p</w:t>
      </w:r>
      <w:r>
        <w:rPr>
          <w:rFonts w:ascii="Times New Roman" w:eastAsia="Times New Roman" w:hAnsi="Times New Roman" w:cs="Times New Roman"/>
          <w:color w:val="000000" w:themeColor="text1"/>
          <w:sz w:val="24"/>
          <w:szCs w:val="24"/>
        </w:rPr>
        <w:t>rijavitelj</w:t>
      </w:r>
      <w:r w:rsidR="00E718B1">
        <w:rPr>
          <w:rFonts w:ascii="Times New Roman" w:eastAsia="Times New Roman" w:hAnsi="Times New Roman" w:cs="Times New Roman"/>
          <w:color w:val="000000" w:themeColor="text1"/>
          <w:sz w:val="24"/>
          <w:szCs w:val="24"/>
        </w:rPr>
        <w:t>i su</w:t>
      </w:r>
      <w:r>
        <w:rPr>
          <w:rFonts w:ascii="Times New Roman" w:eastAsia="Times New Roman" w:hAnsi="Times New Roman" w:cs="Times New Roman"/>
          <w:color w:val="000000" w:themeColor="text1"/>
          <w:sz w:val="24"/>
          <w:szCs w:val="24"/>
        </w:rPr>
        <w:t xml:space="preserve"> dužn</w:t>
      </w:r>
      <w:r w:rsidR="00E718B1">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dostaviti sljedeću dodatnu dokumentaciju</w:t>
      </w:r>
      <w:r w:rsidR="00971D7A">
        <w:rPr>
          <w:rFonts w:ascii="Times New Roman" w:eastAsia="Times New Roman" w:hAnsi="Times New Roman" w:cs="Times New Roman"/>
          <w:color w:val="000000" w:themeColor="text1"/>
          <w:sz w:val="24"/>
          <w:szCs w:val="24"/>
        </w:rPr>
        <w:t xml:space="preserve">, a na traženje </w:t>
      </w:r>
      <w:r w:rsidR="001A67E6">
        <w:rPr>
          <w:rFonts w:ascii="Times New Roman" w:eastAsia="Times New Roman" w:hAnsi="Times New Roman" w:cs="Times New Roman"/>
          <w:color w:val="000000" w:themeColor="text1"/>
          <w:sz w:val="24"/>
          <w:szCs w:val="24"/>
        </w:rPr>
        <w:t xml:space="preserve">Nadležnog </w:t>
      </w:r>
      <w:r w:rsidR="00971D7A">
        <w:rPr>
          <w:rFonts w:ascii="Times New Roman" w:eastAsia="Times New Roman" w:hAnsi="Times New Roman" w:cs="Times New Roman"/>
          <w:color w:val="000000" w:themeColor="text1"/>
          <w:sz w:val="24"/>
          <w:szCs w:val="24"/>
        </w:rPr>
        <w:t>tijela</w:t>
      </w:r>
      <w:r>
        <w:rPr>
          <w:rFonts w:ascii="Times New Roman" w:eastAsia="Times New Roman" w:hAnsi="Times New Roman" w:cs="Times New Roman"/>
          <w:color w:val="000000" w:themeColor="text1"/>
          <w:sz w:val="24"/>
          <w:szCs w:val="24"/>
        </w:rPr>
        <w:t>:</w:t>
      </w:r>
    </w:p>
    <w:p w:rsidR="00C907E7" w:rsidRDefault="00C907E7" w:rsidP="00C907E7">
      <w:pPr>
        <w:pStyle w:val="Caption"/>
        <w:keepNext/>
      </w:pPr>
      <w:bookmarkStart w:id="153" w:name="_Hlk98432053"/>
      <w:r>
        <w:t xml:space="preserve">Tablica </w:t>
      </w:r>
      <w:r w:rsidR="00707A69">
        <w:rPr>
          <w:noProof/>
        </w:rPr>
        <w:fldChar w:fldCharType="begin"/>
      </w:r>
      <w:r w:rsidR="00707A69">
        <w:rPr>
          <w:noProof/>
        </w:rPr>
        <w:instrText xml:space="preserve"> SEQ Tablica \* ARABIC </w:instrText>
      </w:r>
      <w:r w:rsidR="00707A69">
        <w:rPr>
          <w:noProof/>
        </w:rPr>
        <w:fldChar w:fldCharType="separate"/>
      </w:r>
      <w:r w:rsidR="00420AE6">
        <w:rPr>
          <w:noProof/>
        </w:rPr>
        <w:t>7</w:t>
      </w:r>
      <w:r w:rsidR="00707A69">
        <w:rPr>
          <w:noProof/>
        </w:rPr>
        <w:fldChar w:fldCharType="end"/>
      </w:r>
      <w:r>
        <w:t xml:space="preserve">. </w:t>
      </w:r>
      <w:r w:rsidRPr="00C907E7">
        <w:t xml:space="preserve">Dokumentacija koju je potrebno </w:t>
      </w:r>
      <w:r>
        <w:t xml:space="preserve">predati prije </w:t>
      </w:r>
      <w:r w:rsidR="002E0786">
        <w:t>donošenja Odluke o financiranju</w:t>
      </w:r>
    </w:p>
    <w:tbl>
      <w:tblPr>
        <w:tblStyle w:val="TableGrid"/>
        <w:tblW w:w="5000" w:type="pct"/>
        <w:tblLayout w:type="fixed"/>
        <w:tblLook w:val="04A0" w:firstRow="1" w:lastRow="0" w:firstColumn="1" w:lastColumn="0" w:noHBand="0" w:noVBand="1"/>
      </w:tblPr>
      <w:tblGrid>
        <w:gridCol w:w="3396"/>
        <w:gridCol w:w="1278"/>
        <w:gridCol w:w="4388"/>
      </w:tblGrid>
      <w:tr w:rsidR="00E74A0A" w:rsidRPr="00A13BB8" w:rsidTr="0088108D">
        <w:trPr>
          <w:trHeight w:val="572"/>
        </w:trPr>
        <w:tc>
          <w:tcPr>
            <w:tcW w:w="1874" w:type="pct"/>
            <w:shd w:val="clear" w:color="auto" w:fill="D6F8D7"/>
            <w:vAlign w:val="center"/>
          </w:tcPr>
          <w:bookmarkEnd w:id="153"/>
          <w:p w:rsidR="00E74A0A" w:rsidRPr="00A13BB8" w:rsidRDefault="00E74A0A" w:rsidP="00B46681">
            <w:pPr>
              <w:tabs>
                <w:tab w:val="center" w:pos="4536"/>
                <w:tab w:val="right" w:pos="9072"/>
              </w:tabs>
              <w:spacing w:after="0"/>
              <w:rPr>
                <w:rFonts w:ascii="Times New Roman" w:hAnsi="Times New Roman" w:cs="Times New Roman"/>
                <w:sz w:val="20"/>
                <w:szCs w:val="20"/>
              </w:rPr>
            </w:pPr>
            <w:r w:rsidRPr="00A13BB8">
              <w:rPr>
                <w:rFonts w:ascii="Times New Roman" w:hAnsi="Times New Roman" w:cs="Times New Roman"/>
                <w:sz w:val="20"/>
                <w:szCs w:val="20"/>
              </w:rPr>
              <w:t>Dokument</w:t>
            </w:r>
          </w:p>
        </w:tc>
        <w:tc>
          <w:tcPr>
            <w:tcW w:w="705" w:type="pct"/>
            <w:shd w:val="clear" w:color="auto" w:fill="D6F8D7"/>
            <w:vAlign w:val="center"/>
          </w:tcPr>
          <w:p w:rsidR="00E74A0A"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Obvezno</w:t>
            </w:r>
          </w:p>
          <w:p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 ili ne)</w:t>
            </w:r>
          </w:p>
        </w:tc>
        <w:tc>
          <w:tcPr>
            <w:tcW w:w="2421" w:type="pct"/>
            <w:shd w:val="clear" w:color="auto" w:fill="D6F8D7"/>
            <w:vAlign w:val="center"/>
          </w:tcPr>
          <w:p w:rsidR="00E74A0A" w:rsidRPr="00A13BB8" w:rsidRDefault="00E74A0A" w:rsidP="00B46681">
            <w:pPr>
              <w:tabs>
                <w:tab w:val="center" w:pos="4536"/>
                <w:tab w:val="right" w:pos="9072"/>
              </w:tabs>
              <w:spacing w:after="0"/>
              <w:rPr>
                <w:rFonts w:ascii="Times New Roman" w:hAnsi="Times New Roman" w:cs="Times New Roman"/>
                <w:sz w:val="20"/>
                <w:szCs w:val="20"/>
              </w:rPr>
            </w:pPr>
            <w:r w:rsidRPr="00A13BB8">
              <w:rPr>
                <w:rFonts w:ascii="Times New Roman" w:hAnsi="Times New Roman" w:cs="Times New Roman"/>
                <w:sz w:val="20"/>
                <w:szCs w:val="20"/>
              </w:rPr>
              <w:t>Referenca</w:t>
            </w:r>
          </w:p>
        </w:tc>
      </w:tr>
      <w:tr w:rsidR="00860FC5" w:rsidRPr="00A13BB8" w:rsidTr="0088108D">
        <w:trPr>
          <w:trHeight w:val="572"/>
        </w:trPr>
        <w:tc>
          <w:tcPr>
            <w:tcW w:w="1874" w:type="pct"/>
            <w:shd w:val="clear" w:color="auto" w:fill="auto"/>
          </w:tcPr>
          <w:p w:rsidR="00860FC5" w:rsidRPr="00D62070" w:rsidRDefault="00860FC5" w:rsidP="00D62070">
            <w:pPr>
              <w:spacing w:after="0"/>
              <w:rPr>
                <w:rFonts w:ascii="Times New Roman" w:hAnsi="Times New Roman" w:cs="Times New Roman"/>
                <w:sz w:val="20"/>
                <w:szCs w:val="20"/>
              </w:rPr>
            </w:pPr>
            <w:r>
              <w:rPr>
                <w:rFonts w:ascii="Times New Roman" w:hAnsi="Times New Roman" w:cs="Times New Roman"/>
                <w:sz w:val="20"/>
                <w:szCs w:val="20"/>
              </w:rPr>
              <w:t>Sporazum o partnerstvu (na razini konzorcija)</w:t>
            </w:r>
          </w:p>
        </w:tc>
        <w:tc>
          <w:tcPr>
            <w:tcW w:w="705" w:type="pct"/>
            <w:shd w:val="clear" w:color="auto" w:fill="auto"/>
          </w:tcPr>
          <w:p w:rsidR="000145B5" w:rsidRDefault="000145B5" w:rsidP="00D62070">
            <w:pPr>
              <w:spacing w:after="0"/>
              <w:rPr>
                <w:rFonts w:ascii="Times New Roman" w:hAnsi="Times New Roman" w:cs="Times New Roman"/>
                <w:sz w:val="20"/>
                <w:szCs w:val="20"/>
              </w:rPr>
            </w:pPr>
          </w:p>
          <w:p w:rsidR="00860FC5" w:rsidRPr="00D62070" w:rsidRDefault="00860FC5" w:rsidP="00D62070">
            <w:pPr>
              <w:spacing w:after="0"/>
              <w:rPr>
                <w:rFonts w:ascii="Times New Roman" w:hAnsi="Times New Roman" w:cs="Times New Roman"/>
                <w:sz w:val="20"/>
                <w:szCs w:val="20"/>
              </w:rPr>
            </w:pPr>
            <w:r>
              <w:rPr>
                <w:rFonts w:ascii="Times New Roman" w:hAnsi="Times New Roman" w:cs="Times New Roman"/>
                <w:sz w:val="20"/>
                <w:szCs w:val="20"/>
              </w:rPr>
              <w:t>DA</w:t>
            </w:r>
          </w:p>
        </w:tc>
        <w:tc>
          <w:tcPr>
            <w:tcW w:w="2421" w:type="pct"/>
            <w:shd w:val="clear" w:color="auto" w:fill="auto"/>
          </w:tcPr>
          <w:p w:rsidR="00860FC5" w:rsidRPr="00D62070" w:rsidRDefault="00860FC5" w:rsidP="00D62070">
            <w:pPr>
              <w:spacing w:after="0"/>
              <w:rPr>
                <w:rFonts w:ascii="Times New Roman" w:hAnsi="Times New Roman" w:cs="Times New Roman"/>
                <w:sz w:val="20"/>
                <w:szCs w:val="20"/>
              </w:rPr>
            </w:pPr>
            <w:r w:rsidRPr="00D62070">
              <w:rPr>
                <w:rFonts w:ascii="Times New Roman" w:hAnsi="Times New Roman" w:cs="Times New Roman"/>
                <w:sz w:val="20"/>
                <w:szCs w:val="20"/>
              </w:rPr>
              <w:t>Sporazum pripremljen u skladu sa sadržajem propisanim Prilogom 2. ovih Uputa.</w:t>
            </w:r>
            <w:r>
              <w:rPr>
                <w:rFonts w:ascii="Times New Roman" w:hAnsi="Times New Roman" w:cs="Times New Roman"/>
                <w:sz w:val="20"/>
                <w:szCs w:val="20"/>
              </w:rPr>
              <w:t xml:space="preserve"> Sporazum se potpisuje na razini svih članova konzorcija.</w:t>
            </w:r>
          </w:p>
        </w:tc>
      </w:tr>
      <w:tr w:rsidR="00E74A0A" w:rsidRPr="00A13BB8" w:rsidTr="0088108D">
        <w:trPr>
          <w:trHeight w:val="136"/>
        </w:trPr>
        <w:tc>
          <w:tcPr>
            <w:tcW w:w="1874" w:type="pct"/>
            <w:vAlign w:val="center"/>
          </w:tcPr>
          <w:p w:rsidR="00E74A0A" w:rsidRPr="00A13BB8" w:rsidRDefault="00EE20A0" w:rsidP="00536DD3">
            <w:pPr>
              <w:spacing w:after="0"/>
              <w:rPr>
                <w:rFonts w:ascii="Times New Roman" w:hAnsi="Times New Roman" w:cs="Times New Roman"/>
                <w:sz w:val="20"/>
                <w:szCs w:val="20"/>
              </w:rPr>
            </w:pPr>
            <w:bookmarkStart w:id="154" w:name="_Hlk99487438"/>
            <w:r>
              <w:rPr>
                <w:rFonts w:ascii="Times New Roman" w:hAnsi="Times New Roman" w:cs="Times New Roman"/>
                <w:sz w:val="20"/>
                <w:szCs w:val="20"/>
              </w:rPr>
              <w:t>Zahtjev za državnom potporom</w:t>
            </w:r>
            <w:bookmarkEnd w:id="154"/>
            <w:r w:rsidR="000B6432">
              <w:rPr>
                <w:rFonts w:ascii="Times New Roman" w:hAnsi="Times New Roman" w:cs="Times New Roman"/>
                <w:sz w:val="20"/>
                <w:szCs w:val="20"/>
              </w:rPr>
              <w:t xml:space="preserve"> </w:t>
            </w:r>
          </w:p>
        </w:tc>
        <w:tc>
          <w:tcPr>
            <w:tcW w:w="705" w:type="pct"/>
            <w:vAlign w:val="center"/>
          </w:tcPr>
          <w:p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DA</w:t>
            </w:r>
            <w:r w:rsidR="00536DD3">
              <w:rPr>
                <w:rFonts w:ascii="Times New Roman" w:hAnsi="Times New Roman" w:cs="Times New Roman"/>
                <w:sz w:val="20"/>
                <w:szCs w:val="20"/>
              </w:rPr>
              <w:t xml:space="preserve"> (ako je primjenjivo)</w:t>
            </w:r>
          </w:p>
        </w:tc>
        <w:tc>
          <w:tcPr>
            <w:tcW w:w="2421" w:type="pct"/>
            <w:vAlign w:val="center"/>
          </w:tcPr>
          <w:p w:rsidR="000B6432" w:rsidRDefault="00536DD3" w:rsidP="00860FC5">
            <w:pPr>
              <w:spacing w:after="0"/>
              <w:jc w:val="both"/>
              <w:rPr>
                <w:rFonts w:ascii="Times New Roman" w:hAnsi="Times New Roman" w:cs="Times New Roman"/>
                <w:sz w:val="20"/>
                <w:szCs w:val="20"/>
              </w:rPr>
            </w:pPr>
            <w:r>
              <w:rPr>
                <w:rFonts w:ascii="Times New Roman" w:hAnsi="Times New Roman" w:cs="Times New Roman"/>
                <w:sz w:val="20"/>
                <w:szCs w:val="20"/>
              </w:rPr>
              <w:t>Obrazac 10.</w:t>
            </w:r>
          </w:p>
          <w:p w:rsidR="000B6432" w:rsidRPr="00A13BB8" w:rsidRDefault="00FD2CEE" w:rsidP="00860FC5">
            <w:pPr>
              <w:spacing w:after="0"/>
              <w:jc w:val="both"/>
              <w:rPr>
                <w:rFonts w:ascii="Times New Roman" w:hAnsi="Times New Roman" w:cs="Times New Roman"/>
                <w:sz w:val="20"/>
                <w:szCs w:val="20"/>
              </w:rPr>
            </w:pPr>
            <w:r>
              <w:rPr>
                <w:rFonts w:ascii="Times New Roman" w:hAnsi="Times New Roman" w:cs="Times New Roman"/>
                <w:sz w:val="20"/>
                <w:szCs w:val="20"/>
              </w:rPr>
              <w:t>Prijavitelj(i) i/ili partner(i) koji su poduzetnici dostavljaju zahtjev</w:t>
            </w:r>
            <w:r w:rsidR="00536DD3">
              <w:rPr>
                <w:rFonts w:ascii="Times New Roman" w:hAnsi="Times New Roman" w:cs="Times New Roman"/>
                <w:sz w:val="20"/>
                <w:szCs w:val="20"/>
              </w:rPr>
              <w:t xml:space="preserve"> ako je primjenjivo s obzirom na traženu vrstu potpore i/ili troškova poduzetnika na projektu.</w:t>
            </w:r>
            <w:r>
              <w:rPr>
                <w:rFonts w:ascii="Times New Roman" w:hAnsi="Times New Roman" w:cs="Times New Roman"/>
                <w:sz w:val="20"/>
                <w:szCs w:val="20"/>
              </w:rPr>
              <w:t xml:space="preserve"> </w:t>
            </w:r>
            <w:r w:rsidR="00536DD3">
              <w:rPr>
                <w:rFonts w:ascii="Times New Roman" w:hAnsi="Times New Roman" w:cs="Times New Roman"/>
                <w:sz w:val="20"/>
                <w:szCs w:val="20"/>
              </w:rPr>
              <w:t>U</w:t>
            </w:r>
            <w:r w:rsidR="001826D4" w:rsidRPr="001826D4">
              <w:rPr>
                <w:rFonts w:ascii="Times New Roman" w:hAnsi="Times New Roman" w:cs="Times New Roman"/>
                <w:sz w:val="20"/>
                <w:szCs w:val="20"/>
              </w:rPr>
              <w:t>koliko na projektu sudjeluje više po</w:t>
            </w:r>
            <w:r w:rsidR="001826D4">
              <w:rPr>
                <w:rFonts w:ascii="Times New Roman" w:hAnsi="Times New Roman" w:cs="Times New Roman"/>
                <w:sz w:val="20"/>
                <w:szCs w:val="20"/>
              </w:rPr>
              <w:t>duzetnika, svaki poduzetnik podnosi</w:t>
            </w:r>
            <w:r w:rsidR="001826D4" w:rsidRPr="001826D4">
              <w:rPr>
                <w:rFonts w:ascii="Times New Roman" w:hAnsi="Times New Roman" w:cs="Times New Roman"/>
                <w:sz w:val="20"/>
                <w:szCs w:val="20"/>
              </w:rPr>
              <w:t xml:space="preserve"> zasebni</w:t>
            </w:r>
            <w:r w:rsidR="008917DB">
              <w:rPr>
                <w:rFonts w:ascii="Times New Roman" w:hAnsi="Times New Roman" w:cs="Times New Roman"/>
                <w:sz w:val="20"/>
                <w:szCs w:val="20"/>
              </w:rPr>
              <w:t>(e)</w:t>
            </w:r>
            <w:r w:rsidR="001826D4">
              <w:rPr>
                <w:rFonts w:ascii="Times New Roman" w:hAnsi="Times New Roman" w:cs="Times New Roman"/>
                <w:sz w:val="20"/>
                <w:szCs w:val="20"/>
              </w:rPr>
              <w:t xml:space="preserve"> z</w:t>
            </w:r>
            <w:r w:rsidR="001826D4" w:rsidRPr="001826D4">
              <w:rPr>
                <w:rFonts w:ascii="Times New Roman" w:hAnsi="Times New Roman" w:cs="Times New Roman"/>
                <w:sz w:val="20"/>
                <w:szCs w:val="20"/>
              </w:rPr>
              <w:t>ahtjev</w:t>
            </w:r>
            <w:r w:rsidR="001826D4">
              <w:rPr>
                <w:rFonts w:ascii="Times New Roman" w:hAnsi="Times New Roman" w:cs="Times New Roman"/>
                <w:sz w:val="20"/>
                <w:szCs w:val="20"/>
              </w:rPr>
              <w:t>(e)</w:t>
            </w:r>
            <w:r w:rsidR="001826D4" w:rsidRPr="001826D4">
              <w:rPr>
                <w:rFonts w:ascii="Times New Roman" w:hAnsi="Times New Roman" w:cs="Times New Roman"/>
                <w:sz w:val="20"/>
                <w:szCs w:val="20"/>
              </w:rPr>
              <w:t>.</w:t>
            </w:r>
            <w:r>
              <w:rPr>
                <w:rFonts w:ascii="Times New Roman" w:hAnsi="Times New Roman" w:cs="Times New Roman"/>
                <w:sz w:val="20"/>
                <w:szCs w:val="20"/>
              </w:rPr>
              <w:t xml:space="preserve"> </w:t>
            </w:r>
          </w:p>
        </w:tc>
      </w:tr>
      <w:tr w:rsidR="00536DD3" w:rsidRPr="00A13BB8" w:rsidTr="0088108D">
        <w:trPr>
          <w:trHeight w:val="136"/>
        </w:trPr>
        <w:tc>
          <w:tcPr>
            <w:tcW w:w="1874" w:type="pct"/>
            <w:vAlign w:val="center"/>
          </w:tcPr>
          <w:p w:rsidR="00536DD3" w:rsidRDefault="00536DD3" w:rsidP="00536DD3">
            <w:pPr>
              <w:spacing w:after="0"/>
              <w:rPr>
                <w:rFonts w:ascii="Times New Roman" w:hAnsi="Times New Roman" w:cs="Times New Roman"/>
                <w:sz w:val="20"/>
                <w:szCs w:val="20"/>
              </w:rPr>
            </w:pPr>
            <w:r>
              <w:rPr>
                <w:rFonts w:ascii="Times New Roman" w:hAnsi="Times New Roman" w:cs="Times New Roman"/>
                <w:sz w:val="20"/>
                <w:szCs w:val="20"/>
              </w:rPr>
              <w:t>Zahtjev za potporom male vrijednosti</w:t>
            </w:r>
          </w:p>
        </w:tc>
        <w:tc>
          <w:tcPr>
            <w:tcW w:w="705" w:type="pct"/>
            <w:vAlign w:val="center"/>
          </w:tcPr>
          <w:p w:rsidR="00536DD3" w:rsidRPr="00A13BB8" w:rsidRDefault="00536DD3" w:rsidP="00B46681">
            <w:pPr>
              <w:spacing w:after="0"/>
              <w:rPr>
                <w:rFonts w:ascii="Times New Roman" w:hAnsi="Times New Roman" w:cs="Times New Roman"/>
                <w:sz w:val="20"/>
                <w:szCs w:val="20"/>
              </w:rPr>
            </w:pPr>
            <w:r w:rsidRPr="00A13BB8">
              <w:rPr>
                <w:rFonts w:ascii="Times New Roman" w:hAnsi="Times New Roman" w:cs="Times New Roman"/>
                <w:sz w:val="20"/>
                <w:szCs w:val="20"/>
              </w:rPr>
              <w:t>DA</w:t>
            </w:r>
            <w:r>
              <w:rPr>
                <w:rFonts w:ascii="Times New Roman" w:hAnsi="Times New Roman" w:cs="Times New Roman"/>
                <w:sz w:val="20"/>
                <w:szCs w:val="20"/>
              </w:rPr>
              <w:t xml:space="preserve"> (ako je primjenjivo)</w:t>
            </w:r>
          </w:p>
        </w:tc>
        <w:tc>
          <w:tcPr>
            <w:tcW w:w="2421" w:type="pct"/>
            <w:vAlign w:val="center"/>
          </w:tcPr>
          <w:p w:rsidR="00536DD3" w:rsidRDefault="00536DD3" w:rsidP="00536DD3">
            <w:pPr>
              <w:spacing w:after="0"/>
              <w:jc w:val="both"/>
              <w:rPr>
                <w:rFonts w:ascii="Times New Roman" w:hAnsi="Times New Roman" w:cs="Times New Roman"/>
                <w:sz w:val="20"/>
                <w:szCs w:val="20"/>
              </w:rPr>
            </w:pPr>
            <w:r>
              <w:rPr>
                <w:rFonts w:ascii="Times New Roman" w:hAnsi="Times New Roman" w:cs="Times New Roman"/>
                <w:sz w:val="20"/>
                <w:szCs w:val="20"/>
              </w:rPr>
              <w:t>Obrazac 11.</w:t>
            </w:r>
          </w:p>
          <w:p w:rsidR="00536DD3" w:rsidRDefault="00536DD3" w:rsidP="00536DD3">
            <w:pPr>
              <w:spacing w:after="0"/>
              <w:jc w:val="both"/>
              <w:rPr>
                <w:rFonts w:ascii="Times New Roman" w:hAnsi="Times New Roman" w:cs="Times New Roman"/>
                <w:sz w:val="20"/>
                <w:szCs w:val="20"/>
              </w:rPr>
            </w:pPr>
            <w:r>
              <w:rPr>
                <w:rFonts w:ascii="Times New Roman" w:hAnsi="Times New Roman" w:cs="Times New Roman"/>
                <w:sz w:val="20"/>
                <w:szCs w:val="20"/>
              </w:rPr>
              <w:t>Prijavitelj(i) i/ili partner(i) koji su poduzetnici dostavljaju zahtjev ako je primjenjivo s obzirom na traženu vrstu potpore i/ili troškova poduzetnika na projektu. U</w:t>
            </w:r>
            <w:r w:rsidRPr="001826D4">
              <w:rPr>
                <w:rFonts w:ascii="Times New Roman" w:hAnsi="Times New Roman" w:cs="Times New Roman"/>
                <w:sz w:val="20"/>
                <w:szCs w:val="20"/>
              </w:rPr>
              <w:t>koliko na projektu sudjeluje više po</w:t>
            </w:r>
            <w:r>
              <w:rPr>
                <w:rFonts w:ascii="Times New Roman" w:hAnsi="Times New Roman" w:cs="Times New Roman"/>
                <w:sz w:val="20"/>
                <w:szCs w:val="20"/>
              </w:rPr>
              <w:t>duzetnika, svaki poduzetnik podnosi</w:t>
            </w:r>
            <w:r w:rsidRPr="001826D4">
              <w:rPr>
                <w:rFonts w:ascii="Times New Roman" w:hAnsi="Times New Roman" w:cs="Times New Roman"/>
                <w:sz w:val="20"/>
                <w:szCs w:val="20"/>
              </w:rPr>
              <w:t xml:space="preserve"> zasebni</w:t>
            </w:r>
            <w:r>
              <w:rPr>
                <w:rFonts w:ascii="Times New Roman" w:hAnsi="Times New Roman" w:cs="Times New Roman"/>
                <w:sz w:val="20"/>
                <w:szCs w:val="20"/>
              </w:rPr>
              <w:t>(e) z</w:t>
            </w:r>
            <w:r w:rsidRPr="001826D4">
              <w:rPr>
                <w:rFonts w:ascii="Times New Roman" w:hAnsi="Times New Roman" w:cs="Times New Roman"/>
                <w:sz w:val="20"/>
                <w:szCs w:val="20"/>
              </w:rPr>
              <w:t>ahtjev</w:t>
            </w:r>
            <w:r>
              <w:rPr>
                <w:rFonts w:ascii="Times New Roman" w:hAnsi="Times New Roman" w:cs="Times New Roman"/>
                <w:sz w:val="20"/>
                <w:szCs w:val="20"/>
              </w:rPr>
              <w:t>(e)</w:t>
            </w:r>
            <w:r w:rsidRPr="001826D4">
              <w:rPr>
                <w:rFonts w:ascii="Times New Roman" w:hAnsi="Times New Roman" w:cs="Times New Roman"/>
                <w:sz w:val="20"/>
                <w:szCs w:val="20"/>
              </w:rPr>
              <w:t>.</w:t>
            </w:r>
          </w:p>
        </w:tc>
      </w:tr>
      <w:tr w:rsidR="00E74A0A" w:rsidRPr="00A13BB8" w:rsidTr="0088108D">
        <w:tc>
          <w:tcPr>
            <w:tcW w:w="1874" w:type="pct"/>
            <w:vAlign w:val="center"/>
          </w:tcPr>
          <w:p w:rsidR="00E74A0A" w:rsidRDefault="009D7A48" w:rsidP="00B46681">
            <w:pPr>
              <w:spacing w:after="0"/>
              <w:rPr>
                <w:rFonts w:ascii="Times New Roman" w:hAnsi="Times New Roman" w:cs="Times New Roman"/>
                <w:sz w:val="20"/>
                <w:szCs w:val="20"/>
              </w:rPr>
            </w:pPr>
            <w:r w:rsidRPr="009D7A48">
              <w:rPr>
                <w:rFonts w:ascii="Times New Roman" w:hAnsi="Times New Roman" w:cs="Times New Roman"/>
                <w:sz w:val="20"/>
                <w:szCs w:val="20"/>
              </w:rPr>
              <w:t>Dokumenti vezani za izračun troška plaća za prijavitelje i partnere</w:t>
            </w:r>
            <w:r w:rsidR="006929EF">
              <w:rPr>
                <w:rFonts w:ascii="Times New Roman" w:hAnsi="Times New Roman" w:cs="Times New Roman"/>
                <w:sz w:val="20"/>
                <w:szCs w:val="20"/>
              </w:rPr>
              <w:t>:</w:t>
            </w:r>
          </w:p>
          <w:p w:rsidR="006929EF" w:rsidRPr="006929EF" w:rsidRDefault="006929EF" w:rsidP="006929EF">
            <w:pPr>
              <w:spacing w:after="0"/>
              <w:rPr>
                <w:rFonts w:ascii="Times New Roman" w:hAnsi="Times New Roman" w:cs="Times New Roman"/>
                <w:sz w:val="20"/>
                <w:szCs w:val="20"/>
              </w:rPr>
            </w:pPr>
            <w:r w:rsidRPr="006929EF">
              <w:rPr>
                <w:rFonts w:ascii="Times New Roman" w:hAnsi="Times New Roman" w:cs="Times New Roman"/>
                <w:sz w:val="20"/>
                <w:szCs w:val="20"/>
              </w:rPr>
              <w:t>1.</w:t>
            </w:r>
            <w:r w:rsidRPr="006929EF">
              <w:rPr>
                <w:rFonts w:ascii="Times New Roman" w:hAnsi="Times New Roman" w:cs="Times New Roman"/>
                <w:sz w:val="20"/>
                <w:szCs w:val="20"/>
              </w:rPr>
              <w:tab/>
              <w:t>dokumenti (akti) temeljem kojih se utvrđuje iznos bruto plaće  - ugovor/i o radu i pr</w:t>
            </w:r>
            <w:r w:rsidR="00E97CA3">
              <w:rPr>
                <w:rFonts w:ascii="Times New Roman" w:hAnsi="Times New Roman" w:cs="Times New Roman"/>
                <w:sz w:val="20"/>
                <w:szCs w:val="20"/>
              </w:rPr>
              <w:t>ipadajući dodaci ugovoru o radu</w:t>
            </w:r>
            <w:r w:rsidR="00731089">
              <w:rPr>
                <w:rFonts w:ascii="Times New Roman" w:hAnsi="Times New Roman" w:cs="Times New Roman"/>
                <w:sz w:val="20"/>
                <w:szCs w:val="20"/>
              </w:rPr>
              <w:t>, odluka o visini plaće, ili ekvivalentno</w:t>
            </w:r>
            <w:r w:rsidRPr="006929EF">
              <w:rPr>
                <w:rFonts w:ascii="Times New Roman" w:hAnsi="Times New Roman" w:cs="Times New Roman"/>
                <w:sz w:val="20"/>
                <w:szCs w:val="20"/>
              </w:rPr>
              <w:t xml:space="preserve">; </w:t>
            </w:r>
          </w:p>
          <w:p w:rsidR="006929EF" w:rsidRPr="002A2A71" w:rsidRDefault="006929EF" w:rsidP="006929EF">
            <w:pPr>
              <w:spacing w:after="0"/>
              <w:rPr>
                <w:rFonts w:ascii="Times New Roman" w:hAnsi="Times New Roman" w:cs="Times New Roman"/>
                <w:sz w:val="20"/>
                <w:szCs w:val="20"/>
              </w:rPr>
            </w:pPr>
            <w:r w:rsidRPr="006929EF">
              <w:rPr>
                <w:rFonts w:ascii="Times New Roman" w:hAnsi="Times New Roman" w:cs="Times New Roman"/>
                <w:sz w:val="20"/>
                <w:szCs w:val="20"/>
              </w:rPr>
              <w:t>2.</w:t>
            </w:r>
            <w:r w:rsidRPr="006929EF">
              <w:rPr>
                <w:rFonts w:ascii="Times New Roman" w:hAnsi="Times New Roman" w:cs="Times New Roman"/>
                <w:sz w:val="20"/>
                <w:szCs w:val="20"/>
              </w:rPr>
              <w:tab/>
              <w:t>platne liste (IP1 obrazac) za razdoblje od 12 uzastopnih punih mjeseci koji prethode projektnom prijedlogu.</w:t>
            </w:r>
          </w:p>
        </w:tc>
        <w:tc>
          <w:tcPr>
            <w:tcW w:w="705" w:type="pct"/>
            <w:vAlign w:val="center"/>
          </w:tcPr>
          <w:p w:rsidR="00E74A0A" w:rsidRPr="00A13BB8" w:rsidRDefault="00E74A0A" w:rsidP="00B46681">
            <w:pPr>
              <w:spacing w:after="0"/>
              <w:rPr>
                <w:rFonts w:ascii="Times New Roman" w:hAnsi="Times New Roman" w:cs="Times New Roman"/>
                <w:sz w:val="20"/>
                <w:szCs w:val="20"/>
              </w:rPr>
            </w:pPr>
            <w:r w:rsidRPr="00A13BB8">
              <w:rPr>
                <w:rFonts w:ascii="Times New Roman" w:hAnsi="Times New Roman" w:cs="Times New Roman"/>
                <w:sz w:val="20"/>
                <w:szCs w:val="20"/>
              </w:rPr>
              <w:t>D</w:t>
            </w:r>
            <w:r w:rsidR="00B935EC">
              <w:rPr>
                <w:rFonts w:ascii="Times New Roman" w:hAnsi="Times New Roman" w:cs="Times New Roman"/>
                <w:sz w:val="20"/>
                <w:szCs w:val="20"/>
              </w:rPr>
              <w:t>A</w:t>
            </w:r>
          </w:p>
        </w:tc>
        <w:tc>
          <w:tcPr>
            <w:tcW w:w="2421" w:type="pct"/>
            <w:vAlign w:val="center"/>
          </w:tcPr>
          <w:p w:rsidR="00E74A0A" w:rsidRPr="00A13BB8" w:rsidRDefault="009D7A48" w:rsidP="00B46681">
            <w:pPr>
              <w:spacing w:after="0"/>
              <w:jc w:val="both"/>
              <w:rPr>
                <w:rFonts w:ascii="Times New Roman" w:hAnsi="Times New Roman" w:cs="Times New Roman"/>
                <w:sz w:val="20"/>
                <w:szCs w:val="20"/>
              </w:rPr>
            </w:pPr>
            <w:r w:rsidRPr="009D7A48">
              <w:rPr>
                <w:rFonts w:ascii="Times New Roman" w:hAnsi="Times New Roman" w:cs="Times New Roman"/>
                <w:sz w:val="20"/>
                <w:szCs w:val="20"/>
              </w:rPr>
              <w:t>Potporni dokumenti vezani za izračun troška plaća</w:t>
            </w:r>
            <w:r w:rsidR="00885577">
              <w:rPr>
                <w:rFonts w:ascii="Times New Roman" w:hAnsi="Times New Roman" w:cs="Times New Roman"/>
                <w:sz w:val="20"/>
                <w:szCs w:val="20"/>
              </w:rPr>
              <w:t xml:space="preserve"> za prijavitelja i </w:t>
            </w:r>
            <w:r w:rsidR="00860FC5">
              <w:rPr>
                <w:rFonts w:ascii="Times New Roman" w:hAnsi="Times New Roman" w:cs="Times New Roman"/>
                <w:sz w:val="20"/>
                <w:szCs w:val="20"/>
              </w:rPr>
              <w:t xml:space="preserve">svakog od </w:t>
            </w:r>
            <w:r w:rsidR="00885577">
              <w:rPr>
                <w:rFonts w:ascii="Times New Roman" w:hAnsi="Times New Roman" w:cs="Times New Roman"/>
                <w:sz w:val="20"/>
                <w:szCs w:val="20"/>
              </w:rPr>
              <w:t>partnera</w:t>
            </w:r>
            <w:r w:rsidR="006929EF">
              <w:rPr>
                <w:rFonts w:ascii="Times New Roman" w:hAnsi="Times New Roman" w:cs="Times New Roman"/>
                <w:sz w:val="20"/>
                <w:szCs w:val="20"/>
              </w:rPr>
              <w:t>.</w:t>
            </w:r>
          </w:p>
        </w:tc>
      </w:tr>
      <w:tr w:rsidR="006929EF" w:rsidRPr="00A13BB8" w:rsidTr="0088108D">
        <w:tc>
          <w:tcPr>
            <w:tcW w:w="1874" w:type="pct"/>
            <w:vAlign w:val="center"/>
          </w:tcPr>
          <w:p w:rsidR="006929EF" w:rsidDel="002113E2" w:rsidRDefault="009F5178" w:rsidP="00B46681">
            <w:pPr>
              <w:spacing w:after="0"/>
              <w:rPr>
                <w:rFonts w:ascii="Times New Roman" w:hAnsi="Times New Roman" w:cs="Times New Roman"/>
                <w:sz w:val="20"/>
                <w:szCs w:val="20"/>
              </w:rPr>
            </w:pPr>
            <w:r w:rsidRPr="009F5178">
              <w:rPr>
                <w:rFonts w:ascii="Times New Roman" w:hAnsi="Times New Roman" w:cs="Times New Roman"/>
                <w:sz w:val="20"/>
                <w:szCs w:val="20"/>
              </w:rPr>
              <w:t>Potvrda o isplati plaće</w:t>
            </w:r>
          </w:p>
        </w:tc>
        <w:tc>
          <w:tcPr>
            <w:tcW w:w="705" w:type="pct"/>
            <w:vAlign w:val="center"/>
          </w:tcPr>
          <w:p w:rsidR="006929EF" w:rsidRPr="00A13BB8" w:rsidRDefault="009F5178" w:rsidP="00B46681">
            <w:pPr>
              <w:spacing w:after="0"/>
              <w:rPr>
                <w:rFonts w:ascii="Times New Roman" w:hAnsi="Times New Roman" w:cs="Times New Roman"/>
                <w:sz w:val="20"/>
                <w:szCs w:val="20"/>
              </w:rPr>
            </w:pPr>
            <w:r>
              <w:rPr>
                <w:rFonts w:ascii="Times New Roman" w:hAnsi="Times New Roman" w:cs="Times New Roman"/>
                <w:sz w:val="20"/>
                <w:szCs w:val="20"/>
              </w:rPr>
              <w:t>DA</w:t>
            </w:r>
          </w:p>
        </w:tc>
        <w:tc>
          <w:tcPr>
            <w:tcW w:w="2421" w:type="pct"/>
            <w:vAlign w:val="center"/>
          </w:tcPr>
          <w:p w:rsidR="009F5178" w:rsidRDefault="009F5178" w:rsidP="009F5178">
            <w:pPr>
              <w:spacing w:after="0"/>
              <w:jc w:val="both"/>
              <w:rPr>
                <w:rFonts w:ascii="Times New Roman" w:hAnsi="Times New Roman" w:cs="Times New Roman"/>
                <w:sz w:val="20"/>
                <w:szCs w:val="20"/>
              </w:rPr>
            </w:pPr>
            <w:r w:rsidRPr="003B3B20">
              <w:rPr>
                <w:rFonts w:ascii="Times New Roman" w:hAnsi="Times New Roman" w:cs="Times New Roman"/>
                <w:sz w:val="20"/>
                <w:szCs w:val="20"/>
              </w:rPr>
              <w:t xml:space="preserve">NAPOMENA: </w:t>
            </w:r>
          </w:p>
          <w:p w:rsidR="009F5178" w:rsidRDefault="009F5178" w:rsidP="009F5178">
            <w:pPr>
              <w:spacing w:after="0"/>
              <w:jc w:val="both"/>
              <w:rPr>
                <w:rFonts w:ascii="Times New Roman" w:hAnsi="Times New Roman" w:cs="Times New Roman"/>
                <w:sz w:val="20"/>
                <w:szCs w:val="20"/>
              </w:rPr>
            </w:pPr>
            <w:r w:rsidRPr="00936551">
              <w:rPr>
                <w:rFonts w:ascii="Times New Roman" w:hAnsi="Times New Roman" w:cs="Times New Roman"/>
                <w:i/>
                <w:sz w:val="20"/>
                <w:szCs w:val="20"/>
              </w:rPr>
              <w:t>Za poduzeća:</w:t>
            </w:r>
            <w:r>
              <w:rPr>
                <w:rFonts w:ascii="Times New Roman" w:hAnsi="Times New Roman" w:cs="Times New Roman"/>
                <w:sz w:val="20"/>
                <w:szCs w:val="20"/>
              </w:rPr>
              <w:t xml:space="preserve"> </w:t>
            </w:r>
            <w:r w:rsidRPr="003B3B20">
              <w:rPr>
                <w:rFonts w:ascii="Times New Roman" w:hAnsi="Times New Roman" w:cs="Times New Roman"/>
                <w:sz w:val="20"/>
                <w:szCs w:val="20"/>
              </w:rPr>
              <w:t>Potvrda Porezne uprave o ispunjenju obveze plaćanja dospjelih poreznih obveza i obveza za mirovinsko i zdravstveno osiguranje ne starija od 30 (trideset) dana od datuma predaje projektnog prijedloga</w:t>
            </w:r>
          </w:p>
          <w:p w:rsidR="006929EF" w:rsidRPr="009D7A48" w:rsidRDefault="009F5178" w:rsidP="009F5178">
            <w:pPr>
              <w:spacing w:after="0"/>
              <w:jc w:val="both"/>
              <w:rPr>
                <w:rFonts w:ascii="Times New Roman" w:hAnsi="Times New Roman" w:cs="Times New Roman"/>
                <w:sz w:val="20"/>
                <w:szCs w:val="20"/>
              </w:rPr>
            </w:pPr>
            <w:r w:rsidRPr="00936551">
              <w:rPr>
                <w:rFonts w:ascii="Times New Roman" w:hAnsi="Times New Roman" w:cs="Times New Roman"/>
                <w:i/>
                <w:sz w:val="20"/>
                <w:szCs w:val="20"/>
              </w:rPr>
              <w:t>Za javne istraživačke organizacije:</w:t>
            </w:r>
            <w:r>
              <w:rPr>
                <w:rFonts w:ascii="Times New Roman" w:hAnsi="Times New Roman" w:cs="Times New Roman"/>
                <w:sz w:val="20"/>
                <w:szCs w:val="20"/>
              </w:rPr>
              <w:t xml:space="preserve"> u svrhu potvrde o isplati plaće </w:t>
            </w:r>
            <w:r w:rsidRPr="00D07697">
              <w:rPr>
                <w:rFonts w:ascii="Times New Roman" w:hAnsi="Times New Roman" w:cs="Times New Roman"/>
                <w:sz w:val="20"/>
                <w:szCs w:val="20"/>
              </w:rPr>
              <w:t>dostavlja se obavijest o isplati objavljena na službenim mrežnim stranicama Ministarstva znanosti i obrazovanja</w:t>
            </w:r>
            <w:r>
              <w:rPr>
                <w:rFonts w:ascii="Times New Roman" w:hAnsi="Times New Roman" w:cs="Times New Roman"/>
                <w:sz w:val="20"/>
                <w:szCs w:val="20"/>
              </w:rPr>
              <w:t>.</w:t>
            </w:r>
          </w:p>
        </w:tc>
      </w:tr>
      <w:tr w:rsidR="007C3F44" w:rsidRPr="00A13BB8" w:rsidTr="0088108D">
        <w:tc>
          <w:tcPr>
            <w:tcW w:w="1874" w:type="pct"/>
            <w:vAlign w:val="center"/>
          </w:tcPr>
          <w:p w:rsidR="007C3F44" w:rsidRPr="008D1F59" w:rsidRDefault="007C3F44" w:rsidP="007C3F44">
            <w:pPr>
              <w:spacing w:after="0"/>
              <w:rPr>
                <w:rFonts w:ascii="Times New Roman" w:hAnsi="Times New Roman" w:cs="Times New Roman"/>
                <w:sz w:val="20"/>
                <w:szCs w:val="20"/>
                <w:highlight w:val="yellow"/>
              </w:rPr>
            </w:pPr>
            <w:r>
              <w:rPr>
                <w:rFonts w:ascii="Times New Roman" w:hAnsi="Times New Roman" w:cs="Times New Roman"/>
                <w:sz w:val="20"/>
                <w:szCs w:val="20"/>
              </w:rPr>
              <w:t xml:space="preserve">Bankovna </w:t>
            </w:r>
            <w:r w:rsidR="00677E13">
              <w:rPr>
                <w:rFonts w:ascii="Times New Roman" w:hAnsi="Times New Roman" w:cs="Times New Roman"/>
                <w:sz w:val="20"/>
                <w:szCs w:val="20"/>
              </w:rPr>
              <w:t>garancija</w:t>
            </w:r>
            <w:r w:rsidRPr="007C3F44">
              <w:rPr>
                <w:rFonts w:ascii="Times New Roman" w:hAnsi="Times New Roman" w:cs="Times New Roman"/>
                <w:sz w:val="20"/>
                <w:szCs w:val="20"/>
              </w:rPr>
              <w:t xml:space="preserve"> za pravdanje predujma </w:t>
            </w:r>
          </w:p>
        </w:tc>
        <w:tc>
          <w:tcPr>
            <w:tcW w:w="705" w:type="pct"/>
            <w:vAlign w:val="center"/>
          </w:tcPr>
          <w:p w:rsidR="00D848EF" w:rsidRDefault="007C3F44" w:rsidP="00B46681">
            <w:pPr>
              <w:spacing w:after="0"/>
              <w:rPr>
                <w:rFonts w:ascii="Times New Roman" w:hAnsi="Times New Roman" w:cs="Times New Roman"/>
                <w:sz w:val="20"/>
                <w:szCs w:val="20"/>
              </w:rPr>
            </w:pPr>
            <w:r w:rsidRPr="007C3F44">
              <w:rPr>
                <w:rFonts w:ascii="Times New Roman" w:hAnsi="Times New Roman" w:cs="Times New Roman"/>
                <w:sz w:val="20"/>
                <w:szCs w:val="20"/>
              </w:rPr>
              <w:t xml:space="preserve">DA </w:t>
            </w:r>
          </w:p>
          <w:p w:rsidR="007C3F44" w:rsidRPr="008D1F59" w:rsidRDefault="007C3F44" w:rsidP="00B46681">
            <w:pPr>
              <w:spacing w:after="0"/>
              <w:rPr>
                <w:rFonts w:ascii="Times New Roman" w:hAnsi="Times New Roman" w:cs="Times New Roman"/>
                <w:sz w:val="20"/>
                <w:szCs w:val="20"/>
                <w:highlight w:val="yellow"/>
              </w:rPr>
            </w:pPr>
            <w:r w:rsidRPr="007C3F44">
              <w:rPr>
                <w:rFonts w:ascii="Times New Roman" w:hAnsi="Times New Roman" w:cs="Times New Roman"/>
                <w:sz w:val="20"/>
                <w:szCs w:val="20"/>
              </w:rPr>
              <w:t>(ako je primjenjivo)</w:t>
            </w:r>
          </w:p>
        </w:tc>
        <w:tc>
          <w:tcPr>
            <w:tcW w:w="2421" w:type="pct"/>
            <w:vAlign w:val="center"/>
          </w:tcPr>
          <w:p w:rsidR="00677E13" w:rsidRDefault="00F27180" w:rsidP="00E97CA3">
            <w:pPr>
              <w:spacing w:after="0"/>
              <w:jc w:val="both"/>
              <w:rPr>
                <w:rFonts w:ascii="Times New Roman" w:hAnsi="Times New Roman" w:cs="Times New Roman"/>
                <w:sz w:val="20"/>
                <w:szCs w:val="20"/>
              </w:rPr>
            </w:pPr>
            <w:r>
              <w:rPr>
                <w:rFonts w:ascii="Times New Roman" w:hAnsi="Times New Roman" w:cs="Times New Roman"/>
                <w:sz w:val="20"/>
                <w:szCs w:val="20"/>
              </w:rPr>
              <w:t xml:space="preserve">U </w:t>
            </w:r>
            <w:r w:rsidR="000C4721" w:rsidRPr="000C4721">
              <w:rPr>
                <w:rFonts w:ascii="Times New Roman" w:hAnsi="Times New Roman" w:cs="Times New Roman"/>
                <w:sz w:val="20"/>
                <w:szCs w:val="20"/>
              </w:rPr>
              <w:t>skladu s Prilogom 5. Minimalni sadržaj garancije</w:t>
            </w:r>
          </w:p>
          <w:p w:rsidR="00677E13" w:rsidRDefault="00D848EF" w:rsidP="00E97CA3">
            <w:pPr>
              <w:spacing w:after="0"/>
              <w:jc w:val="both"/>
              <w:rPr>
                <w:rFonts w:ascii="Times New Roman" w:hAnsi="Times New Roman" w:cs="Times New Roman"/>
                <w:sz w:val="20"/>
                <w:szCs w:val="20"/>
              </w:rPr>
            </w:pPr>
            <w:r>
              <w:rPr>
                <w:rFonts w:ascii="Times New Roman" w:hAnsi="Times New Roman" w:cs="Times New Roman"/>
                <w:sz w:val="20"/>
                <w:szCs w:val="20"/>
              </w:rPr>
              <w:t>NAPOMENA: primjenjivo n</w:t>
            </w:r>
            <w:r w:rsidR="00677E13">
              <w:rPr>
                <w:rFonts w:ascii="Times New Roman" w:hAnsi="Times New Roman" w:cs="Times New Roman"/>
                <w:sz w:val="20"/>
                <w:szCs w:val="20"/>
              </w:rPr>
              <w:t xml:space="preserve">a poduzeća i privatne istraživačke organizacije. </w:t>
            </w:r>
          </w:p>
          <w:p w:rsidR="007C3F44" w:rsidRPr="008D1F59" w:rsidRDefault="007C3F44" w:rsidP="00E97CA3">
            <w:pPr>
              <w:spacing w:after="0"/>
              <w:jc w:val="both"/>
              <w:rPr>
                <w:rFonts w:ascii="Times New Roman" w:hAnsi="Times New Roman" w:cs="Times New Roman"/>
                <w:sz w:val="20"/>
                <w:szCs w:val="20"/>
                <w:highlight w:val="yellow"/>
              </w:rPr>
            </w:pPr>
          </w:p>
        </w:tc>
      </w:tr>
      <w:tr w:rsidR="0088108D" w:rsidRPr="00A13BB8" w:rsidTr="0088108D">
        <w:tc>
          <w:tcPr>
            <w:tcW w:w="1874" w:type="pct"/>
          </w:tcPr>
          <w:p w:rsidR="0088108D" w:rsidRDefault="0088108D" w:rsidP="0088108D">
            <w:pPr>
              <w:spacing w:after="0"/>
              <w:rPr>
                <w:rFonts w:ascii="Times New Roman" w:hAnsi="Times New Roman" w:cs="Times New Roman"/>
                <w:sz w:val="20"/>
                <w:szCs w:val="20"/>
              </w:rPr>
            </w:pPr>
            <w:r w:rsidRPr="00DB69CB">
              <w:rPr>
                <w:rFonts w:ascii="Times New Roman" w:hAnsi="Times New Roman" w:cs="Times New Roman"/>
                <w:sz w:val="20"/>
                <w:szCs w:val="20"/>
              </w:rPr>
              <w:lastRenderedPageBreak/>
              <w:t>Izvod iz registra stvarnih vlasnika</w:t>
            </w:r>
          </w:p>
        </w:tc>
        <w:tc>
          <w:tcPr>
            <w:tcW w:w="705" w:type="pct"/>
          </w:tcPr>
          <w:p w:rsidR="0088108D" w:rsidRPr="007C3F44" w:rsidRDefault="0088108D" w:rsidP="0088108D">
            <w:pPr>
              <w:spacing w:after="0"/>
              <w:rPr>
                <w:rFonts w:ascii="Times New Roman" w:hAnsi="Times New Roman" w:cs="Times New Roman"/>
                <w:sz w:val="20"/>
                <w:szCs w:val="20"/>
              </w:rPr>
            </w:pPr>
            <w:r w:rsidRPr="00DB69CB">
              <w:rPr>
                <w:rFonts w:ascii="Times New Roman" w:hAnsi="Times New Roman" w:cs="Times New Roman"/>
                <w:sz w:val="20"/>
                <w:szCs w:val="20"/>
              </w:rPr>
              <w:t>DA (ako je primjenjivo)</w:t>
            </w:r>
          </w:p>
        </w:tc>
        <w:tc>
          <w:tcPr>
            <w:tcW w:w="2421" w:type="pct"/>
          </w:tcPr>
          <w:p w:rsidR="0088108D" w:rsidRPr="00864D95" w:rsidRDefault="0088108D" w:rsidP="0088108D">
            <w:pPr>
              <w:spacing w:after="0"/>
              <w:jc w:val="both"/>
              <w:rPr>
                <w:rFonts w:ascii="Times New Roman" w:hAnsi="Times New Roman" w:cs="Times New Roman"/>
                <w:sz w:val="20"/>
                <w:szCs w:val="20"/>
              </w:rPr>
            </w:pPr>
            <w:r w:rsidRPr="00277D65">
              <w:rPr>
                <w:rFonts w:ascii="Times New Roman" w:hAnsi="Times New Roman" w:cs="Times New Roman"/>
                <w:sz w:val="20"/>
                <w:szCs w:val="20"/>
              </w:rPr>
              <w:t xml:space="preserve">Izvod ne smije biti stariji od 10 dana od dana podnošenja projektnog prijedloga. </w:t>
            </w:r>
            <w:r w:rsidR="00ED5EA6">
              <w:rPr>
                <w:rFonts w:ascii="Times New Roman" w:hAnsi="Times New Roman" w:cs="Times New Roman"/>
                <w:sz w:val="20"/>
                <w:szCs w:val="20"/>
              </w:rPr>
              <w:t xml:space="preserve">Podaci u Registru moraju biti ažurni sa stanjem u trenutku vađenja Izvoda. </w:t>
            </w:r>
            <w:r w:rsidR="007C14CB" w:rsidRPr="007C14CB">
              <w:rPr>
                <w:rFonts w:ascii="Times New Roman" w:hAnsi="Times New Roman" w:cs="Times New Roman"/>
                <w:sz w:val="20"/>
                <w:szCs w:val="20"/>
              </w:rPr>
              <w:t xml:space="preserve">Izvadak iz Registra, prijavitelj/partner traže putem web aplikacije za upis stvarnih vlasnika ili u poslovnici Fine te isti dostavljaju u .pdf formatu. </w:t>
            </w:r>
            <w:r w:rsidRPr="00864D95">
              <w:rPr>
                <w:rFonts w:ascii="Times New Roman" w:hAnsi="Times New Roman" w:cs="Times New Roman"/>
                <w:sz w:val="20"/>
                <w:szCs w:val="20"/>
              </w:rPr>
              <w:t xml:space="preserve">Dostava dokumenta je obvezna za sve obveznike upisa u Registar stvarnih vlasnika. </w:t>
            </w:r>
          </w:p>
          <w:p w:rsidR="0088108D" w:rsidRDefault="0088108D" w:rsidP="0088108D">
            <w:pPr>
              <w:spacing w:after="0"/>
              <w:jc w:val="both"/>
              <w:rPr>
                <w:rFonts w:ascii="Times New Roman" w:hAnsi="Times New Roman" w:cs="Times New Roman"/>
                <w:sz w:val="20"/>
                <w:szCs w:val="20"/>
              </w:rPr>
            </w:pPr>
            <w:r w:rsidRPr="00864D95">
              <w:rPr>
                <w:rFonts w:ascii="Times New Roman" w:hAnsi="Times New Roman" w:cs="Times New Roman"/>
                <w:i/>
                <w:iCs/>
                <w:sz w:val="20"/>
                <w:szCs w:val="20"/>
              </w:rPr>
              <w:t>Napomena: Obveznici dostave su pravni subjekti koji su obveznici upisa u Registar stvarnih vlasnika na temelju članka 33. st. 4. Zakona o sprečavanju pranja novca i finan</w:t>
            </w:r>
            <w:r>
              <w:rPr>
                <w:rFonts w:ascii="Times New Roman" w:hAnsi="Times New Roman" w:cs="Times New Roman"/>
                <w:i/>
                <w:iCs/>
                <w:sz w:val="20"/>
                <w:szCs w:val="20"/>
              </w:rPr>
              <w:t xml:space="preserve">ciranju terorizma (NN, 108/17, </w:t>
            </w:r>
            <w:r w:rsidRPr="00864D95">
              <w:rPr>
                <w:rFonts w:ascii="Times New Roman" w:hAnsi="Times New Roman" w:cs="Times New Roman"/>
                <w:i/>
                <w:iCs/>
                <w:sz w:val="20"/>
                <w:szCs w:val="20"/>
              </w:rPr>
              <w:t>39/19</w:t>
            </w:r>
            <w:r>
              <w:rPr>
                <w:rFonts w:ascii="Times New Roman" w:hAnsi="Times New Roman" w:cs="Times New Roman"/>
                <w:i/>
                <w:iCs/>
                <w:sz w:val="20"/>
                <w:szCs w:val="20"/>
              </w:rPr>
              <w:t xml:space="preserve">, </w:t>
            </w:r>
            <w:r w:rsidRPr="00B42FA1">
              <w:rPr>
                <w:rFonts w:ascii="Times New Roman" w:hAnsi="Times New Roman" w:cs="Times New Roman"/>
                <w:i/>
                <w:iCs/>
                <w:sz w:val="20"/>
                <w:szCs w:val="20"/>
              </w:rPr>
              <w:t>151/22</w:t>
            </w:r>
            <w:r w:rsidRPr="00864D95">
              <w:rPr>
                <w:rFonts w:ascii="Times New Roman" w:hAnsi="Times New Roman" w:cs="Times New Roman"/>
                <w:i/>
                <w:iCs/>
                <w:sz w:val="20"/>
                <w:szCs w:val="20"/>
              </w:rPr>
              <w:t>)</w:t>
            </w:r>
            <w:r>
              <w:rPr>
                <w:rFonts w:ascii="Times New Roman" w:hAnsi="Times New Roman" w:cs="Times New Roman"/>
                <w:i/>
                <w:iCs/>
                <w:sz w:val="20"/>
                <w:szCs w:val="20"/>
              </w:rPr>
              <w:t>.</w:t>
            </w:r>
          </w:p>
        </w:tc>
      </w:tr>
    </w:tbl>
    <w:p w:rsidR="00E74A0A" w:rsidRDefault="00E74A0A" w:rsidP="00A834A6">
      <w:pPr>
        <w:spacing w:after="120"/>
        <w:jc w:val="both"/>
        <w:rPr>
          <w:rFonts w:ascii="Times New Roman" w:hAnsi="Times New Roman" w:cs="Times New Roman"/>
        </w:rPr>
      </w:pPr>
    </w:p>
    <w:p w:rsidR="00E726C2" w:rsidRPr="00201150" w:rsidRDefault="00E726C2" w:rsidP="00201150">
      <w:pPr>
        <w:widowControl w:val="0"/>
        <w:autoSpaceDE w:val="0"/>
        <w:autoSpaceDN w:val="0"/>
        <w:adjustRightInd w:val="0"/>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Prijavitelji/korisnici se obvezuju na zahtjev nadležnih tijela, u bilo kojem trenutku tijekom pripreme Ugovora i tijekom provedbe projekta, bez odgode dostaviti svu dokumentaciju koju nadležna tijela zatraže u svrhu dokazivanja prihvatljivosti prijavitelja, potraživanih aktivnosti i troškova, te svih navoda iz dostavljenih izjava.</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Rok za pripremu i potpisivanje Ugovora, ne može biti duži </w:t>
      </w:r>
      <w:r w:rsidR="00E761BA">
        <w:rPr>
          <w:rFonts w:ascii="Times New Roman" w:hAnsi="Times New Roman" w:cs="Times New Roman"/>
          <w:sz w:val="24"/>
          <w:szCs w:val="24"/>
        </w:rPr>
        <w:t>od</w:t>
      </w:r>
      <w:r w:rsidRPr="00A13BB8">
        <w:rPr>
          <w:rFonts w:ascii="Times New Roman" w:hAnsi="Times New Roman" w:cs="Times New Roman"/>
          <w:sz w:val="24"/>
          <w:szCs w:val="24"/>
        </w:rPr>
        <w:t xml:space="preserve"> </w:t>
      </w:r>
      <w:r w:rsidR="00D05157">
        <w:rPr>
          <w:rFonts w:ascii="Times New Roman" w:hAnsi="Times New Roman" w:cs="Times New Roman"/>
          <w:sz w:val="24"/>
          <w:szCs w:val="24"/>
        </w:rPr>
        <w:t>30</w:t>
      </w:r>
      <w:r w:rsidRPr="00A13BB8">
        <w:rPr>
          <w:rFonts w:ascii="Times New Roman" w:hAnsi="Times New Roman" w:cs="Times New Roman"/>
          <w:sz w:val="24"/>
          <w:szCs w:val="24"/>
        </w:rPr>
        <w:t xml:space="preserve"> dana od dana donošenja Odluke o financiranju, </w:t>
      </w:r>
      <w:r w:rsidR="00C52CCB">
        <w:rPr>
          <w:rFonts w:ascii="Times New Roman" w:hAnsi="Times New Roman" w:cs="Times New Roman"/>
          <w:sz w:val="24"/>
          <w:szCs w:val="24"/>
        </w:rPr>
        <w:t xml:space="preserve">ali </w:t>
      </w:r>
      <w:r w:rsidRPr="00A13BB8">
        <w:rPr>
          <w:rFonts w:ascii="Times New Roman" w:hAnsi="Times New Roman" w:cs="Times New Roman"/>
          <w:sz w:val="24"/>
          <w:szCs w:val="24"/>
        </w:rPr>
        <w:t xml:space="preserve">može se produžiti, uz prethodnu suglasnost </w:t>
      </w:r>
      <w:r w:rsidR="006072F0">
        <w:rPr>
          <w:rFonts w:ascii="Times New Roman" w:hAnsi="Times New Roman" w:cs="Times New Roman"/>
          <w:sz w:val="24"/>
          <w:szCs w:val="24"/>
        </w:rPr>
        <w:t>NT</w:t>
      </w:r>
      <w:r w:rsidR="00E718B1">
        <w:rPr>
          <w:rFonts w:ascii="Times New Roman" w:hAnsi="Times New Roman" w:cs="Times New Roman"/>
          <w:sz w:val="24"/>
          <w:szCs w:val="24"/>
        </w:rPr>
        <w:t>-a</w:t>
      </w:r>
      <w:r w:rsidRPr="00A13BB8">
        <w:rPr>
          <w:rFonts w:ascii="Times New Roman" w:hAnsi="Times New Roman" w:cs="Times New Roman"/>
          <w:sz w:val="24"/>
          <w:szCs w:val="24"/>
        </w:rPr>
        <w:t xml:space="preserve">, u opravdanim slučajevima koji su uzrokovani događajima izvan utjecaja nadležnog tijela i </w:t>
      </w:r>
      <w:r w:rsidR="00E718B1">
        <w:rPr>
          <w:rFonts w:ascii="Times New Roman" w:hAnsi="Times New Roman" w:cs="Times New Roman"/>
          <w:sz w:val="24"/>
          <w:szCs w:val="24"/>
        </w:rPr>
        <w:t>p</w:t>
      </w:r>
      <w:r w:rsidRPr="00A13BB8">
        <w:rPr>
          <w:rFonts w:ascii="Times New Roman" w:hAnsi="Times New Roman" w:cs="Times New Roman"/>
          <w:sz w:val="24"/>
          <w:szCs w:val="24"/>
        </w:rPr>
        <w:t>rijavitelja/</w:t>
      </w:r>
      <w:r w:rsidR="00E718B1">
        <w:rPr>
          <w:rFonts w:ascii="Times New Roman" w:hAnsi="Times New Roman" w:cs="Times New Roman"/>
          <w:sz w:val="24"/>
          <w:szCs w:val="24"/>
        </w:rPr>
        <w:t>k</w:t>
      </w:r>
      <w:r w:rsidRPr="00A13BB8">
        <w:rPr>
          <w:rFonts w:ascii="Times New Roman" w:hAnsi="Times New Roman" w:cs="Times New Roman"/>
          <w:sz w:val="24"/>
          <w:szCs w:val="24"/>
        </w:rPr>
        <w:t xml:space="preserve">orisnika. </w:t>
      </w:r>
    </w:p>
    <w:p w:rsidR="2CA976CE" w:rsidRPr="00A13BB8"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rsidR="00FB7860" w:rsidRPr="00A13BB8" w:rsidRDefault="00FB7860" w:rsidP="00A834A6">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Prije potpisivanja Ugovora, prijavitelj/korisnik mora dostaviti Izjavu, koj</w:t>
      </w:r>
      <w:r w:rsidR="00E761BA">
        <w:rPr>
          <w:rFonts w:ascii="Times New Roman" w:hAnsi="Times New Roman" w:cs="Times New Roman"/>
          <w:sz w:val="24"/>
          <w:szCs w:val="24"/>
        </w:rPr>
        <w:t>u</w:t>
      </w:r>
      <w:r w:rsidRPr="00A13BB8">
        <w:rPr>
          <w:rFonts w:ascii="Times New Roman" w:hAnsi="Times New Roman" w:cs="Times New Roman"/>
          <w:sz w:val="24"/>
          <w:szCs w:val="24"/>
        </w:rPr>
        <w:t xml:space="preserve">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w:t>
      </w:r>
      <w:r w:rsidR="00701FF0" w:rsidRPr="00A13BB8">
        <w:rPr>
          <w:rFonts w:ascii="Times New Roman" w:hAnsi="Times New Roman" w:cs="Times New Roman"/>
          <w:sz w:val="24"/>
          <w:szCs w:val="24"/>
        </w:rPr>
        <w:t xml:space="preserve"> </w:t>
      </w:r>
      <w:r w:rsidRPr="00A13BB8">
        <w:rPr>
          <w:rFonts w:ascii="Times New Roman" w:hAnsi="Times New Roman" w:cs="Times New Roman"/>
          <w:sz w:val="24"/>
          <w:szCs w:val="24"/>
        </w:rPr>
        <w:t>da su provedbeni kapaciteti prijavitelja nepromijenjeni.</w:t>
      </w:r>
      <w:r w:rsidR="00701FF0" w:rsidRPr="00A13BB8">
        <w:rPr>
          <w:rFonts w:ascii="Times New Roman" w:hAnsi="Times New Roman" w:cs="Times New Roman"/>
          <w:sz w:val="24"/>
          <w:szCs w:val="24"/>
        </w:rPr>
        <w:t xml:space="preserve"> </w:t>
      </w:r>
    </w:p>
    <w:p w:rsidR="00E51115" w:rsidRDefault="00FB7860" w:rsidP="0049634A">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w:t>
      </w:r>
      <w:r w:rsidR="00EE1834">
        <w:rPr>
          <w:rFonts w:ascii="Times New Roman" w:hAnsi="Times New Roman" w:cs="Times New Roman"/>
          <w:sz w:val="24"/>
          <w:szCs w:val="24"/>
        </w:rPr>
        <w:t>ktivnosti te ocjene kvalitete.</w:t>
      </w:r>
      <w:bookmarkStart w:id="155" w:name="_Toc104373441"/>
      <w:bookmarkStart w:id="156" w:name="_Toc97916971"/>
      <w:bookmarkStart w:id="157" w:name="_Toc98178411"/>
      <w:bookmarkEnd w:id="155"/>
    </w:p>
    <w:p w:rsidR="0049634A" w:rsidRDefault="0049634A" w:rsidP="0049634A">
      <w:pPr>
        <w:pStyle w:val="NoSpacing"/>
        <w:spacing w:after="120" w:line="276" w:lineRule="auto"/>
        <w:jc w:val="both"/>
        <w:rPr>
          <w:rFonts w:ascii="Times New Roman" w:hAnsi="Times New Roman" w:cs="Times New Roman"/>
          <w:sz w:val="24"/>
          <w:szCs w:val="24"/>
        </w:rPr>
      </w:pPr>
    </w:p>
    <w:p w:rsidR="00C71D3A" w:rsidRDefault="00C71D3A" w:rsidP="0049634A">
      <w:pPr>
        <w:pStyle w:val="NoSpacing"/>
        <w:spacing w:after="120" w:line="276" w:lineRule="auto"/>
        <w:jc w:val="both"/>
        <w:rPr>
          <w:rFonts w:ascii="Times New Roman" w:hAnsi="Times New Roman" w:cs="Times New Roman"/>
          <w:sz w:val="24"/>
          <w:szCs w:val="24"/>
        </w:rPr>
      </w:pPr>
    </w:p>
    <w:p w:rsidR="00C71D3A" w:rsidRPr="0049634A" w:rsidRDefault="00C71D3A" w:rsidP="0049634A">
      <w:pPr>
        <w:pStyle w:val="NoSpacing"/>
        <w:spacing w:after="120" w:line="276" w:lineRule="auto"/>
        <w:jc w:val="both"/>
        <w:rPr>
          <w:rFonts w:ascii="Times New Roman" w:hAnsi="Times New Roman" w:cs="Times New Roman"/>
          <w:sz w:val="24"/>
          <w:szCs w:val="24"/>
        </w:rPr>
      </w:pPr>
    </w:p>
    <w:p w:rsidR="2CA976CE" w:rsidRPr="00A13BB8" w:rsidRDefault="2CA976CE" w:rsidP="00F731AA">
      <w:pPr>
        <w:pStyle w:val="Heading2"/>
      </w:pPr>
      <w:bookmarkStart w:id="158" w:name="_Toc129076670"/>
      <w:r w:rsidRPr="00A13BB8">
        <w:lastRenderedPageBreak/>
        <w:t>Povlačenje projektnog prijedloga</w:t>
      </w:r>
      <w:bookmarkEnd w:id="156"/>
      <w:bookmarkEnd w:id="157"/>
      <w:bookmarkEnd w:id="158"/>
    </w:p>
    <w:p w:rsidR="2CA976CE" w:rsidRDefault="2CA976CE" w:rsidP="00A834A6">
      <w:pPr>
        <w:spacing w:after="120"/>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Do trenutka </w:t>
      </w:r>
      <w:r w:rsidR="00086560" w:rsidRPr="00A13BB8">
        <w:rPr>
          <w:rFonts w:ascii="Times New Roman" w:hAnsi="Times New Roman" w:cs="Times New Roman"/>
          <w:sz w:val="24"/>
          <w:szCs w:val="24"/>
        </w:rPr>
        <w:t>donošenja Odluke o financiranju</w:t>
      </w:r>
      <w:r w:rsidRPr="00A13BB8">
        <w:rPr>
          <w:rFonts w:ascii="Times New Roman" w:eastAsia="Times New Roman" w:hAnsi="Times New Roman" w:cs="Times New Roman"/>
          <w:sz w:val="24"/>
          <w:szCs w:val="24"/>
        </w:rPr>
        <w:t>, prijavitelj putem pisane obavijest nadležnom tijelu može povući projektni prijedlog iz postupka dodjele.</w:t>
      </w:r>
    </w:p>
    <w:p w:rsidR="00201150" w:rsidRDefault="00201150" w:rsidP="00A834A6">
      <w:pPr>
        <w:spacing w:after="120"/>
        <w:jc w:val="both"/>
        <w:rPr>
          <w:rFonts w:ascii="Times New Roman" w:eastAsia="Times New Roman" w:hAnsi="Times New Roman" w:cs="Times New Roman"/>
          <w:sz w:val="24"/>
          <w:szCs w:val="24"/>
        </w:rPr>
      </w:pPr>
    </w:p>
    <w:p w:rsidR="00C52CCB" w:rsidRPr="00014F75" w:rsidRDefault="003511D9" w:rsidP="00F731AA">
      <w:pPr>
        <w:pStyle w:val="Heading1"/>
      </w:pPr>
      <w:bookmarkStart w:id="159" w:name="_Toc98071385"/>
      <w:bookmarkStart w:id="160" w:name="_Toc98071445"/>
      <w:bookmarkStart w:id="161" w:name="_ODREDBE_KOJE_SE"/>
      <w:bookmarkStart w:id="162" w:name="_Toc97916972"/>
      <w:bookmarkStart w:id="163" w:name="_Toc98178412"/>
      <w:bookmarkStart w:id="164" w:name="_Toc129076671"/>
      <w:bookmarkStart w:id="165" w:name="_Toc2260445"/>
      <w:bookmarkEnd w:id="159"/>
      <w:bookmarkEnd w:id="160"/>
      <w:bookmarkEnd w:id="161"/>
      <w:r w:rsidRPr="00A13BB8">
        <w:t>Provedba projekta</w:t>
      </w:r>
      <w:bookmarkEnd w:id="162"/>
      <w:bookmarkEnd w:id="163"/>
      <w:bookmarkEnd w:id="164"/>
    </w:p>
    <w:p w:rsidR="008F462C" w:rsidRPr="00A13BB8" w:rsidRDefault="009301CB" w:rsidP="00F731AA">
      <w:pPr>
        <w:pStyle w:val="Heading2"/>
      </w:pPr>
      <w:bookmarkStart w:id="166" w:name="_Toc97916973"/>
      <w:bookmarkStart w:id="167" w:name="_Toc98178413"/>
      <w:bookmarkStart w:id="168" w:name="_Toc129076672"/>
      <w:bookmarkStart w:id="169" w:name="_Hlk97626939"/>
      <w:r w:rsidRPr="00A13BB8">
        <w:t xml:space="preserve">Razdoblje provedbe </w:t>
      </w:r>
      <w:bookmarkEnd w:id="165"/>
      <w:r w:rsidR="00EA2A80" w:rsidRPr="00A13BB8">
        <w:t>projekta</w:t>
      </w:r>
      <w:bookmarkEnd w:id="166"/>
      <w:bookmarkEnd w:id="167"/>
      <w:bookmarkEnd w:id="168"/>
    </w:p>
    <w:bookmarkEnd w:id="169"/>
    <w:p w:rsidR="009301CB" w:rsidRDefault="2CA976CE"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Pod razdobljem provedbe projekta podrazumijeva se datum početka i predviđenog završetka provedbe, a definira se u Ugovoru.</w:t>
      </w:r>
    </w:p>
    <w:p w:rsidR="00A6132B" w:rsidRDefault="00A6132B" w:rsidP="00C52CCB">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Inicijalno r</w:t>
      </w:r>
      <w:r w:rsidR="0084706A">
        <w:rPr>
          <w:rFonts w:ascii="Times New Roman" w:hAnsi="Times New Roman" w:cs="Times New Roman"/>
          <w:sz w:val="24"/>
          <w:szCs w:val="24"/>
        </w:rPr>
        <w:t xml:space="preserve">azdoblje trajanja provedbe projekta </w:t>
      </w:r>
      <w:r w:rsidR="00995A9D">
        <w:rPr>
          <w:rFonts w:ascii="Times New Roman" w:hAnsi="Times New Roman" w:cs="Times New Roman"/>
          <w:sz w:val="24"/>
          <w:szCs w:val="24"/>
        </w:rPr>
        <w:t>je minimalno</w:t>
      </w:r>
      <w:r w:rsidR="00D92673">
        <w:rPr>
          <w:rFonts w:ascii="Times New Roman" w:hAnsi="Times New Roman" w:cs="Times New Roman"/>
          <w:sz w:val="24"/>
          <w:szCs w:val="24"/>
        </w:rPr>
        <w:t xml:space="preserve"> </w:t>
      </w:r>
      <w:r w:rsidR="00E930DD">
        <w:rPr>
          <w:rFonts w:ascii="Times New Roman" w:hAnsi="Times New Roman" w:cs="Times New Roman"/>
          <w:sz w:val="24"/>
          <w:szCs w:val="24"/>
        </w:rPr>
        <w:t xml:space="preserve">18 </w:t>
      </w:r>
      <w:r w:rsidR="0084706A">
        <w:rPr>
          <w:rFonts w:ascii="Times New Roman" w:hAnsi="Times New Roman" w:cs="Times New Roman"/>
          <w:sz w:val="24"/>
          <w:szCs w:val="24"/>
        </w:rPr>
        <w:t>mjeseci</w:t>
      </w:r>
      <w:r w:rsidR="00995A9D">
        <w:rPr>
          <w:rFonts w:ascii="Times New Roman" w:hAnsi="Times New Roman" w:cs="Times New Roman"/>
          <w:sz w:val="24"/>
          <w:szCs w:val="24"/>
        </w:rPr>
        <w:t>, a maksimalno</w:t>
      </w:r>
      <w:r w:rsidR="00D92673">
        <w:rPr>
          <w:rFonts w:ascii="Times New Roman" w:hAnsi="Times New Roman" w:cs="Times New Roman"/>
          <w:sz w:val="24"/>
          <w:szCs w:val="24"/>
        </w:rPr>
        <w:t xml:space="preserve"> </w:t>
      </w:r>
      <w:r w:rsidR="00E930DD">
        <w:rPr>
          <w:rFonts w:ascii="Times New Roman" w:hAnsi="Times New Roman" w:cs="Times New Roman"/>
          <w:sz w:val="24"/>
          <w:szCs w:val="24"/>
        </w:rPr>
        <w:t xml:space="preserve">36 </w:t>
      </w:r>
      <w:r w:rsidR="00D92673">
        <w:rPr>
          <w:rFonts w:ascii="Times New Roman" w:hAnsi="Times New Roman" w:cs="Times New Roman"/>
          <w:sz w:val="24"/>
          <w:szCs w:val="24"/>
        </w:rPr>
        <w:t>mjeseci</w:t>
      </w:r>
      <w:r w:rsidR="0084706A">
        <w:rPr>
          <w:rFonts w:ascii="Times New Roman" w:hAnsi="Times New Roman" w:cs="Times New Roman"/>
          <w:sz w:val="24"/>
          <w:szCs w:val="24"/>
        </w:rPr>
        <w:t xml:space="preserve">. </w:t>
      </w:r>
    </w:p>
    <w:p w:rsidR="00DF2A15" w:rsidRPr="00A13BB8" w:rsidRDefault="00DF2A15" w:rsidP="00C52CCB">
      <w:pPr>
        <w:pStyle w:val="NoSpacing"/>
        <w:spacing w:after="120" w:line="276" w:lineRule="auto"/>
        <w:jc w:val="both"/>
        <w:rPr>
          <w:rFonts w:ascii="Times New Roman" w:hAnsi="Times New Roman" w:cs="Times New Roman"/>
          <w:sz w:val="24"/>
          <w:shd w:val="clear" w:color="auto" w:fill="FFFF00"/>
        </w:rPr>
      </w:pPr>
      <w:r w:rsidRPr="00A13BB8">
        <w:rPr>
          <w:rFonts w:ascii="Times New Roman" w:hAnsi="Times New Roman" w:cs="Times New Roman"/>
          <w:sz w:val="24"/>
          <w:szCs w:val="24"/>
        </w:rPr>
        <w:t>Provedba projekta smije započeti</w:t>
      </w:r>
      <w:r w:rsidR="00CC7F17">
        <w:rPr>
          <w:rFonts w:ascii="Times New Roman" w:hAnsi="Times New Roman" w:cs="Times New Roman"/>
          <w:sz w:val="24"/>
          <w:szCs w:val="24"/>
        </w:rPr>
        <w:t xml:space="preserve"> </w:t>
      </w:r>
      <w:r w:rsidR="0010303B">
        <w:rPr>
          <w:rFonts w:ascii="Times New Roman" w:hAnsi="Times New Roman" w:cs="Times New Roman"/>
          <w:sz w:val="24"/>
          <w:szCs w:val="24"/>
        </w:rPr>
        <w:t>nakon</w:t>
      </w:r>
      <w:r w:rsidR="0010303B" w:rsidRPr="0010303B">
        <w:rPr>
          <w:rFonts w:ascii="Times New Roman" w:hAnsi="Times New Roman" w:cs="Times New Roman"/>
          <w:sz w:val="24"/>
          <w:szCs w:val="24"/>
        </w:rPr>
        <w:t xml:space="preserve"> predaje projektnog prijedloga</w:t>
      </w:r>
      <w:r w:rsidR="00DD4064" w:rsidRPr="00A13BB8">
        <w:rPr>
          <w:rFonts w:ascii="Times New Roman" w:hAnsi="Times New Roman" w:cs="Times New Roman"/>
          <w:sz w:val="24"/>
          <w:szCs w:val="24"/>
        </w:rPr>
        <w:t>, a mora se dovršiti</w:t>
      </w:r>
      <w:r w:rsidR="0084706A">
        <w:rPr>
          <w:rFonts w:ascii="Times New Roman" w:hAnsi="Times New Roman" w:cs="Times New Roman"/>
          <w:sz w:val="24"/>
          <w:szCs w:val="24"/>
        </w:rPr>
        <w:t xml:space="preserve"> u skladu s odredbama Ugovora.</w:t>
      </w:r>
    </w:p>
    <w:p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Razdoblje prihvatljivosti izdataka </w:t>
      </w:r>
      <w:r w:rsidR="00B76837">
        <w:rPr>
          <w:rFonts w:ascii="Times New Roman" w:hAnsi="Times New Roman" w:cs="Times New Roman"/>
          <w:sz w:val="24"/>
          <w:szCs w:val="24"/>
        </w:rPr>
        <w:t>p</w:t>
      </w:r>
      <w:r w:rsidRPr="00A13BB8">
        <w:rPr>
          <w:rFonts w:ascii="Times New Roman" w:hAnsi="Times New Roman" w:cs="Times New Roman"/>
          <w:sz w:val="24"/>
          <w:szCs w:val="24"/>
        </w:rPr>
        <w:t xml:space="preserve">rojekta je razdoblje od početka </w:t>
      </w:r>
      <w:r w:rsidR="007C14CB">
        <w:rPr>
          <w:rFonts w:ascii="Times New Roman" w:hAnsi="Times New Roman" w:cs="Times New Roman"/>
          <w:sz w:val="24"/>
          <w:szCs w:val="24"/>
        </w:rPr>
        <w:t xml:space="preserve">do kraja </w:t>
      </w:r>
      <w:r w:rsidRPr="00A13BB8">
        <w:rPr>
          <w:rFonts w:ascii="Times New Roman" w:hAnsi="Times New Roman" w:cs="Times New Roman"/>
          <w:sz w:val="24"/>
          <w:szCs w:val="24"/>
        </w:rPr>
        <w:t xml:space="preserve">razdoblja provedbe </w:t>
      </w:r>
      <w:r w:rsidR="00B76837">
        <w:rPr>
          <w:rFonts w:ascii="Times New Roman" w:hAnsi="Times New Roman" w:cs="Times New Roman"/>
          <w:sz w:val="24"/>
          <w:szCs w:val="24"/>
        </w:rPr>
        <w:t>p</w:t>
      </w:r>
      <w:r w:rsidRPr="00A13BB8">
        <w:rPr>
          <w:rFonts w:ascii="Times New Roman" w:hAnsi="Times New Roman" w:cs="Times New Roman"/>
          <w:sz w:val="24"/>
          <w:szCs w:val="24"/>
        </w:rPr>
        <w:t xml:space="preserve">rojekta, </w:t>
      </w:r>
      <w:r w:rsidR="007C14CB" w:rsidRPr="007C14CB">
        <w:rPr>
          <w:rFonts w:ascii="Times New Roman" w:hAnsi="Times New Roman" w:cs="Times New Roman"/>
          <w:sz w:val="24"/>
          <w:szCs w:val="24"/>
        </w:rPr>
        <w:t xml:space="preserve">uz iznimku troška vanjske usluge administrativnog upravljanja projektom za potrebe dostave </w:t>
      </w:r>
      <w:r w:rsidRPr="00A13BB8">
        <w:rPr>
          <w:rFonts w:ascii="Times New Roman" w:hAnsi="Times New Roman" w:cs="Times New Roman"/>
          <w:sz w:val="24"/>
          <w:szCs w:val="24"/>
        </w:rPr>
        <w:t>Završnog izvješća</w:t>
      </w:r>
      <w:r w:rsidR="00577E7C">
        <w:rPr>
          <w:rFonts w:ascii="Times New Roman" w:hAnsi="Times New Roman" w:cs="Times New Roman"/>
          <w:sz w:val="24"/>
          <w:szCs w:val="24"/>
        </w:rPr>
        <w:t xml:space="preserve"> o provedbi projekta (u daljnjem tekstu: Završno izvješće)</w:t>
      </w:r>
      <w:r w:rsidRPr="00A13BB8">
        <w:rPr>
          <w:rFonts w:ascii="Times New Roman" w:hAnsi="Times New Roman" w:cs="Times New Roman"/>
          <w:sz w:val="24"/>
          <w:szCs w:val="24"/>
        </w:rPr>
        <w:t xml:space="preserve"> i Završnog </w:t>
      </w:r>
      <w:r w:rsidR="00F900BE">
        <w:rPr>
          <w:rFonts w:ascii="Times New Roman" w:hAnsi="Times New Roman" w:cs="Times New Roman"/>
          <w:sz w:val="24"/>
          <w:szCs w:val="24"/>
        </w:rPr>
        <w:t xml:space="preserve">Zahtjeva za nadoknadu sredstava (u daljnjem tekstu: </w:t>
      </w:r>
      <w:r w:rsidR="00612522">
        <w:rPr>
          <w:rFonts w:ascii="Times New Roman" w:hAnsi="Times New Roman" w:cs="Times New Roman"/>
          <w:sz w:val="24"/>
          <w:szCs w:val="24"/>
        </w:rPr>
        <w:t xml:space="preserve">završnog </w:t>
      </w:r>
      <w:r w:rsidRPr="00A13BB8">
        <w:rPr>
          <w:rFonts w:ascii="Times New Roman" w:hAnsi="Times New Roman" w:cs="Times New Roman"/>
          <w:sz w:val="24"/>
          <w:szCs w:val="24"/>
        </w:rPr>
        <w:t>ZNS</w:t>
      </w:r>
      <w:r w:rsidR="00612522">
        <w:rPr>
          <w:rFonts w:ascii="Times New Roman" w:hAnsi="Times New Roman" w:cs="Times New Roman"/>
          <w:sz w:val="24"/>
          <w:szCs w:val="24"/>
        </w:rPr>
        <w:t>-a</w:t>
      </w:r>
      <w:r w:rsidR="00F900BE">
        <w:rPr>
          <w:rFonts w:ascii="Times New Roman" w:hAnsi="Times New Roman" w:cs="Times New Roman"/>
          <w:sz w:val="24"/>
          <w:szCs w:val="24"/>
        </w:rPr>
        <w:t>)</w:t>
      </w:r>
      <w:r w:rsidRPr="00A13BB8">
        <w:rPr>
          <w:rFonts w:ascii="Times New Roman" w:hAnsi="Times New Roman" w:cs="Times New Roman"/>
          <w:sz w:val="24"/>
          <w:szCs w:val="24"/>
        </w:rPr>
        <w:t>.</w:t>
      </w:r>
    </w:p>
    <w:p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Prijavitelj i partner</w:t>
      </w:r>
      <w:r w:rsidR="00CB604E">
        <w:rPr>
          <w:rFonts w:ascii="Times New Roman" w:hAnsi="Times New Roman" w:cs="Times New Roman"/>
          <w:sz w:val="24"/>
          <w:szCs w:val="24"/>
        </w:rPr>
        <w:t>(i)</w:t>
      </w:r>
      <w:r w:rsidRPr="00A13BB8">
        <w:rPr>
          <w:rFonts w:ascii="Times New Roman" w:hAnsi="Times New Roman" w:cs="Times New Roman"/>
          <w:sz w:val="24"/>
          <w:szCs w:val="24"/>
        </w:rPr>
        <w:t xml:space="preserve"> moraju biti spremni započeti s provedbom aktivnosti projekta, uključujući pokretanje postupaka (javne) nabave relevantnih za pravovremenu provedbu aktivnosti, u skladu s planom aktivnosti u </w:t>
      </w:r>
      <w:r w:rsidR="001709DE">
        <w:rPr>
          <w:rFonts w:ascii="Times New Roman" w:hAnsi="Times New Roman" w:cs="Times New Roman"/>
          <w:sz w:val="24"/>
          <w:szCs w:val="24"/>
        </w:rPr>
        <w:t>Prijavnom obrascu</w:t>
      </w:r>
      <w:r w:rsidRPr="00A13BB8">
        <w:rPr>
          <w:rFonts w:ascii="Times New Roman" w:hAnsi="Times New Roman" w:cs="Times New Roman"/>
          <w:sz w:val="24"/>
          <w:szCs w:val="24"/>
        </w:rPr>
        <w:t xml:space="preserve"> i ostaloj projektnoj dokumentaciji.</w:t>
      </w:r>
    </w:p>
    <w:p w:rsidR="00DD4064" w:rsidRPr="00A13BB8" w:rsidRDefault="00DD4064" w:rsidP="00C52CCB">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Razdoblje provedbe projekta započinje stupanjem Ugovora na snagu odnosno onda kada zadnja ugovorna strana potpiše Ugovor </w:t>
      </w:r>
      <w:r w:rsidR="00413DA7" w:rsidRPr="00413DA7">
        <w:rPr>
          <w:rFonts w:ascii="Times New Roman" w:hAnsi="Times New Roman" w:cs="Times New Roman"/>
          <w:sz w:val="24"/>
          <w:szCs w:val="24"/>
        </w:rPr>
        <w:t xml:space="preserve">ili nakon predaje projektnog prijedloga ako korisnik odluči započeti s aktivnostima odmah po predaji projektnog prijedloga </w:t>
      </w:r>
      <w:r w:rsidRPr="00A13BB8">
        <w:rPr>
          <w:rFonts w:ascii="Times New Roman" w:hAnsi="Times New Roman" w:cs="Times New Roman"/>
          <w:sz w:val="24"/>
          <w:szCs w:val="24"/>
        </w:rPr>
        <w:t>i završava zadnjim danom provedbe projektnih aktivnosti.</w:t>
      </w:r>
    </w:p>
    <w:p w:rsidR="00FB7860" w:rsidRPr="00A13BB8" w:rsidRDefault="00FB7860" w:rsidP="00C52CCB">
      <w:pPr>
        <w:pStyle w:val="NoSpacing"/>
        <w:spacing w:after="120" w:line="276" w:lineRule="auto"/>
        <w:jc w:val="both"/>
        <w:rPr>
          <w:rFonts w:ascii="Times New Roman" w:hAnsi="Times New Roman" w:cs="Times New Roman"/>
          <w:sz w:val="24"/>
          <w:szCs w:val="24"/>
        </w:rPr>
      </w:pPr>
    </w:p>
    <w:p w:rsidR="00FB7860" w:rsidRPr="00A13BB8" w:rsidRDefault="00FB7860" w:rsidP="00F731AA">
      <w:pPr>
        <w:pStyle w:val="Heading2"/>
      </w:pPr>
      <w:bookmarkStart w:id="170" w:name="_Toc413937364"/>
      <w:bookmarkStart w:id="171" w:name="_Toc410305623"/>
      <w:bookmarkStart w:id="172" w:name="_Toc425768223"/>
      <w:bookmarkStart w:id="173" w:name="_Toc2260447"/>
      <w:bookmarkStart w:id="174" w:name="_Toc97916974"/>
      <w:bookmarkStart w:id="175" w:name="_Toc98178414"/>
      <w:bookmarkStart w:id="176" w:name="_Toc129076673"/>
      <w:r w:rsidRPr="00A13BB8">
        <w:t>Provjere upravljanja projektom</w:t>
      </w:r>
      <w:bookmarkEnd w:id="170"/>
      <w:bookmarkEnd w:id="171"/>
      <w:bookmarkEnd w:id="172"/>
      <w:bookmarkEnd w:id="173"/>
      <w:bookmarkEnd w:id="174"/>
      <w:bookmarkEnd w:id="175"/>
      <w:bookmarkEnd w:id="176"/>
    </w:p>
    <w:p w:rsidR="00FB7860" w:rsidRPr="00A13BB8" w:rsidRDefault="00FB7860"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Nakon potpisivanja Ugovora, </w:t>
      </w:r>
      <w:r w:rsidR="00406721">
        <w:rPr>
          <w:rFonts w:ascii="Times New Roman" w:eastAsia="Calibri" w:hAnsi="Times New Roman" w:cs="Times New Roman"/>
          <w:sz w:val="24"/>
          <w:szCs w:val="24"/>
        </w:rPr>
        <w:t>NT</w:t>
      </w:r>
      <w:r w:rsidRPr="00A13BB8">
        <w:rPr>
          <w:rFonts w:ascii="Times New Roman" w:eastAsia="Calibri" w:hAnsi="Times New Roman" w:cs="Times New Roman"/>
          <w:sz w:val="24"/>
          <w:szCs w:val="24"/>
        </w:rPr>
        <w:t xml:space="preserve"> prati postiže li projekt utvrđene ciljeve i rezultate, dok je </w:t>
      </w:r>
      <w:r w:rsidR="002B7193">
        <w:rPr>
          <w:rFonts w:ascii="Times New Roman" w:eastAsia="Calibri" w:hAnsi="Times New Roman" w:cs="Times New Roman"/>
          <w:sz w:val="24"/>
          <w:szCs w:val="24"/>
        </w:rPr>
        <w:t>PT</w:t>
      </w:r>
      <w:r w:rsidR="002B7193" w:rsidRPr="00A13BB8">
        <w:rPr>
          <w:rFonts w:ascii="Times New Roman" w:eastAsia="Calibri" w:hAnsi="Times New Roman" w:cs="Times New Roman"/>
          <w:sz w:val="24"/>
          <w:szCs w:val="24"/>
        </w:rPr>
        <w:t xml:space="preserve"> </w:t>
      </w:r>
      <w:r w:rsidRPr="00A13BB8">
        <w:rPr>
          <w:rFonts w:ascii="Times New Roman" w:eastAsia="Calibri" w:hAnsi="Times New Roman" w:cs="Times New Roman"/>
          <w:sz w:val="24"/>
          <w:szCs w:val="24"/>
        </w:rPr>
        <w:t>odgovoran provjeravati provodi li se projekt u skladu s Ugovorom</w:t>
      </w:r>
      <w:r w:rsidR="002B7193">
        <w:rPr>
          <w:rFonts w:ascii="Times New Roman" w:eastAsia="Calibri" w:hAnsi="Times New Roman" w:cs="Times New Roman"/>
          <w:sz w:val="24"/>
          <w:szCs w:val="24"/>
        </w:rPr>
        <w:t xml:space="preserve"> te ispunjenje pokazatelja na razini Ugovora</w:t>
      </w:r>
      <w:r w:rsidRPr="00A13BB8">
        <w:rPr>
          <w:rFonts w:ascii="Times New Roman" w:eastAsia="Calibri" w:hAnsi="Times New Roman" w:cs="Times New Roman"/>
          <w:sz w:val="24"/>
          <w:szCs w:val="24"/>
        </w:rPr>
        <w:t>.</w:t>
      </w:r>
    </w:p>
    <w:p w:rsidR="00DD4064" w:rsidRPr="00A13BB8" w:rsidRDefault="00DD4064"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upravljanja projektom uključuju:</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pregled plana nabave;</w:t>
      </w:r>
    </w:p>
    <w:p w:rsidR="00DD4064" w:rsidRPr="00EA602B"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EA602B">
        <w:rPr>
          <w:rFonts w:ascii="Times New Roman" w:eastAsia="Calibri" w:hAnsi="Times New Roman" w:cs="Times New Roman"/>
          <w:sz w:val="24"/>
          <w:szCs w:val="24"/>
        </w:rPr>
        <w:t xml:space="preserve">provjere ispravnosti </w:t>
      </w:r>
      <w:r w:rsidR="004421BD">
        <w:rPr>
          <w:rFonts w:ascii="Times New Roman" w:eastAsia="Calibri" w:hAnsi="Times New Roman" w:cs="Times New Roman"/>
          <w:sz w:val="24"/>
          <w:szCs w:val="24"/>
        </w:rPr>
        <w:t>ZNS-a</w:t>
      </w:r>
      <w:r w:rsidRPr="00EA602B">
        <w:rPr>
          <w:rFonts w:ascii="Times New Roman" w:eastAsia="Calibri" w:hAnsi="Times New Roman" w:cs="Times New Roman"/>
          <w:sz w:val="24"/>
          <w:szCs w:val="24"/>
        </w:rPr>
        <w:t xml:space="preserve"> (ispravnost iznosa i stope</w:t>
      </w:r>
      <w:r w:rsidR="004900CB" w:rsidRPr="00EA602B">
        <w:rPr>
          <w:rFonts w:ascii="Times New Roman" w:eastAsia="Calibri" w:hAnsi="Times New Roman" w:cs="Times New Roman"/>
          <w:sz w:val="24"/>
          <w:szCs w:val="24"/>
        </w:rPr>
        <w:t xml:space="preserve"> </w:t>
      </w:r>
      <w:r w:rsidRPr="00EA602B">
        <w:rPr>
          <w:rFonts w:ascii="Times New Roman" w:eastAsia="Calibri" w:hAnsi="Times New Roman" w:cs="Times New Roman"/>
          <w:sz w:val="24"/>
          <w:szCs w:val="24"/>
        </w:rPr>
        <w:t>financiranja), uključujući:</w:t>
      </w:r>
    </w:p>
    <w:p w:rsidR="00DD4064" w:rsidRPr="00A13BB8" w:rsidRDefault="00DD4064" w:rsidP="00EB7CEE">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 xml:space="preserve">provjere prihvatljivosti troškova (usklađenost s nacionalnim pravilima prihvatljivosti i pravilima prihvatljivosti Unije); </w:t>
      </w:r>
    </w:p>
    <w:p w:rsidR="00DD4064" w:rsidRPr="00A13BB8" w:rsidRDefault="00DD4064" w:rsidP="00EB7CEE">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da je trošak stvarno nastao kod korisnika/partnera i da je plaćen (ako je primjenjivo) i ispravnosti </w:t>
      </w:r>
      <w:r w:rsidR="004421BD">
        <w:rPr>
          <w:rFonts w:ascii="Times New Roman" w:eastAsia="Calibri" w:hAnsi="Times New Roman" w:cs="Times New Roman"/>
          <w:sz w:val="24"/>
          <w:szCs w:val="24"/>
        </w:rPr>
        <w:t>ZNS-a</w:t>
      </w:r>
      <w:r w:rsidRPr="00A13BB8">
        <w:rPr>
          <w:rFonts w:ascii="Times New Roman" w:eastAsia="Calibri" w:hAnsi="Times New Roman" w:cs="Times New Roman"/>
          <w:sz w:val="24"/>
          <w:szCs w:val="24"/>
        </w:rPr>
        <w:t>;</w:t>
      </w:r>
    </w:p>
    <w:p w:rsidR="00DD4064" w:rsidRPr="00A13BB8" w:rsidRDefault="00DD4064" w:rsidP="00EB7CEE">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usklađenosti postupaka nabave u okviru projekta s primjenjivim pravilima javne nabave ili nabave koju provode korisnici/partneri koji nisu obveznici Zakona o javnoj nabavi; </w:t>
      </w:r>
    </w:p>
    <w:p w:rsidR="00DD4064" w:rsidRPr="00A13BB8" w:rsidRDefault="00DD4064" w:rsidP="00EB7CEE">
      <w:pPr>
        <w:pStyle w:val="NoSpacing"/>
        <w:numPr>
          <w:ilvl w:val="1"/>
          <w:numId w:val="20"/>
        </w:numPr>
        <w:spacing w:after="120" w:line="276" w:lineRule="auto"/>
        <w:ind w:left="993" w:hanging="426"/>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dokaza o izvršenim plaćanjima i odgovarajućeg revizijskog traga;</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statusa provedbe projekta;</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usklađenosti s pravilima o državnim potporama;</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provjere usklađenosti s pravilima o održivom razvoju, i zahtjevima koji se odnose na jednake mogućnosti i nediskriminaciju; </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poštivanja pravila EK-a i nacionalnih pravila o informiranju i vidljivosti (promidžbi);</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na licu mjesta;</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financijsko zaključenje projekta</w:t>
      </w:r>
      <w:r w:rsidR="00120187">
        <w:rPr>
          <w:rFonts w:ascii="Times New Roman" w:eastAsia="Calibri" w:hAnsi="Times New Roman" w:cs="Times New Roman"/>
          <w:sz w:val="24"/>
          <w:szCs w:val="24"/>
        </w:rPr>
        <w:t>;</w:t>
      </w:r>
      <w:r w:rsidRPr="00A13BB8">
        <w:rPr>
          <w:rFonts w:ascii="Times New Roman" w:eastAsia="Calibri" w:hAnsi="Times New Roman" w:cs="Times New Roman"/>
          <w:sz w:val="24"/>
          <w:szCs w:val="24"/>
        </w:rPr>
        <w:t xml:space="preserve"> i</w:t>
      </w:r>
    </w:p>
    <w:p w:rsidR="00DD4064" w:rsidRPr="00A13BB8" w:rsidRDefault="00DD4064" w:rsidP="00EB7CEE">
      <w:pPr>
        <w:pStyle w:val="NoSpacing"/>
        <w:numPr>
          <w:ilvl w:val="0"/>
          <w:numId w:val="20"/>
        </w:numPr>
        <w:spacing w:after="120" w:line="276" w:lineRule="auto"/>
        <w:ind w:left="567" w:hanging="425"/>
        <w:contextualSpacing/>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provjere projekta nakon dovršetka njegove provedbe (provjere trajnosti projekta, neto prihoda i pokazatelja).</w:t>
      </w:r>
    </w:p>
    <w:p w:rsidR="00B627A1" w:rsidRPr="00A13BB8" w:rsidRDefault="00B627A1" w:rsidP="00C52CCB">
      <w:pPr>
        <w:pStyle w:val="NoSpacing"/>
        <w:spacing w:after="120" w:line="276" w:lineRule="auto"/>
        <w:jc w:val="both"/>
        <w:rPr>
          <w:rFonts w:ascii="Times New Roman" w:eastAsia="Calibri" w:hAnsi="Times New Roman" w:cs="Times New Roman"/>
          <w:sz w:val="24"/>
          <w:szCs w:val="24"/>
        </w:rPr>
      </w:pPr>
    </w:p>
    <w:p w:rsidR="00B627A1" w:rsidRPr="00A13BB8" w:rsidRDefault="00B627A1" w:rsidP="00F731AA">
      <w:pPr>
        <w:pStyle w:val="Heading2"/>
      </w:pPr>
      <w:bookmarkStart w:id="177" w:name="_Toc97916975"/>
      <w:bookmarkStart w:id="178" w:name="_Toc98178415"/>
      <w:bookmarkStart w:id="179" w:name="_Toc129076674"/>
      <w:r w:rsidRPr="00A13BB8">
        <w:t xml:space="preserve">Podnošenje </w:t>
      </w:r>
      <w:r w:rsidR="00261A28" w:rsidRPr="00A13BB8">
        <w:t xml:space="preserve">izvješća i </w:t>
      </w:r>
      <w:r w:rsidRPr="00A13BB8">
        <w:t>zahtjeva za nadoknadom sredstava</w:t>
      </w:r>
      <w:bookmarkEnd w:id="177"/>
      <w:bookmarkEnd w:id="178"/>
      <w:bookmarkEnd w:id="179"/>
    </w:p>
    <w:p w:rsidR="00DD7EC1" w:rsidRPr="0041351A"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tijekom izvršavanja Ugovora podnosi PT-u sljedeća izvješća: izvješća o napretku, </w:t>
      </w:r>
      <w:r w:rsidR="001B2694">
        <w:rPr>
          <w:rFonts w:ascii="Times New Roman" w:eastAsia="Calibri" w:hAnsi="Times New Roman" w:cs="Times New Roman"/>
          <w:sz w:val="24"/>
          <w:szCs w:val="24"/>
        </w:rPr>
        <w:t>Z</w:t>
      </w:r>
      <w:r w:rsidRPr="00A13BB8">
        <w:rPr>
          <w:rFonts w:ascii="Times New Roman" w:eastAsia="Calibri" w:hAnsi="Times New Roman" w:cs="Times New Roman"/>
          <w:sz w:val="24"/>
          <w:szCs w:val="24"/>
        </w:rPr>
        <w:t>avršno izvješće te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o napretku, </w:t>
      </w:r>
      <w:r w:rsidR="00577E7C">
        <w:rPr>
          <w:rFonts w:ascii="Times New Roman" w:eastAsia="Calibri" w:hAnsi="Times New Roman" w:cs="Times New Roman"/>
          <w:sz w:val="24"/>
          <w:szCs w:val="24"/>
        </w:rPr>
        <w:t>Z</w:t>
      </w:r>
      <w:r w:rsidRPr="00A13BB8">
        <w:rPr>
          <w:rFonts w:ascii="Times New Roman" w:eastAsia="Calibri" w:hAnsi="Times New Roman" w:cs="Times New Roman"/>
          <w:sz w:val="24"/>
          <w:szCs w:val="24"/>
        </w:rPr>
        <w:t>avršno izvješće i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 dostavljaju se putem </w:t>
      </w:r>
      <w:r w:rsidR="00352CD5">
        <w:rPr>
          <w:rFonts w:ascii="Times New Roman" w:eastAsia="Calibri" w:hAnsi="Times New Roman" w:cs="Times New Roman"/>
          <w:sz w:val="24"/>
          <w:szCs w:val="24"/>
        </w:rPr>
        <w:t>Sustava</w:t>
      </w:r>
      <w:r w:rsidRPr="00A13BB8">
        <w:rPr>
          <w:rFonts w:ascii="Times New Roman" w:eastAsia="Calibri" w:hAnsi="Times New Roman" w:cs="Times New Roman"/>
          <w:sz w:val="24"/>
          <w:szCs w:val="24"/>
        </w:rPr>
        <w:t xml:space="preserve">. Predmetna izvješća odnose se na ugovoreni projekt u cijelosti, neovisno o izvoru financiranja te sadržajno moraju </w:t>
      </w:r>
      <w:r w:rsidRPr="0041351A">
        <w:rPr>
          <w:rFonts w:ascii="Times New Roman" w:eastAsia="Calibri" w:hAnsi="Times New Roman" w:cs="Times New Roman"/>
          <w:sz w:val="24"/>
          <w:szCs w:val="24"/>
        </w:rPr>
        <w:t>udovoljavati svim ugovorenim uvjetima.</w:t>
      </w:r>
    </w:p>
    <w:p w:rsidR="00E930DD" w:rsidRPr="00A13BB8" w:rsidRDefault="00DD7EC1" w:rsidP="00C52CCB">
      <w:pPr>
        <w:pStyle w:val="NoSpacing"/>
        <w:spacing w:after="120" w:line="276" w:lineRule="auto"/>
        <w:jc w:val="both"/>
        <w:rPr>
          <w:rFonts w:ascii="Times New Roman" w:eastAsia="Calibri" w:hAnsi="Times New Roman" w:cs="Times New Roman"/>
          <w:sz w:val="24"/>
          <w:szCs w:val="24"/>
        </w:rPr>
      </w:pPr>
      <w:r w:rsidRPr="0041351A">
        <w:rPr>
          <w:rFonts w:ascii="Times New Roman" w:eastAsia="Calibri" w:hAnsi="Times New Roman" w:cs="Times New Roman"/>
          <w:sz w:val="24"/>
          <w:szCs w:val="24"/>
        </w:rPr>
        <w:t>Izvješća o napretku</w:t>
      </w:r>
      <w:r w:rsidR="00261A28" w:rsidRPr="0041351A">
        <w:rPr>
          <w:rFonts w:ascii="Times New Roman" w:eastAsia="Calibri" w:hAnsi="Times New Roman" w:cs="Times New Roman"/>
          <w:sz w:val="24"/>
          <w:szCs w:val="24"/>
        </w:rPr>
        <w:t>/</w:t>
      </w:r>
      <w:r w:rsidR="00935E92" w:rsidRPr="0041351A">
        <w:rPr>
          <w:rFonts w:ascii="Times New Roman" w:eastAsia="Calibri" w:hAnsi="Times New Roman" w:cs="Times New Roman"/>
          <w:sz w:val="24"/>
          <w:szCs w:val="24"/>
        </w:rPr>
        <w:t>ZNS-</w:t>
      </w:r>
      <w:r w:rsidR="00577E7C" w:rsidRPr="0041351A">
        <w:rPr>
          <w:rFonts w:ascii="Times New Roman" w:eastAsia="Calibri" w:hAnsi="Times New Roman" w:cs="Times New Roman"/>
          <w:sz w:val="24"/>
          <w:szCs w:val="24"/>
        </w:rPr>
        <w:t>ovi</w:t>
      </w:r>
      <w:r w:rsidRPr="0041351A">
        <w:rPr>
          <w:rFonts w:ascii="Times New Roman" w:eastAsia="Calibri" w:hAnsi="Times New Roman" w:cs="Times New Roman"/>
          <w:sz w:val="24"/>
          <w:szCs w:val="24"/>
        </w:rPr>
        <w:t xml:space="preserve"> podnose se u roku 15 (petnaest) dana od isteka svaka tri mjeseca od sklapanja Ugovora, za to tromjesečno razdoblje.</w:t>
      </w:r>
      <w:r w:rsidR="00E930DD" w:rsidRPr="0041351A">
        <w:rPr>
          <w:rFonts w:ascii="Times New Roman" w:eastAsia="Calibri" w:hAnsi="Times New Roman" w:cs="Times New Roman"/>
          <w:sz w:val="24"/>
          <w:szCs w:val="24"/>
        </w:rPr>
        <w:t xml:space="preserve"> Korisnici mogu podnositi ZNS i prije isteka tri mjeseca, ako za to postoji potreba.</w:t>
      </w:r>
    </w:p>
    <w:p w:rsidR="00DD7EC1" w:rsidRPr="00A13BB8"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Završno izvješće dio je završnog </w:t>
      </w:r>
      <w:r w:rsidR="001B2694">
        <w:rPr>
          <w:rFonts w:ascii="Times New Roman" w:eastAsia="Calibri" w:hAnsi="Times New Roman" w:cs="Times New Roman"/>
          <w:sz w:val="24"/>
          <w:szCs w:val="24"/>
        </w:rPr>
        <w:t>ZNS-a</w:t>
      </w:r>
      <w:r w:rsidRPr="00A13BB8">
        <w:rPr>
          <w:rFonts w:ascii="Times New Roman" w:eastAsia="Calibri" w:hAnsi="Times New Roman" w:cs="Times New Roman"/>
          <w:sz w:val="24"/>
          <w:szCs w:val="24"/>
        </w:rPr>
        <w:t xml:space="preserve"> i podnosi se u roku 30 (trideset) dana od dana isteka razdoblja provedbe projekta.</w:t>
      </w:r>
    </w:p>
    <w:p w:rsidR="00C32B99"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Korisnik je obvezan podnositi Izvješć</w:t>
      </w:r>
      <w:r w:rsidR="00577E7C">
        <w:rPr>
          <w:rFonts w:ascii="Times New Roman" w:eastAsia="Calibri" w:hAnsi="Times New Roman" w:cs="Times New Roman"/>
          <w:sz w:val="24"/>
          <w:szCs w:val="24"/>
        </w:rPr>
        <w:t>a</w:t>
      </w:r>
      <w:r w:rsidRPr="00A13BB8">
        <w:rPr>
          <w:rFonts w:ascii="Times New Roman" w:eastAsia="Calibri" w:hAnsi="Times New Roman" w:cs="Times New Roman"/>
          <w:sz w:val="24"/>
          <w:szCs w:val="24"/>
        </w:rPr>
        <w:t xml:space="preserve"> nakon provedbe projekta</w:t>
      </w:r>
      <w:r w:rsidR="00124D0D">
        <w:rPr>
          <w:rFonts w:ascii="Times New Roman" w:eastAsia="Calibri" w:hAnsi="Times New Roman" w:cs="Times New Roman"/>
          <w:sz w:val="24"/>
          <w:szCs w:val="24"/>
        </w:rPr>
        <w:t xml:space="preserve"> </w:t>
      </w:r>
      <w:r w:rsidR="00C32B99" w:rsidRPr="00C32B99">
        <w:rPr>
          <w:rFonts w:ascii="Times New Roman" w:eastAsia="Calibri" w:hAnsi="Times New Roman" w:cs="Times New Roman"/>
          <w:sz w:val="24"/>
          <w:szCs w:val="24"/>
        </w:rPr>
        <w:t>tijekom 5 godina n</w:t>
      </w:r>
      <w:r w:rsidR="002A2A9D">
        <w:rPr>
          <w:rFonts w:ascii="Times New Roman" w:eastAsia="Calibri" w:hAnsi="Times New Roman" w:cs="Times New Roman"/>
          <w:sz w:val="24"/>
          <w:szCs w:val="24"/>
        </w:rPr>
        <w:t xml:space="preserve">akon </w:t>
      </w:r>
      <w:r w:rsidR="007C14CB">
        <w:rPr>
          <w:rFonts w:ascii="Times New Roman" w:eastAsia="Calibri" w:hAnsi="Times New Roman" w:cs="Times New Roman"/>
          <w:sz w:val="24"/>
          <w:szCs w:val="24"/>
        </w:rPr>
        <w:t>kraja razdoblja provedbe projekta</w:t>
      </w:r>
      <w:r w:rsidR="00C32B99" w:rsidRPr="00C32B99">
        <w:rPr>
          <w:rFonts w:ascii="Times New Roman" w:eastAsia="Calibri" w:hAnsi="Times New Roman" w:cs="Times New Roman"/>
          <w:sz w:val="24"/>
          <w:szCs w:val="24"/>
        </w:rPr>
        <w:t xml:space="preserve">. Izvješća se dostavljaju u roku 30 dana nakon isteka svake godine </w:t>
      </w:r>
      <w:r w:rsidR="002A2A9D">
        <w:rPr>
          <w:rFonts w:ascii="Times New Roman" w:eastAsia="Calibri" w:hAnsi="Times New Roman" w:cs="Times New Roman"/>
          <w:sz w:val="24"/>
          <w:szCs w:val="24"/>
        </w:rPr>
        <w:t xml:space="preserve">od </w:t>
      </w:r>
      <w:r w:rsidR="007C14CB">
        <w:rPr>
          <w:rFonts w:ascii="Times New Roman" w:eastAsia="Calibri" w:hAnsi="Times New Roman" w:cs="Times New Roman"/>
          <w:sz w:val="24"/>
          <w:szCs w:val="24"/>
        </w:rPr>
        <w:t>završetka provedbe projekta</w:t>
      </w:r>
      <w:r w:rsidR="00C32B99" w:rsidRPr="00C32B99">
        <w:rPr>
          <w:rFonts w:ascii="Times New Roman" w:eastAsia="Calibri" w:hAnsi="Times New Roman" w:cs="Times New Roman"/>
          <w:sz w:val="24"/>
          <w:szCs w:val="24"/>
        </w:rPr>
        <w:t>, tijekom 5 godina nakon završetka provedbe</w:t>
      </w:r>
      <w:r w:rsidR="00C32B99">
        <w:rPr>
          <w:rFonts w:ascii="Times New Roman" w:eastAsia="Calibri" w:hAnsi="Times New Roman" w:cs="Times New Roman"/>
          <w:sz w:val="24"/>
          <w:szCs w:val="24"/>
        </w:rPr>
        <w:t>.</w:t>
      </w:r>
    </w:p>
    <w:p w:rsidR="00DD7EC1" w:rsidRPr="00A13BB8" w:rsidRDefault="00002C52" w:rsidP="00C52CCB">
      <w:pPr>
        <w:pStyle w:val="NoSpacing"/>
        <w:spacing w:after="120" w:line="276" w:lineRule="auto"/>
        <w:jc w:val="both"/>
        <w:rPr>
          <w:rFonts w:ascii="Times New Roman" w:eastAsia="Calibri" w:hAnsi="Times New Roman" w:cs="Times New Roman"/>
          <w:sz w:val="24"/>
          <w:szCs w:val="24"/>
        </w:rPr>
      </w:pPr>
      <w:r w:rsidRPr="00002C52">
        <w:rPr>
          <w:rFonts w:ascii="Times New Roman" w:eastAsia="Calibri" w:hAnsi="Times New Roman" w:cs="Times New Roman"/>
          <w:sz w:val="24"/>
          <w:szCs w:val="24"/>
        </w:rPr>
        <w:t xml:space="preserve">Korisnik je obvezan kroz sustav </w:t>
      </w:r>
      <w:proofErr w:type="spellStart"/>
      <w:r w:rsidRPr="00002C52">
        <w:rPr>
          <w:rFonts w:ascii="Times New Roman" w:eastAsia="Calibri" w:hAnsi="Times New Roman" w:cs="Times New Roman"/>
          <w:sz w:val="24"/>
          <w:szCs w:val="24"/>
        </w:rPr>
        <w:t>eNPOO</w:t>
      </w:r>
      <w:proofErr w:type="spellEnd"/>
      <w:r w:rsidRPr="00002C52">
        <w:rPr>
          <w:rFonts w:ascii="Times New Roman" w:eastAsia="Calibri" w:hAnsi="Times New Roman" w:cs="Times New Roman"/>
          <w:sz w:val="24"/>
          <w:szCs w:val="24"/>
        </w:rPr>
        <w:t xml:space="preserve"> dostaviti PT-u početni plan ZNS-ova kao sastavni dio prvog ZNS-a.</w:t>
      </w:r>
      <w:r w:rsidR="00DD7EC1" w:rsidRPr="00A13BB8">
        <w:rPr>
          <w:rFonts w:ascii="Times New Roman" w:eastAsia="Calibri" w:hAnsi="Times New Roman" w:cs="Times New Roman"/>
          <w:sz w:val="24"/>
          <w:szCs w:val="24"/>
        </w:rPr>
        <w:t xml:space="preserve"> </w:t>
      </w:r>
    </w:p>
    <w:p w:rsidR="00DD7EC1" w:rsidRPr="00A13BB8" w:rsidRDefault="00DD7EC1"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Plaćanje prihvatljivih troškova iz bespovratnih sredstava projekta </w:t>
      </w:r>
      <w:r w:rsidR="00E718B1">
        <w:rPr>
          <w:rFonts w:ascii="Times New Roman" w:eastAsia="Calibri" w:hAnsi="Times New Roman" w:cs="Times New Roman"/>
          <w:sz w:val="24"/>
          <w:szCs w:val="24"/>
        </w:rPr>
        <w:t>k</w:t>
      </w:r>
      <w:r w:rsidRPr="00A13BB8">
        <w:rPr>
          <w:rFonts w:ascii="Times New Roman" w:eastAsia="Calibri" w:hAnsi="Times New Roman" w:cs="Times New Roman"/>
          <w:sz w:val="24"/>
          <w:szCs w:val="24"/>
        </w:rPr>
        <w:t>orisni</w:t>
      </w:r>
      <w:r w:rsidR="00E718B1">
        <w:rPr>
          <w:rFonts w:ascii="Times New Roman" w:eastAsia="Calibri" w:hAnsi="Times New Roman" w:cs="Times New Roman"/>
          <w:sz w:val="24"/>
          <w:szCs w:val="24"/>
        </w:rPr>
        <w:t>ci</w:t>
      </w:r>
      <w:r w:rsidRPr="00A13BB8">
        <w:rPr>
          <w:rFonts w:ascii="Times New Roman" w:eastAsia="Calibri" w:hAnsi="Times New Roman" w:cs="Times New Roman"/>
          <w:sz w:val="24"/>
          <w:szCs w:val="24"/>
        </w:rPr>
        <w:t xml:space="preserve"> potražuj</w:t>
      </w:r>
      <w:r w:rsidR="00E718B1">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 podnošenjem </w:t>
      </w:r>
      <w:r w:rsidR="00935E92">
        <w:rPr>
          <w:rFonts w:ascii="Times New Roman" w:eastAsia="Calibri" w:hAnsi="Times New Roman" w:cs="Times New Roman"/>
          <w:sz w:val="24"/>
          <w:szCs w:val="24"/>
        </w:rPr>
        <w:t>ZNS-a PT-u</w:t>
      </w:r>
      <w:r w:rsidRPr="00A13BB8">
        <w:rPr>
          <w:rFonts w:ascii="Times New Roman" w:eastAsia="Calibri" w:hAnsi="Times New Roman" w:cs="Times New Roman"/>
          <w:sz w:val="24"/>
          <w:szCs w:val="24"/>
        </w:rPr>
        <w:t xml:space="preserve"> kroz Sustav. Završni </w:t>
      </w:r>
      <w:r w:rsidR="00935E92">
        <w:rPr>
          <w:rFonts w:ascii="Times New Roman" w:eastAsia="Calibri" w:hAnsi="Times New Roman" w:cs="Times New Roman"/>
          <w:sz w:val="24"/>
          <w:szCs w:val="24"/>
        </w:rPr>
        <w:t>ZNS</w:t>
      </w:r>
      <w:r w:rsidRPr="00A13BB8">
        <w:rPr>
          <w:rFonts w:ascii="Times New Roman" w:eastAsia="Calibri" w:hAnsi="Times New Roman" w:cs="Times New Roman"/>
          <w:sz w:val="24"/>
          <w:szCs w:val="24"/>
        </w:rPr>
        <w:t xml:space="preserve"> podnosi se po isteku razdoblja provedbe projekta. </w:t>
      </w:r>
      <w:r w:rsidR="0034453A">
        <w:rPr>
          <w:rFonts w:ascii="Times New Roman" w:eastAsia="Calibri" w:hAnsi="Times New Roman" w:cs="Times New Roman"/>
          <w:sz w:val="24"/>
          <w:szCs w:val="24"/>
        </w:rPr>
        <w:t>Korisnik može</w:t>
      </w:r>
      <w:r w:rsidR="0034453A" w:rsidRPr="0034453A">
        <w:rPr>
          <w:rFonts w:ascii="Times New Roman" w:eastAsia="Calibri" w:hAnsi="Times New Roman" w:cs="Times New Roman"/>
          <w:sz w:val="24"/>
          <w:szCs w:val="24"/>
        </w:rPr>
        <w:t xml:space="preserve"> izabrati hoće li zahtjevom za nadoknadu sredstava potraživati izdatke </w:t>
      </w:r>
      <w:r w:rsidR="0034453A" w:rsidRPr="0034453A">
        <w:rPr>
          <w:rFonts w:ascii="Times New Roman" w:eastAsia="Calibri" w:hAnsi="Times New Roman" w:cs="Times New Roman"/>
          <w:sz w:val="24"/>
          <w:szCs w:val="24"/>
        </w:rPr>
        <w:lastRenderedPageBreak/>
        <w:t>po metodi nadoknade, troškove po metodi plaćanja ili kombinacijom navedenih metoda, uključujući i u Završnom ZNS-u</w:t>
      </w:r>
      <w:r w:rsidR="00383E8F">
        <w:rPr>
          <w:rFonts w:ascii="Times New Roman" w:eastAsia="Calibri" w:hAnsi="Times New Roman" w:cs="Times New Roman"/>
          <w:sz w:val="24"/>
          <w:szCs w:val="24"/>
        </w:rPr>
        <w:t>.</w:t>
      </w:r>
    </w:p>
    <w:p w:rsidR="00FB7860" w:rsidRPr="00A13BB8"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U slučaju da korisnik nema dospjelih troškova za potraživanje u definiranom izvještajnom razdoblju, isti je dužan podnositi </w:t>
      </w:r>
      <w:r w:rsidR="00935E92">
        <w:rPr>
          <w:rFonts w:ascii="Times New Roman" w:eastAsia="Calibri" w:hAnsi="Times New Roman" w:cs="Times New Roman"/>
          <w:sz w:val="24"/>
          <w:szCs w:val="24"/>
        </w:rPr>
        <w:t>ZNS</w:t>
      </w:r>
      <w:r w:rsidRPr="00A13BB8">
        <w:rPr>
          <w:rFonts w:ascii="Times New Roman" w:eastAsia="Calibri" w:hAnsi="Times New Roman" w:cs="Times New Roman"/>
          <w:sz w:val="24"/>
          <w:szCs w:val="24"/>
        </w:rPr>
        <w:t xml:space="preserve"> bez potraživanih troškova</w:t>
      </w:r>
      <w:r w:rsidR="00E5420F">
        <w:rPr>
          <w:rFonts w:ascii="Times New Roman" w:eastAsia="Calibri" w:hAnsi="Times New Roman" w:cs="Times New Roman"/>
          <w:sz w:val="24"/>
          <w:szCs w:val="24"/>
        </w:rPr>
        <w:t xml:space="preserve">. </w:t>
      </w:r>
      <w:r w:rsidR="00935E92">
        <w:rPr>
          <w:rFonts w:ascii="Times New Roman" w:eastAsia="Calibri" w:hAnsi="Times New Roman" w:cs="Times New Roman"/>
          <w:sz w:val="24"/>
          <w:szCs w:val="24"/>
        </w:rPr>
        <w:t>PT</w:t>
      </w:r>
      <w:r w:rsidRPr="00A13BB8">
        <w:rPr>
          <w:rFonts w:ascii="Times New Roman" w:eastAsia="Calibri" w:hAnsi="Times New Roman" w:cs="Times New Roman"/>
          <w:sz w:val="24"/>
          <w:szCs w:val="24"/>
        </w:rPr>
        <w:t xml:space="preserve"> zadržava pravo putem Sustava zatražiti pojašnjenje statusa provedbe projekta, ukoliko isto bude smatralo potrebnim, pri čemu je </w:t>
      </w:r>
      <w:r w:rsidR="00E718B1">
        <w:rPr>
          <w:rFonts w:ascii="Times New Roman" w:eastAsia="Calibri" w:hAnsi="Times New Roman" w:cs="Times New Roman"/>
          <w:sz w:val="24"/>
          <w:szCs w:val="24"/>
        </w:rPr>
        <w:t>k</w:t>
      </w:r>
      <w:r w:rsidRPr="00A13BB8">
        <w:rPr>
          <w:rFonts w:ascii="Times New Roman" w:eastAsia="Calibri" w:hAnsi="Times New Roman" w:cs="Times New Roman"/>
          <w:sz w:val="24"/>
          <w:szCs w:val="24"/>
        </w:rPr>
        <w:t>orisnik dužan tražena pojašnjenja dostaviti u za to naznačenom roku.</w:t>
      </w:r>
    </w:p>
    <w:p w:rsidR="00FB7860" w:rsidRPr="00A13BB8" w:rsidRDefault="00DA2915" w:rsidP="00C52CCB">
      <w:pPr>
        <w:pStyle w:val="NoSpacing"/>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FB7860" w:rsidRPr="00A13BB8">
        <w:rPr>
          <w:rFonts w:ascii="Times New Roman" w:eastAsia="Calibri" w:hAnsi="Times New Roman" w:cs="Times New Roman"/>
          <w:sz w:val="24"/>
          <w:szCs w:val="24"/>
        </w:rPr>
        <w:t xml:space="preserve"> mo</w:t>
      </w:r>
      <w:r>
        <w:rPr>
          <w:rFonts w:ascii="Times New Roman" w:eastAsia="Calibri" w:hAnsi="Times New Roman" w:cs="Times New Roman"/>
          <w:sz w:val="24"/>
          <w:szCs w:val="24"/>
        </w:rPr>
        <w:t>že</w:t>
      </w:r>
      <w:r w:rsidR="00FB7860" w:rsidRPr="00A13BB8">
        <w:rPr>
          <w:rFonts w:ascii="Times New Roman" w:eastAsia="Calibri" w:hAnsi="Times New Roman" w:cs="Times New Roman"/>
          <w:sz w:val="24"/>
          <w:szCs w:val="24"/>
        </w:rPr>
        <w:t xml:space="preserve">, u svrhu praćenja napretka provedbe projekata, od korisnika zahtijevati dostavu redovnih ili </w:t>
      </w:r>
      <w:r w:rsidR="00FB7860" w:rsidRPr="00A13BB8">
        <w:rPr>
          <w:rFonts w:ascii="Times New Roman" w:eastAsia="Calibri" w:hAnsi="Times New Roman" w:cs="Times New Roman"/>
          <w:i/>
          <w:iCs/>
          <w:sz w:val="24"/>
          <w:szCs w:val="24"/>
        </w:rPr>
        <w:t xml:space="preserve">ad </w:t>
      </w:r>
      <w:proofErr w:type="spellStart"/>
      <w:r w:rsidR="00FB7860" w:rsidRPr="00A13BB8">
        <w:rPr>
          <w:rFonts w:ascii="Times New Roman" w:eastAsia="Calibri" w:hAnsi="Times New Roman" w:cs="Times New Roman"/>
          <w:i/>
          <w:iCs/>
          <w:sz w:val="24"/>
          <w:szCs w:val="24"/>
        </w:rPr>
        <w:t>hoc</w:t>
      </w:r>
      <w:proofErr w:type="spellEnd"/>
      <w:r w:rsidR="00FB7860" w:rsidRPr="00A13BB8">
        <w:rPr>
          <w:rFonts w:ascii="Times New Roman" w:eastAsia="Calibri" w:hAnsi="Times New Roman" w:cs="Times New Roman"/>
          <w:i/>
          <w:iCs/>
          <w:sz w:val="24"/>
          <w:szCs w:val="24"/>
        </w:rPr>
        <w:t xml:space="preserve"> </w:t>
      </w:r>
      <w:r w:rsidR="00FB7860" w:rsidRPr="00A13BB8">
        <w:rPr>
          <w:rFonts w:ascii="Times New Roman" w:eastAsia="Calibri" w:hAnsi="Times New Roman" w:cs="Times New Roman"/>
          <w:sz w:val="24"/>
          <w:szCs w:val="24"/>
        </w:rPr>
        <w:t>izvješća o provedbi projekata, ostvarivanju pokazatelja, primjeni horizontalnih načela ili drugim informacijama potrebnima za izvještavanje</w:t>
      </w:r>
      <w:r w:rsidR="009F7FB3" w:rsidRPr="00A13BB8">
        <w:rPr>
          <w:rFonts w:ascii="Times New Roman" w:eastAsia="Calibri" w:hAnsi="Times New Roman" w:cs="Times New Roman"/>
          <w:sz w:val="24"/>
          <w:szCs w:val="24"/>
        </w:rPr>
        <w:t>.</w:t>
      </w:r>
      <w:r w:rsidR="00FB7860" w:rsidRPr="00A13BB8">
        <w:rPr>
          <w:rFonts w:ascii="Times New Roman" w:eastAsia="Calibri" w:hAnsi="Times New Roman" w:cs="Times New Roman"/>
          <w:sz w:val="24"/>
          <w:szCs w:val="24"/>
        </w:rPr>
        <w:t xml:space="preserve"> </w:t>
      </w:r>
    </w:p>
    <w:p w:rsidR="00FB7860" w:rsidRDefault="00DC71B3" w:rsidP="00C52CCB">
      <w:pPr>
        <w:pStyle w:val="NoSpacing"/>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NT</w:t>
      </w:r>
      <w:r w:rsidR="00FB7860" w:rsidRPr="00A13BB8">
        <w:rPr>
          <w:rFonts w:ascii="Times New Roman" w:eastAsia="Calibri" w:hAnsi="Times New Roman" w:cs="Times New Roman"/>
          <w:sz w:val="24"/>
          <w:szCs w:val="24"/>
        </w:rPr>
        <w:t>, kao i bilo koji vanjski revizor ovlašten od strane naveden</w:t>
      </w:r>
      <w:r>
        <w:rPr>
          <w:rFonts w:ascii="Times New Roman" w:eastAsia="Calibri" w:hAnsi="Times New Roman" w:cs="Times New Roman"/>
          <w:sz w:val="24"/>
          <w:szCs w:val="24"/>
        </w:rPr>
        <w:t>og</w:t>
      </w:r>
      <w:r w:rsidR="00FB7860" w:rsidRPr="00A13BB8">
        <w:rPr>
          <w:rFonts w:ascii="Times New Roman" w:eastAsia="Calibri" w:hAnsi="Times New Roman" w:cs="Times New Roman"/>
          <w:sz w:val="24"/>
          <w:szCs w:val="24"/>
        </w:rPr>
        <w:t xml:space="preserve"> tijela, kada ocijene potrebnim, mogu obaviti nenajavljenu provjeru na licu mjesta, neovisno jedan o drugom. O namjeri nisu dužni obavijestiti korisnika. </w:t>
      </w:r>
    </w:p>
    <w:p w:rsidR="00E930DD" w:rsidRDefault="00E930DD" w:rsidP="00C52CCB">
      <w:pPr>
        <w:pStyle w:val="NoSpacing"/>
        <w:spacing w:after="120" w:line="276" w:lineRule="auto"/>
        <w:jc w:val="both"/>
        <w:rPr>
          <w:rFonts w:ascii="Times New Roman" w:eastAsia="Calibri" w:hAnsi="Times New Roman" w:cs="Times New Roman"/>
          <w:sz w:val="24"/>
          <w:szCs w:val="24"/>
        </w:rPr>
      </w:pPr>
    </w:p>
    <w:p w:rsidR="00D137EA" w:rsidRPr="00A13BB8" w:rsidRDefault="00D137EA" w:rsidP="00F731AA">
      <w:pPr>
        <w:pStyle w:val="Heading2"/>
      </w:pPr>
      <w:bookmarkStart w:id="180" w:name="_Toc98420967"/>
      <w:bookmarkStart w:id="181" w:name="_Toc98421063"/>
      <w:bookmarkStart w:id="182" w:name="_Toc98839290"/>
      <w:bookmarkStart w:id="183" w:name="_Toc98420968"/>
      <w:bookmarkStart w:id="184" w:name="_Toc98421064"/>
      <w:bookmarkStart w:id="185" w:name="_Toc98839291"/>
      <w:bookmarkStart w:id="186" w:name="_Toc98420969"/>
      <w:bookmarkStart w:id="187" w:name="_Toc98421065"/>
      <w:bookmarkStart w:id="188" w:name="_Toc98839292"/>
      <w:bookmarkStart w:id="189" w:name="_Toc97916976"/>
      <w:bookmarkStart w:id="190" w:name="_Toc98178416"/>
      <w:bookmarkStart w:id="191" w:name="_Toc129076675"/>
      <w:bookmarkEnd w:id="180"/>
      <w:bookmarkEnd w:id="181"/>
      <w:bookmarkEnd w:id="182"/>
      <w:bookmarkEnd w:id="183"/>
      <w:bookmarkEnd w:id="184"/>
      <w:bookmarkEnd w:id="185"/>
      <w:bookmarkEnd w:id="186"/>
      <w:bookmarkEnd w:id="187"/>
      <w:bookmarkEnd w:id="188"/>
      <w:r w:rsidRPr="00A13BB8">
        <w:t>Prikupljanje podataka po završetku provedbe projekta</w:t>
      </w:r>
      <w:bookmarkEnd w:id="189"/>
      <w:bookmarkEnd w:id="190"/>
      <w:bookmarkEnd w:id="191"/>
      <w:r w:rsidRPr="00A13BB8">
        <w:t xml:space="preserve"> </w:t>
      </w:r>
    </w:p>
    <w:p w:rsidR="00FB7860" w:rsidRPr="00A13BB8" w:rsidRDefault="00FB7860" w:rsidP="00C52CCB">
      <w:pPr>
        <w:pStyle w:val="NoSpacing"/>
        <w:spacing w:after="120" w:line="276" w:lineRule="auto"/>
        <w:jc w:val="both"/>
        <w:rPr>
          <w:rFonts w:ascii="Times New Roman" w:eastAsia="Calibri" w:hAnsi="Times New Roman" w:cs="Times New Roman"/>
          <w:color w:val="000000"/>
          <w:sz w:val="24"/>
          <w:szCs w:val="24"/>
        </w:rPr>
      </w:pPr>
      <w:r w:rsidRPr="00A13BB8">
        <w:rPr>
          <w:rFonts w:ascii="Times New Roman" w:eastAsia="Calibri" w:hAnsi="Times New Roman" w:cs="Times New Roman"/>
          <w:color w:val="000000"/>
          <w:sz w:val="24"/>
          <w:szCs w:val="24"/>
        </w:rPr>
        <w:t xml:space="preserve">U razdoblju od </w:t>
      </w:r>
      <w:r w:rsidR="0086771A">
        <w:rPr>
          <w:rFonts w:ascii="Times New Roman" w:hAnsi="Times New Roman" w:cs="Times New Roman"/>
          <w:sz w:val="24"/>
        </w:rPr>
        <w:t>pet</w:t>
      </w:r>
      <w:r w:rsidRPr="00A13BB8">
        <w:rPr>
          <w:rFonts w:ascii="Times New Roman" w:hAnsi="Times New Roman" w:cs="Times New Roman"/>
          <w:sz w:val="24"/>
        </w:rPr>
        <w:t xml:space="preserve"> </w:t>
      </w:r>
      <w:r w:rsidRPr="00A13BB8">
        <w:rPr>
          <w:rFonts w:ascii="Times New Roman" w:hAnsi="Times New Roman" w:cs="Times New Roman"/>
          <w:color w:val="000000"/>
          <w:sz w:val="24"/>
        </w:rPr>
        <w:t>godin</w:t>
      </w:r>
      <w:r w:rsidR="0086771A">
        <w:rPr>
          <w:rFonts w:ascii="Times New Roman" w:hAnsi="Times New Roman" w:cs="Times New Roman"/>
          <w:color w:val="000000"/>
          <w:sz w:val="24"/>
        </w:rPr>
        <w:t>a</w:t>
      </w:r>
      <w:r w:rsidRPr="00A13BB8">
        <w:rPr>
          <w:rFonts w:ascii="Times New Roman" w:eastAsia="Calibri" w:hAnsi="Times New Roman" w:cs="Times New Roman"/>
          <w:color w:val="000000"/>
          <w:sz w:val="24"/>
          <w:szCs w:val="24"/>
        </w:rPr>
        <w:t xml:space="preserve"> nakon </w:t>
      </w:r>
      <w:r w:rsidR="007C14CB">
        <w:rPr>
          <w:rFonts w:ascii="Times New Roman" w:eastAsia="Calibri" w:hAnsi="Times New Roman" w:cs="Times New Roman"/>
          <w:color w:val="000000"/>
          <w:sz w:val="24"/>
          <w:szCs w:val="24"/>
        </w:rPr>
        <w:t>kraja razdoblja provedbe projekta</w:t>
      </w:r>
      <w:r w:rsidRPr="00A13BB8">
        <w:rPr>
          <w:rFonts w:ascii="Times New Roman" w:eastAsia="Calibri" w:hAnsi="Times New Roman" w:cs="Times New Roman"/>
          <w:color w:val="000000"/>
          <w:sz w:val="24"/>
          <w:szCs w:val="24"/>
        </w:rPr>
        <w:t xml:space="preserve">, </w:t>
      </w:r>
      <w:r w:rsidR="00DA2915">
        <w:rPr>
          <w:rFonts w:ascii="Times New Roman" w:eastAsia="Calibri" w:hAnsi="Times New Roman" w:cs="Times New Roman"/>
          <w:color w:val="000000"/>
          <w:sz w:val="24"/>
          <w:szCs w:val="24"/>
        </w:rPr>
        <w:t>NT</w:t>
      </w:r>
      <w:r w:rsidRPr="00A13BB8">
        <w:rPr>
          <w:rFonts w:ascii="Times New Roman" w:eastAsia="Calibri" w:hAnsi="Times New Roman" w:cs="Times New Roman"/>
          <w:color w:val="000000"/>
          <w:sz w:val="24"/>
          <w:szCs w:val="24"/>
        </w:rPr>
        <w:t xml:space="preserve"> ima pravo provjeravati trajnost operacija, postizanje učinka, pokazatelje rezultata, sprečavanje prekomjernog financiranja, korištenje imovine u skladu s Ugovorom, usklađenost operacije s horizontalnim politikama EU-a itd.</w:t>
      </w:r>
    </w:p>
    <w:p w:rsidR="00245451" w:rsidRPr="00201150" w:rsidRDefault="00862F3D" w:rsidP="00C52CCB">
      <w:pPr>
        <w:pStyle w:val="NoSpacing"/>
        <w:spacing w:after="120" w:line="276" w:lineRule="auto"/>
        <w:jc w:val="both"/>
        <w:rPr>
          <w:rFonts w:ascii="Times New Roman" w:hAnsi="Times New Roman" w:cs="Times New Roman"/>
          <w:sz w:val="24"/>
          <w:szCs w:val="24"/>
        </w:rPr>
      </w:pPr>
      <w:r w:rsidRPr="00A13BB8">
        <w:rPr>
          <w:rFonts w:ascii="Times New Roman" w:eastAsia="Calibri" w:hAnsi="Times New Roman" w:cs="Times New Roman"/>
          <w:color w:val="000000"/>
          <w:sz w:val="24"/>
          <w:szCs w:val="24"/>
        </w:rPr>
        <w:t>U roku do pet godina</w:t>
      </w:r>
      <w:r w:rsidR="002631E1" w:rsidRPr="00A13BB8">
        <w:rPr>
          <w:rFonts w:ascii="Times New Roman" w:eastAsia="Calibri" w:hAnsi="Times New Roman" w:cs="Times New Roman"/>
          <w:color w:val="000000"/>
          <w:sz w:val="24"/>
          <w:szCs w:val="24"/>
        </w:rPr>
        <w:t xml:space="preserve"> po završetku provedbe </w:t>
      </w:r>
      <w:r w:rsidR="00E04AE2">
        <w:rPr>
          <w:rFonts w:ascii="Times New Roman" w:eastAsia="Calibri" w:hAnsi="Times New Roman" w:cs="Times New Roman"/>
          <w:color w:val="000000"/>
          <w:sz w:val="24"/>
          <w:szCs w:val="24"/>
        </w:rPr>
        <w:t>Poziva</w:t>
      </w:r>
      <w:r w:rsidRPr="00A13BB8">
        <w:rPr>
          <w:rFonts w:ascii="Times New Roman" w:eastAsia="Calibri" w:hAnsi="Times New Roman" w:cs="Times New Roman"/>
          <w:color w:val="000000"/>
          <w:sz w:val="24"/>
          <w:szCs w:val="24"/>
        </w:rPr>
        <w:t xml:space="preserve">, </w:t>
      </w:r>
      <w:r w:rsidR="00825978">
        <w:rPr>
          <w:rFonts w:ascii="Times New Roman" w:eastAsia="Calibri" w:hAnsi="Times New Roman" w:cs="Times New Roman"/>
          <w:color w:val="000000"/>
          <w:sz w:val="24"/>
          <w:szCs w:val="24"/>
        </w:rPr>
        <w:t>NT</w:t>
      </w:r>
      <w:r w:rsidR="002631E1" w:rsidRPr="00A13BB8">
        <w:rPr>
          <w:rFonts w:ascii="Times New Roman" w:eastAsia="Calibri" w:hAnsi="Times New Roman" w:cs="Times New Roman"/>
          <w:color w:val="000000"/>
          <w:sz w:val="24"/>
          <w:szCs w:val="24"/>
        </w:rPr>
        <w:t xml:space="preserve"> može provoditi ankete u svrhu vrednovanja učinaka </w:t>
      </w:r>
      <w:r w:rsidR="00E04AE2">
        <w:rPr>
          <w:rFonts w:ascii="Times New Roman" w:eastAsia="Calibri" w:hAnsi="Times New Roman" w:cs="Times New Roman"/>
          <w:color w:val="000000"/>
          <w:sz w:val="24"/>
          <w:szCs w:val="24"/>
        </w:rPr>
        <w:t>Poziva</w:t>
      </w:r>
      <w:r w:rsidR="002631E1" w:rsidRPr="00A13BB8">
        <w:rPr>
          <w:rFonts w:ascii="Times New Roman" w:eastAsia="Calibri" w:hAnsi="Times New Roman" w:cs="Times New Roman"/>
          <w:color w:val="000000"/>
          <w:sz w:val="24"/>
          <w:szCs w:val="24"/>
        </w:rPr>
        <w:t xml:space="preserve">. </w:t>
      </w:r>
      <w:r w:rsidR="002631E1" w:rsidRPr="00A13BB8">
        <w:rPr>
          <w:rFonts w:ascii="Times New Roman" w:hAnsi="Times New Roman" w:cs="Times New Roman"/>
          <w:sz w:val="24"/>
          <w:szCs w:val="24"/>
        </w:rPr>
        <w:t xml:space="preserve">Ankete će omogućiti usporedbu podataka između ispitane i kontrolne skupine, </w:t>
      </w:r>
      <w:bookmarkStart w:id="192" w:name="_Hlk98432387"/>
      <w:r w:rsidR="002631E1" w:rsidRPr="00A13BB8">
        <w:rPr>
          <w:rFonts w:ascii="Times New Roman" w:hAnsi="Times New Roman" w:cs="Times New Roman"/>
          <w:sz w:val="24"/>
          <w:szCs w:val="24"/>
        </w:rPr>
        <w:t xml:space="preserve">koje uključuju korisnike </w:t>
      </w:r>
      <w:r w:rsidR="00E04AE2" w:rsidRPr="00E04AE2">
        <w:rPr>
          <w:rFonts w:ascii="Times New Roman" w:hAnsi="Times New Roman" w:cs="Times New Roman"/>
          <w:sz w:val="24"/>
          <w:szCs w:val="24"/>
        </w:rPr>
        <w:t>i njima slične subjekte koji nisu korisnici Poziva</w:t>
      </w:r>
      <w:bookmarkEnd w:id="192"/>
      <w:r w:rsidR="002631E1" w:rsidRPr="00A13BB8">
        <w:rPr>
          <w:rFonts w:ascii="Times New Roman" w:hAnsi="Times New Roman" w:cs="Times New Roman"/>
          <w:sz w:val="24"/>
          <w:szCs w:val="24"/>
        </w:rPr>
        <w:t xml:space="preserve">. </w:t>
      </w:r>
      <w:r w:rsidR="00245451" w:rsidRPr="00A13BB8">
        <w:rPr>
          <w:rFonts w:ascii="Times New Roman" w:hAnsi="Times New Roman" w:cs="Times New Roman"/>
          <w:sz w:val="24"/>
          <w:szCs w:val="24"/>
        </w:rPr>
        <w:t xml:space="preserve">Podaci će se prikupljati na učinkovit način i koristiti </w:t>
      </w:r>
      <w:r w:rsidR="00284363" w:rsidRPr="00A13BB8">
        <w:rPr>
          <w:rFonts w:ascii="Times New Roman" w:hAnsi="Times New Roman" w:cs="Times New Roman"/>
          <w:sz w:val="24"/>
          <w:szCs w:val="24"/>
        </w:rPr>
        <w:t xml:space="preserve">isključivo </w:t>
      </w:r>
      <w:r w:rsidR="00245451" w:rsidRPr="00A13BB8">
        <w:rPr>
          <w:rFonts w:ascii="Times New Roman" w:hAnsi="Times New Roman" w:cs="Times New Roman"/>
          <w:sz w:val="24"/>
          <w:szCs w:val="24"/>
        </w:rPr>
        <w:t xml:space="preserve">u svrhu vrednovanja. Ankete će biti jednostavno koncipirane, uz minimalno administrativno opterećenje za ispitanike. </w:t>
      </w:r>
      <w:r w:rsidR="00AB37FB" w:rsidRPr="00A13BB8">
        <w:rPr>
          <w:rStyle w:val="Bodytext20"/>
          <w:rFonts w:eastAsiaTheme="minorHAnsi"/>
          <w:b w:val="0"/>
          <w:bCs w:val="0"/>
          <w:sz w:val="24"/>
          <w:szCs w:val="24"/>
          <w:lang w:val="hr-HR"/>
        </w:rPr>
        <w:t xml:space="preserve">Prilikom prijave </w:t>
      </w:r>
      <w:r w:rsidR="00413DA7">
        <w:rPr>
          <w:rStyle w:val="Bodytext20"/>
          <w:rFonts w:eastAsiaTheme="minorHAnsi"/>
          <w:b w:val="0"/>
          <w:bCs w:val="0"/>
          <w:sz w:val="24"/>
          <w:szCs w:val="24"/>
          <w:lang w:val="hr-HR"/>
        </w:rPr>
        <w:t>na</w:t>
      </w:r>
      <w:r w:rsidR="00AB37FB" w:rsidRPr="00A13BB8">
        <w:rPr>
          <w:rStyle w:val="Bodytext20"/>
          <w:rFonts w:eastAsiaTheme="minorHAnsi"/>
          <w:b w:val="0"/>
          <w:bCs w:val="0"/>
          <w:sz w:val="24"/>
          <w:szCs w:val="24"/>
          <w:lang w:val="hr-HR"/>
        </w:rPr>
        <w:t xml:space="preserve"> </w:t>
      </w:r>
      <w:r w:rsidR="00BC7D17">
        <w:rPr>
          <w:rStyle w:val="Bodytext20"/>
          <w:rFonts w:eastAsiaTheme="minorHAnsi"/>
          <w:b w:val="0"/>
          <w:bCs w:val="0"/>
          <w:sz w:val="24"/>
          <w:szCs w:val="24"/>
          <w:lang w:val="hr-HR"/>
        </w:rPr>
        <w:t>Poziv</w:t>
      </w:r>
      <w:r w:rsidR="00AB37FB" w:rsidRPr="00A13BB8">
        <w:rPr>
          <w:rStyle w:val="Bodytext20"/>
          <w:rFonts w:eastAsiaTheme="minorHAnsi"/>
          <w:b w:val="0"/>
          <w:bCs w:val="0"/>
          <w:sz w:val="24"/>
          <w:szCs w:val="24"/>
          <w:lang w:val="hr-HR"/>
        </w:rPr>
        <w:t xml:space="preserve">, </w:t>
      </w:r>
      <w:r w:rsidR="00E718B1">
        <w:rPr>
          <w:rStyle w:val="Bodytext20"/>
          <w:rFonts w:eastAsiaTheme="minorHAnsi"/>
          <w:b w:val="0"/>
          <w:bCs w:val="0"/>
          <w:sz w:val="24"/>
          <w:szCs w:val="24"/>
          <w:lang w:val="hr-HR"/>
        </w:rPr>
        <w:t>p</w:t>
      </w:r>
      <w:r w:rsidR="00AB37FB" w:rsidRPr="00A13BB8">
        <w:rPr>
          <w:rStyle w:val="Bodytext20"/>
          <w:rFonts w:eastAsiaTheme="minorHAnsi"/>
          <w:b w:val="0"/>
          <w:bCs w:val="0"/>
          <w:sz w:val="24"/>
          <w:szCs w:val="24"/>
          <w:lang w:val="hr-HR"/>
        </w:rPr>
        <w:t>rijavitelj</w:t>
      </w:r>
      <w:r w:rsidR="00E718B1">
        <w:rPr>
          <w:rStyle w:val="Bodytext20"/>
          <w:rFonts w:eastAsiaTheme="minorHAnsi"/>
          <w:b w:val="0"/>
          <w:bCs w:val="0"/>
          <w:sz w:val="24"/>
          <w:szCs w:val="24"/>
          <w:lang w:val="hr-HR"/>
        </w:rPr>
        <w:t>i</w:t>
      </w:r>
      <w:r w:rsidR="00AB37FB" w:rsidRPr="00A13BB8">
        <w:rPr>
          <w:rStyle w:val="Bodytext20"/>
          <w:rFonts w:eastAsiaTheme="minorHAnsi"/>
          <w:b w:val="0"/>
          <w:bCs w:val="0"/>
          <w:sz w:val="24"/>
          <w:szCs w:val="24"/>
          <w:lang w:val="hr-HR"/>
        </w:rPr>
        <w:t xml:space="preserve"> se obvezuj</w:t>
      </w:r>
      <w:r w:rsidR="00E718B1">
        <w:rPr>
          <w:rStyle w:val="Bodytext20"/>
          <w:rFonts w:eastAsiaTheme="minorHAnsi"/>
          <w:b w:val="0"/>
          <w:bCs w:val="0"/>
          <w:sz w:val="24"/>
          <w:szCs w:val="24"/>
          <w:lang w:val="hr-HR"/>
        </w:rPr>
        <w:t>u</w:t>
      </w:r>
      <w:r w:rsidR="00AB37FB" w:rsidRPr="00A13BB8">
        <w:rPr>
          <w:rStyle w:val="Bodytext20"/>
          <w:rFonts w:eastAsiaTheme="minorHAnsi"/>
          <w:b w:val="0"/>
          <w:bCs w:val="0"/>
          <w:sz w:val="24"/>
          <w:szCs w:val="24"/>
          <w:lang w:val="hr-HR"/>
        </w:rPr>
        <w:t xml:space="preserve"> sudjelovati u dodatnim anketama</w:t>
      </w:r>
      <w:r w:rsidR="00AB37FB">
        <w:rPr>
          <w:rStyle w:val="Bodytext20"/>
          <w:rFonts w:eastAsiaTheme="minorHAnsi"/>
          <w:b w:val="0"/>
          <w:bCs w:val="0"/>
          <w:sz w:val="24"/>
          <w:szCs w:val="24"/>
          <w:lang w:val="hr-HR"/>
        </w:rPr>
        <w:t xml:space="preserve">, ukoliko ih </w:t>
      </w:r>
      <w:r w:rsidR="00373213">
        <w:rPr>
          <w:rStyle w:val="Bodytext20"/>
          <w:rFonts w:eastAsiaTheme="minorHAnsi"/>
          <w:b w:val="0"/>
          <w:bCs w:val="0"/>
          <w:sz w:val="24"/>
          <w:szCs w:val="24"/>
          <w:lang w:val="hr-HR"/>
        </w:rPr>
        <w:t>NT</w:t>
      </w:r>
      <w:r w:rsidR="00AB37FB">
        <w:rPr>
          <w:rStyle w:val="Bodytext20"/>
          <w:rFonts w:eastAsiaTheme="minorHAnsi"/>
          <w:b w:val="0"/>
          <w:bCs w:val="0"/>
          <w:sz w:val="24"/>
          <w:szCs w:val="24"/>
          <w:lang w:val="hr-HR"/>
        </w:rPr>
        <w:t xml:space="preserve"> odluč</w:t>
      </w:r>
      <w:r w:rsidR="0002329D">
        <w:rPr>
          <w:rStyle w:val="Bodytext20"/>
          <w:rFonts w:eastAsiaTheme="minorHAnsi"/>
          <w:b w:val="0"/>
          <w:bCs w:val="0"/>
          <w:sz w:val="24"/>
          <w:szCs w:val="24"/>
          <w:lang w:val="hr-HR"/>
        </w:rPr>
        <w:t>i</w:t>
      </w:r>
      <w:r w:rsidR="00AB37FB">
        <w:rPr>
          <w:rStyle w:val="Bodytext20"/>
          <w:rFonts w:eastAsiaTheme="minorHAnsi"/>
          <w:b w:val="0"/>
          <w:bCs w:val="0"/>
          <w:sz w:val="24"/>
          <w:szCs w:val="24"/>
          <w:lang w:val="hr-HR"/>
        </w:rPr>
        <w:t xml:space="preserve"> provesti, </w:t>
      </w:r>
      <w:r w:rsidR="00AB37FB" w:rsidRPr="00A13BB8">
        <w:rPr>
          <w:rStyle w:val="Bodytext20"/>
          <w:rFonts w:eastAsiaTheme="minorHAnsi"/>
          <w:b w:val="0"/>
          <w:bCs w:val="0"/>
          <w:sz w:val="24"/>
          <w:szCs w:val="24"/>
          <w:lang w:val="hr-HR"/>
        </w:rPr>
        <w:t>i dati suglasnost za korištenje prikupljenih podataka u svrhu vrednovanja učinka</w:t>
      </w:r>
      <w:r w:rsidR="00BC7D17">
        <w:rPr>
          <w:rStyle w:val="Bodytext20"/>
          <w:rFonts w:eastAsiaTheme="minorHAnsi"/>
          <w:b w:val="0"/>
          <w:bCs w:val="0"/>
          <w:sz w:val="24"/>
          <w:szCs w:val="24"/>
          <w:lang w:val="hr-HR"/>
        </w:rPr>
        <w:t xml:space="preserve"> Poziva</w:t>
      </w:r>
      <w:r w:rsidR="00AB37FB" w:rsidRPr="00A13BB8">
        <w:rPr>
          <w:rStyle w:val="Bodytext20"/>
          <w:rFonts w:eastAsiaTheme="minorHAnsi"/>
          <w:b w:val="0"/>
          <w:bCs w:val="0"/>
          <w:sz w:val="24"/>
          <w:szCs w:val="24"/>
          <w:lang w:val="hr-HR"/>
        </w:rPr>
        <w:t>, bez obzira na to jesu li dobili potporu ili ne.</w:t>
      </w:r>
    </w:p>
    <w:p w:rsidR="00FB7860" w:rsidRPr="00A13BB8" w:rsidRDefault="00FB7860" w:rsidP="00C52CCB">
      <w:pPr>
        <w:pStyle w:val="NoSpacing"/>
        <w:spacing w:after="120" w:line="276" w:lineRule="auto"/>
        <w:jc w:val="both"/>
        <w:rPr>
          <w:rFonts w:ascii="Times New Roman" w:eastAsia="Calibri" w:hAnsi="Times New Roman" w:cs="Times New Roman"/>
          <w:sz w:val="24"/>
          <w:szCs w:val="24"/>
          <w:u w:val="single"/>
        </w:rPr>
      </w:pPr>
    </w:p>
    <w:p w:rsidR="00FB7860" w:rsidRPr="00A13BB8" w:rsidRDefault="00FB7860" w:rsidP="00F731AA">
      <w:pPr>
        <w:pStyle w:val="Heading2"/>
      </w:pPr>
      <w:bookmarkStart w:id="193" w:name="_Toc2260449"/>
      <w:bookmarkStart w:id="194" w:name="_Toc97916977"/>
      <w:bookmarkStart w:id="195" w:name="_Toc98178417"/>
      <w:bookmarkStart w:id="196" w:name="_Toc129076676"/>
      <w:r w:rsidRPr="00A13BB8">
        <w:t>Povrat sredstava</w:t>
      </w:r>
      <w:bookmarkEnd w:id="193"/>
      <w:bookmarkEnd w:id="194"/>
      <w:bookmarkEnd w:id="195"/>
      <w:bookmarkEnd w:id="196"/>
    </w:p>
    <w:p w:rsidR="00FB7860" w:rsidRPr="00A13BB8" w:rsidRDefault="00FB7860"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Ako postoji opravdana sumnja ili je utvrđeno da je ugroženo izvršavanje Ugovora značajnim nepravilnostima, </w:t>
      </w:r>
      <w:r w:rsidR="00272E8D">
        <w:rPr>
          <w:rFonts w:ascii="Times New Roman" w:eastAsia="Calibri" w:hAnsi="Times New Roman" w:cs="Times New Roman"/>
          <w:sz w:val="24"/>
          <w:szCs w:val="24"/>
        </w:rPr>
        <w:t>NT</w:t>
      </w:r>
      <w:r w:rsidRPr="00A13BB8">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rsidR="00AB37FB" w:rsidRPr="00A13BB8" w:rsidRDefault="00AB37FB" w:rsidP="00C52CCB">
      <w:pPr>
        <w:pStyle w:val="NoSpacing"/>
        <w:spacing w:after="120" w:line="276" w:lineRule="auto"/>
        <w:jc w:val="both"/>
        <w:rPr>
          <w:rFonts w:ascii="Times New Roman" w:eastAsia="Calibri" w:hAnsi="Times New Roman" w:cs="Times New Roman"/>
          <w:sz w:val="24"/>
          <w:szCs w:val="24"/>
          <w:u w:val="single"/>
        </w:rPr>
      </w:pPr>
    </w:p>
    <w:p w:rsidR="00047B6A" w:rsidRPr="00A13BB8" w:rsidRDefault="00047B6A" w:rsidP="00F731AA">
      <w:pPr>
        <w:pStyle w:val="Heading2"/>
      </w:pPr>
      <w:bookmarkStart w:id="197" w:name="_Toc97916978"/>
      <w:bookmarkStart w:id="198" w:name="_Toc98178418"/>
      <w:bookmarkStart w:id="199" w:name="_Toc129076677"/>
      <w:r w:rsidRPr="00A13BB8">
        <w:lastRenderedPageBreak/>
        <w:t>Informiranje i vidljivost</w:t>
      </w:r>
      <w:bookmarkEnd w:id="197"/>
      <w:bookmarkEnd w:id="198"/>
      <w:bookmarkEnd w:id="199"/>
      <w:r w:rsidRPr="00A13BB8">
        <w:t xml:space="preserve"> </w:t>
      </w:r>
    </w:p>
    <w:p w:rsidR="00047B6A" w:rsidRPr="00C52CCB" w:rsidRDefault="00047B6A" w:rsidP="00C52CCB">
      <w:pPr>
        <w:pStyle w:val="NoSpacing"/>
        <w:spacing w:after="120" w:line="276" w:lineRule="auto"/>
        <w:jc w:val="both"/>
        <w:rPr>
          <w:rFonts w:ascii="Times New Roman" w:eastAsia="Calibri" w:hAnsi="Times New Roman" w:cs="Times New Roman"/>
          <w:sz w:val="24"/>
          <w:szCs w:val="24"/>
        </w:rPr>
      </w:pPr>
      <w:r w:rsidRPr="00C52CCB">
        <w:rPr>
          <w:rFonts w:ascii="Times New Roman" w:eastAsia="Calibri" w:hAnsi="Times New Roman" w:cs="Times New Roman"/>
          <w:sz w:val="24"/>
          <w:szCs w:val="24"/>
        </w:rPr>
        <w:t xml:space="preserve">Korisnik i </w:t>
      </w:r>
      <w:r w:rsidR="00E718B1">
        <w:rPr>
          <w:rFonts w:ascii="Times New Roman" w:eastAsia="Calibri" w:hAnsi="Times New Roman" w:cs="Times New Roman"/>
          <w:sz w:val="24"/>
          <w:szCs w:val="24"/>
        </w:rPr>
        <w:t>p</w:t>
      </w:r>
      <w:r w:rsidRPr="00C52CCB">
        <w:rPr>
          <w:rFonts w:ascii="Times New Roman" w:eastAsia="Calibri" w:hAnsi="Times New Roman" w:cs="Times New Roman"/>
          <w:sz w:val="24"/>
          <w:szCs w:val="24"/>
        </w:rPr>
        <w:t xml:space="preserve">artner </w:t>
      </w:r>
      <w:r w:rsidR="00A84AC2" w:rsidRPr="00C52CCB">
        <w:rPr>
          <w:rFonts w:ascii="Times New Roman" w:eastAsia="Calibri" w:hAnsi="Times New Roman" w:cs="Times New Roman"/>
          <w:sz w:val="24"/>
          <w:szCs w:val="24"/>
        </w:rPr>
        <w:t>su dužni</w:t>
      </w:r>
      <w:r w:rsidRPr="00C52CCB">
        <w:rPr>
          <w:rFonts w:ascii="Times New Roman" w:eastAsia="Calibri" w:hAnsi="Times New Roman" w:cs="Times New Roman"/>
          <w:sz w:val="24"/>
          <w:szCs w:val="24"/>
        </w:rPr>
        <w:t xml:space="preserve"> uvažavati podrijetlo i osigurati vidljivost sredstava Unije u okviru NPOO-a. </w:t>
      </w:r>
    </w:p>
    <w:p w:rsidR="00047B6A" w:rsidRPr="00C52CCB" w:rsidRDefault="00047B6A" w:rsidP="00C52CCB">
      <w:pPr>
        <w:pStyle w:val="NoSpacing"/>
        <w:spacing w:after="120" w:line="276" w:lineRule="auto"/>
        <w:jc w:val="both"/>
        <w:rPr>
          <w:rFonts w:ascii="Times New Roman" w:eastAsia="Calibri" w:hAnsi="Times New Roman" w:cs="Times New Roman"/>
          <w:sz w:val="24"/>
          <w:szCs w:val="24"/>
        </w:rPr>
      </w:pPr>
      <w:r w:rsidRPr="00C52CCB">
        <w:rPr>
          <w:rFonts w:ascii="Times New Roman" w:eastAsia="Times New Roman" w:hAnsi="Times New Roman" w:cs="Times New Roman"/>
          <w:bCs/>
          <w:snapToGrid w:val="0"/>
          <w:sz w:val="24"/>
          <w:szCs w:val="24"/>
        </w:rPr>
        <w:t xml:space="preserve">Potrebno je osigurati mjere vidljivosti kako bi se osiguralo pružanje koherentnih, djelotvornih i razmjernih ciljanih informacija različitoj publici, među ostalima medijima i javnosti. Pri tome </w:t>
      </w:r>
      <w:r w:rsidR="00A84AC2" w:rsidRPr="00C52CCB">
        <w:rPr>
          <w:rFonts w:ascii="Times New Roman" w:eastAsia="Times New Roman" w:hAnsi="Times New Roman" w:cs="Times New Roman"/>
          <w:bCs/>
          <w:snapToGrid w:val="0"/>
          <w:sz w:val="24"/>
          <w:szCs w:val="24"/>
        </w:rPr>
        <w:t>su</w:t>
      </w:r>
      <w:r w:rsidRPr="00C52CCB">
        <w:rPr>
          <w:rFonts w:ascii="Times New Roman" w:eastAsia="Times New Roman" w:hAnsi="Times New Roman" w:cs="Times New Roman"/>
          <w:bCs/>
          <w:snapToGrid w:val="0"/>
          <w:sz w:val="24"/>
          <w:szCs w:val="24"/>
        </w:rPr>
        <w:t xml:space="preserve"> korisnik i partner </w:t>
      </w:r>
      <w:r w:rsidR="00A84AC2" w:rsidRPr="00C52CCB">
        <w:rPr>
          <w:rFonts w:ascii="Times New Roman" w:eastAsia="Times New Roman" w:hAnsi="Times New Roman" w:cs="Times New Roman"/>
          <w:bCs/>
          <w:snapToGrid w:val="0"/>
          <w:sz w:val="24"/>
          <w:szCs w:val="24"/>
        </w:rPr>
        <w:t>dužni</w:t>
      </w:r>
      <w:r w:rsidRPr="00C52CCB">
        <w:rPr>
          <w:rFonts w:ascii="Times New Roman" w:eastAsia="Times New Roman" w:hAnsi="Times New Roman" w:cs="Times New Roman"/>
          <w:bCs/>
          <w:snapToGrid w:val="0"/>
          <w:sz w:val="24"/>
          <w:szCs w:val="24"/>
        </w:rPr>
        <w:t>,</w:t>
      </w:r>
      <w:r w:rsidR="00701FF0" w:rsidRPr="00C52CCB">
        <w:rPr>
          <w:rFonts w:ascii="Times New Roman" w:eastAsia="Times New Roman" w:hAnsi="Times New Roman" w:cs="Times New Roman"/>
          <w:bCs/>
          <w:snapToGrid w:val="0"/>
          <w:sz w:val="24"/>
          <w:szCs w:val="24"/>
        </w:rPr>
        <w:t xml:space="preserve"> </w:t>
      </w:r>
      <w:r w:rsidRPr="00C52CCB">
        <w:rPr>
          <w:rFonts w:ascii="Times New Roman" w:hAnsi="Times New Roman" w:cs="Times New Roman"/>
          <w:color w:val="000000"/>
          <w:sz w:val="24"/>
          <w:szCs w:val="24"/>
        </w:rPr>
        <w:t>gdje je to primjenjivo, ispravno i vidljivo,</w:t>
      </w:r>
      <w:r w:rsidR="00701FF0" w:rsidRPr="00C52CCB">
        <w:rPr>
          <w:rFonts w:ascii="Times New Roman" w:hAnsi="Times New Roman" w:cs="Times New Roman"/>
          <w:color w:val="000000"/>
          <w:sz w:val="24"/>
          <w:szCs w:val="24"/>
        </w:rPr>
        <w:t xml:space="preserve"> </w:t>
      </w:r>
      <w:r w:rsidRPr="00C52CCB">
        <w:rPr>
          <w:rFonts w:ascii="Times New Roman" w:eastAsia="Times New Roman" w:hAnsi="Times New Roman" w:cs="Times New Roman"/>
          <w:bCs/>
          <w:snapToGrid w:val="0"/>
          <w:sz w:val="24"/>
          <w:szCs w:val="24"/>
        </w:rPr>
        <w:t>prikazati u svim komunikacijskim aktivnostima</w:t>
      </w:r>
      <w:r w:rsidRPr="00C52CCB">
        <w:rPr>
          <w:rFonts w:ascii="Times New Roman" w:hAnsi="Times New Roman" w:cs="Times New Roman"/>
          <w:color w:val="000000"/>
          <w:sz w:val="24"/>
          <w:szCs w:val="24"/>
        </w:rPr>
        <w:t xml:space="preserve"> amblem EU-a s odgovarajućom izjavom o financiranju </w:t>
      </w:r>
      <w:r w:rsidRPr="00C52CCB">
        <w:rPr>
          <w:rFonts w:ascii="Times New Roman" w:hAnsi="Times New Roman" w:cs="Times New Roman"/>
          <w:i/>
          <w:iCs/>
          <w:color w:val="000000"/>
          <w:sz w:val="24"/>
          <w:szCs w:val="24"/>
        </w:rPr>
        <w:t xml:space="preserve">(koja glasi: „Financira Europska unija – </w:t>
      </w:r>
      <w:proofErr w:type="spellStart"/>
      <w:r w:rsidRPr="00C52CCB">
        <w:rPr>
          <w:rFonts w:ascii="Times New Roman" w:hAnsi="Times New Roman" w:cs="Times New Roman"/>
          <w:i/>
          <w:iCs/>
          <w:color w:val="000000"/>
          <w:sz w:val="24"/>
          <w:szCs w:val="24"/>
        </w:rPr>
        <w:t>NextGenerationEU</w:t>
      </w:r>
      <w:proofErr w:type="spellEnd"/>
      <w:r w:rsidRPr="00C52CCB">
        <w:rPr>
          <w:rFonts w:ascii="Times New Roman" w:hAnsi="Times New Roman" w:cs="Times New Roman"/>
          <w:i/>
          <w:iCs/>
          <w:color w:val="000000"/>
          <w:sz w:val="24"/>
          <w:szCs w:val="24"/>
        </w:rPr>
        <w:t xml:space="preserve">”), </w:t>
      </w:r>
      <w:r w:rsidRPr="00C52CCB">
        <w:rPr>
          <w:rFonts w:ascii="Times New Roman" w:hAnsi="Times New Roman" w:cs="Times New Roman"/>
          <w:color w:val="000000"/>
          <w:sz w:val="24"/>
          <w:szCs w:val="24"/>
        </w:rPr>
        <w:t>uzimajući u obzir i</w:t>
      </w:r>
      <w:r w:rsidR="00BF41C6">
        <w:rPr>
          <w:rFonts w:ascii="Times New Roman" w:hAnsi="Times New Roman" w:cs="Times New Roman"/>
          <w:color w:val="000000"/>
          <w:sz w:val="24"/>
          <w:szCs w:val="24"/>
        </w:rPr>
        <w:t xml:space="preserve"> sljedeće odredbe</w:t>
      </w:r>
      <w:r w:rsidRPr="00C52CCB">
        <w:rPr>
          <w:rFonts w:ascii="Times New Roman" w:hAnsi="Times New Roman" w:cs="Times New Roman"/>
          <w:color w:val="000000"/>
          <w:sz w:val="24"/>
          <w:szCs w:val="24"/>
        </w:rPr>
        <w:t>:</w:t>
      </w:r>
    </w:p>
    <w:p w:rsidR="00047B6A" w:rsidRPr="00C52CCB" w:rsidRDefault="00047B6A" w:rsidP="00B237EE">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C52CCB">
        <w:rPr>
          <w:rFonts w:ascii="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C52CCB">
        <w:rPr>
          <w:rFonts w:ascii="Times New Roman" w:hAnsi="Times New Roman" w:cs="Times New Roman"/>
          <w:color w:val="000000"/>
          <w:sz w:val="24"/>
          <w:szCs w:val="24"/>
        </w:rPr>
        <w:t>brendova</w:t>
      </w:r>
      <w:proofErr w:type="spellEnd"/>
      <w:r w:rsidRPr="00C52CCB">
        <w:rPr>
          <w:rFonts w:ascii="Times New Roman" w:hAnsi="Times New Roman" w:cs="Times New Roman"/>
          <w:color w:val="000000"/>
          <w:sz w:val="24"/>
          <w:szCs w:val="24"/>
        </w:rPr>
        <w:t xml:space="preserve"> ili teksta. Osim ovog amblema, nikakav drugi vizualni identitet ni logotip ne smiju se koristiti za isticanje potpore EU.</w:t>
      </w:r>
    </w:p>
    <w:p w:rsidR="00047B6A" w:rsidRPr="00C52CCB" w:rsidRDefault="00047B6A" w:rsidP="00B237EE">
      <w:pPr>
        <w:numPr>
          <w:ilvl w:val="0"/>
          <w:numId w:val="10"/>
        </w:numPr>
        <w:tabs>
          <w:tab w:val="clear" w:pos="720"/>
          <w:tab w:val="num" w:pos="567"/>
        </w:tabs>
        <w:spacing w:after="120"/>
        <w:ind w:left="567" w:hanging="425"/>
        <w:jc w:val="both"/>
        <w:rPr>
          <w:rFonts w:ascii="Times New Roman" w:hAnsi="Times New Roman" w:cs="Times New Roman"/>
          <w:color w:val="000000"/>
          <w:sz w:val="24"/>
          <w:szCs w:val="24"/>
        </w:rPr>
      </w:pPr>
      <w:r w:rsidRPr="00C52CCB">
        <w:rPr>
          <w:rFonts w:ascii="Times New Roman" w:hAnsi="Times New Roman" w:cs="Times New Roman"/>
          <w:color w:val="000000"/>
          <w:sz w:val="24"/>
          <w:szCs w:val="24"/>
        </w:rPr>
        <w:t>Kada je to primjenjivo, država članica dužna je navesti sljedeće odricanje od odgovornosti: „</w:t>
      </w:r>
      <w:r w:rsidRPr="00C52CCB">
        <w:rPr>
          <w:rFonts w:ascii="Times New Roman" w:hAnsi="Times New Roman" w:cs="Times New Roman"/>
          <w:i/>
          <w:iCs/>
          <w:color w:val="000000"/>
          <w:sz w:val="24"/>
          <w:szCs w:val="24"/>
        </w:rPr>
        <w:t xml:space="preserve">Financira Europska unija – </w:t>
      </w:r>
      <w:proofErr w:type="spellStart"/>
      <w:r w:rsidRPr="00C52CCB">
        <w:rPr>
          <w:rFonts w:ascii="Times New Roman" w:hAnsi="Times New Roman" w:cs="Times New Roman"/>
          <w:i/>
          <w:iCs/>
          <w:color w:val="000000"/>
          <w:sz w:val="24"/>
          <w:szCs w:val="24"/>
        </w:rPr>
        <w:t>NextGenerationEU</w:t>
      </w:r>
      <w:proofErr w:type="spellEnd"/>
      <w:r w:rsidRPr="00C52CCB">
        <w:rPr>
          <w:rFonts w:ascii="Times New Roman" w:hAnsi="Times New Roman" w:cs="Times New Roman"/>
          <w:i/>
          <w:iCs/>
          <w:color w:val="000000"/>
          <w:sz w:val="24"/>
          <w:szCs w:val="24"/>
        </w:rPr>
        <w:t>. Izneseni stavovi i mišljenja samo su autorova i ne odražavaju nužno službena stajališta Europske unije ili Europske komisije. Ni Europska unija ni Europska komisija ne mogu se smatrati odgovornima za njih</w:t>
      </w:r>
      <w:r w:rsidRPr="00C52CCB">
        <w:rPr>
          <w:rFonts w:ascii="Times New Roman" w:hAnsi="Times New Roman" w:cs="Times New Roman"/>
          <w:color w:val="000000"/>
          <w:sz w:val="24"/>
          <w:szCs w:val="24"/>
        </w:rPr>
        <w:t>.”</w:t>
      </w:r>
    </w:p>
    <w:p w:rsidR="00047B6A" w:rsidRPr="00C52CCB" w:rsidRDefault="00047B6A" w:rsidP="004D1824">
      <w:pPr>
        <w:spacing w:after="120"/>
        <w:jc w:val="both"/>
        <w:rPr>
          <w:rFonts w:ascii="Times New Roman" w:eastAsia="Calibri" w:hAnsi="Times New Roman" w:cs="Times New Roman"/>
          <w:sz w:val="24"/>
          <w:szCs w:val="24"/>
        </w:rPr>
      </w:pPr>
      <w:r w:rsidRPr="00C52CCB">
        <w:rPr>
          <w:rFonts w:ascii="Times New Roman" w:eastAsia="Calibri" w:hAnsi="Times New Roman" w:cs="Times New Roman"/>
          <w:sz w:val="24"/>
          <w:szCs w:val="24"/>
        </w:rPr>
        <w:t xml:space="preserve">Osim mjera informiranja i vidljivosti koje korisnik samostalno poduzima u okviru projekta, korisnik i partner </w:t>
      </w:r>
      <w:r w:rsidR="00A94FB3">
        <w:rPr>
          <w:rFonts w:ascii="Times New Roman" w:eastAsia="Calibri" w:hAnsi="Times New Roman" w:cs="Times New Roman"/>
          <w:sz w:val="24"/>
          <w:szCs w:val="24"/>
        </w:rPr>
        <w:t>su</w:t>
      </w:r>
      <w:r w:rsidR="00A94FB3" w:rsidRPr="00C52CCB">
        <w:rPr>
          <w:rFonts w:ascii="Times New Roman" w:eastAsia="Calibri" w:hAnsi="Times New Roman" w:cs="Times New Roman"/>
          <w:sz w:val="24"/>
          <w:szCs w:val="24"/>
        </w:rPr>
        <w:t xml:space="preserve"> </w:t>
      </w:r>
      <w:r w:rsidRPr="00C52CCB">
        <w:rPr>
          <w:rFonts w:ascii="Times New Roman" w:eastAsia="Calibri" w:hAnsi="Times New Roman" w:cs="Times New Roman"/>
          <w:sz w:val="24"/>
          <w:szCs w:val="24"/>
        </w:rPr>
        <w:t>obavezn</w:t>
      </w:r>
      <w:r w:rsidR="00A94FB3">
        <w:rPr>
          <w:rFonts w:ascii="Times New Roman" w:eastAsia="Calibri" w:hAnsi="Times New Roman" w:cs="Times New Roman"/>
          <w:sz w:val="24"/>
          <w:szCs w:val="24"/>
        </w:rPr>
        <w:t>i</w:t>
      </w:r>
      <w:r w:rsidRPr="00C52CCB">
        <w:rPr>
          <w:rFonts w:ascii="Times New Roman" w:eastAsia="Calibri" w:hAnsi="Times New Roman" w:cs="Times New Roman"/>
          <w:sz w:val="24"/>
          <w:szCs w:val="24"/>
        </w:rPr>
        <w:t xml:space="preserve"> odazvati se na pozive PT-a i </w:t>
      </w:r>
      <w:r w:rsidR="00D805B5">
        <w:rPr>
          <w:rFonts w:ascii="Times New Roman" w:eastAsia="Calibri" w:hAnsi="Times New Roman" w:cs="Times New Roman"/>
          <w:sz w:val="24"/>
          <w:szCs w:val="24"/>
        </w:rPr>
        <w:t>NT</w:t>
      </w:r>
      <w:r w:rsidRPr="00C52CCB">
        <w:rPr>
          <w:rFonts w:ascii="Times New Roman" w:eastAsia="Calibri" w:hAnsi="Times New Roman" w:cs="Times New Roman"/>
          <w:sz w:val="24"/>
          <w:szCs w:val="24"/>
        </w:rPr>
        <w:t>-a za sudjelovanje na organiziranim događanj</w:t>
      </w:r>
      <w:r w:rsidR="00014F75">
        <w:rPr>
          <w:rFonts w:ascii="Times New Roman" w:eastAsia="Calibri" w:hAnsi="Times New Roman" w:cs="Times New Roman"/>
          <w:sz w:val="24"/>
          <w:szCs w:val="24"/>
        </w:rPr>
        <w:t>ima informiranja i vidljivosti.</w:t>
      </w:r>
    </w:p>
    <w:tbl>
      <w:tblPr>
        <w:tblW w:w="0" w:type="auto"/>
        <w:tblCellMar>
          <w:left w:w="0" w:type="dxa"/>
          <w:right w:w="0" w:type="dxa"/>
        </w:tblCellMar>
        <w:tblLook w:val="04A0" w:firstRow="1" w:lastRow="0" w:firstColumn="1" w:lastColumn="0" w:noHBand="0" w:noVBand="1"/>
      </w:tblPr>
      <w:tblGrid>
        <w:gridCol w:w="9042"/>
      </w:tblGrid>
      <w:tr w:rsidR="00047B6A" w:rsidRPr="00A13BB8" w:rsidTr="00411D37">
        <w:tc>
          <w:tcPr>
            <w:tcW w:w="1123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047B6A" w:rsidRPr="00A13BB8" w:rsidRDefault="00047B6A" w:rsidP="004D1824">
            <w:pPr>
              <w:shd w:val="clear" w:color="auto" w:fill="FFFFFF"/>
              <w:spacing w:before="120" w:after="120"/>
              <w:rPr>
                <w:rFonts w:ascii="Times New Roman" w:hAnsi="Times New Roman" w:cs="Times New Roman"/>
                <w:color w:val="212121"/>
                <w:sz w:val="24"/>
                <w:szCs w:val="24"/>
                <w:u w:val="single"/>
              </w:rPr>
            </w:pPr>
            <w:r w:rsidRPr="00A13BB8">
              <w:rPr>
                <w:rFonts w:ascii="Times New Roman" w:hAnsi="Times New Roman" w:cs="Times New Roman"/>
                <w:color w:val="212121"/>
                <w:sz w:val="24"/>
                <w:szCs w:val="24"/>
                <w:u w:val="single"/>
              </w:rPr>
              <w:t>Amblemi i izjava dostupni su na linku:</w:t>
            </w:r>
          </w:p>
          <w:p w:rsidR="00047B6A" w:rsidRPr="00A13BB8" w:rsidRDefault="00AD1462" w:rsidP="004D1824">
            <w:pPr>
              <w:shd w:val="clear" w:color="auto" w:fill="FFFFFF"/>
              <w:spacing w:before="120" w:after="120"/>
              <w:rPr>
                <w:rFonts w:ascii="Times New Roman" w:hAnsi="Times New Roman" w:cs="Times New Roman"/>
                <w:sz w:val="24"/>
                <w:szCs w:val="24"/>
                <w:u w:val="single"/>
              </w:rPr>
            </w:pPr>
            <w:hyperlink r:id="rId20" w:tgtFrame="_blank" w:history="1">
              <w:r w:rsidR="00047B6A" w:rsidRPr="00A13BB8">
                <w:rPr>
                  <w:rStyle w:val="Hyperlink"/>
                  <w:rFonts w:ascii="Times New Roman" w:hAnsi="Times New Roman" w:cs="Times New Roman"/>
                  <w:sz w:val="24"/>
                  <w:szCs w:val="24"/>
                </w:rPr>
                <w:t>https://ec.europa.eu/regional_policy/en/information/logos_downloadcenter/</w:t>
              </w:r>
            </w:hyperlink>
            <w:r w:rsidR="00047B6A" w:rsidRPr="00A13BB8">
              <w:rPr>
                <w:rFonts w:ascii="Times New Roman" w:hAnsi="Times New Roman" w:cs="Times New Roman"/>
                <w:color w:val="212121"/>
                <w:sz w:val="24"/>
                <w:szCs w:val="24"/>
                <w:u w:val="single"/>
              </w:rPr>
              <w:t> </w:t>
            </w:r>
          </w:p>
          <w:p w:rsidR="00047B6A" w:rsidRPr="00A13BB8" w:rsidRDefault="00047B6A" w:rsidP="004D1824">
            <w:pPr>
              <w:shd w:val="clear" w:color="auto" w:fill="FFFFFF"/>
              <w:spacing w:before="120" w:after="120"/>
              <w:jc w:val="both"/>
              <w:rPr>
                <w:rFonts w:ascii="Times New Roman" w:hAnsi="Times New Roman" w:cs="Times New Roman"/>
                <w:sz w:val="24"/>
                <w:szCs w:val="24"/>
                <w:u w:val="single"/>
              </w:rPr>
            </w:pPr>
            <w:r w:rsidRPr="00A13BB8">
              <w:rPr>
                <w:rFonts w:ascii="Times New Roman" w:hAnsi="Times New Roman" w:cs="Times New Roman"/>
                <w:color w:val="212121"/>
                <w:sz w:val="24"/>
                <w:szCs w:val="24"/>
                <w:u w:val="single"/>
              </w:rPr>
              <w:t xml:space="preserve">Generator uzoraka: </w:t>
            </w:r>
            <w:hyperlink r:id="rId21" w:tgtFrame="_blank" w:history="1">
              <w:r w:rsidRPr="00A13BB8">
                <w:rPr>
                  <w:rStyle w:val="Hyperlink"/>
                  <w:rFonts w:ascii="Times New Roman" w:hAnsi="Times New Roman" w:cs="Times New Roman"/>
                  <w:sz w:val="24"/>
                  <w:szCs w:val="24"/>
                </w:rPr>
                <w:t>https://www.euinmyregion.eu/generator</w:t>
              </w:r>
            </w:hyperlink>
          </w:p>
        </w:tc>
      </w:tr>
    </w:tbl>
    <w:p w:rsidR="004D1824" w:rsidRDefault="004D1824" w:rsidP="00FB7860">
      <w:pPr>
        <w:jc w:val="both"/>
        <w:rPr>
          <w:rFonts w:ascii="Times New Roman" w:hAnsi="Times New Roman" w:cs="Times New Roman"/>
        </w:rPr>
      </w:pPr>
    </w:p>
    <w:p w:rsidR="00F92395" w:rsidRPr="00A13BB8" w:rsidRDefault="00F92395" w:rsidP="00F731AA">
      <w:pPr>
        <w:pStyle w:val="Heading2"/>
      </w:pPr>
      <w:bookmarkStart w:id="200" w:name="_Toc413937365"/>
      <w:bookmarkStart w:id="201" w:name="_Toc410305624"/>
      <w:bookmarkStart w:id="202" w:name="_Toc425768224"/>
      <w:bookmarkStart w:id="203" w:name="_Toc2260448"/>
      <w:bookmarkStart w:id="204" w:name="_Toc97916979"/>
      <w:bookmarkStart w:id="205" w:name="_Toc98178419"/>
      <w:bookmarkStart w:id="206" w:name="_Toc129076678"/>
      <w:r w:rsidRPr="00A13BB8">
        <w:t>Podnošenje zahtjeva za preduj</w:t>
      </w:r>
      <w:bookmarkEnd w:id="200"/>
      <w:bookmarkEnd w:id="201"/>
      <w:bookmarkEnd w:id="202"/>
      <w:bookmarkEnd w:id="203"/>
      <w:r w:rsidR="00A40DAF" w:rsidRPr="00A13BB8">
        <w:t>am</w:t>
      </w:r>
      <w:bookmarkEnd w:id="204"/>
      <w:bookmarkEnd w:id="205"/>
      <w:bookmarkEnd w:id="206"/>
    </w:p>
    <w:p w:rsidR="00F92395" w:rsidRPr="00A13BB8" w:rsidRDefault="6B55D336"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ima pravo podnijeti zahtjev za </w:t>
      </w:r>
      <w:r w:rsidRPr="000B29EE">
        <w:rPr>
          <w:rFonts w:ascii="Times New Roman" w:eastAsia="Calibri" w:hAnsi="Times New Roman" w:cs="Times New Roman"/>
          <w:sz w:val="24"/>
          <w:szCs w:val="24"/>
        </w:rPr>
        <w:t>predujam i to najviše</w:t>
      </w:r>
      <w:r w:rsidR="00701FF0" w:rsidRPr="000B29EE">
        <w:rPr>
          <w:rFonts w:ascii="Times New Roman" w:eastAsia="Calibri" w:hAnsi="Times New Roman" w:cs="Times New Roman"/>
          <w:sz w:val="24"/>
          <w:szCs w:val="24"/>
        </w:rPr>
        <w:t xml:space="preserve"> </w:t>
      </w:r>
      <w:r w:rsidR="000B29EE" w:rsidRPr="000B29EE">
        <w:rPr>
          <w:rFonts w:ascii="Times New Roman" w:hAnsi="Times New Roman" w:cs="Times New Roman"/>
          <w:sz w:val="24"/>
        </w:rPr>
        <w:t>30</w:t>
      </w:r>
      <w:r w:rsidR="00D25782" w:rsidRPr="000B29EE">
        <w:rPr>
          <w:rFonts w:ascii="Times New Roman" w:hAnsi="Times New Roman" w:cs="Times New Roman"/>
          <w:sz w:val="24"/>
        </w:rPr>
        <w:t>%</w:t>
      </w:r>
      <w:r w:rsidR="00D25782" w:rsidRPr="000B29EE">
        <w:rPr>
          <w:rFonts w:ascii="Times New Roman" w:hAnsi="Times New Roman" w:cs="Times New Roman"/>
          <w:sz w:val="24"/>
          <w:szCs w:val="24"/>
        </w:rPr>
        <w:t xml:space="preserve"> </w:t>
      </w:r>
      <w:r w:rsidRPr="000B29EE">
        <w:rPr>
          <w:rFonts w:ascii="Times New Roman" w:eastAsia="Calibri" w:hAnsi="Times New Roman" w:cs="Times New Roman"/>
          <w:sz w:val="24"/>
          <w:szCs w:val="24"/>
        </w:rPr>
        <w:t>od odobrenih</w:t>
      </w:r>
      <w:r w:rsidRPr="00A13BB8">
        <w:rPr>
          <w:rFonts w:ascii="Times New Roman" w:eastAsia="Calibri" w:hAnsi="Times New Roman" w:cs="Times New Roman"/>
          <w:sz w:val="24"/>
          <w:szCs w:val="24"/>
        </w:rPr>
        <w:t xml:space="preserve"> bespovratnih sredstava u projektu.</w:t>
      </w:r>
      <w:r w:rsidR="00D73636" w:rsidRPr="00A13BB8">
        <w:rPr>
          <w:rFonts w:ascii="Times New Roman" w:eastAsia="Calibri" w:hAnsi="Times New Roman" w:cs="Times New Roman"/>
          <w:sz w:val="24"/>
          <w:szCs w:val="24"/>
        </w:rPr>
        <w:t xml:space="preserve"> </w:t>
      </w:r>
      <w:r w:rsidRPr="00A13BB8">
        <w:rPr>
          <w:rFonts w:ascii="Times New Roman" w:eastAsia="Calibri" w:hAnsi="Times New Roman" w:cs="Times New Roman"/>
          <w:sz w:val="24"/>
          <w:szCs w:val="24"/>
        </w:rPr>
        <w:t>Ako je korisnik poduzetnik</w:t>
      </w:r>
      <w:r w:rsidR="006721C9">
        <w:rPr>
          <w:rFonts w:ascii="Times New Roman" w:eastAsia="Calibri" w:hAnsi="Times New Roman" w:cs="Times New Roman"/>
          <w:sz w:val="24"/>
          <w:szCs w:val="24"/>
        </w:rPr>
        <w:t xml:space="preserve"> ili privatna istraživačka organizacija</w:t>
      </w:r>
      <w:r w:rsidRPr="00A13BB8">
        <w:rPr>
          <w:rFonts w:ascii="Times New Roman" w:eastAsia="Calibri" w:hAnsi="Times New Roman" w:cs="Times New Roman"/>
          <w:sz w:val="24"/>
          <w:szCs w:val="24"/>
        </w:rPr>
        <w:t xml:space="preserve">, uvjet za isplatu predujma je dostava garancije za pravdanje predujma na iznos predujma s rokom trajanja (pravdanja) predujma. </w:t>
      </w:r>
      <w:r w:rsidR="00CC1AA1">
        <w:rPr>
          <w:rFonts w:ascii="Times New Roman" w:eastAsia="Calibri" w:hAnsi="Times New Roman" w:cs="Times New Roman"/>
          <w:sz w:val="24"/>
          <w:szCs w:val="24"/>
        </w:rPr>
        <w:t xml:space="preserve">Garancija treba biti </w:t>
      </w:r>
      <w:r w:rsidR="00BA2806">
        <w:rPr>
          <w:rFonts w:ascii="Times New Roman" w:eastAsia="Calibri" w:hAnsi="Times New Roman" w:cs="Times New Roman"/>
          <w:sz w:val="24"/>
          <w:szCs w:val="24"/>
        </w:rPr>
        <w:t>dostavljena</w:t>
      </w:r>
      <w:r w:rsidR="00CC1AA1">
        <w:rPr>
          <w:rFonts w:ascii="Times New Roman" w:eastAsia="Calibri" w:hAnsi="Times New Roman" w:cs="Times New Roman"/>
          <w:sz w:val="24"/>
          <w:szCs w:val="24"/>
        </w:rPr>
        <w:t xml:space="preserve"> u skladu s Prilogom 5. </w:t>
      </w:r>
      <w:r w:rsidR="00CC1AA1" w:rsidRPr="00CC1AA1">
        <w:rPr>
          <w:rFonts w:ascii="Times New Roman" w:eastAsia="Calibri" w:hAnsi="Times New Roman" w:cs="Times New Roman"/>
          <w:sz w:val="24"/>
          <w:szCs w:val="24"/>
        </w:rPr>
        <w:t>Minimalni sadržaj garancije za predujam</w:t>
      </w:r>
      <w:r w:rsidR="00CC1AA1">
        <w:rPr>
          <w:rFonts w:ascii="Times New Roman" w:eastAsia="Calibri" w:hAnsi="Times New Roman" w:cs="Times New Roman"/>
          <w:sz w:val="24"/>
          <w:szCs w:val="24"/>
        </w:rPr>
        <w:t xml:space="preserve"> ovih Uputa.</w:t>
      </w:r>
    </w:p>
    <w:p w:rsidR="00DD7EC1" w:rsidRPr="00A13BB8" w:rsidRDefault="00DD7EC1" w:rsidP="00C52CCB">
      <w:pPr>
        <w:pStyle w:val="NoSpacing"/>
        <w:spacing w:after="120" w:line="276" w:lineRule="auto"/>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Korisnik podnosi PT-u zahtjev za plaćanje predujma kroz Sustav. Iznos isplaćenog predujma i iznos ukupnih isplaćenih sredstava po </w:t>
      </w:r>
      <w:r w:rsidR="008E73BD">
        <w:rPr>
          <w:rFonts w:ascii="Times New Roman" w:eastAsia="Calibri" w:hAnsi="Times New Roman" w:cs="Times New Roman"/>
          <w:sz w:val="24"/>
          <w:szCs w:val="24"/>
        </w:rPr>
        <w:t>ZNS-ovima</w:t>
      </w:r>
      <w:r w:rsidRPr="00A13BB8">
        <w:rPr>
          <w:rFonts w:ascii="Times New Roman" w:eastAsia="Calibri" w:hAnsi="Times New Roman" w:cs="Times New Roman"/>
          <w:sz w:val="24"/>
          <w:szCs w:val="24"/>
        </w:rPr>
        <w:t xml:space="preserve"> ne može biti viši od iznosa Ugovorom dodijeljenih bespovratnih sredstava.</w:t>
      </w:r>
    </w:p>
    <w:p w:rsidR="00CC1AA1" w:rsidRPr="00A13BB8" w:rsidRDefault="00CC1AA1" w:rsidP="00C52CCB">
      <w:pPr>
        <w:pStyle w:val="NoSpacing"/>
        <w:spacing w:after="120" w:line="276" w:lineRule="auto"/>
        <w:jc w:val="both"/>
        <w:rPr>
          <w:rFonts w:ascii="Times New Roman" w:eastAsia="Calibri" w:hAnsi="Times New Roman" w:cs="Times New Roman"/>
          <w:sz w:val="24"/>
          <w:szCs w:val="24"/>
        </w:rPr>
      </w:pPr>
    </w:p>
    <w:p w:rsidR="00B627A1" w:rsidRPr="00A13BB8" w:rsidRDefault="00B627A1" w:rsidP="00F731AA">
      <w:pPr>
        <w:pStyle w:val="Heading2"/>
      </w:pPr>
      <w:bookmarkStart w:id="207" w:name="_Toc97916980"/>
      <w:bookmarkStart w:id="208" w:name="_Toc98178420"/>
      <w:bookmarkStart w:id="209" w:name="_Toc129076679"/>
      <w:r w:rsidRPr="00A13BB8">
        <w:t>Nabava</w:t>
      </w:r>
      <w:bookmarkEnd w:id="207"/>
      <w:bookmarkEnd w:id="208"/>
      <w:bookmarkEnd w:id="209"/>
    </w:p>
    <w:p w:rsidR="00DD4064" w:rsidRPr="004D1824" w:rsidRDefault="00DD4064" w:rsidP="00C52CCB">
      <w:pPr>
        <w:pStyle w:val="NoSpacing"/>
        <w:spacing w:after="120" w:line="276" w:lineRule="auto"/>
        <w:jc w:val="both"/>
        <w:rPr>
          <w:rFonts w:ascii="Times New Roman" w:eastAsia="Times New Roman" w:hAnsi="Times New Roman" w:cs="Times New Roman"/>
          <w:sz w:val="24"/>
          <w:szCs w:val="24"/>
        </w:rPr>
      </w:pPr>
      <w:r w:rsidRPr="004D1824">
        <w:rPr>
          <w:rFonts w:ascii="Times New Roman" w:eastAsia="Times New Roman" w:hAnsi="Times New Roman" w:cs="Times New Roman"/>
          <w:sz w:val="24"/>
          <w:szCs w:val="24"/>
        </w:rPr>
        <w:t>Tijekom provedbe projekta prijavitelj/korisnik i partner se mora</w:t>
      </w:r>
      <w:r w:rsidR="00A94FB3">
        <w:rPr>
          <w:rFonts w:ascii="Times New Roman" w:eastAsia="Times New Roman" w:hAnsi="Times New Roman" w:cs="Times New Roman"/>
          <w:sz w:val="24"/>
          <w:szCs w:val="24"/>
        </w:rPr>
        <w:t>ju</w:t>
      </w:r>
      <w:r w:rsidRPr="004D1824">
        <w:rPr>
          <w:rFonts w:ascii="Times New Roman" w:eastAsia="Times New Roman" w:hAnsi="Times New Roman" w:cs="Times New Roman"/>
          <w:sz w:val="24"/>
          <w:szCs w:val="24"/>
        </w:rPr>
        <w:t xml:space="preserve"> pridržavati postupaka nabave utvrđenih u dokumentaciji Poziva te Općim i Posebnim uvjetima Ugovora.</w:t>
      </w:r>
    </w:p>
    <w:p w:rsidR="00394EA9" w:rsidRDefault="00DD4064" w:rsidP="00C52CCB">
      <w:pPr>
        <w:pStyle w:val="NoSpacing"/>
        <w:spacing w:after="120" w:line="276" w:lineRule="auto"/>
        <w:jc w:val="both"/>
        <w:rPr>
          <w:rFonts w:ascii="Times New Roman" w:eastAsia="Times New Roman" w:hAnsi="Times New Roman" w:cs="Times New Roman"/>
          <w:sz w:val="24"/>
          <w:szCs w:val="24"/>
        </w:rPr>
      </w:pPr>
      <w:r w:rsidRPr="004D1824">
        <w:rPr>
          <w:rFonts w:ascii="Times New Roman" w:eastAsia="Times New Roman" w:hAnsi="Times New Roman" w:cs="Times New Roman"/>
          <w:sz w:val="24"/>
          <w:szCs w:val="24"/>
        </w:rPr>
        <w:t>Korisnik i/ili partner (ako je primjenjivo), obveznici Zakona o javnoj nabavi, primjenjuju Zakon o javnoj nabavi (NN 120/16</w:t>
      </w:r>
      <w:r w:rsidR="00394EA9">
        <w:rPr>
          <w:rFonts w:ascii="Times New Roman" w:eastAsia="Times New Roman" w:hAnsi="Times New Roman" w:cs="Times New Roman"/>
          <w:sz w:val="24"/>
          <w:szCs w:val="24"/>
        </w:rPr>
        <w:t>, 114/22</w:t>
      </w:r>
      <w:r w:rsidRPr="004D1824">
        <w:rPr>
          <w:rFonts w:ascii="Times New Roman" w:eastAsia="Times New Roman" w:hAnsi="Times New Roman" w:cs="Times New Roman"/>
          <w:sz w:val="24"/>
          <w:szCs w:val="24"/>
        </w:rPr>
        <w:t xml:space="preserve">) na postupke nabave u okviru projekta. </w:t>
      </w:r>
      <w:r w:rsidR="00394EA9" w:rsidRPr="00394EA9">
        <w:rPr>
          <w:rFonts w:ascii="Times New Roman" w:eastAsia="Times New Roman" w:hAnsi="Times New Roman" w:cs="Times New Roman"/>
          <w:sz w:val="24"/>
          <w:szCs w:val="24"/>
        </w:rPr>
        <w:t xml:space="preserve">Korisnik i/ili partner koji nije obveznik Zakona o javnoj nabavi primjenjuje Pravila o provedbi postupaka nabava za </w:t>
      </w:r>
      <w:proofErr w:type="spellStart"/>
      <w:r w:rsidR="00394EA9" w:rsidRPr="00394EA9">
        <w:rPr>
          <w:rFonts w:ascii="Times New Roman" w:eastAsia="Times New Roman" w:hAnsi="Times New Roman" w:cs="Times New Roman"/>
          <w:sz w:val="24"/>
          <w:szCs w:val="24"/>
        </w:rPr>
        <w:t>neobveznike</w:t>
      </w:r>
      <w:proofErr w:type="spellEnd"/>
      <w:r w:rsidR="00394EA9" w:rsidRPr="00394EA9">
        <w:rPr>
          <w:rFonts w:ascii="Times New Roman" w:eastAsia="Times New Roman" w:hAnsi="Times New Roman" w:cs="Times New Roman"/>
          <w:sz w:val="24"/>
          <w:szCs w:val="24"/>
        </w:rPr>
        <w:t xml:space="preserve"> </w:t>
      </w:r>
      <w:r w:rsidR="00394EA9">
        <w:rPr>
          <w:rFonts w:ascii="Times New Roman" w:eastAsia="Times New Roman" w:hAnsi="Times New Roman" w:cs="Times New Roman"/>
          <w:sz w:val="24"/>
          <w:szCs w:val="24"/>
        </w:rPr>
        <w:t>Zakona o javnoj nabavi (Prilog 6</w:t>
      </w:r>
      <w:r w:rsidR="00394EA9" w:rsidRPr="00394EA9">
        <w:rPr>
          <w:rFonts w:ascii="Times New Roman" w:eastAsia="Times New Roman" w:hAnsi="Times New Roman" w:cs="Times New Roman"/>
          <w:sz w:val="24"/>
          <w:szCs w:val="24"/>
        </w:rPr>
        <w:t>.).</w:t>
      </w:r>
    </w:p>
    <w:p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Kod podnošenja projektnog prijedloga i tijekom provedbe projekta prijavitelj/korisnik se mora pridržavati postupaka nabave utvrđenih u </w:t>
      </w:r>
      <w:r w:rsidR="002A7605">
        <w:rPr>
          <w:rFonts w:ascii="Times New Roman" w:eastAsia="Times New Roman" w:hAnsi="Times New Roman" w:cs="Times New Roman"/>
          <w:sz w:val="24"/>
          <w:szCs w:val="24"/>
        </w:rPr>
        <w:t>Uputama</w:t>
      </w:r>
      <w:r w:rsidRPr="00A13BB8">
        <w:rPr>
          <w:rFonts w:ascii="Times New Roman" w:eastAsia="Times New Roman" w:hAnsi="Times New Roman" w:cs="Times New Roman"/>
          <w:sz w:val="24"/>
          <w:szCs w:val="24"/>
        </w:rPr>
        <w:t xml:space="preserve">. </w:t>
      </w:r>
    </w:p>
    <w:p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Troškovi projekata koji uključuju nabavu mogu biti prihvatljivi samo pod uvjetom da je nabava provedena u skladu sa svim načelima i pravilima utvrđenima u </w:t>
      </w:r>
      <w:r w:rsidR="00E35093">
        <w:rPr>
          <w:rFonts w:ascii="Times New Roman" w:eastAsia="Times New Roman" w:hAnsi="Times New Roman" w:cs="Times New Roman"/>
          <w:sz w:val="24"/>
          <w:szCs w:val="24"/>
        </w:rPr>
        <w:t>Uputama</w:t>
      </w:r>
      <w:r w:rsidR="007E00E3" w:rsidRPr="00A13BB8">
        <w:rPr>
          <w:rFonts w:ascii="Times New Roman" w:eastAsia="Times New Roman" w:hAnsi="Times New Roman" w:cs="Times New Roman"/>
          <w:sz w:val="24"/>
          <w:szCs w:val="24"/>
        </w:rPr>
        <w:t>.</w:t>
      </w:r>
    </w:p>
    <w:p w:rsidR="00CB5241" w:rsidRPr="00A13BB8" w:rsidRDefault="00CB5241" w:rsidP="00C52CCB">
      <w:pPr>
        <w:pStyle w:val="NoSpacing"/>
        <w:spacing w:after="120" w:line="276" w:lineRule="auto"/>
        <w:jc w:val="both"/>
        <w:rPr>
          <w:rFonts w:ascii="Times New Roman" w:eastAsia="Times New Roman" w:hAnsi="Times New Roman" w:cs="Times New Roman"/>
          <w:sz w:val="24"/>
          <w:szCs w:val="24"/>
        </w:rPr>
      </w:pPr>
      <w:r w:rsidRPr="00A13BB8">
        <w:rPr>
          <w:rFonts w:ascii="Times New Roman" w:eastAsia="Times New Roman" w:hAnsi="Times New Roman" w:cs="Times New Roman"/>
          <w:sz w:val="24"/>
          <w:szCs w:val="24"/>
        </w:rPr>
        <w:t xml:space="preserve">Svi postupci nabave provedeni u okviru prijavljenog projekta, a prije datuma stupanja Ugovora na snagu također moraju biti provedeni sukladno načelima i pravilima propisanim u </w:t>
      </w:r>
      <w:r w:rsidR="00E35093">
        <w:rPr>
          <w:rFonts w:ascii="Times New Roman" w:eastAsia="Times New Roman" w:hAnsi="Times New Roman" w:cs="Times New Roman"/>
          <w:sz w:val="24"/>
          <w:szCs w:val="24"/>
        </w:rPr>
        <w:t>Uputama</w:t>
      </w:r>
      <w:r w:rsidRPr="00A13BB8">
        <w:rPr>
          <w:rFonts w:ascii="Times New Roman" w:eastAsia="Times New Roman" w:hAnsi="Times New Roman" w:cs="Times New Roman"/>
          <w:sz w:val="24"/>
          <w:szCs w:val="24"/>
        </w:rPr>
        <w:t xml:space="preserve">, kako bi se mogli smatrati prihvatljivim. Postupci nabave ne mogu biti zaključeni prije početka razdoblja provedbe projekta. </w:t>
      </w:r>
    </w:p>
    <w:p w:rsidR="00CB5241" w:rsidRPr="00A13BB8" w:rsidRDefault="00CB5241" w:rsidP="00C52CCB">
      <w:pPr>
        <w:pStyle w:val="NoSpacing"/>
        <w:spacing w:after="120" w:line="276" w:lineRule="auto"/>
        <w:jc w:val="both"/>
        <w:rPr>
          <w:rFonts w:ascii="Times New Roman" w:eastAsia="Times New Roman" w:hAnsi="Times New Roman" w:cs="Times New Roman"/>
        </w:rPr>
      </w:pPr>
      <w:r w:rsidRPr="00A13BB8">
        <w:rPr>
          <w:rFonts w:ascii="Times New Roman" w:eastAsia="Times New Roman" w:hAnsi="Times New Roman" w:cs="Times New Roman"/>
          <w:sz w:val="24"/>
          <w:szCs w:val="24"/>
        </w:rPr>
        <w:t xml:space="preserve">Nepridržavanje ovih postupaka odrazit će se na prihvatljivost izdataka, a PT prilikom provjere </w:t>
      </w:r>
      <w:r w:rsidR="008E73BD">
        <w:rPr>
          <w:rFonts w:ascii="Times New Roman" w:eastAsia="Times New Roman" w:hAnsi="Times New Roman" w:cs="Times New Roman"/>
          <w:sz w:val="24"/>
          <w:szCs w:val="24"/>
        </w:rPr>
        <w:t>ZNS-ova</w:t>
      </w:r>
      <w:r w:rsidRPr="00A13BB8">
        <w:rPr>
          <w:rFonts w:ascii="Times New Roman" w:eastAsia="Times New Roman" w:hAnsi="Times New Roman" w:cs="Times New Roman"/>
          <w:sz w:val="24"/>
          <w:szCs w:val="24"/>
        </w:rPr>
        <w:t xml:space="preserve"> koje tijekom provedbe projekta podnosi korisnik, može proglasiti vezane troškove neprihvatljivima.</w:t>
      </w:r>
    </w:p>
    <w:p w:rsidR="00672F9A" w:rsidRPr="00A13BB8" w:rsidRDefault="00672F9A" w:rsidP="00C52CCB">
      <w:pPr>
        <w:pStyle w:val="NoSpacing"/>
        <w:spacing w:after="120" w:line="276" w:lineRule="auto"/>
        <w:jc w:val="both"/>
        <w:rPr>
          <w:rFonts w:ascii="Times New Roman" w:eastAsia="Times New Roman" w:hAnsi="Times New Roman" w:cs="Times New Roman"/>
        </w:rPr>
      </w:pPr>
    </w:p>
    <w:p w:rsidR="00C977DA" w:rsidRPr="00A13BB8" w:rsidRDefault="00451242" w:rsidP="00F731AA">
      <w:pPr>
        <w:pStyle w:val="Heading2"/>
      </w:pPr>
      <w:bookmarkStart w:id="210" w:name="_Toc97916981"/>
      <w:bookmarkStart w:id="211" w:name="_Toc98178421"/>
      <w:bookmarkStart w:id="212" w:name="_Toc129076680"/>
      <w:r w:rsidRPr="00A13BB8">
        <w:t>Zaštita osobnih podataka</w:t>
      </w:r>
      <w:bookmarkEnd w:id="210"/>
      <w:bookmarkEnd w:id="211"/>
      <w:bookmarkEnd w:id="212"/>
    </w:p>
    <w:p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4D1824">
        <w:rPr>
          <w:rFonts w:ascii="Times New Roman" w:eastAsia="Calibri" w:hAnsi="Times New Roman" w:cs="Times New Roman"/>
          <w:sz w:val="24"/>
          <w:szCs w:val="24"/>
        </w:rPr>
        <w:t>NN</w:t>
      </w:r>
      <w:r w:rsidRPr="00A13BB8">
        <w:rPr>
          <w:rFonts w:ascii="Times New Roman" w:eastAsia="Calibri" w:hAnsi="Times New Roman" w:cs="Times New Roman"/>
          <w:sz w:val="24"/>
          <w:szCs w:val="24"/>
        </w:rPr>
        <w:t xml:space="preserve"> 42/18).</w:t>
      </w:r>
    </w:p>
    <w:p w:rsidR="00C65CEC" w:rsidRPr="00A13BB8" w:rsidRDefault="2CA976CE"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w:t>
      </w:r>
      <w:r w:rsidRPr="00A13BB8">
        <w:rPr>
          <w:rFonts w:ascii="Times New Roman" w:eastAsia="Times New Roman" w:hAnsi="Times New Roman" w:cs="Times New Roman"/>
          <w:sz w:val="24"/>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A13BB8">
        <w:rPr>
          <w:rFonts w:ascii="Times New Roman" w:eastAsia="Calibri" w:hAnsi="Times New Roman" w:cs="Times New Roman"/>
          <w:sz w:val="24"/>
          <w:szCs w:val="24"/>
        </w:rPr>
        <w:t xml:space="preserve">U provedbi Ugovora prikupljaju se i podaci dionika u provedbi navedenog </w:t>
      </w:r>
      <w:r w:rsidR="00BA0DB5">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govora (ime, prezime, OIB, plaća te ostali podaci koji se dostavljaju u sklopu provedbe projekta u obliku priloženih dokumenata u izvještajima, ukoliko se povezani troškovi nadoknađuju kroz predmetni </w:t>
      </w:r>
      <w:r w:rsidR="00BA0DB5">
        <w:rPr>
          <w:rFonts w:ascii="Times New Roman" w:eastAsia="Calibri" w:hAnsi="Times New Roman" w:cs="Times New Roman"/>
          <w:sz w:val="24"/>
          <w:szCs w:val="24"/>
        </w:rPr>
        <w:t>U</w:t>
      </w:r>
      <w:r w:rsidRPr="00A13BB8">
        <w:rPr>
          <w:rFonts w:ascii="Times New Roman" w:eastAsia="Calibri" w:hAnsi="Times New Roman" w:cs="Times New Roman"/>
          <w:sz w:val="24"/>
          <w:szCs w:val="24"/>
        </w:rPr>
        <w:t xml:space="preserve">govor). Navedeni osobni podaci obrađuju se u svrhu izrade i podnošenja projektnog prijedloga, provedbe postupka dodjele bespovratnih sredstava, sklapanja i izvršavanja </w:t>
      </w:r>
      <w:r w:rsidR="00BA0DB5">
        <w:rPr>
          <w:rFonts w:ascii="Times New Roman" w:eastAsia="Calibri" w:hAnsi="Times New Roman" w:cs="Times New Roman"/>
          <w:sz w:val="24"/>
          <w:szCs w:val="24"/>
        </w:rPr>
        <w:t>Ugovora</w:t>
      </w:r>
      <w:r w:rsidRPr="00A13BB8">
        <w:rPr>
          <w:rFonts w:ascii="Times New Roman" w:eastAsia="Calibri" w:hAnsi="Times New Roman" w:cs="Times New Roman"/>
          <w:sz w:val="24"/>
          <w:szCs w:val="24"/>
        </w:rPr>
        <w:t>, provedbe revizije projekta.</w:t>
      </w:r>
    </w:p>
    <w:p w:rsidR="00C65CEC" w:rsidRPr="00A13BB8" w:rsidRDefault="00FC5C0B"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lastRenderedPageBreak/>
        <w:t>Navedeni</w:t>
      </w:r>
      <w:r w:rsidR="00C65CEC" w:rsidRPr="00A13BB8">
        <w:rPr>
          <w:rFonts w:ascii="Times New Roman" w:eastAsia="Calibri" w:hAnsi="Times New Roman" w:cs="Times New Roman"/>
          <w:sz w:val="24"/>
          <w:szCs w:val="24"/>
        </w:rPr>
        <w:t xml:space="preserve"> se</w:t>
      </w:r>
      <w:r w:rsidRPr="00A13BB8">
        <w:rPr>
          <w:rFonts w:ascii="Times New Roman" w:eastAsia="Calibri" w:hAnsi="Times New Roman" w:cs="Times New Roman"/>
          <w:sz w:val="24"/>
          <w:szCs w:val="24"/>
        </w:rPr>
        <w:t xml:space="preserve"> osobni</w:t>
      </w:r>
      <w:r w:rsidR="00C65CEC" w:rsidRPr="00A13BB8">
        <w:rPr>
          <w:rFonts w:ascii="Times New Roman" w:eastAsia="Calibri" w:hAnsi="Times New Roman" w:cs="Times New Roman"/>
          <w:sz w:val="24"/>
          <w:szCs w:val="24"/>
        </w:rPr>
        <w:t xml:space="preserve"> podaci mogu razmjenjivati:</w:t>
      </w:r>
    </w:p>
    <w:p w:rsidR="00C65CEC"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w:t>
      </w:r>
      <w:r w:rsidR="007F00BF" w:rsidRPr="00F903D7">
        <w:rPr>
          <w:rFonts w:ascii="Times New Roman" w:eastAsia="Calibri" w:hAnsi="Times New Roman" w:cs="Times New Roman"/>
          <w:sz w:val="24"/>
          <w:szCs w:val="24"/>
        </w:rPr>
        <w:t>za provedbu i praćenje NPOO</w:t>
      </w:r>
      <w:r w:rsidR="00224CC3">
        <w:rPr>
          <w:rFonts w:ascii="Times New Roman" w:eastAsia="Calibri" w:hAnsi="Times New Roman" w:cs="Times New Roman"/>
          <w:sz w:val="24"/>
          <w:szCs w:val="24"/>
        </w:rPr>
        <w:t>;</w:t>
      </w:r>
      <w:r w:rsidR="008A3159" w:rsidRPr="00F903D7">
        <w:rPr>
          <w:rFonts w:ascii="Times New Roman" w:eastAsia="Calibri" w:hAnsi="Times New Roman" w:cs="Times New Roman"/>
          <w:sz w:val="24"/>
          <w:szCs w:val="24"/>
        </w:rPr>
        <w:t xml:space="preserve"> </w:t>
      </w:r>
    </w:p>
    <w:p w:rsidR="00C65CEC" w:rsidRPr="00F903D7" w:rsidRDefault="007F00BF"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za provedbu i praćenje NPOO </w:t>
      </w:r>
      <w:r w:rsidR="008A3159" w:rsidRPr="00F903D7">
        <w:rPr>
          <w:rFonts w:ascii="Times New Roman" w:eastAsia="Calibri" w:hAnsi="Times New Roman" w:cs="Times New Roman"/>
          <w:sz w:val="24"/>
          <w:szCs w:val="24"/>
        </w:rPr>
        <w:t xml:space="preserve">i </w:t>
      </w:r>
      <w:r w:rsidR="00C65CEC" w:rsidRPr="00F903D7">
        <w:rPr>
          <w:rFonts w:ascii="Times New Roman" w:eastAsia="Calibri" w:hAnsi="Times New Roman" w:cs="Times New Roman"/>
          <w:sz w:val="24"/>
          <w:szCs w:val="24"/>
        </w:rPr>
        <w:t xml:space="preserve">tijela koja su ovlaštena provoditi reviziju, u skladu s pravnim i institucionalnim okvirom za </w:t>
      </w:r>
      <w:r w:rsidR="00DB3414" w:rsidRPr="00F903D7">
        <w:rPr>
          <w:rFonts w:ascii="Times New Roman" w:eastAsia="Calibri" w:hAnsi="Times New Roman" w:cs="Times New Roman"/>
          <w:sz w:val="24"/>
          <w:szCs w:val="24"/>
        </w:rPr>
        <w:t>NPOO</w:t>
      </w:r>
      <w:r w:rsidR="00C65CEC" w:rsidRPr="00F903D7">
        <w:rPr>
          <w:rFonts w:ascii="Times New Roman" w:eastAsia="Calibri" w:hAnsi="Times New Roman" w:cs="Times New Roman"/>
          <w:sz w:val="24"/>
          <w:szCs w:val="24"/>
        </w:rPr>
        <w:t xml:space="preserve"> (Neovisno reviz</w:t>
      </w:r>
      <w:r w:rsidR="008A3159" w:rsidRPr="00F903D7">
        <w:rPr>
          <w:rFonts w:ascii="Times New Roman" w:eastAsia="Calibri" w:hAnsi="Times New Roman" w:cs="Times New Roman"/>
          <w:sz w:val="24"/>
          <w:szCs w:val="24"/>
        </w:rPr>
        <w:t>orsko tijelo</w:t>
      </w:r>
      <w:r w:rsidR="00C65CEC" w:rsidRPr="00F903D7">
        <w:rPr>
          <w:rFonts w:ascii="Times New Roman" w:eastAsia="Calibri" w:hAnsi="Times New Roman" w:cs="Times New Roman"/>
          <w:sz w:val="24"/>
          <w:szCs w:val="24"/>
        </w:rPr>
        <w:t>, Europska komisija, Europski revizorski sud, OLAF,</w:t>
      </w:r>
      <w:r w:rsidR="00E86087" w:rsidRPr="00F903D7">
        <w:rPr>
          <w:rFonts w:ascii="Times New Roman" w:eastAsia="Calibri" w:hAnsi="Times New Roman" w:cs="Times New Roman"/>
          <w:sz w:val="24"/>
          <w:szCs w:val="24"/>
        </w:rPr>
        <w:t xml:space="preserve"> EPPO i</w:t>
      </w:r>
      <w:r w:rsidR="00C65CEC" w:rsidRPr="00F903D7">
        <w:rPr>
          <w:rFonts w:ascii="Times New Roman" w:eastAsia="Calibri" w:hAnsi="Times New Roman" w:cs="Times New Roman"/>
          <w:sz w:val="24"/>
          <w:szCs w:val="24"/>
        </w:rPr>
        <w:t xml:space="preserve"> drugi revizor kojeg su ta tijela za navedeno ovlastila)</w:t>
      </w:r>
      <w:r w:rsidR="00224CC3">
        <w:rPr>
          <w:rFonts w:ascii="Times New Roman" w:eastAsia="Calibri" w:hAnsi="Times New Roman" w:cs="Times New Roman"/>
          <w:sz w:val="24"/>
          <w:szCs w:val="24"/>
        </w:rPr>
        <w:t>;</w:t>
      </w:r>
    </w:p>
    <w:p w:rsidR="00C65CEC" w:rsidRPr="00F903D7" w:rsidRDefault="007F00BF"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 xml:space="preserve">između tijela sustava za provedbu i praćenje NPOO </w:t>
      </w:r>
      <w:r w:rsidR="00C65CEC" w:rsidRPr="00F903D7">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Pristup osobnim podacima je ograničen samo na osobe koje</w:t>
      </w:r>
      <w:r w:rsidR="00701FF0" w:rsidRPr="00A13BB8">
        <w:rPr>
          <w:rFonts w:ascii="Times New Roman" w:eastAsia="Calibri" w:hAnsi="Times New Roman" w:cs="Times New Roman"/>
          <w:sz w:val="24"/>
          <w:szCs w:val="24"/>
        </w:rPr>
        <w:t xml:space="preserve"> </w:t>
      </w:r>
      <w:r w:rsidR="00A55681" w:rsidRPr="00A13BB8">
        <w:rPr>
          <w:rFonts w:ascii="Times New Roman" w:eastAsia="Calibri" w:hAnsi="Times New Roman" w:cs="Times New Roman"/>
          <w:sz w:val="24"/>
          <w:szCs w:val="24"/>
        </w:rPr>
        <w:t>obavljaju</w:t>
      </w:r>
      <w:r w:rsidRPr="00A13BB8">
        <w:rPr>
          <w:rFonts w:ascii="Times New Roman" w:eastAsia="Calibri" w:hAnsi="Times New Roman" w:cs="Times New Roman"/>
          <w:sz w:val="24"/>
          <w:szCs w:val="24"/>
        </w:rPr>
        <w:t xml:space="preserve"> poslove za koje je pristup osobnim podacima nužan.</w:t>
      </w:r>
    </w:p>
    <w:p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Prijavitelji odnosno korisnici imaju sljedeća prava</w:t>
      </w:r>
      <w:r w:rsidR="00FC5C0B" w:rsidRPr="00A13BB8">
        <w:rPr>
          <w:rFonts w:ascii="Times New Roman" w:eastAsia="Calibri" w:hAnsi="Times New Roman" w:cs="Times New Roman"/>
          <w:sz w:val="24"/>
          <w:szCs w:val="24"/>
        </w:rPr>
        <w:t xml:space="preserve"> u zaštiti osobnih podataka</w:t>
      </w:r>
      <w:r w:rsidRPr="00A13BB8">
        <w:rPr>
          <w:rFonts w:ascii="Times New Roman" w:eastAsia="Calibri" w:hAnsi="Times New Roman" w:cs="Times New Roman"/>
          <w:sz w:val="24"/>
          <w:szCs w:val="24"/>
        </w:rPr>
        <w:t>:</w:t>
      </w:r>
    </w:p>
    <w:p w:rsidR="00C65CEC"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pristup svojim osobnim podacima, tj. pravo zahtijevati potvrdu obrađuju li se osobni podatci te ako se takvi podatci obrađuju, pravo zahtijevati pristup i informacije o obradi i kopiju osobnih podataka koji se obrađuju</w:t>
      </w:r>
      <w:r w:rsidR="00221498">
        <w:rPr>
          <w:rFonts w:ascii="Times New Roman" w:eastAsia="Calibri" w:hAnsi="Times New Roman" w:cs="Times New Roman"/>
          <w:sz w:val="24"/>
          <w:szCs w:val="24"/>
        </w:rPr>
        <w:t>;</w:t>
      </w:r>
    </w:p>
    <w:p w:rsidR="00C65CEC"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ispravak netočnih i nadopunu nepotpunih podataka</w:t>
      </w:r>
      <w:r w:rsidR="00221498">
        <w:rPr>
          <w:rFonts w:ascii="Times New Roman" w:eastAsia="Calibri" w:hAnsi="Times New Roman" w:cs="Times New Roman"/>
          <w:sz w:val="24"/>
          <w:szCs w:val="24"/>
        </w:rPr>
        <w:t>;</w:t>
      </w:r>
      <w:r w:rsidRPr="00F903D7">
        <w:rPr>
          <w:rFonts w:ascii="Times New Roman" w:eastAsia="Calibri" w:hAnsi="Times New Roman" w:cs="Times New Roman"/>
          <w:sz w:val="24"/>
          <w:szCs w:val="24"/>
        </w:rPr>
        <w:t xml:space="preserve"> </w:t>
      </w:r>
    </w:p>
    <w:p w:rsidR="00C65CEC"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brisanje osobnih podataka, ako takvi podaci više nisu nužni u odnosu na svrhe za koje su prikupljeni, ako su nezakonito obrađeni, ili nakon isteka roka čuvanja podataka</w:t>
      </w:r>
      <w:r w:rsidR="00221498">
        <w:rPr>
          <w:rFonts w:ascii="Times New Roman" w:eastAsia="Calibri" w:hAnsi="Times New Roman" w:cs="Times New Roman"/>
          <w:sz w:val="24"/>
          <w:szCs w:val="24"/>
        </w:rPr>
        <w:t>;</w:t>
      </w:r>
    </w:p>
    <w:p w:rsidR="00C65CEC"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na ograničavanje obrade osobnih podataka</w:t>
      </w:r>
      <w:r w:rsidR="00221498">
        <w:rPr>
          <w:rFonts w:ascii="Times New Roman" w:eastAsia="Calibri" w:hAnsi="Times New Roman" w:cs="Times New Roman"/>
          <w:sz w:val="24"/>
          <w:szCs w:val="24"/>
        </w:rPr>
        <w:t>;</w:t>
      </w:r>
    </w:p>
    <w:p w:rsidR="00C65CEC"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uložiti prigovor na obradu osobnih podataka</w:t>
      </w:r>
      <w:r w:rsidR="00221498">
        <w:rPr>
          <w:rFonts w:ascii="Times New Roman" w:eastAsia="Calibri" w:hAnsi="Times New Roman" w:cs="Times New Roman"/>
          <w:sz w:val="24"/>
          <w:szCs w:val="24"/>
        </w:rPr>
        <w:t>;</w:t>
      </w:r>
    </w:p>
    <w:p w:rsidR="00372AB9" w:rsidRPr="00F903D7" w:rsidRDefault="00C65CEC" w:rsidP="00B237EE">
      <w:pPr>
        <w:pStyle w:val="ListParagraph"/>
        <w:numPr>
          <w:ilvl w:val="0"/>
          <w:numId w:val="17"/>
        </w:numPr>
        <w:spacing w:after="120"/>
        <w:ind w:left="567" w:hanging="425"/>
        <w:jc w:val="both"/>
        <w:rPr>
          <w:rFonts w:ascii="Times New Roman" w:eastAsia="Calibri" w:hAnsi="Times New Roman" w:cs="Times New Roman"/>
          <w:sz w:val="24"/>
          <w:szCs w:val="24"/>
        </w:rPr>
      </w:pPr>
      <w:r w:rsidRPr="00F903D7">
        <w:rPr>
          <w:rFonts w:ascii="Times New Roman" w:eastAsia="Calibri" w:hAnsi="Times New Roman" w:cs="Times New Roman"/>
          <w:sz w:val="24"/>
          <w:szCs w:val="24"/>
        </w:rPr>
        <w:t>pravo podnijeti pritužbu Agenciji za zaštitu osobnih podataka.</w:t>
      </w:r>
    </w:p>
    <w:p w:rsidR="007F00BF" w:rsidRPr="00A13BB8" w:rsidRDefault="00372AB9" w:rsidP="00C52CCB">
      <w:pPr>
        <w:spacing w:after="120"/>
        <w:jc w:val="both"/>
        <w:rPr>
          <w:rFonts w:ascii="Times New Roman" w:hAnsi="Times New Roman" w:cs="Times New Roman"/>
          <w:sz w:val="24"/>
          <w:szCs w:val="24"/>
        </w:rPr>
      </w:pPr>
      <w:r w:rsidRPr="00A13BB8">
        <w:rPr>
          <w:rFonts w:ascii="Times New Roman" w:eastAsia="Calibri" w:hAnsi="Times New Roman" w:cs="Times New Roman"/>
          <w:sz w:val="24"/>
          <w:szCs w:val="24"/>
        </w:rPr>
        <w:t>O</w:t>
      </w:r>
      <w:r w:rsidR="00C65CEC" w:rsidRPr="00A13BB8">
        <w:rPr>
          <w:rFonts w:ascii="Times New Roman" w:eastAsia="Calibri" w:hAnsi="Times New Roman" w:cs="Times New Roman"/>
          <w:sz w:val="24"/>
          <w:szCs w:val="24"/>
        </w:rPr>
        <w:t xml:space="preserve">sobni podaci čuvaju se dok za navedeno postoji svrha, </w:t>
      </w:r>
      <w:r w:rsidR="000E1222" w:rsidRPr="000E1222">
        <w:rPr>
          <w:rFonts w:ascii="Times New Roman" w:eastAsia="Calibri" w:hAnsi="Times New Roman" w:cs="Times New Roman"/>
          <w:sz w:val="24"/>
          <w:szCs w:val="24"/>
        </w:rPr>
        <w:t>a najdulje pet godina nakon zatvaranja NPOO</w:t>
      </w:r>
      <w:r w:rsidR="006E5C8A">
        <w:rPr>
          <w:rFonts w:ascii="Times New Roman" w:eastAsia="Calibri" w:hAnsi="Times New Roman" w:cs="Times New Roman"/>
          <w:sz w:val="24"/>
          <w:szCs w:val="24"/>
        </w:rPr>
        <w:t>-a</w:t>
      </w:r>
      <w:r w:rsidR="000E1222" w:rsidRPr="000E1222">
        <w:rPr>
          <w:rFonts w:ascii="Times New Roman" w:eastAsia="Calibri" w:hAnsi="Times New Roman" w:cs="Times New Roman"/>
          <w:sz w:val="24"/>
          <w:szCs w:val="24"/>
        </w:rPr>
        <w:t>.</w:t>
      </w:r>
    </w:p>
    <w:p w:rsidR="008F44E4"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 xml:space="preserve">Pravna osnova </w:t>
      </w:r>
      <w:r w:rsidR="008F44E4" w:rsidRPr="00A13BB8">
        <w:rPr>
          <w:rFonts w:ascii="Times New Roman" w:eastAsia="Calibri" w:hAnsi="Times New Roman" w:cs="Times New Roman"/>
          <w:sz w:val="24"/>
          <w:szCs w:val="24"/>
        </w:rPr>
        <w:t xml:space="preserve">za obradu osobnih podataka </w:t>
      </w:r>
      <w:r w:rsidR="00BC7402" w:rsidRPr="00A13BB8">
        <w:rPr>
          <w:rFonts w:ascii="Times New Roman" w:eastAsia="Calibri" w:hAnsi="Times New Roman" w:cs="Times New Roman"/>
          <w:sz w:val="24"/>
          <w:szCs w:val="24"/>
        </w:rPr>
        <w:t>prikupljenih u svrhu provedbe postupka dodjele bespovratnih</w:t>
      </w:r>
      <w:r w:rsidR="00A55681" w:rsidRPr="00A13BB8">
        <w:rPr>
          <w:rFonts w:ascii="Times New Roman" w:eastAsia="Calibri" w:hAnsi="Times New Roman" w:cs="Times New Roman"/>
          <w:sz w:val="24"/>
          <w:szCs w:val="24"/>
        </w:rPr>
        <w:t xml:space="preserve"> </w:t>
      </w:r>
      <w:r w:rsidR="00BC7402" w:rsidRPr="00A13BB8">
        <w:rPr>
          <w:rFonts w:ascii="Times New Roman" w:eastAsia="Calibri" w:hAnsi="Times New Roman" w:cs="Times New Roman"/>
          <w:sz w:val="24"/>
          <w:szCs w:val="24"/>
        </w:rPr>
        <w:t xml:space="preserve">sredstava je sklapanje i izvršavanje </w:t>
      </w:r>
      <w:r w:rsidR="00BA0DB5">
        <w:rPr>
          <w:rFonts w:ascii="Times New Roman" w:eastAsia="Calibri" w:hAnsi="Times New Roman" w:cs="Times New Roman"/>
          <w:sz w:val="24"/>
          <w:szCs w:val="24"/>
        </w:rPr>
        <w:t>Ugovora</w:t>
      </w:r>
      <w:r w:rsidR="00BC7402" w:rsidRPr="00A13BB8">
        <w:rPr>
          <w:rFonts w:ascii="Times New Roman" w:eastAsia="Calibri" w:hAnsi="Times New Roman" w:cs="Times New Roman"/>
          <w:sz w:val="24"/>
          <w:szCs w:val="24"/>
        </w:rPr>
        <w:t xml:space="preserve"> </w:t>
      </w:r>
      <w:r w:rsidR="008F44E4" w:rsidRPr="00A13BB8">
        <w:rPr>
          <w:rFonts w:ascii="Times New Roman" w:eastAsia="Calibri" w:hAnsi="Times New Roman" w:cs="Times New Roman"/>
          <w:sz w:val="24"/>
          <w:szCs w:val="24"/>
        </w:rPr>
        <w:t xml:space="preserve">u skladu s točkom b) stavka 1. članka 6. </w:t>
      </w:r>
      <w:r w:rsidR="00BC7402" w:rsidRPr="00A13BB8">
        <w:rPr>
          <w:rFonts w:ascii="Times New Roman" w:eastAsia="Calibri" w:hAnsi="Times New Roman" w:cs="Times New Roman"/>
          <w:sz w:val="24"/>
          <w:szCs w:val="24"/>
        </w:rPr>
        <w:t>Opće uredbe o zaštiti osobnih podataka</w:t>
      </w:r>
      <w:r w:rsidR="008F44E4" w:rsidRPr="00A13BB8">
        <w:rPr>
          <w:rFonts w:ascii="Times New Roman" w:eastAsia="Calibri" w:hAnsi="Times New Roman" w:cs="Times New Roman"/>
          <w:sz w:val="24"/>
          <w:szCs w:val="24"/>
        </w:rPr>
        <w:t>.</w:t>
      </w:r>
      <w:r w:rsidR="00BC7402" w:rsidRPr="00A13BB8">
        <w:rPr>
          <w:rFonts w:ascii="Times New Roman" w:eastAsia="Calibri" w:hAnsi="Times New Roman" w:cs="Times New Roman"/>
          <w:sz w:val="24"/>
          <w:szCs w:val="24"/>
        </w:rPr>
        <w:t xml:space="preserve"> </w:t>
      </w:r>
      <w:r w:rsidR="008F44E4" w:rsidRPr="00A13BB8">
        <w:rPr>
          <w:rFonts w:ascii="Times New Roman" w:eastAsia="Calibri" w:hAnsi="Times New Roman" w:cs="Times New Roman"/>
          <w:sz w:val="24"/>
          <w:szCs w:val="24"/>
        </w:rPr>
        <w:t>Također, obrada osobnih podataka iz svih</w:t>
      </w:r>
      <w:r w:rsidR="00BC7402" w:rsidRPr="00A13BB8">
        <w:rPr>
          <w:rFonts w:ascii="Times New Roman" w:eastAsia="Calibri" w:hAnsi="Times New Roman" w:cs="Times New Roman"/>
          <w:sz w:val="24"/>
          <w:szCs w:val="24"/>
        </w:rPr>
        <w:t xml:space="preserve"> utvrđenih svrha </w:t>
      </w:r>
      <w:r w:rsidR="008F44E4" w:rsidRPr="00A13BB8">
        <w:rPr>
          <w:rFonts w:ascii="Times New Roman" w:eastAsia="Calibri" w:hAnsi="Times New Roman" w:cs="Times New Roman"/>
          <w:sz w:val="24"/>
          <w:szCs w:val="24"/>
        </w:rPr>
        <w:t xml:space="preserve">nužna je radi poštivanja pravnih obveza voditelja obrade u skladu s točkom c) stavka 1. članka 6. </w:t>
      </w:r>
      <w:r w:rsidR="00BC7402" w:rsidRPr="00A13BB8">
        <w:rPr>
          <w:rFonts w:ascii="Times New Roman" w:eastAsia="Calibri" w:hAnsi="Times New Roman" w:cs="Times New Roman"/>
          <w:sz w:val="24"/>
          <w:szCs w:val="24"/>
        </w:rPr>
        <w:t>Opće uredbe o zaštiti osobnih podataka te radi</w:t>
      </w:r>
      <w:r w:rsidR="008F44E4" w:rsidRPr="00A13BB8">
        <w:rPr>
          <w:rFonts w:ascii="Times New Roman" w:eastAsia="Calibri" w:hAnsi="Times New Roman" w:cs="Times New Roman"/>
          <w:sz w:val="24"/>
          <w:szCs w:val="24"/>
        </w:rPr>
        <w:t xml:space="preserve"> izvršavanj</w:t>
      </w:r>
      <w:r w:rsidR="00BC7402" w:rsidRPr="00A13BB8">
        <w:rPr>
          <w:rFonts w:ascii="Times New Roman" w:eastAsia="Calibri" w:hAnsi="Times New Roman" w:cs="Times New Roman"/>
          <w:sz w:val="24"/>
          <w:szCs w:val="24"/>
        </w:rPr>
        <w:t>a</w:t>
      </w:r>
      <w:r w:rsidR="008F44E4" w:rsidRPr="00A13BB8">
        <w:rPr>
          <w:rFonts w:ascii="Times New Roman" w:eastAsia="Calibri" w:hAnsi="Times New Roman" w:cs="Times New Roman"/>
          <w:sz w:val="24"/>
          <w:szCs w:val="24"/>
        </w:rPr>
        <w:t xml:space="preserve"> zadaće od javnog interesa i pri izvršavanju službene ovlasti voditelja obrade u skladu s točkom e) stavka 1. članka 6. </w:t>
      </w:r>
      <w:r w:rsidR="00BC7402" w:rsidRPr="00A13BB8">
        <w:rPr>
          <w:rFonts w:ascii="Times New Roman" w:eastAsia="Calibri" w:hAnsi="Times New Roman" w:cs="Times New Roman"/>
          <w:sz w:val="24"/>
          <w:szCs w:val="24"/>
        </w:rPr>
        <w:t>Opće uredbe o zaštiti osobnih podataka</w:t>
      </w:r>
      <w:r w:rsidR="008F44E4" w:rsidRPr="00A13BB8">
        <w:rPr>
          <w:rFonts w:ascii="Times New Roman" w:eastAsia="Calibri" w:hAnsi="Times New Roman" w:cs="Times New Roman"/>
          <w:sz w:val="24"/>
          <w:szCs w:val="24"/>
        </w:rPr>
        <w:t>.</w:t>
      </w:r>
    </w:p>
    <w:p w:rsidR="00C67FB1" w:rsidRDefault="00C67FB1" w:rsidP="00C52CCB">
      <w:pPr>
        <w:spacing w:after="120"/>
        <w:jc w:val="both"/>
        <w:rPr>
          <w:rFonts w:ascii="Times New Roman" w:eastAsia="Calibri" w:hAnsi="Times New Roman" w:cs="Times New Roman"/>
          <w:sz w:val="24"/>
          <w:szCs w:val="24"/>
          <w:u w:val="single"/>
        </w:rPr>
      </w:pPr>
    </w:p>
    <w:p w:rsidR="00C65CEC" w:rsidRPr="00A13BB8" w:rsidRDefault="00C65CEC" w:rsidP="00C52CCB">
      <w:pPr>
        <w:spacing w:after="120"/>
        <w:jc w:val="both"/>
        <w:rPr>
          <w:rFonts w:ascii="Times New Roman" w:eastAsia="Calibri" w:hAnsi="Times New Roman" w:cs="Times New Roman"/>
          <w:sz w:val="24"/>
          <w:szCs w:val="24"/>
          <w:u w:val="single"/>
        </w:rPr>
      </w:pPr>
      <w:r w:rsidRPr="00A13BB8">
        <w:rPr>
          <w:rFonts w:ascii="Times New Roman" w:eastAsia="Calibri" w:hAnsi="Times New Roman" w:cs="Times New Roman"/>
          <w:sz w:val="24"/>
          <w:szCs w:val="24"/>
          <w:u w:val="single"/>
        </w:rPr>
        <w:t>Dodatne napomene:</w:t>
      </w:r>
    </w:p>
    <w:p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u w:val="single"/>
        </w:rPr>
        <w:t>Identitet i kontaktni podaci voditelja obrade</w:t>
      </w:r>
      <w:r w:rsidRPr="00A13BB8">
        <w:rPr>
          <w:rFonts w:ascii="Times New Roman" w:eastAsia="Calibri" w:hAnsi="Times New Roman" w:cs="Times New Roman"/>
          <w:sz w:val="24"/>
          <w:szCs w:val="24"/>
        </w:rPr>
        <w:t xml:space="preserve">: </w:t>
      </w:r>
      <w:hyperlink r:id="rId22" w:history="1">
        <w:r w:rsidR="000C3180" w:rsidRPr="00E6649A">
          <w:rPr>
            <w:rStyle w:val="Hyperlink"/>
            <w:rFonts w:ascii="Times New Roman" w:eastAsia="Calibri" w:hAnsi="Times New Roman" w:cs="Times New Roman"/>
            <w:sz w:val="24"/>
            <w:szCs w:val="24"/>
          </w:rPr>
          <w:t>SzZOP@mzo.hr</w:t>
        </w:r>
      </w:hyperlink>
      <w:r w:rsidR="000C3180">
        <w:rPr>
          <w:rFonts w:ascii="Times New Roman" w:eastAsia="Calibri" w:hAnsi="Times New Roman" w:cs="Times New Roman"/>
          <w:sz w:val="24"/>
          <w:szCs w:val="24"/>
        </w:rPr>
        <w:t xml:space="preserve"> </w:t>
      </w:r>
    </w:p>
    <w:p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u w:val="single"/>
        </w:rPr>
        <w:t>Kontakt podaci službenika za zaštitu podataka</w:t>
      </w:r>
      <w:r w:rsidRPr="00A13BB8">
        <w:rPr>
          <w:rFonts w:ascii="Times New Roman" w:eastAsia="Calibri" w:hAnsi="Times New Roman" w:cs="Times New Roman"/>
          <w:sz w:val="24"/>
          <w:szCs w:val="24"/>
        </w:rPr>
        <w:t xml:space="preserve">: </w:t>
      </w:r>
      <w:r w:rsidR="0064647E">
        <w:rPr>
          <w:rFonts w:ascii="Times New Roman" w:eastAsia="Calibri" w:hAnsi="Times New Roman" w:cs="Times New Roman"/>
          <w:sz w:val="24"/>
          <w:szCs w:val="24"/>
        </w:rPr>
        <w:t xml:space="preserve">Donje Svetice 38, 10000 Zagreb, tel. </w:t>
      </w:r>
      <w:r w:rsidR="0064647E" w:rsidRPr="0064647E">
        <w:rPr>
          <w:rFonts w:ascii="Times New Roman" w:eastAsia="Calibri" w:hAnsi="Times New Roman" w:cs="Times New Roman"/>
          <w:sz w:val="24"/>
          <w:szCs w:val="24"/>
        </w:rPr>
        <w:t>+385 1 4594 294</w:t>
      </w:r>
      <w:r w:rsidR="0064647E">
        <w:rPr>
          <w:rFonts w:ascii="Times New Roman" w:eastAsia="Calibri" w:hAnsi="Times New Roman" w:cs="Times New Roman"/>
          <w:sz w:val="24"/>
          <w:szCs w:val="24"/>
        </w:rPr>
        <w:t xml:space="preserve">; e-pošta: </w:t>
      </w:r>
      <w:hyperlink r:id="rId23" w:history="1">
        <w:r w:rsidR="000C3180" w:rsidRPr="00E6649A">
          <w:rPr>
            <w:rStyle w:val="Hyperlink"/>
            <w:rFonts w:ascii="Times New Roman" w:eastAsia="Calibri" w:hAnsi="Times New Roman" w:cs="Times New Roman"/>
            <w:sz w:val="24"/>
            <w:szCs w:val="24"/>
          </w:rPr>
          <w:t>SzZOP@mzo.hr</w:t>
        </w:r>
      </w:hyperlink>
      <w:r w:rsidR="000C3180">
        <w:rPr>
          <w:rFonts w:ascii="Times New Roman" w:eastAsia="Calibri" w:hAnsi="Times New Roman" w:cs="Times New Roman"/>
          <w:sz w:val="24"/>
          <w:szCs w:val="24"/>
        </w:rPr>
        <w:t xml:space="preserve"> </w:t>
      </w:r>
    </w:p>
    <w:p w:rsidR="00C65CEC" w:rsidRPr="00A13BB8" w:rsidRDefault="00C65CEC" w:rsidP="00C52CCB">
      <w:pPr>
        <w:spacing w:after="120"/>
        <w:jc w:val="both"/>
        <w:rPr>
          <w:rFonts w:ascii="Times New Roman" w:eastAsia="Calibri" w:hAnsi="Times New Roman" w:cs="Times New Roman"/>
          <w:sz w:val="24"/>
          <w:szCs w:val="24"/>
        </w:rPr>
      </w:pPr>
      <w:r w:rsidRPr="00A13BB8">
        <w:rPr>
          <w:rFonts w:ascii="Times New Roman" w:eastAsia="Calibri" w:hAnsi="Times New Roman" w:cs="Times New Roman"/>
          <w:sz w:val="24"/>
          <w:szCs w:val="24"/>
        </w:rPr>
        <w:t>Zahtjev za utvrđenje povrede prava se podnosi nadzornom tijelu (Agencija za zaštitu osobnih podataka).</w:t>
      </w:r>
    </w:p>
    <w:p w:rsidR="00031B8A" w:rsidRDefault="00031B8A" w:rsidP="00C52CCB">
      <w:pPr>
        <w:spacing w:after="120"/>
        <w:jc w:val="both"/>
        <w:rPr>
          <w:rFonts w:ascii="Times New Roman" w:eastAsia="Times New Roman" w:hAnsi="Times New Roman" w:cs="Times New Roman"/>
          <w:b/>
          <w:bCs/>
        </w:rPr>
        <w:sectPr w:rsidR="00031B8A" w:rsidSect="00687D0F">
          <w:pgSz w:w="11906" w:h="16838"/>
          <w:pgMar w:top="1417" w:right="1417" w:bottom="1417" w:left="1417" w:header="708" w:footer="708" w:gutter="0"/>
          <w:cols w:space="708"/>
          <w:docGrid w:linePitch="360"/>
        </w:sectPr>
      </w:pPr>
    </w:p>
    <w:p w:rsidR="00C1186D" w:rsidRPr="00446370" w:rsidRDefault="00A55681" w:rsidP="00C1186D">
      <w:pPr>
        <w:pStyle w:val="Heading1"/>
      </w:pPr>
      <w:bookmarkStart w:id="213" w:name="_Toc98071396"/>
      <w:bookmarkStart w:id="214" w:name="_Toc98071456"/>
      <w:bookmarkStart w:id="215" w:name="_OBRASCI_I_PRILOZI"/>
      <w:bookmarkStart w:id="216" w:name="_Toc97916982"/>
      <w:bookmarkStart w:id="217" w:name="_Toc98178422"/>
      <w:bookmarkStart w:id="218" w:name="_Toc129076681"/>
      <w:bookmarkEnd w:id="213"/>
      <w:bookmarkEnd w:id="214"/>
      <w:bookmarkEnd w:id="215"/>
      <w:r w:rsidRPr="00A13BB8">
        <w:lastRenderedPageBreak/>
        <w:t>Obrasci i prilozi</w:t>
      </w:r>
      <w:bookmarkEnd w:id="216"/>
      <w:bookmarkEnd w:id="217"/>
      <w:bookmarkEnd w:id="218"/>
    </w:p>
    <w:p w:rsidR="00C91E49" w:rsidRPr="006E0612" w:rsidRDefault="004C2F08" w:rsidP="00031B8A">
      <w:pPr>
        <w:pStyle w:val="NoSpacing"/>
        <w:spacing w:after="120" w:line="276" w:lineRule="auto"/>
        <w:jc w:val="both"/>
        <w:rPr>
          <w:rFonts w:ascii="Times New Roman" w:hAnsi="Times New Roman" w:cs="Times New Roman"/>
          <w:bCs/>
          <w:sz w:val="24"/>
          <w:szCs w:val="24"/>
        </w:rPr>
      </w:pPr>
      <w:r w:rsidRPr="006605A0">
        <w:rPr>
          <w:rFonts w:ascii="Times New Roman" w:hAnsi="Times New Roman" w:cs="Times New Roman"/>
          <w:b/>
          <w:bCs/>
          <w:sz w:val="24"/>
        </w:rPr>
        <w:t>Obrasci koji</w:t>
      </w:r>
      <w:r w:rsidRPr="006605A0">
        <w:rPr>
          <w:rFonts w:ascii="Times New Roman" w:hAnsi="Times New Roman" w:cs="Times New Roman"/>
          <w:b/>
          <w:bCs/>
          <w:sz w:val="24"/>
          <w:szCs w:val="24"/>
        </w:rPr>
        <w:t xml:space="preserve"> su sastavni dio Poziva:</w:t>
      </w:r>
      <w:r w:rsidR="00604767" w:rsidRPr="006605A0">
        <w:rPr>
          <w:rFonts w:ascii="Times New Roman" w:hAnsi="Times New Roman" w:cs="Times New Roman"/>
          <w:b/>
          <w:bCs/>
          <w:sz w:val="24"/>
          <w:szCs w:val="24"/>
        </w:rPr>
        <w:t xml:space="preserve"> </w:t>
      </w:r>
    </w:p>
    <w:p w:rsidR="00604767" w:rsidRPr="00A13BB8" w:rsidRDefault="00334209" w:rsidP="00031B8A">
      <w:pPr>
        <w:pStyle w:val="NoSpacing"/>
        <w:spacing w:line="276" w:lineRule="auto"/>
        <w:rPr>
          <w:rFonts w:ascii="Times New Roman" w:hAnsi="Times New Roman" w:cs="Times New Roman"/>
          <w:sz w:val="24"/>
          <w:szCs w:val="24"/>
        </w:rPr>
      </w:pPr>
      <w:bookmarkStart w:id="219" w:name="_Hlk97621794"/>
      <w:bookmarkStart w:id="220" w:name="_Hlk97916456"/>
      <w:r w:rsidRPr="00A13BB8">
        <w:rPr>
          <w:rFonts w:ascii="Times New Roman" w:hAnsi="Times New Roman" w:cs="Times New Roman"/>
          <w:sz w:val="24"/>
          <w:szCs w:val="24"/>
        </w:rPr>
        <w:t>Obrazac 1</w:t>
      </w:r>
      <w:bookmarkEnd w:id="219"/>
      <w:r w:rsidR="001F79B0">
        <w:rPr>
          <w:rFonts w:ascii="Times New Roman" w:hAnsi="Times New Roman" w:cs="Times New Roman"/>
          <w:sz w:val="24"/>
          <w:szCs w:val="24"/>
        </w:rPr>
        <w:t>.</w:t>
      </w:r>
      <w:r w:rsidR="009252BB" w:rsidRPr="00A13BB8">
        <w:rPr>
          <w:rFonts w:ascii="Times New Roman" w:hAnsi="Times New Roman" w:cs="Times New Roman"/>
          <w:sz w:val="24"/>
          <w:szCs w:val="24"/>
        </w:rPr>
        <w:t xml:space="preserve"> Prijavni obrazac</w:t>
      </w:r>
    </w:p>
    <w:p w:rsidR="00F24983" w:rsidRDefault="00334209"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Obrazac 2</w:t>
      </w:r>
      <w:r w:rsidR="001F79B0">
        <w:rPr>
          <w:rFonts w:ascii="Times New Roman" w:hAnsi="Times New Roman" w:cs="Times New Roman"/>
          <w:sz w:val="24"/>
          <w:szCs w:val="24"/>
        </w:rPr>
        <w:t>.</w:t>
      </w:r>
      <w:r w:rsidR="009252BB" w:rsidRPr="00A13BB8">
        <w:rPr>
          <w:rFonts w:ascii="Times New Roman" w:hAnsi="Times New Roman" w:cs="Times New Roman"/>
          <w:sz w:val="24"/>
          <w:szCs w:val="24"/>
        </w:rPr>
        <w:t xml:space="preserve"> </w:t>
      </w:r>
      <w:r w:rsidR="00F24983">
        <w:rPr>
          <w:rFonts w:ascii="Times New Roman" w:hAnsi="Times New Roman" w:cs="Times New Roman"/>
          <w:sz w:val="24"/>
          <w:szCs w:val="24"/>
        </w:rPr>
        <w:t>Dodatni informacijski obrazac na en</w:t>
      </w:r>
      <w:r w:rsidR="004D11AF">
        <w:rPr>
          <w:rFonts w:ascii="Times New Roman" w:hAnsi="Times New Roman" w:cs="Times New Roman"/>
          <w:sz w:val="24"/>
          <w:szCs w:val="24"/>
        </w:rPr>
        <w:t>gleskom jeziku</w:t>
      </w:r>
    </w:p>
    <w:p w:rsidR="001D0651" w:rsidRDefault="004D11AF"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3. </w:t>
      </w:r>
      <w:r w:rsidR="001F79B0" w:rsidRPr="001F79B0">
        <w:rPr>
          <w:rFonts w:ascii="Times New Roman" w:hAnsi="Times New Roman" w:cs="Times New Roman"/>
          <w:sz w:val="24"/>
          <w:szCs w:val="24"/>
        </w:rPr>
        <w:t xml:space="preserve">Izjava prijavitelja o istinitosti podataka, izbjegavanju dvostrukog financiranja i </w:t>
      </w:r>
      <w:r w:rsidR="001D0651">
        <w:rPr>
          <w:rFonts w:ascii="Times New Roman" w:hAnsi="Times New Roman" w:cs="Times New Roman"/>
          <w:sz w:val="24"/>
          <w:szCs w:val="24"/>
        </w:rPr>
        <w:t xml:space="preserve"> </w:t>
      </w:r>
    </w:p>
    <w:p w:rsidR="00334209" w:rsidRDefault="001D0651"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1F79B0" w:rsidRPr="001F79B0">
        <w:rPr>
          <w:rFonts w:ascii="Times New Roman" w:hAnsi="Times New Roman" w:cs="Times New Roman"/>
          <w:sz w:val="24"/>
          <w:szCs w:val="24"/>
        </w:rPr>
        <w:t>ispunjavanju preduvjeta za sudjelovanje u postupku dodjele (Izjava prijavitelja)</w:t>
      </w:r>
    </w:p>
    <w:p w:rsidR="001D0651" w:rsidRDefault="008A5632"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4D11AF">
        <w:rPr>
          <w:rFonts w:ascii="Times New Roman" w:hAnsi="Times New Roman" w:cs="Times New Roman"/>
          <w:sz w:val="24"/>
          <w:szCs w:val="24"/>
        </w:rPr>
        <w:t>4</w:t>
      </w:r>
      <w:r>
        <w:rPr>
          <w:rFonts w:ascii="Times New Roman" w:hAnsi="Times New Roman" w:cs="Times New Roman"/>
          <w:sz w:val="24"/>
          <w:szCs w:val="24"/>
        </w:rPr>
        <w:t>. Izjava partnera</w:t>
      </w:r>
      <w:r w:rsidRPr="008A5632">
        <w:rPr>
          <w:rFonts w:ascii="Times New Roman" w:hAnsi="Times New Roman" w:cs="Times New Roman"/>
          <w:sz w:val="24"/>
          <w:szCs w:val="24"/>
        </w:rPr>
        <w:t xml:space="preserve"> o istinitosti podataka, izbjegavanju dvostrukog financiranja i </w:t>
      </w:r>
      <w:r w:rsidR="001D0651">
        <w:rPr>
          <w:rFonts w:ascii="Times New Roman" w:hAnsi="Times New Roman" w:cs="Times New Roman"/>
          <w:sz w:val="24"/>
          <w:szCs w:val="24"/>
        </w:rPr>
        <w:t xml:space="preserve"> </w:t>
      </w:r>
    </w:p>
    <w:p w:rsidR="008A5632" w:rsidRPr="00A13BB8" w:rsidRDefault="001D0651"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32" w:rsidRPr="008A5632">
        <w:rPr>
          <w:rFonts w:ascii="Times New Roman" w:hAnsi="Times New Roman" w:cs="Times New Roman"/>
          <w:sz w:val="24"/>
          <w:szCs w:val="24"/>
        </w:rPr>
        <w:t>ispunjavanju preduvjeta za sudjelovanje u postu</w:t>
      </w:r>
      <w:r w:rsidR="008A5632">
        <w:rPr>
          <w:rFonts w:ascii="Times New Roman" w:hAnsi="Times New Roman" w:cs="Times New Roman"/>
          <w:sz w:val="24"/>
          <w:szCs w:val="24"/>
        </w:rPr>
        <w:t>pku dodjele (Izjava partnera</w:t>
      </w:r>
      <w:r w:rsidR="008A5632" w:rsidRPr="008A5632">
        <w:rPr>
          <w:rFonts w:ascii="Times New Roman" w:hAnsi="Times New Roman" w:cs="Times New Roman"/>
          <w:sz w:val="24"/>
          <w:szCs w:val="24"/>
        </w:rPr>
        <w:t>)</w:t>
      </w:r>
    </w:p>
    <w:p w:rsidR="00334209" w:rsidRDefault="00334209"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Obrazac </w:t>
      </w:r>
      <w:r w:rsidR="004D11AF">
        <w:rPr>
          <w:rFonts w:ascii="Times New Roman" w:hAnsi="Times New Roman" w:cs="Times New Roman"/>
          <w:sz w:val="24"/>
          <w:szCs w:val="24"/>
        </w:rPr>
        <w:t>5</w:t>
      </w:r>
      <w:r w:rsidR="001D4A33">
        <w:rPr>
          <w:rFonts w:ascii="Times New Roman" w:hAnsi="Times New Roman" w:cs="Times New Roman"/>
          <w:sz w:val="24"/>
          <w:szCs w:val="24"/>
        </w:rPr>
        <w:t>.</w:t>
      </w:r>
      <w:r w:rsidR="009252BB" w:rsidRPr="00A13BB8">
        <w:rPr>
          <w:rFonts w:ascii="Times New Roman" w:hAnsi="Times New Roman" w:cs="Times New Roman"/>
          <w:sz w:val="24"/>
          <w:szCs w:val="24"/>
        </w:rPr>
        <w:t xml:space="preserve"> Skupna izjava</w:t>
      </w:r>
    </w:p>
    <w:p w:rsidR="003E49B6" w:rsidRDefault="00DA4245" w:rsidP="00031B8A">
      <w:pPr>
        <w:pStyle w:val="NoSpacing"/>
        <w:spacing w:line="276" w:lineRule="auto"/>
        <w:rPr>
          <w:rFonts w:ascii="Times New Roman" w:hAnsi="Times New Roman" w:cs="Times New Roman"/>
          <w:sz w:val="24"/>
          <w:szCs w:val="24"/>
        </w:rPr>
      </w:pPr>
      <w:r w:rsidRPr="008B4C08">
        <w:rPr>
          <w:rFonts w:ascii="Times New Roman" w:hAnsi="Times New Roman" w:cs="Times New Roman"/>
          <w:sz w:val="24"/>
          <w:szCs w:val="24"/>
        </w:rPr>
        <w:t xml:space="preserve">Obrazac </w:t>
      </w:r>
      <w:r w:rsidR="004D11AF" w:rsidRPr="008B4C08">
        <w:rPr>
          <w:rFonts w:ascii="Times New Roman" w:hAnsi="Times New Roman" w:cs="Times New Roman"/>
          <w:sz w:val="24"/>
          <w:szCs w:val="24"/>
        </w:rPr>
        <w:t>6</w:t>
      </w:r>
      <w:r w:rsidR="001D4A33" w:rsidRPr="008B4C08">
        <w:rPr>
          <w:rFonts w:ascii="Times New Roman" w:hAnsi="Times New Roman" w:cs="Times New Roman"/>
          <w:sz w:val="24"/>
          <w:szCs w:val="24"/>
        </w:rPr>
        <w:t>.</w:t>
      </w:r>
      <w:r w:rsidR="009252BB" w:rsidRPr="008B4C08">
        <w:rPr>
          <w:rFonts w:ascii="Times New Roman" w:hAnsi="Times New Roman" w:cs="Times New Roman"/>
          <w:sz w:val="24"/>
          <w:szCs w:val="24"/>
        </w:rPr>
        <w:t xml:space="preserve"> </w:t>
      </w:r>
      <w:r w:rsidR="003E49B6" w:rsidRPr="00AD7B66">
        <w:rPr>
          <w:rFonts w:ascii="Times New Roman" w:hAnsi="Times New Roman" w:cs="Times New Roman"/>
          <w:sz w:val="24"/>
          <w:szCs w:val="24"/>
        </w:rPr>
        <w:t>Obrazac usklađenosti projektnog prijedloga s načelom „ne nanosi bitnu štetu“</w:t>
      </w:r>
    </w:p>
    <w:p w:rsidR="003E49B6" w:rsidRPr="00A13BB8" w:rsidRDefault="0041351A" w:rsidP="003E49B6">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3E49B6">
        <w:rPr>
          <w:rFonts w:ascii="Times New Roman" w:hAnsi="Times New Roman" w:cs="Times New Roman"/>
          <w:sz w:val="24"/>
          <w:szCs w:val="24"/>
        </w:rPr>
        <w:t xml:space="preserve">7. </w:t>
      </w:r>
      <w:proofErr w:type="spellStart"/>
      <w:r w:rsidR="003E49B6">
        <w:rPr>
          <w:rFonts w:ascii="Times New Roman" w:hAnsi="Times New Roman" w:cs="Times New Roman"/>
          <w:sz w:val="24"/>
          <w:szCs w:val="24"/>
        </w:rPr>
        <w:t>a,b,c</w:t>
      </w:r>
      <w:proofErr w:type="spellEnd"/>
      <w:r w:rsidR="003E49B6">
        <w:rPr>
          <w:rFonts w:ascii="Times New Roman" w:hAnsi="Times New Roman" w:cs="Times New Roman"/>
          <w:sz w:val="24"/>
          <w:szCs w:val="24"/>
        </w:rPr>
        <w:t xml:space="preserve">  </w:t>
      </w:r>
      <w:r w:rsidR="003E49B6" w:rsidRPr="006E0612">
        <w:rPr>
          <w:rFonts w:ascii="Times New Roman" w:hAnsi="Times New Roman" w:cs="Times New Roman"/>
          <w:sz w:val="24"/>
          <w:szCs w:val="24"/>
        </w:rPr>
        <w:t>Izjava o (ne)</w:t>
      </w:r>
      <w:proofErr w:type="spellStart"/>
      <w:r w:rsidR="003E49B6" w:rsidRPr="006E0612">
        <w:rPr>
          <w:rFonts w:ascii="Times New Roman" w:hAnsi="Times New Roman" w:cs="Times New Roman"/>
          <w:sz w:val="24"/>
          <w:szCs w:val="24"/>
        </w:rPr>
        <w:t>povrativosti</w:t>
      </w:r>
      <w:proofErr w:type="spellEnd"/>
      <w:r w:rsidR="003E49B6" w:rsidRPr="006E0612">
        <w:rPr>
          <w:rFonts w:ascii="Times New Roman" w:hAnsi="Times New Roman" w:cs="Times New Roman"/>
          <w:sz w:val="24"/>
          <w:szCs w:val="24"/>
        </w:rPr>
        <w:t xml:space="preserve"> PDV-a</w:t>
      </w:r>
    </w:p>
    <w:p w:rsidR="00DA4245" w:rsidRDefault="003E49B6"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8. </w:t>
      </w:r>
      <w:r w:rsidR="008B4C08">
        <w:rPr>
          <w:rFonts w:ascii="Times New Roman" w:hAnsi="Times New Roman" w:cs="Times New Roman"/>
          <w:sz w:val="24"/>
          <w:szCs w:val="24"/>
        </w:rPr>
        <w:t xml:space="preserve">Životopis </w:t>
      </w:r>
    </w:p>
    <w:p w:rsidR="008B4C08" w:rsidRPr="00A13BB8" w:rsidRDefault="008B4C08"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3E49B6">
        <w:rPr>
          <w:rFonts w:ascii="Times New Roman" w:hAnsi="Times New Roman" w:cs="Times New Roman"/>
          <w:sz w:val="24"/>
          <w:szCs w:val="24"/>
        </w:rPr>
        <w:t xml:space="preserve">8. </w:t>
      </w:r>
      <w:r>
        <w:rPr>
          <w:rFonts w:ascii="Times New Roman" w:hAnsi="Times New Roman" w:cs="Times New Roman"/>
          <w:sz w:val="24"/>
          <w:szCs w:val="24"/>
        </w:rPr>
        <w:t>a Životopis voditelja projekta na engleskom jeziku</w:t>
      </w:r>
    </w:p>
    <w:p w:rsidR="00C354DC" w:rsidRPr="00A13BB8" w:rsidRDefault="00CF441D" w:rsidP="00031B8A">
      <w:pPr>
        <w:pStyle w:val="NoSpacing"/>
        <w:spacing w:line="276" w:lineRule="auto"/>
        <w:rPr>
          <w:rFonts w:ascii="Times New Roman" w:hAnsi="Times New Roman" w:cs="Times New Roman"/>
          <w:sz w:val="24"/>
          <w:szCs w:val="24"/>
        </w:rPr>
      </w:pPr>
      <w:r w:rsidRPr="00AD7B66">
        <w:rPr>
          <w:rFonts w:ascii="Times New Roman" w:hAnsi="Times New Roman" w:cs="Times New Roman"/>
          <w:sz w:val="24"/>
          <w:szCs w:val="24"/>
        </w:rPr>
        <w:t xml:space="preserve">Obrazac </w:t>
      </w:r>
      <w:r w:rsidR="003E49B6">
        <w:rPr>
          <w:rFonts w:ascii="Times New Roman" w:hAnsi="Times New Roman" w:cs="Times New Roman"/>
          <w:sz w:val="24"/>
          <w:szCs w:val="24"/>
        </w:rPr>
        <w:t>9</w:t>
      </w:r>
      <w:r w:rsidR="001D4A33" w:rsidRPr="00AD7B66">
        <w:rPr>
          <w:rFonts w:ascii="Times New Roman" w:hAnsi="Times New Roman" w:cs="Times New Roman"/>
          <w:sz w:val="24"/>
          <w:szCs w:val="24"/>
        </w:rPr>
        <w:t>.</w:t>
      </w:r>
      <w:r w:rsidR="009252BB" w:rsidRPr="00AD7B66">
        <w:rPr>
          <w:rFonts w:ascii="Times New Roman" w:hAnsi="Times New Roman" w:cs="Times New Roman"/>
          <w:sz w:val="24"/>
          <w:szCs w:val="24"/>
        </w:rPr>
        <w:t xml:space="preserve"> </w:t>
      </w:r>
      <w:r w:rsidR="003E49B6" w:rsidRPr="00F8153A">
        <w:rPr>
          <w:rFonts w:ascii="Times New Roman" w:hAnsi="Times New Roman" w:cs="Times New Roman"/>
          <w:sz w:val="24"/>
          <w:szCs w:val="24"/>
        </w:rPr>
        <w:t>Doprinos Strategiji pametne specijalizacije 2029.</w:t>
      </w:r>
    </w:p>
    <w:bookmarkEnd w:id="220"/>
    <w:p w:rsidR="00C377E9" w:rsidRDefault="00C377E9" w:rsidP="00C377E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3E49B6">
        <w:rPr>
          <w:rFonts w:ascii="Times New Roman" w:hAnsi="Times New Roman" w:cs="Times New Roman"/>
          <w:sz w:val="24"/>
          <w:szCs w:val="24"/>
        </w:rPr>
        <w:t xml:space="preserve">10. </w:t>
      </w:r>
      <w:r w:rsidRPr="00751E70">
        <w:rPr>
          <w:rFonts w:ascii="Times New Roman" w:hAnsi="Times New Roman" w:cs="Times New Roman"/>
          <w:sz w:val="24"/>
          <w:szCs w:val="24"/>
        </w:rPr>
        <w:t>Zahtjev za državnom potporom</w:t>
      </w:r>
    </w:p>
    <w:p w:rsidR="003064F0" w:rsidRDefault="003064F0" w:rsidP="00C377E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Obrazac </w:t>
      </w:r>
      <w:r w:rsidR="003E49B6">
        <w:rPr>
          <w:rFonts w:ascii="Times New Roman" w:hAnsi="Times New Roman" w:cs="Times New Roman"/>
          <w:sz w:val="24"/>
          <w:szCs w:val="24"/>
        </w:rPr>
        <w:t xml:space="preserve">11. </w:t>
      </w:r>
      <w:r>
        <w:rPr>
          <w:rFonts w:ascii="Times New Roman" w:hAnsi="Times New Roman" w:cs="Times New Roman"/>
          <w:sz w:val="24"/>
          <w:szCs w:val="24"/>
        </w:rPr>
        <w:t>Zahtjev za potporom male vrijednosti</w:t>
      </w:r>
    </w:p>
    <w:p w:rsidR="009212CB" w:rsidRPr="00A13BB8" w:rsidRDefault="005F3986"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Obrazac 12</w:t>
      </w:r>
      <w:r w:rsidR="009212CB">
        <w:rPr>
          <w:rFonts w:ascii="Times New Roman" w:hAnsi="Times New Roman" w:cs="Times New Roman"/>
          <w:sz w:val="24"/>
          <w:szCs w:val="24"/>
        </w:rPr>
        <w:t xml:space="preserve">. </w:t>
      </w:r>
      <w:r w:rsidR="009212CB" w:rsidRPr="009212CB">
        <w:rPr>
          <w:rFonts w:ascii="Times New Roman" w:hAnsi="Times New Roman" w:cs="Times New Roman"/>
          <w:sz w:val="24"/>
          <w:szCs w:val="24"/>
        </w:rPr>
        <w:t>Popis članova istraživačkog i projektnog tima</w:t>
      </w:r>
    </w:p>
    <w:p w:rsidR="00604767" w:rsidRPr="00A13BB8" w:rsidRDefault="00604767" w:rsidP="00031B8A">
      <w:pPr>
        <w:pStyle w:val="NoSpacing"/>
        <w:spacing w:line="276" w:lineRule="auto"/>
        <w:rPr>
          <w:rFonts w:ascii="Times New Roman" w:hAnsi="Times New Roman" w:cs="Times New Roman"/>
          <w:sz w:val="24"/>
          <w:szCs w:val="24"/>
        </w:rPr>
      </w:pPr>
    </w:p>
    <w:p w:rsidR="004C2F08" w:rsidRPr="006605A0" w:rsidRDefault="004C2F08" w:rsidP="007B4AB9">
      <w:pPr>
        <w:pStyle w:val="NoSpacing"/>
        <w:spacing w:after="120" w:line="276" w:lineRule="auto"/>
        <w:rPr>
          <w:rFonts w:ascii="Times New Roman" w:hAnsi="Times New Roman" w:cs="Times New Roman"/>
          <w:sz w:val="24"/>
          <w:szCs w:val="24"/>
        </w:rPr>
      </w:pPr>
      <w:r w:rsidRPr="006605A0">
        <w:rPr>
          <w:rFonts w:ascii="Times New Roman" w:hAnsi="Times New Roman" w:cs="Times New Roman"/>
          <w:b/>
          <w:bCs/>
          <w:sz w:val="24"/>
        </w:rPr>
        <w:t xml:space="preserve">Prilozi </w:t>
      </w:r>
      <w:r w:rsidRPr="006605A0">
        <w:rPr>
          <w:rFonts w:ascii="Times New Roman" w:hAnsi="Times New Roman" w:cs="Times New Roman"/>
          <w:b/>
          <w:bCs/>
          <w:sz w:val="24"/>
          <w:szCs w:val="24"/>
        </w:rPr>
        <w:t xml:space="preserve">koji </w:t>
      </w:r>
      <w:r w:rsidR="00E429DA" w:rsidRPr="006605A0">
        <w:rPr>
          <w:rFonts w:ascii="Times New Roman" w:hAnsi="Times New Roman" w:cs="Times New Roman"/>
          <w:b/>
          <w:bCs/>
          <w:sz w:val="24"/>
          <w:szCs w:val="24"/>
        </w:rPr>
        <w:t xml:space="preserve">su </w:t>
      </w:r>
      <w:r w:rsidRPr="006605A0">
        <w:rPr>
          <w:rFonts w:ascii="Times New Roman" w:hAnsi="Times New Roman" w:cs="Times New Roman"/>
          <w:b/>
          <w:bCs/>
          <w:sz w:val="24"/>
          <w:szCs w:val="24"/>
        </w:rPr>
        <w:t>sastavni dio Poziva:</w:t>
      </w:r>
      <w:r w:rsidR="00604767" w:rsidRPr="006605A0">
        <w:rPr>
          <w:rFonts w:ascii="Times New Roman" w:hAnsi="Times New Roman" w:cs="Times New Roman"/>
          <w:b/>
          <w:bCs/>
          <w:sz w:val="24"/>
          <w:szCs w:val="24"/>
        </w:rPr>
        <w:t xml:space="preserve"> </w:t>
      </w:r>
    </w:p>
    <w:p w:rsidR="004A3C8C" w:rsidRPr="00A13BB8" w:rsidRDefault="009252B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1. </w:t>
      </w:r>
      <w:r w:rsidR="00FF732F" w:rsidRPr="00A13BB8">
        <w:rPr>
          <w:rFonts w:ascii="Times New Roman" w:hAnsi="Times New Roman" w:cs="Times New Roman"/>
          <w:sz w:val="24"/>
          <w:szCs w:val="24"/>
        </w:rPr>
        <w:t>Postupak dodjele</w:t>
      </w:r>
      <w:r w:rsidR="00C354DC" w:rsidRPr="00A13BB8">
        <w:rPr>
          <w:rFonts w:ascii="Times New Roman" w:hAnsi="Times New Roman" w:cs="Times New Roman"/>
          <w:sz w:val="24"/>
          <w:szCs w:val="24"/>
        </w:rPr>
        <w:t xml:space="preserve"> bespovratnih sredstava</w:t>
      </w:r>
    </w:p>
    <w:p w:rsidR="009252BB" w:rsidRPr="00A13BB8" w:rsidRDefault="009252B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Prilog 2.</w:t>
      </w:r>
      <w:r w:rsidR="00FF732F" w:rsidRPr="00A13BB8">
        <w:rPr>
          <w:rFonts w:ascii="Times New Roman" w:hAnsi="Times New Roman" w:cs="Times New Roman"/>
          <w:sz w:val="24"/>
          <w:szCs w:val="24"/>
        </w:rPr>
        <w:t xml:space="preserve"> Sadržaj sporazuma o partnerstvu</w:t>
      </w:r>
    </w:p>
    <w:p w:rsidR="001F79B0" w:rsidRDefault="001F79B0"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Prilog 3. Opći uvjeti </w:t>
      </w:r>
    </w:p>
    <w:p w:rsidR="00CC1AA1" w:rsidRDefault="00DD552B"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4. </w:t>
      </w:r>
      <w:r w:rsidR="00FF732F" w:rsidRPr="00A13BB8">
        <w:rPr>
          <w:rFonts w:ascii="Times New Roman" w:hAnsi="Times New Roman" w:cs="Times New Roman"/>
          <w:sz w:val="24"/>
          <w:szCs w:val="24"/>
        </w:rPr>
        <w:t>Ugovor o dodjeli bespovratnih sredstava</w:t>
      </w:r>
    </w:p>
    <w:p w:rsidR="00CC1AA1" w:rsidRDefault="00CC1AA1"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Prilog 5. </w:t>
      </w:r>
      <w:r w:rsidRPr="00CC1AA1">
        <w:rPr>
          <w:rFonts w:ascii="Times New Roman" w:hAnsi="Times New Roman" w:cs="Times New Roman"/>
          <w:sz w:val="24"/>
          <w:szCs w:val="24"/>
        </w:rPr>
        <w:t>Minimalni sadržaj garancije za predujam</w:t>
      </w:r>
    </w:p>
    <w:p w:rsidR="009252BB" w:rsidRDefault="009252BB" w:rsidP="00CA640C">
      <w:pPr>
        <w:pStyle w:val="NoSpacing"/>
        <w:rPr>
          <w:rFonts w:ascii="Times New Roman" w:hAnsi="Times New Roman" w:cs="Times New Roman"/>
          <w:sz w:val="24"/>
          <w:szCs w:val="24"/>
        </w:rPr>
      </w:pPr>
      <w:r w:rsidRPr="00A13BB8">
        <w:rPr>
          <w:rFonts w:ascii="Times New Roman" w:hAnsi="Times New Roman" w:cs="Times New Roman"/>
          <w:sz w:val="24"/>
          <w:szCs w:val="24"/>
        </w:rPr>
        <w:t xml:space="preserve">Prilog </w:t>
      </w:r>
      <w:r w:rsidR="00CC1AA1">
        <w:rPr>
          <w:rFonts w:ascii="Times New Roman" w:hAnsi="Times New Roman" w:cs="Times New Roman"/>
          <w:sz w:val="24"/>
          <w:szCs w:val="24"/>
        </w:rPr>
        <w:t>6</w:t>
      </w:r>
      <w:r w:rsidRPr="00A13BB8">
        <w:rPr>
          <w:rFonts w:ascii="Times New Roman" w:hAnsi="Times New Roman" w:cs="Times New Roman"/>
          <w:sz w:val="24"/>
          <w:szCs w:val="24"/>
        </w:rPr>
        <w:t>.</w:t>
      </w:r>
      <w:r w:rsidR="00FF732F" w:rsidRPr="00A13BB8">
        <w:rPr>
          <w:rFonts w:ascii="Times New Roman" w:hAnsi="Times New Roman" w:cs="Times New Roman"/>
          <w:sz w:val="24"/>
          <w:szCs w:val="24"/>
        </w:rPr>
        <w:t xml:space="preserve"> </w:t>
      </w:r>
      <w:r w:rsidR="00CA640C" w:rsidRPr="00CA640C">
        <w:rPr>
          <w:rFonts w:ascii="Times New Roman" w:hAnsi="Times New Roman" w:cs="Times New Roman"/>
          <w:sz w:val="24"/>
          <w:szCs w:val="24"/>
        </w:rPr>
        <w:t>Pravila o provedbi p</w:t>
      </w:r>
      <w:r w:rsidR="00CA640C">
        <w:rPr>
          <w:rFonts w:ascii="Times New Roman" w:hAnsi="Times New Roman" w:cs="Times New Roman"/>
          <w:sz w:val="24"/>
          <w:szCs w:val="24"/>
        </w:rPr>
        <w:t xml:space="preserve">ostupaka nabava za </w:t>
      </w:r>
      <w:proofErr w:type="spellStart"/>
      <w:r w:rsidR="00CA640C">
        <w:rPr>
          <w:rFonts w:ascii="Times New Roman" w:hAnsi="Times New Roman" w:cs="Times New Roman"/>
          <w:sz w:val="24"/>
          <w:szCs w:val="24"/>
        </w:rPr>
        <w:t>neobveznike</w:t>
      </w:r>
      <w:proofErr w:type="spellEnd"/>
      <w:r w:rsidR="00CA640C">
        <w:rPr>
          <w:rFonts w:ascii="Times New Roman" w:hAnsi="Times New Roman" w:cs="Times New Roman"/>
          <w:sz w:val="24"/>
          <w:szCs w:val="24"/>
        </w:rPr>
        <w:t xml:space="preserve"> Z</w:t>
      </w:r>
      <w:r w:rsidR="00CA640C" w:rsidRPr="00CA640C">
        <w:rPr>
          <w:rFonts w:ascii="Times New Roman" w:hAnsi="Times New Roman" w:cs="Times New Roman"/>
          <w:sz w:val="24"/>
          <w:szCs w:val="24"/>
        </w:rPr>
        <w:t>akona o javnoj nabavi</w:t>
      </w:r>
    </w:p>
    <w:p w:rsidR="00C354DC" w:rsidRDefault="00C354DC" w:rsidP="00031B8A">
      <w:pPr>
        <w:pStyle w:val="NoSpacing"/>
        <w:spacing w:line="276" w:lineRule="auto"/>
        <w:rPr>
          <w:rFonts w:ascii="Times New Roman" w:hAnsi="Times New Roman" w:cs="Times New Roman"/>
          <w:sz w:val="24"/>
          <w:szCs w:val="24"/>
        </w:rPr>
      </w:pPr>
      <w:r w:rsidRPr="00A13BB8">
        <w:rPr>
          <w:rFonts w:ascii="Times New Roman" w:hAnsi="Times New Roman" w:cs="Times New Roman"/>
          <w:sz w:val="24"/>
          <w:szCs w:val="24"/>
        </w:rPr>
        <w:t xml:space="preserve">Prilog </w:t>
      </w:r>
      <w:r w:rsidR="00CC1AA1">
        <w:rPr>
          <w:rFonts w:ascii="Times New Roman" w:hAnsi="Times New Roman" w:cs="Times New Roman"/>
          <w:sz w:val="24"/>
          <w:szCs w:val="24"/>
        </w:rPr>
        <w:t>7</w:t>
      </w:r>
      <w:r w:rsidRPr="00A13BB8">
        <w:rPr>
          <w:rFonts w:ascii="Times New Roman" w:hAnsi="Times New Roman" w:cs="Times New Roman"/>
          <w:sz w:val="24"/>
          <w:szCs w:val="24"/>
        </w:rPr>
        <w:t>. Pravila o financijskim korekcijama</w:t>
      </w:r>
    </w:p>
    <w:p w:rsidR="008A5632" w:rsidRPr="006E438A" w:rsidRDefault="00FC1707"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8. Smjernice</w:t>
      </w:r>
      <w:r w:rsidR="003C73BC">
        <w:rPr>
          <w:rFonts w:ascii="Times New Roman" w:hAnsi="Times New Roman" w:cs="Times New Roman"/>
          <w:sz w:val="24"/>
          <w:szCs w:val="24"/>
        </w:rPr>
        <w:t xml:space="preserve"> za korisnike vezane uz primjenu pravila</w:t>
      </w:r>
      <w:r>
        <w:rPr>
          <w:rFonts w:ascii="Times New Roman" w:hAnsi="Times New Roman" w:cs="Times New Roman"/>
          <w:sz w:val="24"/>
          <w:szCs w:val="24"/>
        </w:rPr>
        <w:t xml:space="preserve"> o</w:t>
      </w:r>
      <w:r w:rsidR="008A5632" w:rsidRPr="006E438A">
        <w:rPr>
          <w:rFonts w:ascii="Times New Roman" w:hAnsi="Times New Roman" w:cs="Times New Roman"/>
          <w:sz w:val="24"/>
          <w:szCs w:val="24"/>
        </w:rPr>
        <w:t xml:space="preserve"> državn</w:t>
      </w:r>
      <w:r>
        <w:rPr>
          <w:rFonts w:ascii="Times New Roman" w:hAnsi="Times New Roman" w:cs="Times New Roman"/>
          <w:sz w:val="24"/>
          <w:szCs w:val="24"/>
        </w:rPr>
        <w:t>im potporama</w:t>
      </w:r>
      <w:r w:rsidR="008A5632" w:rsidRPr="006E438A">
        <w:rPr>
          <w:rFonts w:ascii="Times New Roman" w:hAnsi="Times New Roman" w:cs="Times New Roman"/>
          <w:sz w:val="24"/>
          <w:szCs w:val="24"/>
        </w:rPr>
        <w:t xml:space="preserve"> </w:t>
      </w:r>
    </w:p>
    <w:p w:rsidR="00C74CCD" w:rsidRDefault="008A5632" w:rsidP="00031B8A">
      <w:pPr>
        <w:pStyle w:val="NoSpacing"/>
        <w:spacing w:line="276" w:lineRule="auto"/>
        <w:rPr>
          <w:rFonts w:ascii="Times New Roman" w:hAnsi="Times New Roman" w:cs="Times New Roman"/>
          <w:sz w:val="24"/>
          <w:szCs w:val="24"/>
        </w:rPr>
      </w:pPr>
      <w:r w:rsidRPr="006E438A">
        <w:rPr>
          <w:rFonts w:ascii="Times New Roman" w:hAnsi="Times New Roman" w:cs="Times New Roman"/>
          <w:sz w:val="24"/>
          <w:szCs w:val="24"/>
        </w:rPr>
        <w:t>Prilog 9. Izračun standardne veličine jediničnog troška za poduzeća</w:t>
      </w:r>
      <w:r w:rsidR="008925C1" w:rsidRPr="006E438A">
        <w:rPr>
          <w:rFonts w:ascii="Times New Roman" w:hAnsi="Times New Roman" w:cs="Times New Roman"/>
          <w:sz w:val="24"/>
          <w:szCs w:val="24"/>
        </w:rPr>
        <w:t xml:space="preserve"> i privatne istraživačke </w:t>
      </w:r>
      <w:r w:rsidR="00C74CCD">
        <w:rPr>
          <w:rFonts w:ascii="Times New Roman" w:hAnsi="Times New Roman" w:cs="Times New Roman"/>
          <w:sz w:val="24"/>
          <w:szCs w:val="24"/>
        </w:rPr>
        <w:t xml:space="preserve"> </w:t>
      </w:r>
    </w:p>
    <w:p w:rsidR="008A5632" w:rsidRPr="006E438A" w:rsidRDefault="00C74CCD"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925C1" w:rsidRPr="006E438A">
        <w:rPr>
          <w:rFonts w:ascii="Times New Roman" w:hAnsi="Times New Roman" w:cs="Times New Roman"/>
          <w:sz w:val="24"/>
          <w:szCs w:val="24"/>
        </w:rPr>
        <w:t>organizacije</w:t>
      </w:r>
    </w:p>
    <w:p w:rsidR="008A5632" w:rsidRPr="006E438A" w:rsidRDefault="008A5632" w:rsidP="00031B8A">
      <w:pPr>
        <w:pStyle w:val="NoSpacing"/>
        <w:spacing w:line="276" w:lineRule="auto"/>
        <w:rPr>
          <w:rFonts w:ascii="Times New Roman" w:hAnsi="Times New Roman" w:cs="Times New Roman"/>
          <w:sz w:val="24"/>
          <w:szCs w:val="24"/>
        </w:rPr>
      </w:pPr>
      <w:r w:rsidRPr="006E438A">
        <w:rPr>
          <w:rFonts w:ascii="Times New Roman" w:hAnsi="Times New Roman" w:cs="Times New Roman"/>
          <w:sz w:val="24"/>
          <w:szCs w:val="24"/>
        </w:rPr>
        <w:t xml:space="preserve">Prilog 10. Izračun standardne veličine jediničnog </w:t>
      </w:r>
      <w:r w:rsidR="004069D4" w:rsidRPr="006E438A">
        <w:rPr>
          <w:rFonts w:ascii="Times New Roman" w:hAnsi="Times New Roman" w:cs="Times New Roman"/>
          <w:sz w:val="24"/>
          <w:szCs w:val="24"/>
        </w:rPr>
        <w:t>troška za</w:t>
      </w:r>
      <w:r w:rsidR="008925C1" w:rsidRPr="006E438A">
        <w:rPr>
          <w:rFonts w:ascii="Times New Roman" w:hAnsi="Times New Roman" w:cs="Times New Roman"/>
          <w:sz w:val="24"/>
          <w:szCs w:val="24"/>
        </w:rPr>
        <w:t xml:space="preserve"> javne</w:t>
      </w:r>
      <w:r w:rsidR="004069D4" w:rsidRPr="006E438A">
        <w:rPr>
          <w:rFonts w:ascii="Times New Roman" w:hAnsi="Times New Roman" w:cs="Times New Roman"/>
          <w:sz w:val="24"/>
          <w:szCs w:val="24"/>
        </w:rPr>
        <w:t xml:space="preserve"> </w:t>
      </w:r>
      <w:r w:rsidRPr="006E438A">
        <w:rPr>
          <w:rFonts w:ascii="Times New Roman" w:hAnsi="Times New Roman" w:cs="Times New Roman"/>
          <w:sz w:val="24"/>
          <w:szCs w:val="24"/>
        </w:rPr>
        <w:t xml:space="preserve">istraživačke organizacije </w:t>
      </w:r>
    </w:p>
    <w:p w:rsidR="008E2188" w:rsidRDefault="008E2188" w:rsidP="00031B8A">
      <w:pPr>
        <w:pStyle w:val="NoSpacing"/>
        <w:spacing w:line="276" w:lineRule="auto"/>
        <w:rPr>
          <w:rFonts w:ascii="Times New Roman" w:hAnsi="Times New Roman" w:cs="Times New Roman"/>
          <w:sz w:val="24"/>
          <w:szCs w:val="24"/>
        </w:rPr>
      </w:pPr>
      <w:r w:rsidRPr="006E438A">
        <w:rPr>
          <w:rFonts w:ascii="Times New Roman" w:hAnsi="Times New Roman" w:cs="Times New Roman"/>
          <w:sz w:val="24"/>
          <w:szCs w:val="24"/>
        </w:rPr>
        <w:t>Prilog 11. Indikativni sadržaj početne ankete</w:t>
      </w:r>
    </w:p>
    <w:p w:rsidR="007B2EC0" w:rsidRDefault="007B2EC0"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12. KL za</w:t>
      </w:r>
      <w:r w:rsidR="00B1347F">
        <w:rPr>
          <w:rFonts w:ascii="Times New Roman" w:hAnsi="Times New Roman" w:cs="Times New Roman"/>
          <w:sz w:val="24"/>
          <w:szCs w:val="24"/>
        </w:rPr>
        <w:t xml:space="preserve"> </w:t>
      </w:r>
      <w:proofErr w:type="spellStart"/>
      <w:r w:rsidR="00B1347F">
        <w:rPr>
          <w:rFonts w:ascii="Times New Roman" w:hAnsi="Times New Roman" w:cs="Times New Roman"/>
          <w:sz w:val="24"/>
          <w:szCs w:val="24"/>
        </w:rPr>
        <w:t>admin</w:t>
      </w:r>
      <w:proofErr w:type="spellEnd"/>
      <w:r w:rsidR="00B1347F">
        <w:rPr>
          <w:rFonts w:ascii="Times New Roman" w:hAnsi="Times New Roman" w:cs="Times New Roman"/>
          <w:sz w:val="24"/>
          <w:szCs w:val="24"/>
        </w:rPr>
        <w:t>. provjeru i</w:t>
      </w:r>
      <w:r>
        <w:rPr>
          <w:rFonts w:ascii="Times New Roman" w:hAnsi="Times New Roman" w:cs="Times New Roman"/>
          <w:sz w:val="24"/>
          <w:szCs w:val="24"/>
        </w:rPr>
        <w:t xml:space="preserve"> provjeru pri</w:t>
      </w:r>
      <w:r w:rsidR="00B1347F">
        <w:rPr>
          <w:rFonts w:ascii="Times New Roman" w:hAnsi="Times New Roman" w:cs="Times New Roman"/>
          <w:sz w:val="24"/>
          <w:szCs w:val="24"/>
        </w:rPr>
        <w:t>hvat. prijavitelja, partnera i projekta</w:t>
      </w:r>
    </w:p>
    <w:p w:rsidR="007B2EC0" w:rsidRDefault="007B2EC0" w:rsidP="00031B8A">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Prilog 13. KL za ocjenu kvalitete i provjeru prihvat. troškova</w:t>
      </w:r>
    </w:p>
    <w:p w:rsidR="00031B8A" w:rsidRDefault="00031B8A" w:rsidP="004A47B1">
      <w:pPr>
        <w:pStyle w:val="NoSpacing"/>
        <w:rPr>
          <w:rFonts w:ascii="Times New Roman" w:hAnsi="Times New Roman" w:cs="Times New Roman"/>
          <w:sz w:val="24"/>
          <w:szCs w:val="24"/>
        </w:rPr>
      </w:pPr>
    </w:p>
    <w:p w:rsidR="00031B8A" w:rsidRDefault="00031B8A" w:rsidP="004A47B1">
      <w:pPr>
        <w:pStyle w:val="NoSpacing"/>
        <w:rPr>
          <w:rFonts w:ascii="Times New Roman" w:hAnsi="Times New Roman" w:cs="Times New Roman"/>
          <w:sz w:val="24"/>
          <w:szCs w:val="24"/>
        </w:rPr>
        <w:sectPr w:rsidR="00031B8A" w:rsidSect="00687D0F">
          <w:pgSz w:w="11906" w:h="16838"/>
          <w:pgMar w:top="1417" w:right="1417" w:bottom="1417" w:left="1417" w:header="708" w:footer="708" w:gutter="0"/>
          <w:cols w:space="708"/>
          <w:docGrid w:linePitch="360"/>
        </w:sectPr>
      </w:pPr>
    </w:p>
    <w:p w:rsidR="00226BCE" w:rsidRPr="00A13BB8" w:rsidRDefault="00F00A05" w:rsidP="00F731AA">
      <w:pPr>
        <w:pStyle w:val="Heading1"/>
      </w:pPr>
      <w:bookmarkStart w:id="221" w:name="_Toc98071398"/>
      <w:bookmarkStart w:id="222" w:name="_Toc98071458"/>
      <w:bookmarkStart w:id="223" w:name="_POJMOVNIK"/>
      <w:bookmarkStart w:id="224" w:name="_Toc98071399"/>
      <w:bookmarkStart w:id="225" w:name="_Toc98071459"/>
      <w:bookmarkStart w:id="226" w:name="_Toc97916983"/>
      <w:bookmarkStart w:id="227" w:name="_Toc98178423"/>
      <w:bookmarkStart w:id="228" w:name="_Toc129076682"/>
      <w:bookmarkStart w:id="229" w:name="_Toc2260454"/>
      <w:bookmarkEnd w:id="221"/>
      <w:bookmarkEnd w:id="222"/>
      <w:bookmarkEnd w:id="223"/>
      <w:bookmarkEnd w:id="224"/>
      <w:bookmarkEnd w:id="225"/>
      <w:r>
        <w:lastRenderedPageBreak/>
        <w:t>P</w:t>
      </w:r>
      <w:r w:rsidR="00A55681" w:rsidRPr="00A13BB8">
        <w:t>opis kratica</w:t>
      </w:r>
      <w:bookmarkEnd w:id="226"/>
      <w:bookmarkEnd w:id="227"/>
      <w:bookmarkEnd w:id="228"/>
      <w:r w:rsidR="00A55681" w:rsidRPr="00A13BB8">
        <w:t xml:space="preserve"> </w:t>
      </w:r>
      <w:bookmarkEnd w:id="229"/>
    </w:p>
    <w:p w:rsidR="00DD79C0" w:rsidRPr="00A13BB8" w:rsidRDefault="00DD79C0" w:rsidP="00DD79C0">
      <w:pPr>
        <w:rPr>
          <w:rFonts w:ascii="Times New Roman" w:hAnsi="Times New Roman" w:cs="Times New Roman"/>
        </w:rPr>
      </w:pPr>
    </w:p>
    <w:tbl>
      <w:tblPr>
        <w:tblpPr w:leftFromText="180" w:rightFromText="180" w:vertAnchor="text" w:tblpY="1"/>
        <w:tblOverlap w:val="never"/>
        <w:tblW w:w="4933" w:type="pct"/>
        <w:tblCellMar>
          <w:left w:w="0" w:type="dxa"/>
          <w:right w:w="0" w:type="dxa"/>
        </w:tblCellMar>
        <w:tblLook w:val="0000" w:firstRow="0" w:lastRow="0" w:firstColumn="0" w:lastColumn="0" w:noHBand="0" w:noVBand="0"/>
      </w:tblPr>
      <w:tblGrid>
        <w:gridCol w:w="1949"/>
        <w:gridCol w:w="6992"/>
      </w:tblGrid>
      <w:tr w:rsidR="001F728C" w:rsidRPr="006605A0"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rsidR="001F728C" w:rsidRPr="006605A0" w:rsidRDefault="001F728C" w:rsidP="00A3328F">
            <w:pPr>
              <w:pStyle w:val="NoSpacing"/>
              <w:ind w:left="242"/>
              <w:jc w:val="both"/>
              <w:rPr>
                <w:rFonts w:ascii="Times New Roman" w:hAnsi="Times New Roman" w:cs="Times New Roman"/>
                <w:sz w:val="20"/>
                <w:szCs w:val="20"/>
              </w:rPr>
            </w:pPr>
            <w:r>
              <w:rPr>
                <w:rFonts w:ascii="Times New Roman" w:hAnsi="Times New Roman" w:cs="Times New Roman"/>
                <w:sz w:val="20"/>
                <w:szCs w:val="20"/>
              </w:rPr>
              <w:t>DNSH</w:t>
            </w:r>
          </w:p>
        </w:tc>
        <w:tc>
          <w:tcPr>
            <w:tcW w:w="3910" w:type="pct"/>
            <w:tcBorders>
              <w:top w:val="single" w:sz="4" w:space="0" w:color="000000"/>
              <w:left w:val="single" w:sz="4" w:space="0" w:color="000000"/>
              <w:bottom w:val="single" w:sz="4" w:space="0" w:color="000000"/>
              <w:right w:val="single" w:sz="4" w:space="0" w:color="000000"/>
            </w:tcBorders>
            <w:vAlign w:val="center"/>
          </w:tcPr>
          <w:p w:rsidR="001F728C" w:rsidRPr="006605A0" w:rsidRDefault="001F728C" w:rsidP="00870D3D">
            <w:pPr>
              <w:pStyle w:val="NoSpacing"/>
              <w:ind w:left="242" w:right="152"/>
              <w:jc w:val="both"/>
              <w:rPr>
                <w:rFonts w:ascii="Times New Roman" w:hAnsi="Times New Roman" w:cs="Times New Roman"/>
                <w:sz w:val="20"/>
                <w:szCs w:val="20"/>
              </w:rPr>
            </w:pPr>
            <w:proofErr w:type="spellStart"/>
            <w:r>
              <w:rPr>
                <w:rFonts w:ascii="Times New Roman" w:hAnsi="Times New Roman" w:cs="Times New Roman"/>
                <w:sz w:val="20"/>
                <w:szCs w:val="20"/>
              </w:rPr>
              <w:t>eng</w:t>
            </w:r>
            <w:proofErr w:type="spellEnd"/>
            <w:r>
              <w:rPr>
                <w:rFonts w:ascii="Times New Roman" w:hAnsi="Times New Roman" w:cs="Times New Roman"/>
                <w:sz w:val="20"/>
                <w:szCs w:val="20"/>
              </w:rPr>
              <w:t xml:space="preserve">. </w:t>
            </w:r>
            <w:r w:rsidR="000C18F3">
              <w:rPr>
                <w:rFonts w:ascii="Times New Roman" w:hAnsi="Times New Roman" w:cs="Times New Roman"/>
                <w:sz w:val="20"/>
                <w:szCs w:val="20"/>
              </w:rPr>
              <w:t>„</w:t>
            </w:r>
            <w:r w:rsidR="000C18F3" w:rsidRPr="000C18F3">
              <w:rPr>
                <w:rFonts w:ascii="Times New Roman" w:hAnsi="Times New Roman" w:cs="Times New Roman"/>
                <w:sz w:val="20"/>
                <w:szCs w:val="20"/>
                <w:lang w:val="en-US"/>
              </w:rPr>
              <w:t>Do no significant harm</w:t>
            </w:r>
            <w:r w:rsidR="000C18F3">
              <w:rPr>
                <w:rFonts w:ascii="Times New Roman" w:hAnsi="Times New Roman" w:cs="Times New Roman"/>
                <w:sz w:val="20"/>
                <w:szCs w:val="20"/>
              </w:rPr>
              <w:t>“, hrv. „Ne nanosi bitnu štetu“</w:t>
            </w:r>
          </w:p>
        </w:tc>
      </w:tr>
      <w:tr w:rsidR="00226BCE" w:rsidRPr="006605A0" w:rsidTr="002C5B7F">
        <w:trPr>
          <w:trHeight w:hRule="exact" w:val="460"/>
        </w:trPr>
        <w:tc>
          <w:tcPr>
            <w:tcW w:w="1090" w:type="pct"/>
            <w:tcBorders>
              <w:top w:val="single" w:sz="4" w:space="0" w:color="000000"/>
              <w:left w:val="single" w:sz="4" w:space="0" w:color="000000"/>
              <w:bottom w:val="single" w:sz="4" w:space="0" w:color="000000"/>
              <w:right w:val="single" w:sz="4" w:space="0" w:color="000000"/>
            </w:tcBorders>
            <w:vAlign w:val="center"/>
          </w:tcPr>
          <w:p w:rsidR="00226BCE" w:rsidRPr="006605A0" w:rsidRDefault="00E429DA"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DZIV</w:t>
            </w:r>
          </w:p>
        </w:tc>
        <w:tc>
          <w:tcPr>
            <w:tcW w:w="3910" w:type="pct"/>
            <w:tcBorders>
              <w:top w:val="single" w:sz="4" w:space="0" w:color="000000"/>
              <w:left w:val="single" w:sz="4" w:space="0" w:color="000000"/>
              <w:bottom w:val="single" w:sz="4" w:space="0" w:color="000000"/>
              <w:right w:val="single" w:sz="4" w:space="0" w:color="000000"/>
            </w:tcBorders>
            <w:vAlign w:val="center"/>
          </w:tcPr>
          <w:p w:rsidR="00226BCE" w:rsidRPr="006605A0" w:rsidRDefault="007C5FB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Državni zavod za intelektualno vlasništvo</w:t>
            </w:r>
          </w:p>
        </w:tc>
      </w:tr>
      <w:tr w:rsidR="003D7857"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3D7857" w:rsidRPr="006605A0" w:rsidRDefault="00E429DA"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EPO</w:t>
            </w:r>
          </w:p>
        </w:tc>
        <w:tc>
          <w:tcPr>
            <w:tcW w:w="3910" w:type="pct"/>
            <w:tcBorders>
              <w:top w:val="single" w:sz="4" w:space="0" w:color="000000"/>
              <w:left w:val="single" w:sz="4" w:space="0" w:color="000000"/>
              <w:bottom w:val="single" w:sz="4" w:space="0" w:color="000000"/>
              <w:right w:val="single" w:sz="4" w:space="0" w:color="000000"/>
            </w:tcBorders>
            <w:vAlign w:val="center"/>
          </w:tcPr>
          <w:p w:rsidR="003D7857" w:rsidRPr="006605A0" w:rsidRDefault="00AB514A"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European Patent Office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xml:space="preserve"> Europski ured za patente)</w:t>
            </w:r>
          </w:p>
        </w:tc>
      </w:tr>
      <w:tr w:rsidR="00226BCE"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226BCE" w:rsidRPr="006605A0" w:rsidRDefault="008B3691" w:rsidP="00A3328F">
            <w:pPr>
              <w:pStyle w:val="NoSpacing"/>
              <w:ind w:left="242"/>
              <w:jc w:val="both"/>
              <w:rPr>
                <w:rFonts w:ascii="Times New Roman" w:hAnsi="Times New Roman" w:cs="Times New Roman"/>
                <w:sz w:val="20"/>
              </w:rPr>
            </w:pPr>
            <w:r w:rsidRPr="006605A0">
              <w:rPr>
                <w:rFonts w:ascii="Times New Roman" w:hAnsi="Times New Roman" w:cs="Times New Roman"/>
                <w:sz w:val="20"/>
                <w:szCs w:val="20"/>
              </w:rPr>
              <w:t>EPPO</w:t>
            </w:r>
          </w:p>
        </w:tc>
        <w:tc>
          <w:tcPr>
            <w:tcW w:w="3910" w:type="pct"/>
            <w:tcBorders>
              <w:top w:val="single" w:sz="4" w:space="0" w:color="000000"/>
              <w:left w:val="single" w:sz="4" w:space="0" w:color="000000"/>
              <w:bottom w:val="single" w:sz="4" w:space="0" w:color="000000"/>
              <w:right w:val="single" w:sz="4" w:space="0" w:color="000000"/>
            </w:tcBorders>
            <w:vAlign w:val="center"/>
          </w:tcPr>
          <w:p w:rsidR="00226BCE" w:rsidRPr="006605A0" w:rsidRDefault="00AD1462" w:rsidP="00870D3D">
            <w:pPr>
              <w:pStyle w:val="NoSpacing"/>
              <w:ind w:left="242" w:right="152"/>
              <w:jc w:val="both"/>
              <w:rPr>
                <w:rFonts w:ascii="Times New Roman" w:hAnsi="Times New Roman" w:cs="Times New Roman"/>
                <w:sz w:val="20"/>
                <w:shd w:val="clear" w:color="auto" w:fill="FFFFFF"/>
              </w:rPr>
            </w:pPr>
            <w:hyperlink r:id="rId24" w:history="1">
              <w:r w:rsidR="002E0316" w:rsidRPr="006605A0">
                <w:rPr>
                  <w:rFonts w:ascii="Times New Roman" w:hAnsi="Times New Roman" w:cs="Times New Roman"/>
                  <w:sz w:val="20"/>
                  <w:szCs w:val="20"/>
                </w:rPr>
                <w:t xml:space="preserve">European </w:t>
              </w:r>
              <w:proofErr w:type="spellStart"/>
              <w:r w:rsidR="002E0316" w:rsidRPr="006605A0">
                <w:rPr>
                  <w:rFonts w:ascii="Times New Roman" w:hAnsi="Times New Roman" w:cs="Times New Roman"/>
                  <w:sz w:val="20"/>
                  <w:szCs w:val="20"/>
                </w:rPr>
                <w:t>Public</w:t>
              </w:r>
              <w:proofErr w:type="spellEnd"/>
              <w:r w:rsidR="002E0316" w:rsidRPr="006605A0">
                <w:rPr>
                  <w:rFonts w:ascii="Times New Roman" w:hAnsi="Times New Roman" w:cs="Times New Roman"/>
                  <w:sz w:val="20"/>
                  <w:szCs w:val="20"/>
                </w:rPr>
                <w:t xml:space="preserve"> </w:t>
              </w:r>
              <w:proofErr w:type="spellStart"/>
              <w:r w:rsidR="002E0316" w:rsidRPr="006605A0">
                <w:rPr>
                  <w:rFonts w:ascii="Times New Roman" w:hAnsi="Times New Roman" w:cs="Times New Roman"/>
                  <w:sz w:val="20"/>
                  <w:szCs w:val="20"/>
                </w:rPr>
                <w:t>Prosecutor’s</w:t>
              </w:r>
              <w:proofErr w:type="spellEnd"/>
              <w:r w:rsidR="002E0316" w:rsidRPr="006605A0">
                <w:rPr>
                  <w:rFonts w:ascii="Times New Roman" w:hAnsi="Times New Roman" w:cs="Times New Roman"/>
                  <w:sz w:val="20"/>
                  <w:szCs w:val="20"/>
                </w:rPr>
                <w:t xml:space="preserve"> Office</w:t>
              </w:r>
            </w:hyperlink>
            <w:r w:rsidR="00F57DE8" w:rsidRPr="006605A0">
              <w:rPr>
                <w:rFonts w:ascii="Times New Roman" w:hAnsi="Times New Roman" w:cs="Times New Roman"/>
                <w:sz w:val="20"/>
                <w:szCs w:val="20"/>
              </w:rPr>
              <w:t xml:space="preserve"> (</w:t>
            </w:r>
            <w:r w:rsidR="00887369" w:rsidRPr="006605A0">
              <w:rPr>
                <w:rFonts w:ascii="Times New Roman" w:hAnsi="Times New Roman" w:cs="Times New Roman"/>
                <w:i/>
                <w:iCs/>
                <w:sz w:val="20"/>
                <w:szCs w:val="20"/>
              </w:rPr>
              <w:t>hrv.</w:t>
            </w:r>
            <w:r w:rsidR="00887369" w:rsidRPr="006605A0">
              <w:rPr>
                <w:rFonts w:ascii="Times New Roman" w:hAnsi="Times New Roman" w:cs="Times New Roman"/>
                <w:sz w:val="20"/>
                <w:szCs w:val="20"/>
              </w:rPr>
              <w:t xml:space="preserve"> </w:t>
            </w:r>
            <w:r w:rsidR="00F57DE8" w:rsidRPr="006605A0">
              <w:rPr>
                <w:rFonts w:ascii="Times New Roman" w:hAnsi="Times New Roman" w:cs="Times New Roman"/>
                <w:sz w:val="20"/>
                <w:szCs w:val="20"/>
              </w:rPr>
              <w:t>Ured europskog javnog tužitelja)</w:t>
            </w:r>
          </w:p>
        </w:tc>
      </w:tr>
      <w:tr w:rsidR="001C59B9"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1C59B9" w:rsidRPr="006605A0" w:rsidRDefault="001C59B9"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EU</w:t>
            </w:r>
          </w:p>
        </w:tc>
        <w:tc>
          <w:tcPr>
            <w:tcW w:w="3910" w:type="pct"/>
            <w:tcBorders>
              <w:top w:val="single" w:sz="4" w:space="0" w:color="000000"/>
              <w:left w:val="single" w:sz="4" w:space="0" w:color="000000"/>
              <w:bottom w:val="single" w:sz="4" w:space="0" w:color="000000"/>
              <w:right w:val="single" w:sz="4" w:space="0" w:color="000000"/>
            </w:tcBorders>
            <w:vAlign w:val="center"/>
          </w:tcPr>
          <w:p w:rsidR="001C59B9"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Europska unija</w:t>
            </w:r>
          </w:p>
        </w:tc>
      </w:tr>
      <w:tr w:rsidR="00644D26"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644D26" w:rsidRPr="006605A0" w:rsidRDefault="00644D26"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EUR</w:t>
            </w:r>
          </w:p>
        </w:tc>
        <w:tc>
          <w:tcPr>
            <w:tcW w:w="3910" w:type="pct"/>
            <w:tcBorders>
              <w:top w:val="single" w:sz="4" w:space="0" w:color="000000"/>
              <w:left w:val="single" w:sz="4" w:space="0" w:color="000000"/>
              <w:bottom w:val="single" w:sz="4" w:space="0" w:color="000000"/>
              <w:right w:val="single" w:sz="4" w:space="0" w:color="000000"/>
            </w:tcBorders>
            <w:vAlign w:val="center"/>
          </w:tcPr>
          <w:p w:rsidR="00644D26" w:rsidRPr="006605A0" w:rsidRDefault="00644D26"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Euro</w:t>
            </w:r>
          </w:p>
        </w:tc>
      </w:tr>
      <w:tr w:rsidR="009D250E"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9D250E" w:rsidRPr="006605A0" w:rsidRDefault="009D250E"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FTE</w:t>
            </w:r>
          </w:p>
        </w:tc>
        <w:tc>
          <w:tcPr>
            <w:tcW w:w="3910" w:type="pct"/>
            <w:tcBorders>
              <w:top w:val="single" w:sz="4" w:space="0" w:color="000000"/>
              <w:left w:val="single" w:sz="4" w:space="0" w:color="000000"/>
              <w:bottom w:val="single" w:sz="4" w:space="0" w:color="000000"/>
              <w:right w:val="single" w:sz="4" w:space="0" w:color="000000"/>
            </w:tcBorders>
            <w:vAlign w:val="center"/>
          </w:tcPr>
          <w:p w:rsidR="009D250E" w:rsidRPr="006605A0" w:rsidRDefault="009D250E" w:rsidP="00805D8D">
            <w:pPr>
              <w:pStyle w:val="NoSpacing"/>
              <w:ind w:left="242" w:right="152"/>
              <w:jc w:val="both"/>
              <w:rPr>
                <w:rFonts w:ascii="Times New Roman" w:hAnsi="Times New Roman" w:cs="Times New Roman"/>
                <w:sz w:val="20"/>
                <w:szCs w:val="20"/>
              </w:rPr>
            </w:pPr>
            <w:proofErr w:type="spellStart"/>
            <w:r>
              <w:rPr>
                <w:rFonts w:ascii="Times New Roman" w:hAnsi="Times New Roman" w:cs="Times New Roman"/>
                <w:sz w:val="20"/>
                <w:szCs w:val="20"/>
              </w:rPr>
              <w:t>full</w:t>
            </w:r>
            <w:proofErr w:type="spellEnd"/>
            <w:r>
              <w:rPr>
                <w:rFonts w:ascii="Times New Roman" w:hAnsi="Times New Roman" w:cs="Times New Roman"/>
                <w:sz w:val="20"/>
                <w:szCs w:val="20"/>
              </w:rPr>
              <w:t xml:space="preserve">-time </w:t>
            </w:r>
            <w:proofErr w:type="spellStart"/>
            <w:r>
              <w:rPr>
                <w:rFonts w:ascii="Times New Roman" w:hAnsi="Times New Roman" w:cs="Times New Roman"/>
                <w:sz w:val="20"/>
                <w:szCs w:val="20"/>
              </w:rPr>
              <w:t>equivalent</w:t>
            </w:r>
            <w:proofErr w:type="spellEnd"/>
            <w:r>
              <w:rPr>
                <w:rFonts w:ascii="Times New Roman" w:hAnsi="Times New Roman" w:cs="Times New Roman"/>
                <w:sz w:val="20"/>
                <w:szCs w:val="20"/>
              </w:rPr>
              <w:t xml:space="preserve"> (</w:t>
            </w:r>
            <w:r w:rsidRPr="009D250E">
              <w:rPr>
                <w:rFonts w:ascii="Times New Roman" w:hAnsi="Times New Roman" w:cs="Times New Roman"/>
                <w:i/>
                <w:iCs/>
                <w:sz w:val="20"/>
                <w:szCs w:val="20"/>
              </w:rPr>
              <w:t>hrv</w:t>
            </w:r>
            <w:r>
              <w:rPr>
                <w:rFonts w:ascii="Times New Roman" w:hAnsi="Times New Roman" w:cs="Times New Roman"/>
                <w:sz w:val="20"/>
                <w:szCs w:val="20"/>
              </w:rPr>
              <w:t>. ekvivalent punog radnog vremena)</w:t>
            </w:r>
          </w:p>
        </w:tc>
      </w:tr>
      <w:tr w:rsidR="009D250E"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9D250E" w:rsidRDefault="009D250E"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GFI</w:t>
            </w:r>
          </w:p>
        </w:tc>
        <w:tc>
          <w:tcPr>
            <w:tcW w:w="3910" w:type="pct"/>
            <w:tcBorders>
              <w:top w:val="single" w:sz="4" w:space="0" w:color="000000"/>
              <w:left w:val="single" w:sz="4" w:space="0" w:color="000000"/>
              <w:bottom w:val="single" w:sz="4" w:space="0" w:color="000000"/>
              <w:right w:val="single" w:sz="4" w:space="0" w:color="000000"/>
            </w:tcBorders>
            <w:vAlign w:val="center"/>
          </w:tcPr>
          <w:p w:rsidR="009D250E" w:rsidRDefault="00CF6720" w:rsidP="00805D8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G</w:t>
            </w:r>
            <w:r w:rsidR="009D250E">
              <w:rPr>
                <w:rFonts w:ascii="Times New Roman" w:hAnsi="Times New Roman" w:cs="Times New Roman"/>
                <w:sz w:val="20"/>
                <w:szCs w:val="20"/>
              </w:rPr>
              <w:t>odišnje financijsko izvješće</w:t>
            </w:r>
          </w:p>
        </w:tc>
      </w:tr>
      <w:tr w:rsidR="00805D8D" w:rsidRPr="006605A0" w:rsidTr="00BD4E00">
        <w:trPr>
          <w:trHeight w:hRule="exact" w:val="299"/>
        </w:trPr>
        <w:tc>
          <w:tcPr>
            <w:tcW w:w="1090" w:type="pct"/>
            <w:tcBorders>
              <w:top w:val="single" w:sz="4" w:space="0" w:color="000000"/>
              <w:left w:val="single" w:sz="4" w:space="0" w:color="000000"/>
              <w:bottom w:val="single" w:sz="4" w:space="0" w:color="000000"/>
              <w:right w:val="single" w:sz="4" w:space="0" w:color="000000"/>
            </w:tcBorders>
            <w:vAlign w:val="center"/>
          </w:tcPr>
          <w:p w:rsidR="00805D8D" w:rsidRDefault="00805D8D"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GDPR</w:t>
            </w:r>
          </w:p>
        </w:tc>
        <w:tc>
          <w:tcPr>
            <w:tcW w:w="3910" w:type="pct"/>
            <w:tcBorders>
              <w:top w:val="single" w:sz="4" w:space="0" w:color="000000"/>
              <w:left w:val="single" w:sz="4" w:space="0" w:color="000000"/>
              <w:bottom w:val="single" w:sz="4" w:space="0" w:color="000000"/>
              <w:right w:val="single" w:sz="4" w:space="0" w:color="000000"/>
            </w:tcBorders>
            <w:vAlign w:val="center"/>
          </w:tcPr>
          <w:p w:rsidR="00805D8D" w:rsidRDefault="00805D8D" w:rsidP="00805D8D">
            <w:pPr>
              <w:pStyle w:val="NoSpacing"/>
              <w:ind w:left="242" w:right="152"/>
              <w:jc w:val="both"/>
              <w:rPr>
                <w:rFonts w:ascii="Times New Roman" w:hAnsi="Times New Roman" w:cs="Times New Roman"/>
                <w:sz w:val="20"/>
                <w:szCs w:val="20"/>
              </w:rPr>
            </w:pPr>
            <w:r w:rsidRPr="00805D8D">
              <w:rPr>
                <w:rFonts w:ascii="Times New Roman" w:hAnsi="Times New Roman" w:cs="Times New Roman"/>
                <w:sz w:val="20"/>
                <w:szCs w:val="20"/>
              </w:rPr>
              <w:t xml:space="preserve">General Data Protection </w:t>
            </w:r>
            <w:proofErr w:type="spellStart"/>
            <w:r w:rsidRPr="00805D8D">
              <w:rPr>
                <w:rFonts w:ascii="Times New Roman" w:hAnsi="Times New Roman" w:cs="Times New Roman"/>
                <w:sz w:val="20"/>
                <w:szCs w:val="20"/>
              </w:rPr>
              <w:t>Regulation</w:t>
            </w:r>
            <w:proofErr w:type="spellEnd"/>
            <w:r>
              <w:rPr>
                <w:rFonts w:ascii="Times New Roman" w:hAnsi="Times New Roman" w:cs="Times New Roman"/>
                <w:sz w:val="20"/>
                <w:szCs w:val="20"/>
              </w:rPr>
              <w:t xml:space="preserve"> (</w:t>
            </w:r>
            <w:r w:rsidRPr="009D250E">
              <w:rPr>
                <w:rFonts w:ascii="Times New Roman" w:hAnsi="Times New Roman" w:cs="Times New Roman"/>
                <w:i/>
                <w:iCs/>
                <w:sz w:val="20"/>
                <w:szCs w:val="20"/>
              </w:rPr>
              <w:t>hrv</w:t>
            </w:r>
            <w:r>
              <w:rPr>
                <w:rFonts w:ascii="Times New Roman" w:hAnsi="Times New Roman" w:cs="Times New Roman"/>
                <w:sz w:val="20"/>
                <w:szCs w:val="20"/>
              </w:rPr>
              <w:t>. Opća uredba o zaštiti podataka)</w:t>
            </w:r>
          </w:p>
        </w:tc>
      </w:tr>
      <w:tr w:rsidR="009F086C"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9F086C" w:rsidRPr="006605A0" w:rsidRDefault="009F086C"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HRZZ</w:t>
            </w:r>
          </w:p>
        </w:tc>
        <w:tc>
          <w:tcPr>
            <w:tcW w:w="3910" w:type="pct"/>
            <w:tcBorders>
              <w:top w:val="single" w:sz="4" w:space="0" w:color="000000"/>
              <w:left w:val="single" w:sz="4" w:space="0" w:color="000000"/>
              <w:bottom w:val="single" w:sz="4" w:space="0" w:color="000000"/>
              <w:right w:val="single" w:sz="4" w:space="0" w:color="000000"/>
            </w:tcBorders>
            <w:vAlign w:val="center"/>
          </w:tcPr>
          <w:p w:rsidR="009F086C" w:rsidRPr="006605A0" w:rsidRDefault="009F086C"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Hrvatska zaklada za znanost</w:t>
            </w:r>
          </w:p>
        </w:tc>
      </w:tr>
      <w:tr w:rsidR="00216E3E"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NN</w:t>
            </w:r>
          </w:p>
        </w:tc>
        <w:tc>
          <w:tcPr>
            <w:tcW w:w="3910" w:type="pct"/>
            <w:tcBorders>
              <w:top w:val="single" w:sz="4" w:space="0" w:color="000000"/>
              <w:left w:val="single" w:sz="4" w:space="0" w:color="000000"/>
              <w:bottom w:val="single" w:sz="4" w:space="0" w:color="000000"/>
              <w:right w:val="single" w:sz="4" w:space="0" w:color="000000"/>
            </w:tcBorders>
            <w:vAlign w:val="center"/>
          </w:tcPr>
          <w:p w:rsidR="00216E3E"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Narodne novine</w:t>
            </w:r>
          </w:p>
        </w:tc>
      </w:tr>
      <w:tr w:rsidR="003A3CDB" w:rsidRPr="006605A0" w:rsidTr="002C5B7F">
        <w:trPr>
          <w:trHeight w:hRule="exact" w:val="629"/>
        </w:trPr>
        <w:tc>
          <w:tcPr>
            <w:tcW w:w="1090" w:type="pct"/>
            <w:tcBorders>
              <w:top w:val="single" w:sz="4" w:space="0" w:color="000000"/>
              <w:left w:val="single" w:sz="4" w:space="0" w:color="000000"/>
              <w:bottom w:val="single" w:sz="4" w:space="0" w:color="000000"/>
              <w:right w:val="single" w:sz="4" w:space="0" w:color="000000"/>
            </w:tcBorders>
            <w:vAlign w:val="center"/>
          </w:tcPr>
          <w:p w:rsidR="003A3CDB" w:rsidRPr="006605A0" w:rsidRDefault="00B10EB5" w:rsidP="00A44078">
            <w:pPr>
              <w:pStyle w:val="NoSpacing"/>
              <w:ind w:left="242"/>
              <w:jc w:val="both"/>
              <w:rPr>
                <w:rFonts w:ascii="Times New Roman" w:hAnsi="Times New Roman" w:cs="Times New Roman"/>
                <w:sz w:val="20"/>
                <w:szCs w:val="20"/>
              </w:rPr>
            </w:pPr>
            <w:r w:rsidRPr="00B10EB5">
              <w:rPr>
                <w:rFonts w:ascii="Times New Roman" w:hAnsi="Times New Roman" w:cs="Times New Roman"/>
                <w:sz w:val="20"/>
                <w:szCs w:val="20"/>
              </w:rPr>
              <w:t>NT</w:t>
            </w:r>
          </w:p>
        </w:tc>
        <w:tc>
          <w:tcPr>
            <w:tcW w:w="3910" w:type="pct"/>
            <w:tcBorders>
              <w:top w:val="single" w:sz="4" w:space="0" w:color="000000"/>
              <w:left w:val="single" w:sz="4" w:space="0" w:color="000000"/>
              <w:bottom w:val="single" w:sz="4" w:space="0" w:color="000000"/>
              <w:right w:val="single" w:sz="4" w:space="0" w:color="000000"/>
            </w:tcBorders>
            <w:vAlign w:val="center"/>
          </w:tcPr>
          <w:p w:rsidR="003A3CDB" w:rsidRPr="006605A0" w:rsidRDefault="004B39F8" w:rsidP="00870D3D">
            <w:pPr>
              <w:pStyle w:val="NoSpacing"/>
              <w:ind w:left="242" w:right="152"/>
              <w:jc w:val="both"/>
              <w:rPr>
                <w:rFonts w:ascii="Times New Roman" w:hAnsi="Times New Roman" w:cs="Times New Roman"/>
                <w:sz w:val="20"/>
                <w:szCs w:val="20"/>
              </w:rPr>
            </w:pPr>
            <w:r w:rsidRPr="004B39F8">
              <w:rPr>
                <w:rFonts w:ascii="Times New Roman" w:hAnsi="Times New Roman" w:cs="Times New Roman"/>
                <w:sz w:val="20"/>
                <w:szCs w:val="20"/>
              </w:rPr>
              <w:t>Tijelo državne uprave nadležno za komponentu/</w:t>
            </w:r>
            <w:proofErr w:type="spellStart"/>
            <w:r w:rsidRPr="004B39F8">
              <w:rPr>
                <w:rFonts w:ascii="Times New Roman" w:hAnsi="Times New Roman" w:cs="Times New Roman"/>
                <w:sz w:val="20"/>
                <w:szCs w:val="20"/>
              </w:rPr>
              <w:t>podkomponentu</w:t>
            </w:r>
            <w:proofErr w:type="spellEnd"/>
            <w:r w:rsidRPr="004B39F8">
              <w:rPr>
                <w:rFonts w:ascii="Times New Roman" w:hAnsi="Times New Roman" w:cs="Times New Roman"/>
                <w:sz w:val="20"/>
                <w:szCs w:val="20"/>
              </w:rPr>
              <w:t xml:space="preserve"> Nacionalnog plana oporavka i otpornosti</w:t>
            </w:r>
          </w:p>
        </w:tc>
      </w:tr>
      <w:tr w:rsidR="008B3691"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8B3691" w:rsidRPr="006605A0" w:rsidRDefault="008B3691"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NOJN</w:t>
            </w:r>
          </w:p>
        </w:tc>
        <w:tc>
          <w:tcPr>
            <w:tcW w:w="3910" w:type="pct"/>
            <w:tcBorders>
              <w:top w:val="single" w:sz="4" w:space="0" w:color="000000"/>
              <w:left w:val="single" w:sz="4" w:space="0" w:color="000000"/>
              <w:bottom w:val="single" w:sz="4" w:space="0" w:color="000000"/>
              <w:right w:val="single" w:sz="4" w:space="0" w:color="000000"/>
            </w:tcBorders>
            <w:vAlign w:val="center"/>
          </w:tcPr>
          <w:p w:rsidR="008B3691"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Ne-obveznici javne nabave</w:t>
            </w:r>
          </w:p>
        </w:tc>
      </w:tr>
      <w:tr w:rsidR="00E74A0A"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E74A0A" w:rsidRPr="006605A0" w:rsidRDefault="00E74A0A"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NPOO</w:t>
            </w:r>
          </w:p>
        </w:tc>
        <w:tc>
          <w:tcPr>
            <w:tcW w:w="3910" w:type="pct"/>
            <w:tcBorders>
              <w:top w:val="single" w:sz="4" w:space="0" w:color="000000"/>
              <w:left w:val="single" w:sz="4" w:space="0" w:color="000000"/>
              <w:bottom w:val="single" w:sz="4" w:space="0" w:color="000000"/>
              <w:right w:val="single" w:sz="4" w:space="0" w:color="000000"/>
            </w:tcBorders>
            <w:vAlign w:val="center"/>
          </w:tcPr>
          <w:p w:rsidR="00E74A0A" w:rsidRPr="006605A0" w:rsidRDefault="00E74A0A"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Nacionalni plan oporavka i otpornosti</w:t>
            </w:r>
            <w:r w:rsidR="001A048C">
              <w:rPr>
                <w:rFonts w:ascii="Times New Roman" w:hAnsi="Times New Roman" w:cs="Times New Roman"/>
                <w:sz w:val="20"/>
                <w:szCs w:val="20"/>
              </w:rPr>
              <w:t xml:space="preserve"> 2021.-20</w:t>
            </w:r>
            <w:r w:rsidR="00CF6720">
              <w:rPr>
                <w:rFonts w:ascii="Times New Roman" w:hAnsi="Times New Roman" w:cs="Times New Roman"/>
                <w:sz w:val="20"/>
                <w:szCs w:val="20"/>
              </w:rPr>
              <w:t>2</w:t>
            </w:r>
            <w:r w:rsidR="001A048C">
              <w:rPr>
                <w:rFonts w:ascii="Times New Roman" w:hAnsi="Times New Roman" w:cs="Times New Roman"/>
                <w:sz w:val="20"/>
                <w:szCs w:val="20"/>
              </w:rPr>
              <w:t>6.</w:t>
            </w:r>
          </w:p>
        </w:tc>
      </w:tr>
      <w:tr w:rsidR="00171E7D" w:rsidRPr="006605A0" w:rsidTr="002C5B7F">
        <w:trPr>
          <w:trHeight w:hRule="exact" w:val="353"/>
        </w:trPr>
        <w:tc>
          <w:tcPr>
            <w:tcW w:w="1090" w:type="pct"/>
            <w:tcBorders>
              <w:top w:val="single" w:sz="4" w:space="0" w:color="000000"/>
              <w:left w:val="single" w:sz="4" w:space="0" w:color="000000"/>
              <w:bottom w:val="single" w:sz="4" w:space="0" w:color="000000"/>
              <w:right w:val="single" w:sz="4" w:space="0" w:color="000000"/>
            </w:tcBorders>
            <w:vAlign w:val="center"/>
          </w:tcPr>
          <w:p w:rsidR="00171E7D" w:rsidRPr="006605A0" w:rsidRDefault="00171E7D"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OIB</w:t>
            </w:r>
          </w:p>
        </w:tc>
        <w:tc>
          <w:tcPr>
            <w:tcW w:w="3910" w:type="pct"/>
            <w:tcBorders>
              <w:top w:val="single" w:sz="4" w:space="0" w:color="000000"/>
              <w:left w:val="single" w:sz="4" w:space="0" w:color="000000"/>
              <w:bottom w:val="single" w:sz="4" w:space="0" w:color="000000"/>
              <w:right w:val="single" w:sz="4" w:space="0" w:color="000000"/>
            </w:tcBorders>
            <w:vAlign w:val="center"/>
          </w:tcPr>
          <w:p w:rsidR="00171E7D" w:rsidRPr="006605A0" w:rsidRDefault="00171E7D"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Osobni identifikacijski broj</w:t>
            </w:r>
          </w:p>
        </w:tc>
      </w:tr>
      <w:tr w:rsidR="008B3691"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8B3691" w:rsidRPr="006605A0" w:rsidRDefault="008B3691"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OLAF</w:t>
            </w:r>
          </w:p>
        </w:tc>
        <w:tc>
          <w:tcPr>
            <w:tcW w:w="3910" w:type="pct"/>
            <w:tcBorders>
              <w:top w:val="single" w:sz="4" w:space="0" w:color="000000"/>
              <w:left w:val="single" w:sz="4" w:space="0" w:color="000000"/>
              <w:bottom w:val="single" w:sz="4" w:space="0" w:color="000000"/>
              <w:right w:val="single" w:sz="4" w:space="0" w:color="000000"/>
            </w:tcBorders>
            <w:vAlign w:val="center"/>
          </w:tcPr>
          <w:p w:rsidR="008B3691" w:rsidRPr="006605A0" w:rsidRDefault="006669C0"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 xml:space="preserve">Office de </w:t>
            </w:r>
            <w:proofErr w:type="spellStart"/>
            <w:r w:rsidRPr="006605A0">
              <w:rPr>
                <w:rFonts w:ascii="Times New Roman" w:hAnsi="Times New Roman" w:cs="Times New Roman"/>
                <w:sz w:val="20"/>
                <w:szCs w:val="20"/>
              </w:rPr>
              <w:t>Lutte</w:t>
            </w:r>
            <w:proofErr w:type="spellEnd"/>
            <w:r w:rsidRPr="006605A0">
              <w:rPr>
                <w:rFonts w:ascii="Times New Roman" w:hAnsi="Times New Roman" w:cs="Times New Roman"/>
                <w:sz w:val="20"/>
                <w:szCs w:val="20"/>
              </w:rPr>
              <w:t xml:space="preserve"> Anti-</w:t>
            </w:r>
            <w:proofErr w:type="spellStart"/>
            <w:r w:rsidRPr="006605A0">
              <w:rPr>
                <w:rFonts w:ascii="Times New Roman" w:hAnsi="Times New Roman" w:cs="Times New Roman"/>
                <w:sz w:val="20"/>
                <w:szCs w:val="20"/>
              </w:rPr>
              <w:t>Fraude</w:t>
            </w:r>
            <w:proofErr w:type="spellEnd"/>
            <w:r w:rsidRPr="006605A0">
              <w:rPr>
                <w:rFonts w:ascii="Times New Roman" w:hAnsi="Times New Roman" w:cs="Times New Roman"/>
                <w:sz w:val="20"/>
                <w:szCs w:val="20"/>
              </w:rPr>
              <w:t xml:space="preserve"> </w:t>
            </w:r>
            <w:r w:rsidR="00CD7B07" w:rsidRPr="006605A0">
              <w:rPr>
                <w:rFonts w:ascii="Times New Roman" w:hAnsi="Times New Roman" w:cs="Times New Roman"/>
                <w:sz w:val="20"/>
                <w:szCs w:val="20"/>
              </w:rPr>
              <w:t>(</w:t>
            </w:r>
            <w:r w:rsidR="00887369" w:rsidRPr="006605A0">
              <w:rPr>
                <w:rFonts w:ascii="Times New Roman" w:hAnsi="Times New Roman" w:cs="Times New Roman"/>
                <w:i/>
                <w:iCs/>
                <w:sz w:val="20"/>
                <w:szCs w:val="20"/>
              </w:rPr>
              <w:t>hrv.</w:t>
            </w:r>
            <w:r w:rsidR="00887369" w:rsidRPr="006605A0">
              <w:rPr>
                <w:rFonts w:ascii="Times New Roman" w:hAnsi="Times New Roman" w:cs="Times New Roman"/>
                <w:sz w:val="20"/>
                <w:szCs w:val="20"/>
              </w:rPr>
              <w:t xml:space="preserve"> </w:t>
            </w:r>
            <w:r w:rsidR="00CD7B07" w:rsidRPr="006605A0">
              <w:rPr>
                <w:rFonts w:ascii="Times New Roman" w:hAnsi="Times New Roman" w:cs="Times New Roman"/>
                <w:sz w:val="20"/>
                <w:szCs w:val="20"/>
              </w:rPr>
              <w:t>Europski ured za borbu protiv prijevara</w:t>
            </w:r>
            <w:r w:rsidRPr="006605A0">
              <w:rPr>
                <w:rFonts w:ascii="Times New Roman" w:hAnsi="Times New Roman" w:cs="Times New Roman"/>
                <w:sz w:val="20"/>
                <w:szCs w:val="20"/>
              </w:rPr>
              <w:t>)</w:t>
            </w:r>
          </w:p>
        </w:tc>
      </w:tr>
      <w:tr w:rsidR="00CF51E2"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CF51E2" w:rsidRPr="006605A0" w:rsidRDefault="00CF51E2"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PT</w:t>
            </w:r>
          </w:p>
        </w:tc>
        <w:tc>
          <w:tcPr>
            <w:tcW w:w="3910" w:type="pct"/>
            <w:tcBorders>
              <w:top w:val="single" w:sz="4" w:space="0" w:color="000000"/>
              <w:left w:val="single" w:sz="4" w:space="0" w:color="000000"/>
              <w:bottom w:val="single" w:sz="4" w:space="0" w:color="000000"/>
              <w:right w:val="single" w:sz="4" w:space="0" w:color="000000"/>
            </w:tcBorders>
            <w:vAlign w:val="center"/>
          </w:tcPr>
          <w:p w:rsidR="00CF51E2" w:rsidRPr="006605A0" w:rsidRDefault="00CF51E2"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Provedbeno tijelo</w:t>
            </w:r>
          </w:p>
        </w:tc>
      </w:tr>
      <w:tr w:rsidR="00216E3E" w:rsidRPr="006605A0" w:rsidTr="002C5B7F">
        <w:trPr>
          <w:trHeight w:hRule="exact" w:val="362"/>
        </w:trPr>
        <w:tc>
          <w:tcPr>
            <w:tcW w:w="1090" w:type="pct"/>
            <w:tcBorders>
              <w:top w:val="single" w:sz="4" w:space="0" w:color="000000"/>
              <w:left w:val="single" w:sz="4" w:space="0" w:color="000000"/>
              <w:bottom w:val="single" w:sz="4" w:space="0" w:color="000000"/>
              <w:right w:val="single" w:sz="4" w:space="0" w:color="000000"/>
            </w:tcBorders>
            <w:vAlign w:val="center"/>
          </w:tcPr>
          <w:p w:rsidR="00216E3E" w:rsidRPr="006605A0" w:rsidRDefault="00216E3E"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RH</w:t>
            </w:r>
          </w:p>
        </w:tc>
        <w:tc>
          <w:tcPr>
            <w:tcW w:w="3910" w:type="pct"/>
            <w:tcBorders>
              <w:top w:val="single" w:sz="4" w:space="0" w:color="000000"/>
              <w:left w:val="single" w:sz="4" w:space="0" w:color="000000"/>
              <w:bottom w:val="single" w:sz="4" w:space="0" w:color="000000"/>
              <w:right w:val="single" w:sz="4" w:space="0" w:color="000000"/>
            </w:tcBorders>
            <w:vAlign w:val="center"/>
          </w:tcPr>
          <w:p w:rsidR="00216E3E" w:rsidRPr="006605A0" w:rsidRDefault="00216E3E"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Republika Hrvatska</w:t>
            </w:r>
          </w:p>
        </w:tc>
      </w:tr>
      <w:tr w:rsidR="00887369" w:rsidRPr="006605A0"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rsidR="00887369" w:rsidRPr="006605A0" w:rsidRDefault="00887369"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RRF</w:t>
            </w:r>
          </w:p>
        </w:tc>
        <w:tc>
          <w:tcPr>
            <w:tcW w:w="3910" w:type="pct"/>
            <w:tcBorders>
              <w:top w:val="single" w:sz="4" w:space="0" w:color="000000"/>
              <w:left w:val="single" w:sz="4" w:space="0" w:color="000000"/>
              <w:bottom w:val="single" w:sz="4" w:space="0" w:color="000000"/>
              <w:right w:val="single" w:sz="4" w:space="0" w:color="000000"/>
            </w:tcBorders>
            <w:vAlign w:val="center"/>
          </w:tcPr>
          <w:p w:rsidR="00887369" w:rsidRPr="006605A0" w:rsidRDefault="00887369" w:rsidP="00870D3D">
            <w:pPr>
              <w:pStyle w:val="NoSpacing"/>
              <w:ind w:left="242" w:right="152"/>
              <w:jc w:val="both"/>
              <w:rPr>
                <w:rFonts w:ascii="Times New Roman" w:hAnsi="Times New Roman" w:cs="Times New Roman"/>
                <w:sz w:val="20"/>
                <w:szCs w:val="20"/>
              </w:rPr>
            </w:pPr>
            <w:proofErr w:type="spellStart"/>
            <w:r w:rsidRPr="006605A0">
              <w:rPr>
                <w:rFonts w:ascii="Times New Roman" w:hAnsi="Times New Roman" w:cs="Times New Roman"/>
                <w:sz w:val="20"/>
                <w:szCs w:val="20"/>
              </w:rPr>
              <w:t>Recovery</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and</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Resilience</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Facility</w:t>
            </w:r>
            <w:proofErr w:type="spellEnd"/>
            <w:r w:rsidRPr="006605A0">
              <w:rPr>
                <w:rFonts w:ascii="Times New Roman" w:hAnsi="Times New Roman" w:cs="Times New Roman"/>
                <w:sz w:val="20"/>
                <w:szCs w:val="20"/>
              </w:rPr>
              <w:t xml:space="preserv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xml:space="preserve"> </w:t>
            </w:r>
            <w:r w:rsidR="00A44078" w:rsidRPr="006605A0">
              <w:rPr>
                <w:rFonts w:ascii="Times New Roman" w:hAnsi="Times New Roman" w:cs="Times New Roman"/>
                <w:sz w:val="20"/>
                <w:szCs w:val="20"/>
              </w:rPr>
              <w:t>Mehanizam</w:t>
            </w:r>
            <w:r w:rsidRPr="006605A0">
              <w:rPr>
                <w:rFonts w:ascii="Times New Roman" w:hAnsi="Times New Roman" w:cs="Times New Roman"/>
                <w:sz w:val="20"/>
                <w:szCs w:val="20"/>
              </w:rPr>
              <w:t xml:space="preserve"> za </w:t>
            </w:r>
            <w:r w:rsidR="00A44078" w:rsidRPr="006605A0">
              <w:rPr>
                <w:rFonts w:ascii="Times New Roman" w:hAnsi="Times New Roman" w:cs="Times New Roman"/>
                <w:sz w:val="20"/>
                <w:szCs w:val="20"/>
              </w:rPr>
              <w:t>oporavak i otpornost)</w:t>
            </w:r>
          </w:p>
        </w:tc>
      </w:tr>
      <w:tr w:rsidR="003926B4" w:rsidRPr="006605A0"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rsidR="003926B4" w:rsidRPr="006605A0"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S3</w:t>
            </w:r>
          </w:p>
        </w:tc>
        <w:tc>
          <w:tcPr>
            <w:tcW w:w="3910" w:type="pct"/>
            <w:tcBorders>
              <w:top w:val="single" w:sz="4" w:space="0" w:color="000000"/>
              <w:left w:val="single" w:sz="4" w:space="0" w:color="000000"/>
              <w:bottom w:val="single" w:sz="4" w:space="0" w:color="000000"/>
              <w:right w:val="single" w:sz="4" w:space="0" w:color="000000"/>
            </w:tcBorders>
            <w:vAlign w:val="center"/>
          </w:tcPr>
          <w:p w:rsidR="003926B4" w:rsidRPr="006605A0" w:rsidRDefault="003926B4" w:rsidP="00644D26">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 xml:space="preserve">Strategija pametne specijalizacije </w:t>
            </w:r>
            <w:r w:rsidR="003A5246">
              <w:rPr>
                <w:rFonts w:ascii="Times New Roman" w:hAnsi="Times New Roman" w:cs="Times New Roman"/>
                <w:sz w:val="20"/>
                <w:szCs w:val="20"/>
              </w:rPr>
              <w:t xml:space="preserve">do </w:t>
            </w:r>
            <w:r>
              <w:rPr>
                <w:rFonts w:ascii="Times New Roman" w:hAnsi="Times New Roman" w:cs="Times New Roman"/>
                <w:sz w:val="20"/>
                <w:szCs w:val="20"/>
              </w:rPr>
              <w:t>2029.</w:t>
            </w:r>
            <w:r w:rsidR="0068595A">
              <w:rPr>
                <w:rFonts w:ascii="Times New Roman" w:hAnsi="Times New Roman" w:cs="Times New Roman"/>
                <w:sz w:val="20"/>
                <w:szCs w:val="20"/>
              </w:rPr>
              <w:t>g.</w:t>
            </w:r>
          </w:p>
        </w:tc>
      </w:tr>
      <w:tr w:rsidR="003926B4" w:rsidRPr="006605A0" w:rsidTr="002C5B7F">
        <w:trPr>
          <w:trHeight w:hRule="exact" w:val="272"/>
        </w:trPr>
        <w:tc>
          <w:tcPr>
            <w:tcW w:w="1090" w:type="pct"/>
            <w:tcBorders>
              <w:top w:val="single" w:sz="4" w:space="0" w:color="000000"/>
              <w:left w:val="single" w:sz="4" w:space="0" w:color="000000"/>
              <w:bottom w:val="single" w:sz="4" w:space="0" w:color="000000"/>
              <w:right w:val="single" w:sz="4" w:space="0" w:color="000000"/>
            </w:tcBorders>
            <w:vAlign w:val="center"/>
          </w:tcPr>
          <w:p w:rsidR="003926B4"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SOZT</w:t>
            </w:r>
          </w:p>
        </w:tc>
        <w:tc>
          <w:tcPr>
            <w:tcW w:w="3910" w:type="pct"/>
            <w:tcBorders>
              <w:top w:val="single" w:sz="4" w:space="0" w:color="000000"/>
              <w:left w:val="single" w:sz="4" w:space="0" w:color="000000"/>
              <w:bottom w:val="single" w:sz="4" w:space="0" w:color="000000"/>
              <w:right w:val="single" w:sz="4" w:space="0" w:color="000000"/>
            </w:tcBorders>
            <w:vAlign w:val="center"/>
          </w:tcPr>
          <w:p w:rsidR="003926B4" w:rsidRDefault="003926B4"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Strategija obrazovanja, znanosti i tehnologije</w:t>
            </w:r>
          </w:p>
        </w:tc>
      </w:tr>
      <w:tr w:rsidR="002C5B7F" w:rsidRPr="006605A0"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rsidR="002C5B7F" w:rsidRPr="006605A0" w:rsidRDefault="002C5B7F"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TRL</w:t>
            </w:r>
          </w:p>
        </w:tc>
        <w:tc>
          <w:tcPr>
            <w:tcW w:w="3910" w:type="pct"/>
            <w:tcBorders>
              <w:top w:val="single" w:sz="4" w:space="0" w:color="000000"/>
              <w:left w:val="single" w:sz="4" w:space="0" w:color="000000"/>
              <w:bottom w:val="single" w:sz="4" w:space="0" w:color="000000"/>
              <w:right w:val="single" w:sz="4" w:space="0" w:color="000000"/>
            </w:tcBorders>
            <w:vAlign w:val="center"/>
          </w:tcPr>
          <w:p w:rsidR="002C5B7F" w:rsidRPr="006605A0" w:rsidRDefault="00C71E04" w:rsidP="00870D3D">
            <w:pPr>
              <w:pStyle w:val="NoSpacing"/>
              <w:ind w:left="242" w:right="152"/>
              <w:jc w:val="both"/>
              <w:rPr>
                <w:rFonts w:ascii="Times New Roman" w:hAnsi="Times New Roman" w:cs="Times New Roman"/>
                <w:sz w:val="20"/>
                <w:szCs w:val="20"/>
              </w:rPr>
            </w:pPr>
            <w:proofErr w:type="spellStart"/>
            <w:r>
              <w:rPr>
                <w:rFonts w:ascii="Times New Roman" w:hAnsi="Times New Roman" w:cs="Times New Roman"/>
                <w:sz w:val="20"/>
                <w:szCs w:val="20"/>
              </w:rPr>
              <w:t>t</w:t>
            </w:r>
            <w:r w:rsidR="002C5B7F" w:rsidRPr="006605A0">
              <w:rPr>
                <w:rFonts w:ascii="Times New Roman" w:hAnsi="Times New Roman" w:cs="Times New Roman"/>
                <w:sz w:val="20"/>
                <w:szCs w:val="20"/>
              </w:rPr>
              <w:t>echnology</w:t>
            </w:r>
            <w:proofErr w:type="spellEnd"/>
            <w:r w:rsidR="002C5B7F" w:rsidRPr="006605A0">
              <w:rPr>
                <w:rFonts w:ascii="Times New Roman" w:hAnsi="Times New Roman" w:cs="Times New Roman"/>
                <w:sz w:val="20"/>
                <w:szCs w:val="20"/>
              </w:rPr>
              <w:t xml:space="preserve"> </w:t>
            </w:r>
            <w:proofErr w:type="spellStart"/>
            <w:r w:rsidR="002C5B7F" w:rsidRPr="006605A0">
              <w:rPr>
                <w:rFonts w:ascii="Times New Roman" w:hAnsi="Times New Roman" w:cs="Times New Roman"/>
                <w:sz w:val="20"/>
                <w:szCs w:val="20"/>
              </w:rPr>
              <w:t>readiness</w:t>
            </w:r>
            <w:proofErr w:type="spellEnd"/>
            <w:r w:rsidR="002C5B7F" w:rsidRPr="006605A0">
              <w:rPr>
                <w:rFonts w:ascii="Times New Roman" w:hAnsi="Times New Roman" w:cs="Times New Roman"/>
                <w:sz w:val="20"/>
                <w:szCs w:val="20"/>
              </w:rPr>
              <w:t xml:space="preserve"> </w:t>
            </w:r>
            <w:proofErr w:type="spellStart"/>
            <w:r w:rsidR="002C5B7F" w:rsidRPr="006605A0">
              <w:rPr>
                <w:rFonts w:ascii="Times New Roman" w:hAnsi="Times New Roman" w:cs="Times New Roman"/>
                <w:sz w:val="20"/>
                <w:szCs w:val="20"/>
              </w:rPr>
              <w:t>level</w:t>
            </w:r>
            <w:proofErr w:type="spellEnd"/>
            <w:r w:rsidR="002C5B7F" w:rsidRPr="006605A0">
              <w:rPr>
                <w:rFonts w:ascii="Times New Roman" w:hAnsi="Times New Roman" w:cs="Times New Roman"/>
                <w:sz w:val="20"/>
                <w:szCs w:val="20"/>
              </w:rPr>
              <w:t xml:space="preserve"> (</w:t>
            </w:r>
            <w:r w:rsidR="002C5B7F" w:rsidRPr="006605A0">
              <w:rPr>
                <w:rFonts w:ascii="Times New Roman" w:hAnsi="Times New Roman" w:cs="Times New Roman"/>
                <w:i/>
                <w:iCs/>
                <w:sz w:val="20"/>
                <w:szCs w:val="20"/>
              </w:rPr>
              <w:t>hrv.</w:t>
            </w:r>
            <w:r w:rsidR="002C5B7F" w:rsidRPr="006605A0">
              <w:rPr>
                <w:rFonts w:ascii="Times New Roman" w:hAnsi="Times New Roman" w:cs="Times New Roman"/>
                <w:sz w:val="20"/>
                <w:szCs w:val="20"/>
              </w:rPr>
              <w:t xml:space="preserve"> razina tehnološke spremnosti)</w:t>
            </w:r>
          </w:p>
        </w:tc>
      </w:tr>
      <w:tr w:rsidR="002C5B7F" w:rsidRPr="006605A0"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rsidR="002C5B7F" w:rsidRPr="006605A0" w:rsidRDefault="002C5B7F" w:rsidP="00A44078">
            <w:pPr>
              <w:pStyle w:val="NoSpacing"/>
              <w:ind w:left="242"/>
              <w:jc w:val="both"/>
              <w:rPr>
                <w:rFonts w:ascii="Times New Roman" w:hAnsi="Times New Roman" w:cs="Times New Roman"/>
                <w:sz w:val="20"/>
                <w:szCs w:val="20"/>
              </w:rPr>
            </w:pPr>
            <w:r w:rsidRPr="006605A0">
              <w:rPr>
                <w:rFonts w:ascii="Times New Roman" w:hAnsi="Times New Roman" w:cs="Times New Roman"/>
                <w:sz w:val="20"/>
                <w:szCs w:val="20"/>
              </w:rPr>
              <w:t>WIPO</w:t>
            </w:r>
          </w:p>
        </w:tc>
        <w:tc>
          <w:tcPr>
            <w:tcW w:w="3910" w:type="pct"/>
            <w:tcBorders>
              <w:top w:val="single" w:sz="4" w:space="0" w:color="000000"/>
              <w:left w:val="single" w:sz="4" w:space="0" w:color="000000"/>
              <w:bottom w:val="single" w:sz="4" w:space="0" w:color="000000"/>
              <w:right w:val="single" w:sz="4" w:space="0" w:color="000000"/>
            </w:tcBorders>
            <w:vAlign w:val="center"/>
          </w:tcPr>
          <w:p w:rsidR="002C5B7F" w:rsidRPr="006605A0" w:rsidRDefault="002C5B7F" w:rsidP="00870D3D">
            <w:pPr>
              <w:pStyle w:val="NoSpacing"/>
              <w:ind w:left="242" w:right="152"/>
              <w:jc w:val="both"/>
              <w:rPr>
                <w:rFonts w:ascii="Times New Roman" w:hAnsi="Times New Roman" w:cs="Times New Roman"/>
                <w:sz w:val="20"/>
                <w:szCs w:val="20"/>
              </w:rPr>
            </w:pPr>
            <w:r w:rsidRPr="006605A0">
              <w:rPr>
                <w:rFonts w:ascii="Times New Roman" w:hAnsi="Times New Roman" w:cs="Times New Roman"/>
                <w:sz w:val="20"/>
                <w:szCs w:val="20"/>
              </w:rPr>
              <w:t xml:space="preserve">World </w:t>
            </w:r>
            <w:proofErr w:type="spellStart"/>
            <w:r w:rsidRPr="006605A0">
              <w:rPr>
                <w:rFonts w:ascii="Times New Roman" w:hAnsi="Times New Roman" w:cs="Times New Roman"/>
                <w:sz w:val="20"/>
                <w:szCs w:val="20"/>
              </w:rPr>
              <w:t>Intellectual</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Property</w:t>
            </w:r>
            <w:proofErr w:type="spellEnd"/>
            <w:r w:rsidRPr="006605A0">
              <w:rPr>
                <w:rFonts w:ascii="Times New Roman" w:hAnsi="Times New Roman" w:cs="Times New Roman"/>
                <w:sz w:val="20"/>
                <w:szCs w:val="20"/>
              </w:rPr>
              <w:t xml:space="preserve"> </w:t>
            </w:r>
            <w:proofErr w:type="spellStart"/>
            <w:r w:rsidRPr="006605A0">
              <w:rPr>
                <w:rFonts w:ascii="Times New Roman" w:hAnsi="Times New Roman" w:cs="Times New Roman"/>
                <w:sz w:val="20"/>
                <w:szCs w:val="20"/>
              </w:rPr>
              <w:t>Organization</w:t>
            </w:r>
            <w:proofErr w:type="spellEnd"/>
            <w:r w:rsidRPr="006605A0">
              <w:rPr>
                <w:rFonts w:ascii="Times New Roman" w:hAnsi="Times New Roman" w:cs="Times New Roman"/>
                <w:sz w:val="20"/>
                <w:szCs w:val="20"/>
              </w:rPr>
              <w:t xml:space="preserve"> (</w:t>
            </w:r>
            <w:r w:rsidRPr="006605A0">
              <w:rPr>
                <w:rFonts w:ascii="Times New Roman" w:hAnsi="Times New Roman" w:cs="Times New Roman"/>
                <w:i/>
                <w:iCs/>
                <w:sz w:val="20"/>
                <w:szCs w:val="20"/>
              </w:rPr>
              <w:t>hrv</w:t>
            </w:r>
            <w:r w:rsidRPr="006605A0">
              <w:rPr>
                <w:rFonts w:ascii="Times New Roman" w:hAnsi="Times New Roman" w:cs="Times New Roman"/>
                <w:sz w:val="20"/>
                <w:szCs w:val="20"/>
              </w:rPr>
              <w:t>. Svjetska organizacija za intelektualno vlasništvo)</w:t>
            </w:r>
          </w:p>
        </w:tc>
      </w:tr>
      <w:tr w:rsidR="003926B4" w:rsidRPr="006605A0" w:rsidTr="0000671C">
        <w:trPr>
          <w:trHeight w:hRule="exact" w:val="434"/>
        </w:trPr>
        <w:tc>
          <w:tcPr>
            <w:tcW w:w="1090" w:type="pct"/>
            <w:tcBorders>
              <w:top w:val="single" w:sz="4" w:space="0" w:color="000000"/>
              <w:left w:val="single" w:sz="4" w:space="0" w:color="000000"/>
              <w:bottom w:val="single" w:sz="4" w:space="0" w:color="000000"/>
              <w:right w:val="single" w:sz="4" w:space="0" w:color="000000"/>
            </w:tcBorders>
            <w:vAlign w:val="center"/>
          </w:tcPr>
          <w:p w:rsidR="003926B4" w:rsidRPr="006605A0" w:rsidRDefault="003926B4" w:rsidP="00A44078">
            <w:pPr>
              <w:pStyle w:val="NoSpacing"/>
              <w:ind w:left="242"/>
              <w:jc w:val="both"/>
              <w:rPr>
                <w:rFonts w:ascii="Times New Roman" w:hAnsi="Times New Roman" w:cs="Times New Roman"/>
                <w:sz w:val="20"/>
                <w:szCs w:val="20"/>
              </w:rPr>
            </w:pPr>
            <w:r>
              <w:rPr>
                <w:rFonts w:ascii="Times New Roman" w:hAnsi="Times New Roman" w:cs="Times New Roman"/>
                <w:sz w:val="20"/>
                <w:szCs w:val="20"/>
              </w:rPr>
              <w:t>ZNS</w:t>
            </w:r>
          </w:p>
        </w:tc>
        <w:tc>
          <w:tcPr>
            <w:tcW w:w="3910" w:type="pct"/>
            <w:tcBorders>
              <w:top w:val="single" w:sz="4" w:space="0" w:color="000000"/>
              <w:left w:val="single" w:sz="4" w:space="0" w:color="000000"/>
              <w:bottom w:val="single" w:sz="4" w:space="0" w:color="000000"/>
              <w:right w:val="single" w:sz="4" w:space="0" w:color="000000"/>
            </w:tcBorders>
            <w:vAlign w:val="center"/>
          </w:tcPr>
          <w:p w:rsidR="003926B4" w:rsidRPr="006605A0" w:rsidRDefault="003926B4" w:rsidP="00870D3D">
            <w:pPr>
              <w:pStyle w:val="NoSpacing"/>
              <w:ind w:left="242" w:right="152"/>
              <w:jc w:val="both"/>
              <w:rPr>
                <w:rFonts w:ascii="Times New Roman" w:hAnsi="Times New Roman" w:cs="Times New Roman"/>
                <w:sz w:val="20"/>
                <w:szCs w:val="20"/>
              </w:rPr>
            </w:pPr>
            <w:r>
              <w:rPr>
                <w:rFonts w:ascii="Times New Roman" w:hAnsi="Times New Roman" w:cs="Times New Roman"/>
                <w:sz w:val="20"/>
                <w:szCs w:val="20"/>
              </w:rPr>
              <w:t>Zahtjev za nadoknadu sredstava</w:t>
            </w:r>
          </w:p>
        </w:tc>
      </w:tr>
    </w:tbl>
    <w:p w:rsidR="002B2309" w:rsidRPr="00870D3D" w:rsidRDefault="002B2309" w:rsidP="00120500">
      <w:pPr>
        <w:rPr>
          <w:sz w:val="12"/>
        </w:rPr>
      </w:pPr>
    </w:p>
    <w:p w:rsidR="00F00A05" w:rsidRPr="00870D3D" w:rsidRDefault="00F00A05" w:rsidP="00C52CCB">
      <w:pPr>
        <w:tabs>
          <w:tab w:val="left" w:pos="549"/>
        </w:tabs>
        <w:kinsoku w:val="0"/>
        <w:overflowPunct w:val="0"/>
        <w:spacing w:after="0"/>
        <w:outlineLvl w:val="0"/>
        <w:rPr>
          <w:rFonts w:ascii="Times New Roman" w:hAnsi="Times New Roman"/>
          <w:sz w:val="12"/>
        </w:rPr>
        <w:sectPr w:rsidR="00F00A05" w:rsidRPr="00870D3D" w:rsidSect="00687D0F">
          <w:pgSz w:w="11906" w:h="16838"/>
          <w:pgMar w:top="1417" w:right="1417" w:bottom="1417" w:left="1417" w:header="708" w:footer="708" w:gutter="0"/>
          <w:cols w:space="708"/>
          <w:docGrid w:linePitch="360"/>
        </w:sectPr>
      </w:pPr>
      <w:bookmarkStart w:id="230" w:name="_POPIS_KRATICA_(UPUTA:"/>
      <w:bookmarkEnd w:id="230"/>
    </w:p>
    <w:p w:rsidR="00654B0C" w:rsidRDefault="00F00A05" w:rsidP="00F1194B">
      <w:pPr>
        <w:pStyle w:val="Heading1"/>
        <w:numPr>
          <w:ilvl w:val="0"/>
          <w:numId w:val="0"/>
        </w:numPr>
        <w:ind w:left="567"/>
      </w:pPr>
      <w:bookmarkStart w:id="231" w:name="_Toc98178424"/>
      <w:bookmarkStart w:id="232" w:name="_Hlk99469531"/>
      <w:bookmarkStart w:id="233" w:name="_Toc129076683"/>
      <w:r>
        <w:lastRenderedPageBreak/>
        <w:t xml:space="preserve">DODATAK 1. </w:t>
      </w:r>
      <w:r w:rsidR="00581C8A">
        <w:t>Strateški i z</w:t>
      </w:r>
      <w:r>
        <w:t>akonodavni okvir</w:t>
      </w:r>
      <w:bookmarkEnd w:id="231"/>
      <w:bookmarkEnd w:id="232"/>
      <w:bookmarkEnd w:id="233"/>
    </w:p>
    <w:p w:rsidR="00654B0C" w:rsidRPr="00A13BB8"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Kako bi odgovorila na izazove krize uzrokovane </w:t>
      </w:r>
      <w:proofErr w:type="spellStart"/>
      <w:r w:rsidRPr="00A13BB8">
        <w:rPr>
          <w:rFonts w:ascii="Times New Roman" w:eastAsia="Times New Roman" w:hAnsi="Times New Roman" w:cs="Times New Roman"/>
          <w:sz w:val="24"/>
          <w:szCs w:val="24"/>
          <w:lang w:eastAsia="hr-HR"/>
        </w:rPr>
        <w:t>pandemijom</w:t>
      </w:r>
      <w:proofErr w:type="spellEnd"/>
      <w:r w:rsidRPr="00A13BB8">
        <w:rPr>
          <w:rFonts w:ascii="Times New Roman" w:eastAsia="Times New Roman" w:hAnsi="Times New Roman" w:cs="Times New Roman"/>
          <w:sz w:val="24"/>
          <w:szCs w:val="24"/>
          <w:lang w:eastAsia="hr-HR"/>
        </w:rPr>
        <w:t xml:space="preserve"> bolesti COVID-19</w:t>
      </w:r>
      <w:r>
        <w:rPr>
          <w:rFonts w:ascii="Times New Roman" w:eastAsia="Times New Roman" w:hAnsi="Times New Roman" w:cs="Times New Roman"/>
          <w:sz w:val="24"/>
          <w:szCs w:val="24"/>
          <w:lang w:eastAsia="hr-HR"/>
        </w:rPr>
        <w:t>,</w:t>
      </w:r>
      <w:r w:rsidRPr="00A13BB8">
        <w:rPr>
          <w:rFonts w:ascii="Times New Roman" w:eastAsia="Times New Roman" w:hAnsi="Times New Roman" w:cs="Times New Roman"/>
          <w:sz w:val="24"/>
          <w:szCs w:val="24"/>
          <w:lang w:eastAsia="hr-HR"/>
        </w:rPr>
        <w:t xml:space="preserve">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rsidR="00654B0C"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w:t>
      </w:r>
      <w:r w:rsidR="004C2AFD">
        <w:rPr>
          <w:rFonts w:ascii="Times New Roman" w:eastAsia="Times New Roman" w:hAnsi="Times New Roman" w:cs="Times New Roman"/>
          <w:sz w:val="24"/>
          <w:szCs w:val="24"/>
          <w:lang w:eastAsia="hr-HR"/>
        </w:rPr>
        <w:t>e</w:t>
      </w:r>
      <w:r w:rsidRPr="00A13BB8">
        <w:rPr>
          <w:rFonts w:ascii="Times New Roman" w:eastAsia="Times New Roman" w:hAnsi="Times New Roman" w:cs="Times New Roman"/>
          <w:sz w:val="24"/>
          <w:szCs w:val="24"/>
          <w:lang w:eastAsia="hr-HR"/>
        </w:rPr>
        <w:t xml:space="preserve"> Europske unije usvojilo je 28. srpnja 2021. Provedbenu odluku o odobrenju ocjene Plana oporavka i otpornosti Republike Hrvatske.</w:t>
      </w:r>
    </w:p>
    <w:p w:rsidR="00654B0C" w:rsidRDefault="00654B0C" w:rsidP="00654B0C">
      <w:pPr>
        <w:keepNext/>
        <w:spacing w:after="120"/>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w:t>
      </w:r>
      <w:r w:rsidR="00BE2F4B" w:rsidRPr="00BE2F4B">
        <w:rPr>
          <w:rFonts w:ascii="Times New Roman" w:eastAsia="Times New Roman" w:hAnsi="Times New Roman" w:cs="Times New Roman"/>
          <w:sz w:val="24"/>
          <w:szCs w:val="24"/>
          <w:lang w:eastAsia="hr-HR"/>
        </w:rPr>
        <w:t>S tim u vezi, pravila ovog Poziva za dodjelu bespovratnih sredstava oslanjaju se na Uredbu (EU) 2021/1060 i u njoj utvrđene oblike bespovratnih sredstava koji se primjenjuju na fondove Unije.</w:t>
      </w:r>
    </w:p>
    <w:p w:rsidR="00654B0C" w:rsidRDefault="00654B0C" w:rsidP="00654B0C">
      <w:pPr>
        <w:keepNext/>
        <w:spacing w:after="120"/>
        <w:jc w:val="both"/>
        <w:rPr>
          <w:rFonts w:ascii="Times New Roman" w:eastAsia="Times New Roman" w:hAnsi="Times New Roman" w:cs="Times New Roman"/>
          <w:sz w:val="24"/>
          <w:szCs w:val="24"/>
          <w:lang w:eastAsia="hr-HR"/>
        </w:rPr>
      </w:pPr>
    </w:p>
    <w:p w:rsidR="00AA2156" w:rsidRPr="00AE6065" w:rsidRDefault="00AA2156" w:rsidP="00AA2156">
      <w:pPr>
        <w:keepNext/>
        <w:spacing w:after="120"/>
        <w:jc w:val="both"/>
        <w:rPr>
          <w:rFonts w:ascii="Times New Roman" w:hAnsi="Times New Roman" w:cs="Times New Roman"/>
          <w:b/>
          <w:bCs/>
          <w:i/>
          <w:iCs/>
          <w:sz w:val="24"/>
          <w:szCs w:val="24"/>
        </w:rPr>
      </w:pPr>
      <w:r w:rsidRPr="00AE6065">
        <w:rPr>
          <w:rFonts w:ascii="Times New Roman" w:hAnsi="Times New Roman" w:cs="Times New Roman"/>
          <w:b/>
          <w:bCs/>
          <w:i/>
          <w:iCs/>
          <w:sz w:val="24"/>
          <w:szCs w:val="24"/>
        </w:rPr>
        <w:t xml:space="preserve">Strateški okvir: </w:t>
      </w:r>
    </w:p>
    <w:p w:rsidR="00AA2156" w:rsidRPr="00AE6065" w:rsidRDefault="00AA2156" w:rsidP="00AA2156">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E6065">
        <w:rPr>
          <w:rFonts w:ascii="Times New Roman" w:eastAsia="Times New Roman" w:hAnsi="Times New Roman" w:cs="Times New Roman"/>
          <w:sz w:val="24"/>
          <w:szCs w:val="24"/>
          <w:lang w:eastAsia="hr-HR"/>
        </w:rPr>
        <w:t>Nacionalna razvojna strategija Republike Hrvatske do 2030. godine (NN 13/21);</w:t>
      </w:r>
    </w:p>
    <w:p w:rsidR="00AA2156" w:rsidRPr="00AE6065" w:rsidRDefault="00AA2156" w:rsidP="00AA2156">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E6065">
        <w:rPr>
          <w:rFonts w:ascii="Times New Roman" w:eastAsia="Times New Roman" w:hAnsi="Times New Roman" w:cs="Times New Roman"/>
          <w:sz w:val="24"/>
          <w:szCs w:val="24"/>
          <w:lang w:eastAsia="hr-HR"/>
        </w:rPr>
        <w:t>Strategija obrazovanja, znanosti i tehnologije (NN 124/2014) (u daljnjem tekstu: SOZT);</w:t>
      </w:r>
    </w:p>
    <w:p w:rsidR="00AA2156" w:rsidRPr="00AE6065" w:rsidRDefault="00AA2156" w:rsidP="00AA2156">
      <w:pPr>
        <w:pStyle w:val="ListParagraph"/>
        <w:widowControl w:val="0"/>
        <w:numPr>
          <w:ilvl w:val="0"/>
          <w:numId w:val="16"/>
        </w:numPr>
        <w:spacing w:after="120"/>
        <w:ind w:left="567" w:hanging="283"/>
        <w:jc w:val="both"/>
        <w:rPr>
          <w:rFonts w:ascii="Times New Roman" w:eastAsia="Times New Roman" w:hAnsi="Times New Roman" w:cs="Times New Roman"/>
          <w:sz w:val="24"/>
          <w:szCs w:val="24"/>
          <w:lang w:eastAsia="hr-HR"/>
        </w:rPr>
      </w:pPr>
      <w:r w:rsidRPr="00AE6065">
        <w:rPr>
          <w:rFonts w:ascii="Times New Roman" w:eastAsia="Times New Roman" w:hAnsi="Times New Roman" w:cs="Times New Roman"/>
          <w:sz w:val="24"/>
          <w:szCs w:val="24"/>
          <w:lang w:eastAsia="hr-HR"/>
        </w:rPr>
        <w:t>Plan oporavka i otpornosti Republike Hrvatske (Nacionalni plan oporavka i otpornosti 2021. – 2026.) (</w:t>
      </w:r>
      <w:hyperlink r:id="rId25" w:history="1">
        <w:r w:rsidRPr="00AE6065">
          <w:rPr>
            <w:rStyle w:val="Hyperlink"/>
            <w:rFonts w:ascii="Times New Roman" w:eastAsia="Times New Roman" w:hAnsi="Times New Roman" w:cs="Times New Roman"/>
            <w:sz w:val="24"/>
            <w:szCs w:val="24"/>
            <w:lang w:eastAsia="hr-HR"/>
          </w:rPr>
          <w:t>poveznica</w:t>
        </w:r>
      </w:hyperlink>
      <w:r w:rsidRPr="00AE6065">
        <w:rPr>
          <w:rFonts w:ascii="Times New Roman" w:eastAsia="Times New Roman" w:hAnsi="Times New Roman" w:cs="Times New Roman"/>
          <w:sz w:val="24"/>
          <w:szCs w:val="24"/>
          <w:lang w:eastAsia="hr-HR"/>
        </w:rPr>
        <w:t>).</w:t>
      </w:r>
    </w:p>
    <w:p w:rsidR="00AA2156" w:rsidRPr="00AE6065" w:rsidRDefault="00AA2156" w:rsidP="00AA2156">
      <w:pPr>
        <w:keepNext/>
        <w:spacing w:after="120"/>
        <w:jc w:val="both"/>
        <w:rPr>
          <w:rFonts w:ascii="Times New Roman" w:eastAsia="Times New Roman" w:hAnsi="Times New Roman" w:cs="Times New Roman"/>
          <w:sz w:val="24"/>
          <w:szCs w:val="24"/>
          <w:lang w:eastAsia="hr-HR"/>
        </w:rPr>
      </w:pPr>
      <w:r w:rsidRPr="00AE6065">
        <w:rPr>
          <w:rFonts w:ascii="Times New Roman" w:eastAsia="Times New Roman" w:hAnsi="Times New Roman" w:cs="Times New Roman"/>
          <w:sz w:val="24"/>
          <w:szCs w:val="24"/>
          <w:lang w:eastAsia="hr-HR"/>
        </w:rPr>
        <w:t xml:space="preserve">Na strateškoj razini, očekuje se da će Poziv pridonijeti ostvarenju cilja postavljenog u SOZT-u, a koji se odnosi na „Okružje koje omogućuje i potiče interakcijske i transferne mehanizme suradnje istraživačke zajednice s inovativnim gospodarstvom i društvenim djelatnostima“. U svrhu ostvarenja navedenog cilja, SOZT navodi mjeru jačanja suradnje javnih sveučilišta i javnih instituta s poslovnim sektorom i društvenim djelatnostima, a posebice istraživanje i razvoj putem zajedničkih projekata, zajedničkog mentorstva doktorskih i diplomskih studenata, financiranja doktorskih istraživanja i osnivanja poduzeća temeljenih na rezultatima istraživanja. Dodatno, mjera uključuje uspostavu mehanizama transfera znanja, tehnologije, inovacija i intelektualnog vlasništva u gospodarstvo, kao i transfera potreba za tehnološkim rješenjima i </w:t>
      </w:r>
      <w:r w:rsidRPr="00AE6065">
        <w:rPr>
          <w:rFonts w:ascii="Times New Roman" w:eastAsia="Times New Roman" w:hAnsi="Times New Roman" w:cs="Times New Roman"/>
          <w:sz w:val="24"/>
          <w:szCs w:val="24"/>
          <w:lang w:eastAsia="hr-HR"/>
        </w:rPr>
        <w:lastRenderedPageBreak/>
        <w:t>zahtjeva za rješavanjem specifičnih problema u industriji, gospodarstvu i društvenim djelatnostima prema javnim sveučilištima i javnim institutima.</w:t>
      </w:r>
    </w:p>
    <w:p w:rsidR="00AA2156" w:rsidRPr="00AE6065" w:rsidRDefault="00AA2156" w:rsidP="00AA2156">
      <w:pPr>
        <w:keepNext/>
        <w:spacing w:after="120"/>
        <w:jc w:val="both"/>
        <w:rPr>
          <w:rFonts w:ascii="Times New Roman" w:eastAsia="Times New Roman" w:hAnsi="Times New Roman" w:cs="Times New Roman"/>
          <w:sz w:val="24"/>
          <w:szCs w:val="24"/>
          <w:lang w:eastAsia="hr-HR"/>
        </w:rPr>
      </w:pPr>
      <w:r w:rsidRPr="00AE6065">
        <w:rPr>
          <w:rFonts w:ascii="Times New Roman" w:eastAsia="Times New Roman" w:hAnsi="Times New Roman" w:cs="Times New Roman"/>
          <w:sz w:val="24"/>
          <w:szCs w:val="24"/>
          <w:lang w:eastAsia="hr-HR"/>
        </w:rPr>
        <w:t>Ovaj Poziv objavljen je u okviru treće komponente NPOO-a „Obrazovanje, znanost i istraživanje“, odnosno njene pod-komponente „Podizanje istraživačkog i inovacijskog kapaciteta“ (C3.2.). Pod-komponenta uključuje reformsku aktivnost s ciljem poboljšanja učinkovitosti javnih ulaganja u području istraživanja, razvoja i inovacija (C3.2. R3), te s njome povezanim ulaganjima u svrhu uvođenja funkcionalnijeg programskog okvira projektnog financiranja istraživanja, razvoja i inovacija (C3.2. R3-I1). Navedena ulaganja uključuju programe za dodjelu bespovratnih sredstava, između ostalog i predmetni Poziv, u svrhu poticanja suradnje između poduzeća i znanstvenih organizacija, povećanja prijenosa tehnologija i znanja u gospodarstvo, uključujući digitalne proizvode, te jačanja kapaciteta u područjima s visokim inovativnim potencijalom.</w:t>
      </w:r>
    </w:p>
    <w:p w:rsidR="00AA2156" w:rsidRPr="00AE6065" w:rsidRDefault="00AA2156" w:rsidP="00AA2156">
      <w:pPr>
        <w:keepNext/>
        <w:spacing w:after="120"/>
        <w:jc w:val="both"/>
        <w:rPr>
          <w:rFonts w:ascii="Times New Roman" w:eastAsia="Times New Roman" w:hAnsi="Times New Roman" w:cs="Times New Roman"/>
          <w:sz w:val="24"/>
          <w:szCs w:val="24"/>
          <w:lang w:eastAsia="hr-HR"/>
        </w:rPr>
      </w:pPr>
      <w:r w:rsidRPr="00AE6065">
        <w:rPr>
          <w:rFonts w:ascii="Times New Roman" w:eastAsia="Times New Roman" w:hAnsi="Times New Roman" w:cs="Times New Roman"/>
          <w:sz w:val="24"/>
          <w:szCs w:val="24"/>
          <w:lang w:eastAsia="hr-HR"/>
        </w:rPr>
        <w:t>U nastavku je pregled relevantnog zakonodavstva na europskoj i nacionalnoj razini.</w:t>
      </w:r>
    </w:p>
    <w:p w:rsidR="00137F31" w:rsidRPr="00AE6065" w:rsidRDefault="00137F31" w:rsidP="00137F31">
      <w:pPr>
        <w:keepNext/>
        <w:spacing w:after="120"/>
        <w:jc w:val="both"/>
        <w:rPr>
          <w:rFonts w:ascii="Times New Roman" w:hAnsi="Times New Roman" w:cs="Times New Roman"/>
          <w:b/>
          <w:bCs/>
          <w:i/>
          <w:iCs/>
          <w:sz w:val="24"/>
          <w:szCs w:val="24"/>
        </w:rPr>
      </w:pPr>
      <w:r w:rsidRPr="00AE6065">
        <w:rPr>
          <w:rFonts w:ascii="Times New Roman" w:hAnsi="Times New Roman" w:cs="Times New Roman"/>
          <w:b/>
          <w:bCs/>
          <w:i/>
          <w:iCs/>
          <w:sz w:val="24"/>
          <w:szCs w:val="24"/>
        </w:rPr>
        <w:t xml:space="preserve">Zakonodavstvo Europske unije: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Ugovor o Europskoj uniji (pročišćena verzija; 2016/C 202/01; 7. lipnja 2016.);</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Ugovor o funkcioniranju Europske unije (pročišćena verzija; 2016/C 202/01; 7. lipnja 2016.);</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Vijeća (EU) 2020/2094 od 14. prosinca 2020. o uspostavi Instrumenta Europske unije za oporavak radi potpore oporavku nakon krize uzrokovane bolešću COVID-19;</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2021/241 Europskog Parlamenta i Vijeća od 12. veljače 2021. o uspostavi Mehanizma za oporavak i otpornost;</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Provedbena odluka Vijeća Europske unije od 28. srpnja 2021. o odobrenju ocjene Plana oporavka i otpornosti Republike Hrvatske (ST10687/21; ST 10687/21 ADD1);</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Sporazum o financiranju između Komisije i Republike Hrvatske u okviru Mehanizma za oporavak i otpornost od dana 22. rujna 2022.;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br. 1175/2011 Europskog parlamenta i Vijeća od 16. studenoga 2011. o izmjeni Uredbe (EZ) br. 1466/97 o jačanju nadzora stanja proračuna i nadzora i koordinacije ekonomskih politika</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4A459D">
        <w:rPr>
          <w:rFonts w:ascii="Times New Roman" w:eastAsia="Times New Roman" w:hAnsi="Times New Roman" w:cs="Times New Roman"/>
          <w:sz w:val="24"/>
          <w:szCs w:val="24"/>
          <w:lang w:eastAsia="hr-HR"/>
        </w:rPr>
        <w:t xml:space="preserve">Uredba Komisije (EU) br. 651/2014 </w:t>
      </w:r>
      <w:proofErr w:type="spellStart"/>
      <w:r w:rsidRPr="004A459D">
        <w:rPr>
          <w:rFonts w:ascii="Times New Roman" w:eastAsia="Times New Roman" w:hAnsi="Times New Roman" w:cs="Times New Roman"/>
          <w:sz w:val="24"/>
          <w:szCs w:val="24"/>
          <w:lang w:eastAsia="hr-HR"/>
        </w:rPr>
        <w:t>оd</w:t>
      </w:r>
      <w:proofErr w:type="spellEnd"/>
      <w:r w:rsidRPr="004A459D">
        <w:rPr>
          <w:rFonts w:ascii="Times New Roman" w:eastAsia="Times New Roman" w:hAnsi="Times New Roman" w:cs="Times New Roman"/>
          <w:sz w:val="24"/>
          <w:szCs w:val="24"/>
          <w:lang w:eastAsia="hr-HR"/>
        </w:rPr>
        <w:t xml:space="preserve"> 17. lipnja 2014. godine o ocjenjivanju određenih kategorija potpora spojivima s unutarnjim tržištem u primjeni članaka 107. i 108. Ugovora o funkcioniranju EU (u daljnjem tekstu: Uredba 651/2014);</w:t>
      </w:r>
      <w:r w:rsidRPr="00A13BB8">
        <w:rPr>
          <w:rStyle w:val="FootnoteReference"/>
          <w:rFonts w:ascii="Times New Roman" w:eastAsia="Times New Roman" w:hAnsi="Times New Roman" w:cs="Times New Roman"/>
          <w:sz w:val="24"/>
          <w:szCs w:val="24"/>
          <w:lang w:eastAsia="hr-HR"/>
        </w:rPr>
        <w:footnoteReference w:id="13"/>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4A459D">
        <w:rPr>
          <w:rFonts w:ascii="Times New Roman" w:eastAsia="Times New Roman" w:hAnsi="Times New Roman" w:cs="Times New Roman"/>
          <w:sz w:val="24"/>
          <w:szCs w:val="24"/>
          <w:lang w:eastAsia="hr-HR"/>
        </w:rPr>
        <w:t xml:space="preserve">Uredba Komisije (EU) 2017/1084 </w:t>
      </w:r>
      <w:proofErr w:type="spellStart"/>
      <w:r w:rsidRPr="004A459D">
        <w:rPr>
          <w:rFonts w:ascii="Times New Roman" w:eastAsia="Times New Roman" w:hAnsi="Times New Roman" w:cs="Times New Roman"/>
          <w:sz w:val="24"/>
          <w:szCs w:val="24"/>
          <w:lang w:eastAsia="hr-HR"/>
        </w:rPr>
        <w:t>оd</w:t>
      </w:r>
      <w:proofErr w:type="spellEnd"/>
      <w:r w:rsidRPr="004A459D">
        <w:rPr>
          <w:rFonts w:ascii="Times New Roman" w:eastAsia="Times New Roman" w:hAnsi="Times New Roman" w:cs="Times New Roman"/>
          <w:sz w:val="24"/>
          <w:szCs w:val="24"/>
          <w:lang w:eastAsia="hr-HR"/>
        </w:rPr>
        <w:t xml:space="preserve"> 14. lipnja 2017. o izmjeni Uredbe (EU) br. 651/2014 </w:t>
      </w:r>
      <w:r w:rsidRPr="004A459D">
        <w:rPr>
          <w:rFonts w:ascii="Times New Roman" w:eastAsia="Times New Roman" w:hAnsi="Times New Roman" w:cs="Times New Roman"/>
          <w:sz w:val="24"/>
          <w:szCs w:val="24"/>
          <w:lang w:eastAsia="hr-HR"/>
        </w:rPr>
        <w:lastRenderedPageBreak/>
        <w:t>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156/1, od 20.6.2017.);</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4A459D">
        <w:rPr>
          <w:rFonts w:ascii="Times New Roman" w:eastAsia="Times New Roman" w:hAnsi="Times New Roman" w:cs="Times New Roman"/>
          <w:sz w:val="24"/>
          <w:szCs w:val="24"/>
          <w:lang w:eastAsia="hr-HR"/>
        </w:rPr>
        <w:t xml:space="preserve">Uredba Komisije (EU) 2021/1237 </w:t>
      </w:r>
      <w:proofErr w:type="spellStart"/>
      <w:r w:rsidRPr="004A459D">
        <w:rPr>
          <w:rFonts w:ascii="Times New Roman" w:eastAsia="Times New Roman" w:hAnsi="Times New Roman" w:cs="Times New Roman"/>
          <w:sz w:val="24"/>
          <w:szCs w:val="24"/>
          <w:lang w:eastAsia="hr-HR"/>
        </w:rPr>
        <w:t>оd</w:t>
      </w:r>
      <w:proofErr w:type="spellEnd"/>
      <w:r w:rsidRPr="004A459D">
        <w:rPr>
          <w:rFonts w:ascii="Times New Roman" w:eastAsia="Times New Roman" w:hAnsi="Times New Roman" w:cs="Times New Roman"/>
          <w:sz w:val="24"/>
          <w:szCs w:val="24"/>
          <w:lang w:eastAsia="hr-HR"/>
        </w:rPr>
        <w:t xml:space="preserve"> 23. srpnja 2021. o izmjeni Uredbe (EU) br. 651/2014 o ocjenjivanju određenih kategorija potpora spojivima s unutarnjim tržištem u primjeni članaka 107. i 108. Ugovora o funkcioniranju EU;</w:t>
      </w:r>
    </w:p>
    <w:p w:rsidR="00137F31" w:rsidRPr="002C4219"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2C4219">
        <w:rPr>
          <w:rFonts w:ascii="Times New Roman" w:eastAsia="Times New Roman" w:hAnsi="Times New Roman" w:cs="Times New Roman"/>
          <w:sz w:val="24"/>
          <w:szCs w:val="24"/>
          <w:lang w:eastAsia="hr-HR"/>
        </w:rPr>
        <w:t xml:space="preserve">Uredba Komisije (EU) br. 1407/2013 </w:t>
      </w:r>
      <w:proofErr w:type="spellStart"/>
      <w:r w:rsidRPr="002C4219">
        <w:rPr>
          <w:rFonts w:ascii="Times New Roman" w:eastAsia="Times New Roman" w:hAnsi="Times New Roman" w:cs="Times New Roman"/>
          <w:sz w:val="24"/>
          <w:szCs w:val="24"/>
          <w:lang w:eastAsia="hr-HR"/>
        </w:rPr>
        <w:t>оd</w:t>
      </w:r>
      <w:proofErr w:type="spellEnd"/>
      <w:r w:rsidRPr="002C4219">
        <w:rPr>
          <w:rFonts w:ascii="Times New Roman" w:eastAsia="Times New Roman" w:hAnsi="Times New Roman" w:cs="Times New Roman"/>
          <w:sz w:val="24"/>
          <w:szCs w:val="24"/>
          <w:lang w:eastAsia="hr-HR"/>
        </w:rPr>
        <w:t xml:space="preserve"> 18. prosinca 2013. o primjeni članaka 107. i 108. Ugovora o funkcioniranju Europske unije na de </w:t>
      </w:r>
      <w:proofErr w:type="spellStart"/>
      <w:r w:rsidRPr="002C4219">
        <w:rPr>
          <w:rFonts w:ascii="Times New Roman" w:eastAsia="Times New Roman" w:hAnsi="Times New Roman" w:cs="Times New Roman"/>
          <w:sz w:val="24"/>
          <w:szCs w:val="24"/>
          <w:lang w:eastAsia="hr-HR"/>
        </w:rPr>
        <w:t>minimis</w:t>
      </w:r>
      <w:proofErr w:type="spellEnd"/>
      <w:r w:rsidRPr="002C4219">
        <w:rPr>
          <w:rFonts w:ascii="Times New Roman" w:eastAsia="Times New Roman" w:hAnsi="Times New Roman" w:cs="Times New Roman"/>
          <w:sz w:val="24"/>
          <w:szCs w:val="24"/>
          <w:lang w:eastAsia="hr-HR"/>
        </w:rPr>
        <w:t xml:space="preserve"> potpore</w:t>
      </w:r>
      <w:r>
        <w:rPr>
          <w:rFonts w:ascii="Times New Roman" w:eastAsia="Times New Roman" w:hAnsi="Times New Roman" w:cs="Times New Roman"/>
          <w:sz w:val="24"/>
          <w:szCs w:val="24"/>
          <w:lang w:eastAsia="hr-HR"/>
        </w:rPr>
        <w:t>;</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Uredba Komisije (EU) 2020/972 </w:t>
      </w:r>
      <w:proofErr w:type="spellStart"/>
      <w:r w:rsidRPr="00C56D31">
        <w:rPr>
          <w:rFonts w:ascii="Times New Roman" w:eastAsia="Times New Roman" w:hAnsi="Times New Roman" w:cs="Times New Roman"/>
          <w:sz w:val="24"/>
          <w:szCs w:val="24"/>
          <w:lang w:eastAsia="hr-HR"/>
        </w:rPr>
        <w:t>оd</w:t>
      </w:r>
      <w:proofErr w:type="spellEnd"/>
      <w:r w:rsidRPr="00C56D31">
        <w:rPr>
          <w:rFonts w:ascii="Times New Roman" w:eastAsia="Times New Roman" w:hAnsi="Times New Roman" w:cs="Times New Roman"/>
          <w:sz w:val="24"/>
          <w:szCs w:val="24"/>
          <w:lang w:eastAsia="hr-HR"/>
        </w:rPr>
        <w:t xml:space="preserve"> 2. srpnja 2020. o izmjeni Uredbe (EU) br. 1407/2013 u pogledu njezina produljenja i o izmjeni Uredbe (EU) br. 651/2014 u pogledu njezina produljenja i odgovarajućih prilagodbi;</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Uredbe (EU) 2016/679 Europskog parlamenta i Vijeća od 27. travnja 2016. o zaštiti pojedinaca u vezi s obradom osobnih podataka i o slobodnom kretanju takvih podataka te o stavljanju izvan snage Direktive 95/46/EZ – Opća uredba o zaštiti podataka (GDPR);</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Uredba (EU) 2020/852 Europskog parlamenta i Vijeća od 18. lipnja 2020. o uspostavi okvira za olakšavanje održivih ulaganja i izmjeni Uredbe (EU) 2019/2088 (Uredba o EU taksonomiji);</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0B4499">
        <w:rPr>
          <w:rFonts w:ascii="Times New Roman" w:eastAsia="Times New Roman" w:hAnsi="Times New Roman" w:cs="Times New Roman"/>
          <w:sz w:val="24"/>
          <w:szCs w:val="24"/>
          <w:lang w:eastAsia="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0B4499">
        <w:rPr>
          <w:rFonts w:ascii="Times New Roman" w:eastAsia="Times New Roman" w:hAnsi="Times New Roman" w:cs="Times New Roman"/>
          <w:sz w:val="24"/>
          <w:szCs w:val="24"/>
          <w:lang w:eastAsia="hr-HR"/>
        </w:rPr>
        <w:t>vizne</w:t>
      </w:r>
      <w:proofErr w:type="spellEnd"/>
      <w:r w:rsidRPr="000B4499">
        <w:rPr>
          <w:rFonts w:ascii="Times New Roman" w:eastAsia="Times New Roman" w:hAnsi="Times New Roman" w:cs="Times New Roman"/>
          <w:sz w:val="24"/>
          <w:szCs w:val="24"/>
          <w:lang w:eastAsia="hr-HR"/>
        </w:rPr>
        <w:t xml:space="preserve"> politike</w:t>
      </w:r>
    </w:p>
    <w:p w:rsidR="00137F31" w:rsidRPr="00D81DEC"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Komunikacija Komisije –</w:t>
      </w:r>
      <w:r>
        <w:rPr>
          <w:rFonts w:ascii="Times New Roman" w:eastAsia="Times New Roman" w:hAnsi="Times New Roman" w:cs="Times New Roman"/>
          <w:sz w:val="24"/>
          <w:szCs w:val="24"/>
          <w:lang w:eastAsia="hr-HR"/>
        </w:rPr>
        <w:t xml:space="preserve"> </w:t>
      </w:r>
      <w:r w:rsidRPr="00D81DEC">
        <w:rPr>
          <w:rFonts w:ascii="Times New Roman" w:eastAsia="Times New Roman" w:hAnsi="Times New Roman" w:cs="Times New Roman"/>
          <w:sz w:val="24"/>
          <w:szCs w:val="24"/>
          <w:lang w:eastAsia="hr-HR"/>
        </w:rPr>
        <w:t>Okvir Zajednice za državne potpore za istraživanje i razvoj i inovacije (2022/C 414/01)</w:t>
      </w:r>
      <w:r>
        <w:rPr>
          <w:rFonts w:ascii="Times New Roman" w:eastAsia="Times New Roman" w:hAnsi="Times New Roman" w:cs="Times New Roman"/>
          <w:sz w:val="24"/>
          <w:szCs w:val="24"/>
          <w:lang w:eastAsia="hr-HR"/>
        </w:rPr>
        <w:t>.</w:t>
      </w:r>
    </w:p>
    <w:p w:rsidR="00137F31" w:rsidRPr="00AE6065" w:rsidRDefault="00137F31" w:rsidP="00137F31">
      <w:pPr>
        <w:widowControl w:val="0"/>
        <w:spacing w:after="120"/>
        <w:ind w:left="360"/>
        <w:jc w:val="both"/>
        <w:rPr>
          <w:rFonts w:ascii="Times New Roman" w:hAnsi="Times New Roman" w:cs="Times New Roman"/>
          <w:i/>
          <w:iCs/>
          <w:sz w:val="24"/>
          <w:szCs w:val="24"/>
        </w:rPr>
      </w:pPr>
    </w:p>
    <w:p w:rsidR="00137F31" w:rsidRPr="00AE6065" w:rsidRDefault="00137F31" w:rsidP="00137F31">
      <w:pPr>
        <w:keepNext/>
        <w:spacing w:after="120"/>
        <w:jc w:val="both"/>
        <w:rPr>
          <w:rFonts w:ascii="Times New Roman" w:hAnsi="Times New Roman" w:cs="Times New Roman"/>
          <w:b/>
          <w:bCs/>
          <w:i/>
          <w:iCs/>
          <w:sz w:val="24"/>
          <w:szCs w:val="24"/>
        </w:rPr>
      </w:pPr>
      <w:r w:rsidRPr="00AE6065">
        <w:rPr>
          <w:rFonts w:ascii="Times New Roman" w:hAnsi="Times New Roman" w:cs="Times New Roman"/>
          <w:b/>
          <w:bCs/>
          <w:i/>
          <w:iCs/>
          <w:sz w:val="24"/>
          <w:szCs w:val="24"/>
        </w:rPr>
        <w:t>Nacionalno zakonodavstvo:</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Ugovor o pristupanju Republike Hrvatske Europskoj uniji (NN – Međunarodni ugovori 2/12);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Odluka o sustavu upravljanja i praćenju provedbe aktivnosti u okviru Nacionalnog plana oporavka i otpornosti 2021. – 2026. (NN 78/21); </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Operativni sporazum za provedbu Nacionalnog plana oporavka i otpornosti 2021.-2026. između Europske komisije i Republike Hrvatske (poveznica);</w:t>
      </w:r>
    </w:p>
    <w:p w:rsidR="00137F31" w:rsidRPr="000B31F6"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3D3FB9">
        <w:rPr>
          <w:rFonts w:ascii="Times New Roman" w:eastAsia="Times New Roman" w:hAnsi="Times New Roman" w:cs="Times New Roman"/>
          <w:sz w:val="24"/>
          <w:szCs w:val="24"/>
          <w:lang w:eastAsia="hr-HR"/>
        </w:rPr>
        <w:t>Zakon o visokom obrazovanju i znanstvenoj djelatnosti (NN 119/22);</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Hrvatskoj zakladi za znanost (NN 157/22);</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radu (NN 93/14, 127/17, 98/19</w:t>
      </w:r>
      <w:r>
        <w:rPr>
          <w:rFonts w:ascii="Times New Roman" w:eastAsia="Times New Roman" w:hAnsi="Times New Roman" w:cs="Times New Roman"/>
          <w:sz w:val="24"/>
          <w:szCs w:val="24"/>
          <w:lang w:eastAsia="hr-HR"/>
        </w:rPr>
        <w:t>,151/22</w:t>
      </w:r>
      <w:r w:rsidRPr="00C56D31">
        <w:rPr>
          <w:rFonts w:ascii="Times New Roman" w:eastAsia="Times New Roman" w:hAnsi="Times New Roman" w:cs="Times New Roman"/>
          <w:sz w:val="24"/>
          <w:szCs w:val="24"/>
          <w:lang w:eastAsia="hr-HR"/>
        </w:rPr>
        <w:t xml:space="preserve">);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patentu (NN 16/20);</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žigu (NN 14/19);</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industrijskom dizajnu (NN 173/03, 54/05, 76/07, 30/09, 49/11, 46/18);</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lastRenderedPageBreak/>
        <w:t>Zakon o autorskom pravu i srodnim pravima (NN 111/21);</w:t>
      </w:r>
    </w:p>
    <w:p w:rsidR="00137F31" w:rsidRPr="00D81DEC"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D81DEC">
        <w:rPr>
          <w:rFonts w:ascii="Times New Roman" w:eastAsia="Times New Roman" w:hAnsi="Times New Roman" w:cs="Times New Roman"/>
          <w:sz w:val="24"/>
          <w:szCs w:val="24"/>
          <w:lang w:eastAsia="hr-HR"/>
        </w:rPr>
        <w:t>Zakon o javnoj naba</w:t>
      </w:r>
      <w:r w:rsidR="00F779F2">
        <w:rPr>
          <w:rFonts w:ascii="Times New Roman" w:eastAsia="Times New Roman" w:hAnsi="Times New Roman" w:cs="Times New Roman"/>
          <w:sz w:val="24"/>
          <w:szCs w:val="24"/>
          <w:lang w:eastAsia="hr-HR"/>
        </w:rPr>
        <w:t>vi (NN 120/16, 114/</w:t>
      </w:r>
      <w:r w:rsidRPr="00D81DEC">
        <w:rPr>
          <w:rFonts w:ascii="Times New Roman" w:eastAsia="Times New Roman" w:hAnsi="Times New Roman" w:cs="Times New Roman"/>
          <w:sz w:val="24"/>
          <w:szCs w:val="24"/>
          <w:lang w:eastAsia="hr-HR"/>
        </w:rPr>
        <w:t>22)</w:t>
      </w:r>
      <w:r w:rsidR="00F779F2">
        <w:rPr>
          <w:rFonts w:ascii="Times New Roman" w:eastAsia="Times New Roman" w:hAnsi="Times New Roman" w:cs="Times New Roman"/>
          <w:sz w:val="24"/>
          <w:szCs w:val="24"/>
          <w:lang w:eastAsia="hr-HR"/>
        </w:rPr>
        <w:t>;</w:t>
      </w:r>
      <w:r w:rsidRPr="00D81DEC">
        <w:rPr>
          <w:rFonts w:ascii="Times New Roman" w:eastAsia="Times New Roman" w:hAnsi="Times New Roman" w:cs="Times New Roman"/>
          <w:sz w:val="24"/>
          <w:szCs w:val="24"/>
          <w:lang w:eastAsia="hr-HR"/>
        </w:rPr>
        <w:t xml:space="preserve">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provedbi Opće uredbe o zaštiti podataka (NN 42/18);</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sprječavanju pranja novca i financiranja terorizma (NN 87/08, 25/12, 39/19</w:t>
      </w:r>
      <w:r>
        <w:rPr>
          <w:rFonts w:ascii="Times New Roman" w:eastAsia="Times New Roman" w:hAnsi="Times New Roman" w:cs="Times New Roman"/>
          <w:sz w:val="24"/>
          <w:szCs w:val="24"/>
          <w:lang w:eastAsia="hr-HR"/>
        </w:rPr>
        <w:t>,</w:t>
      </w:r>
      <w:r w:rsidRPr="000B31F6">
        <w:rPr>
          <w:rFonts w:ascii="Times New Roman" w:eastAsia="Times New Roman" w:hAnsi="Times New Roman" w:cs="Times New Roman"/>
          <w:sz w:val="24"/>
          <w:szCs w:val="24"/>
          <w:lang w:eastAsia="hr-HR"/>
        </w:rPr>
        <w:t xml:space="preserve"> 151/22</w:t>
      </w:r>
      <w:r>
        <w:rPr>
          <w:rFonts w:ascii="Times New Roman" w:eastAsia="Times New Roman" w:hAnsi="Times New Roman" w:cs="Times New Roman"/>
          <w:sz w:val="24"/>
          <w:szCs w:val="24"/>
          <w:lang w:eastAsia="hr-HR"/>
        </w:rPr>
        <w:t xml:space="preserve"> </w:t>
      </w:r>
      <w:r w:rsidRPr="00C56D31">
        <w:rPr>
          <w:rFonts w:ascii="Times New Roman" w:eastAsia="Times New Roman" w:hAnsi="Times New Roman" w:cs="Times New Roman"/>
          <w:sz w:val="24"/>
          <w:szCs w:val="24"/>
          <w:lang w:eastAsia="hr-HR"/>
        </w:rPr>
        <w:t xml:space="preserve">);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Stečajni zakon (NN 44/96, 29/99, 129/00, 123/03, 82/06, 116/10, 25/12, 133/12, 45/13, 71/15, 104/17, 36/22);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Zakon o financijskom poslovanju i </w:t>
      </w:r>
      <w:proofErr w:type="spellStart"/>
      <w:r w:rsidRPr="00C56D31">
        <w:rPr>
          <w:rFonts w:ascii="Times New Roman" w:eastAsia="Times New Roman" w:hAnsi="Times New Roman" w:cs="Times New Roman"/>
          <w:sz w:val="24"/>
          <w:szCs w:val="24"/>
          <w:lang w:eastAsia="hr-HR"/>
        </w:rPr>
        <w:t>predstečajnoj</w:t>
      </w:r>
      <w:proofErr w:type="spellEnd"/>
      <w:r w:rsidRPr="00C56D31">
        <w:rPr>
          <w:rFonts w:ascii="Times New Roman" w:eastAsia="Times New Roman" w:hAnsi="Times New Roman" w:cs="Times New Roman"/>
          <w:sz w:val="24"/>
          <w:szCs w:val="24"/>
          <w:lang w:eastAsia="hr-HR"/>
        </w:rPr>
        <w:t xml:space="preserve"> nagodbi (NN 108/12, 144/12, 81/13, 112/13, 71/15, 78/15</w:t>
      </w:r>
      <w:r>
        <w:rPr>
          <w:rFonts w:ascii="Times New Roman" w:eastAsia="Times New Roman" w:hAnsi="Times New Roman" w:cs="Times New Roman"/>
          <w:sz w:val="24"/>
          <w:szCs w:val="24"/>
          <w:lang w:eastAsia="hr-HR"/>
        </w:rPr>
        <w:t xml:space="preserve"> i 114/22</w:t>
      </w:r>
      <w:r w:rsidRPr="00C56D31">
        <w:rPr>
          <w:rFonts w:ascii="Times New Roman" w:eastAsia="Times New Roman" w:hAnsi="Times New Roman" w:cs="Times New Roman"/>
          <w:sz w:val="24"/>
          <w:szCs w:val="24"/>
          <w:lang w:eastAsia="hr-HR"/>
        </w:rPr>
        <w:t xml:space="preserve">); </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Kazneni zakon (NN 125/11, 144/12, 56/15, 61/15, 101/17¸118/18, 126/19, 84/21</w:t>
      </w:r>
      <w:r>
        <w:rPr>
          <w:rFonts w:ascii="Times New Roman" w:eastAsia="Times New Roman" w:hAnsi="Times New Roman" w:cs="Times New Roman"/>
          <w:sz w:val="24"/>
          <w:szCs w:val="24"/>
          <w:lang w:eastAsia="hr-HR"/>
        </w:rPr>
        <w:t xml:space="preserve"> i 114/22</w:t>
      </w:r>
      <w:r w:rsidRPr="00C56D31">
        <w:rPr>
          <w:rFonts w:ascii="Times New Roman" w:eastAsia="Times New Roman" w:hAnsi="Times New Roman" w:cs="Times New Roman"/>
          <w:sz w:val="24"/>
          <w:szCs w:val="24"/>
          <w:lang w:eastAsia="hr-HR"/>
        </w:rPr>
        <w:t>);</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FB0C97">
        <w:rPr>
          <w:rFonts w:ascii="Times New Roman" w:eastAsia="Times New Roman" w:hAnsi="Times New Roman" w:cs="Times New Roman"/>
          <w:sz w:val="24"/>
          <w:szCs w:val="24"/>
          <w:lang w:eastAsia="hr-HR"/>
        </w:rPr>
        <w:t>Kazneni zakon (NN 110/97, 27/98, 50/00, 129/00, 51/01, 111/03, 190/03, 105/04, 84/05, 71/06, 110/07, 152/08, 57/11, 77/11 i 143/12);</w:t>
      </w:r>
    </w:p>
    <w:p w:rsidR="00137F31" w:rsidRPr="004A459D"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4A459D">
        <w:rPr>
          <w:rFonts w:ascii="Times New Roman" w:eastAsia="Times New Roman" w:hAnsi="Times New Roman" w:cs="Times New Roman"/>
          <w:sz w:val="24"/>
          <w:szCs w:val="24"/>
          <w:lang w:eastAsia="hr-HR"/>
        </w:rPr>
        <w:t xml:space="preserve">Uredba o popisu robe vojne namjene, obrambenih proizvoda i nevojnih ubojnih sredstava (NN 26/18, 37/18, 63/19, 107/21);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suzbijanju diskriminacije (NN 85/08, 112/12);</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r</w:t>
      </w:r>
      <w:r>
        <w:rPr>
          <w:rFonts w:ascii="Times New Roman" w:eastAsia="Times New Roman" w:hAnsi="Times New Roman" w:cs="Times New Roman"/>
          <w:sz w:val="24"/>
          <w:szCs w:val="24"/>
          <w:lang w:eastAsia="hr-HR"/>
        </w:rPr>
        <w:t>avnopravnosti spolova (NN 82/08</w:t>
      </w:r>
      <w:r w:rsidRPr="00C56D31">
        <w:rPr>
          <w:rFonts w:ascii="Times New Roman" w:eastAsia="Times New Roman" w:hAnsi="Times New Roman" w:cs="Times New Roman"/>
          <w:sz w:val="24"/>
          <w:szCs w:val="24"/>
          <w:lang w:eastAsia="hr-HR"/>
        </w:rPr>
        <w:t xml:space="preserve">, 69/17); </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 xml:space="preserve">Zakon o profesionalnoj rehabilitaciji i zapošljavanju osoba s invaliditetom (NN 157/13, 152/14, 39/18, 32/20); </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potvrđivanju Konvencije o pravima osoba s invaliditetom i Fakultativnog protokola uz Konvenciju o pravima osoba s invaliditetom, s posebnim naglaskom na članak 9. Konvencije (NN Međuna</w:t>
      </w:r>
      <w:r>
        <w:rPr>
          <w:rFonts w:ascii="Times New Roman" w:eastAsia="Times New Roman" w:hAnsi="Times New Roman" w:cs="Times New Roman"/>
          <w:sz w:val="24"/>
          <w:szCs w:val="24"/>
          <w:lang w:eastAsia="hr-HR"/>
        </w:rPr>
        <w:t>rodni ugovori, br. 6/07 i 5/08).</w:t>
      </w:r>
    </w:p>
    <w:p w:rsidR="00137F31" w:rsidRPr="00AE6065" w:rsidRDefault="00137F31" w:rsidP="00137F31">
      <w:pPr>
        <w:rPr>
          <w:rFonts w:ascii="Times New Roman" w:eastAsia="Times New Roman" w:hAnsi="Times New Roman" w:cs="Times New Roman"/>
          <w:lang w:eastAsia="hr-HR"/>
        </w:rPr>
      </w:pPr>
    </w:p>
    <w:p w:rsidR="00137F31" w:rsidRPr="00AE6065" w:rsidRDefault="00137F31" w:rsidP="00137F31">
      <w:pPr>
        <w:widowControl w:val="0"/>
        <w:spacing w:after="120"/>
        <w:jc w:val="both"/>
        <w:rPr>
          <w:rFonts w:ascii="Times New Roman" w:eastAsia="Times New Roman" w:hAnsi="Times New Roman" w:cs="Times New Roman"/>
          <w:b/>
          <w:i/>
          <w:sz w:val="24"/>
          <w:szCs w:val="24"/>
          <w:lang w:eastAsia="hr-HR"/>
        </w:rPr>
      </w:pPr>
      <w:r w:rsidRPr="00AE6065">
        <w:rPr>
          <w:rFonts w:ascii="Times New Roman" w:eastAsia="Times New Roman" w:hAnsi="Times New Roman" w:cs="Times New Roman"/>
          <w:b/>
          <w:i/>
          <w:sz w:val="24"/>
          <w:szCs w:val="24"/>
          <w:lang w:eastAsia="hr-HR"/>
        </w:rPr>
        <w:t>Nacionalno i zakonodavstvo Europske unije iz područja zaštite okoliša:</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2014/52/EU Europskog parlamenta i Vijeća od 16. travnja 2014. o izmjeni Direktive 2011/92/EU o procjeni utjecaja određenih javnih i privatnih projekata na okoliš;</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2001/42/EZ Europskog parlamenta i Vijeća od 27. lipnja 2001. o procjeni učinaka određenih planova i programa na okoliš;</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Vijeća 92/43/EEZ od 21. svibnja 1992. o očuvanju prirodnih staništa i divlje faune i flore;</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2009/147/EZ Europskog parlamenta i Vijeća od 30. studenoga 2009. o očuvanju divljih ptica;</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2000/60/EZ Europskog parlamenta i Vijeća od 23. listopada 2000. o uspostavi okvira za djelovanje Zajednice u području vodne politike;</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2010/75/EU Europskog parlamenta i Vijeća od 24. studenoga 2010. o industrijskim emisijama (integrirano sprečavanje i kontrola onečišćenja);</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2008/98/EZ Europskog parlamenta i Vijeća od 19. studenoga 2008. o otpadu i stavljanju izvan snage određenih direktiva;</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Direktiva 2012/18/EU Europskog parlamenta i Vijeća od 4. srpnja 2012. o kontroli opasnosti od velikih nesreća koje uključuju opasne tvari, o izmjeni i kasnijem stavljanju izvan snage Direktive Vijeća 96/82/EZ;</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lastRenderedPageBreak/>
        <w:t xml:space="preserve">Tehničke smjernice Europske komisije o primjeni načela </w:t>
      </w:r>
      <w:proofErr w:type="spellStart"/>
      <w:r w:rsidRPr="00C56D31">
        <w:rPr>
          <w:rFonts w:ascii="Times New Roman" w:eastAsia="Times New Roman" w:hAnsi="Times New Roman" w:cs="Times New Roman"/>
          <w:sz w:val="24"/>
          <w:szCs w:val="24"/>
          <w:lang w:eastAsia="hr-HR"/>
        </w:rPr>
        <w:t>nenanošenja</w:t>
      </w:r>
      <w:proofErr w:type="spellEnd"/>
      <w:r w:rsidRPr="00C56D31">
        <w:rPr>
          <w:rFonts w:ascii="Times New Roman" w:eastAsia="Times New Roman" w:hAnsi="Times New Roman" w:cs="Times New Roman"/>
          <w:sz w:val="24"/>
          <w:szCs w:val="24"/>
          <w:lang w:eastAsia="hr-HR"/>
        </w:rPr>
        <w:t xml:space="preserve"> bitne štete u okviru Uredbe o Mehanizmu za oporavak i otpornost (2021/C 58/01);</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zaštiti okoliša (NN 80/13, 153/13, 78/15, 12/18, 118/18);</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vodama (NN 66/19, 84/21);</w:t>
      </w:r>
    </w:p>
    <w:p w:rsidR="00137F31" w:rsidRPr="00C56D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gospodarenju otpadom (NN 84/21);</w:t>
      </w:r>
    </w:p>
    <w:p w:rsidR="00137F31"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C56D31">
        <w:rPr>
          <w:rFonts w:ascii="Times New Roman" w:eastAsia="Times New Roman" w:hAnsi="Times New Roman" w:cs="Times New Roman"/>
          <w:sz w:val="24"/>
          <w:szCs w:val="24"/>
          <w:lang w:eastAsia="hr-HR"/>
        </w:rPr>
        <w:t>Zakon o sustavu civ</w:t>
      </w:r>
      <w:r>
        <w:rPr>
          <w:rFonts w:ascii="Times New Roman" w:eastAsia="Times New Roman" w:hAnsi="Times New Roman" w:cs="Times New Roman"/>
          <w:sz w:val="24"/>
          <w:szCs w:val="24"/>
          <w:lang w:eastAsia="hr-HR"/>
        </w:rPr>
        <w:t>ilne zaštite (NN 82/15, 118/18,</w:t>
      </w:r>
      <w:r w:rsidRPr="00C56D31">
        <w:rPr>
          <w:rFonts w:ascii="Times New Roman" w:eastAsia="Times New Roman" w:hAnsi="Times New Roman" w:cs="Times New Roman"/>
          <w:sz w:val="24"/>
          <w:szCs w:val="24"/>
          <w:lang w:eastAsia="hr-HR"/>
        </w:rPr>
        <w:t xml:space="preserve"> 31/20</w:t>
      </w:r>
      <w:r>
        <w:rPr>
          <w:rFonts w:ascii="Times New Roman" w:eastAsia="Times New Roman" w:hAnsi="Times New Roman" w:cs="Times New Roman"/>
          <w:sz w:val="24"/>
          <w:szCs w:val="24"/>
          <w:lang w:eastAsia="hr-HR"/>
        </w:rPr>
        <w:t xml:space="preserve">, </w:t>
      </w:r>
      <w:r w:rsidRPr="00E70050">
        <w:rPr>
          <w:rFonts w:ascii="Times New Roman" w:eastAsia="Times New Roman" w:hAnsi="Times New Roman" w:cs="Times New Roman"/>
          <w:iCs/>
          <w:sz w:val="24"/>
          <w:szCs w:val="24"/>
          <w:lang w:eastAsia="hr-HR"/>
        </w:rPr>
        <w:t>20/21 i 114/22</w:t>
      </w:r>
      <w:r w:rsidRPr="00E70050">
        <w:rPr>
          <w:rFonts w:ascii="Times New Roman" w:eastAsia="Times New Roman" w:hAnsi="Times New Roman" w:cs="Times New Roman"/>
          <w:sz w:val="24"/>
          <w:szCs w:val="24"/>
          <w:lang w:eastAsia="hr-HR"/>
        </w:rPr>
        <w:t>);</w:t>
      </w:r>
    </w:p>
    <w:p w:rsidR="00137F31" w:rsidRPr="00557F10" w:rsidRDefault="00137F31" w:rsidP="00137F31">
      <w:pPr>
        <w:widowControl w:val="0"/>
        <w:numPr>
          <w:ilvl w:val="0"/>
          <w:numId w:val="15"/>
        </w:numPr>
        <w:spacing w:after="120"/>
        <w:ind w:left="567" w:hanging="283"/>
        <w:contextualSpacing/>
        <w:jc w:val="both"/>
        <w:rPr>
          <w:rFonts w:ascii="Times New Roman" w:eastAsia="Times New Roman" w:hAnsi="Times New Roman" w:cs="Times New Roman"/>
          <w:sz w:val="24"/>
          <w:szCs w:val="24"/>
          <w:lang w:eastAsia="hr-HR"/>
        </w:rPr>
      </w:pPr>
      <w:r w:rsidRPr="000B31F6">
        <w:rPr>
          <w:rFonts w:ascii="Times New Roman" w:eastAsia="Times New Roman" w:hAnsi="Times New Roman" w:cs="Times New Roman"/>
          <w:sz w:val="24"/>
          <w:szCs w:val="24"/>
          <w:lang w:eastAsia="hr-HR"/>
        </w:rPr>
        <w:t>Uredba o procjeni utje</w:t>
      </w:r>
      <w:r>
        <w:rPr>
          <w:rFonts w:ascii="Times New Roman" w:eastAsia="Times New Roman" w:hAnsi="Times New Roman" w:cs="Times New Roman"/>
          <w:sz w:val="24"/>
          <w:szCs w:val="24"/>
          <w:lang w:eastAsia="hr-HR"/>
        </w:rPr>
        <w:t>caja zahvata na okoliš (NN 61/14</w:t>
      </w:r>
      <w:r w:rsidRPr="000B31F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3/</w:t>
      </w:r>
      <w:r w:rsidRPr="00557F10">
        <w:rPr>
          <w:rFonts w:ascii="Times New Roman" w:eastAsia="Times New Roman" w:hAnsi="Times New Roman" w:cs="Times New Roman"/>
          <w:sz w:val="24"/>
          <w:szCs w:val="24"/>
          <w:lang w:eastAsia="hr-HR"/>
        </w:rPr>
        <w:t>17).</w:t>
      </w:r>
    </w:p>
    <w:p w:rsidR="00137F31" w:rsidRPr="00AE6065" w:rsidRDefault="00137F31" w:rsidP="00137F31">
      <w:pPr>
        <w:widowControl w:val="0"/>
        <w:spacing w:after="120"/>
        <w:jc w:val="both"/>
        <w:rPr>
          <w:rFonts w:ascii="Times New Roman" w:eastAsia="Times New Roman" w:hAnsi="Times New Roman" w:cs="Times New Roman"/>
          <w:sz w:val="24"/>
          <w:szCs w:val="24"/>
          <w:lang w:eastAsia="hr-HR"/>
        </w:rPr>
      </w:pPr>
    </w:p>
    <w:p w:rsidR="00137F31" w:rsidRPr="00AE6065" w:rsidRDefault="00137F31" w:rsidP="00137F31">
      <w:pPr>
        <w:jc w:val="both"/>
        <w:rPr>
          <w:rFonts w:ascii="Times New Roman" w:hAnsi="Times New Roman" w:cs="Times New Roman"/>
          <w:sz w:val="24"/>
          <w:szCs w:val="24"/>
        </w:rPr>
      </w:pPr>
      <w:r w:rsidRPr="00AE6065">
        <w:rPr>
          <w:rFonts w:ascii="Times New Roman" w:hAnsi="Times New Roman" w:cs="Times New Roman"/>
          <w:sz w:val="24"/>
          <w:szCs w:val="24"/>
        </w:rPr>
        <w:t>Uz prethodno utvrđene propise, primjenjuju se i svi delegirani i provedbeni akti koji se na temelju njih donose.</w:t>
      </w:r>
    </w:p>
    <w:p w:rsidR="00137F31" w:rsidRPr="00AE6065" w:rsidRDefault="00137F31" w:rsidP="00137F31">
      <w:pPr>
        <w:widowControl w:val="0"/>
        <w:spacing w:after="120"/>
        <w:jc w:val="both"/>
        <w:rPr>
          <w:rFonts w:ascii="Times New Roman" w:eastAsia="Times New Roman" w:hAnsi="Times New Roman" w:cs="Times New Roman"/>
          <w:sz w:val="24"/>
          <w:szCs w:val="24"/>
          <w:lang w:eastAsia="hr-HR"/>
        </w:rPr>
      </w:pPr>
      <w:r w:rsidRPr="00AE6065">
        <w:rPr>
          <w:rFonts w:ascii="Times New Roman" w:hAnsi="Times New Roman" w:cs="Times New Roman"/>
          <w:sz w:val="24"/>
          <w:szCs w:val="24"/>
        </w:rPr>
        <w:t>Ako naknadne izmjene/dopune/ispravci propisa i dugih primjenjivih akata koji su bili na snazi u vrijeme objave Poziva utvrđuju obvezne dodatne ili nove uvjete, primjenjuje se ono što je u njima utvrđeno, na način kako je u njima utvrđeno.</w:t>
      </w:r>
    </w:p>
    <w:p w:rsidR="00137F31" w:rsidRPr="00AE6065" w:rsidRDefault="00137F31" w:rsidP="00137F31">
      <w:pPr>
        <w:widowControl w:val="0"/>
        <w:spacing w:after="120"/>
        <w:jc w:val="both"/>
        <w:rPr>
          <w:rFonts w:ascii="Times New Roman" w:eastAsia="Times New Roman" w:hAnsi="Times New Roman" w:cs="Times New Roman"/>
          <w:sz w:val="24"/>
          <w:szCs w:val="24"/>
          <w:lang w:eastAsia="hr-HR"/>
        </w:rPr>
      </w:pPr>
    </w:p>
    <w:p w:rsidR="00137F31" w:rsidRDefault="00137F31" w:rsidP="00137F31">
      <w:pPr>
        <w:keepNext/>
        <w:spacing w:after="120"/>
        <w:jc w:val="both"/>
        <w:rPr>
          <w:rFonts w:ascii="Times New Roman" w:eastAsia="Times New Roman" w:hAnsi="Times New Roman" w:cs="Times New Roman"/>
          <w:sz w:val="24"/>
          <w:szCs w:val="24"/>
          <w:lang w:eastAsia="hr-HR"/>
        </w:rPr>
      </w:pPr>
    </w:p>
    <w:p w:rsidR="00AA2156" w:rsidRDefault="00AA2156" w:rsidP="00137F31">
      <w:pPr>
        <w:keepNext/>
        <w:spacing w:after="120"/>
        <w:jc w:val="both"/>
        <w:rPr>
          <w:rFonts w:ascii="Times New Roman" w:eastAsia="Times New Roman" w:hAnsi="Times New Roman" w:cs="Times New Roman"/>
          <w:sz w:val="24"/>
          <w:szCs w:val="24"/>
          <w:lang w:eastAsia="hr-HR"/>
        </w:rPr>
      </w:pPr>
    </w:p>
    <w:sectPr w:rsidR="00AA2156" w:rsidSect="00687D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62" w:rsidRDefault="00AD1462" w:rsidP="006D336D">
      <w:pPr>
        <w:spacing w:after="0" w:line="240" w:lineRule="auto"/>
      </w:pPr>
      <w:r>
        <w:separator/>
      </w:r>
    </w:p>
  </w:endnote>
  <w:endnote w:type="continuationSeparator" w:id="0">
    <w:p w:rsidR="00AD1462" w:rsidRDefault="00AD1462" w:rsidP="006D336D">
      <w:pPr>
        <w:spacing w:after="0" w:line="240" w:lineRule="auto"/>
      </w:pPr>
      <w:r>
        <w:continuationSeparator/>
      </w:r>
    </w:p>
  </w:endnote>
  <w:endnote w:type="continuationNotice" w:id="1">
    <w:p w:rsidR="00AD1462" w:rsidRDefault="00AD1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62" w:rsidRPr="000A35EC" w:rsidRDefault="00AD1462">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371423060"/>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66B38">
          <w:rPr>
            <w:rFonts w:ascii="Times New Roman" w:hAnsi="Times New Roman" w:cs="Times New Roman"/>
            <w:noProof/>
            <w:sz w:val="18"/>
            <w:szCs w:val="18"/>
          </w:rPr>
          <w:t>35</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62" w:rsidRPr="000A35EC" w:rsidRDefault="00AD1462">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382131483"/>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066B38">
          <w:rPr>
            <w:rFonts w:ascii="Times New Roman" w:hAnsi="Times New Roman" w:cs="Times New Roman"/>
            <w:noProof/>
            <w:sz w:val="18"/>
            <w:szCs w:val="18"/>
          </w:rPr>
          <w:t>39</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62" w:rsidRDefault="00AD1462" w:rsidP="006D336D">
      <w:pPr>
        <w:spacing w:after="0" w:line="240" w:lineRule="auto"/>
      </w:pPr>
      <w:r>
        <w:separator/>
      </w:r>
    </w:p>
  </w:footnote>
  <w:footnote w:type="continuationSeparator" w:id="0">
    <w:p w:rsidR="00AD1462" w:rsidRDefault="00AD1462" w:rsidP="006D336D">
      <w:pPr>
        <w:spacing w:after="0" w:line="240" w:lineRule="auto"/>
      </w:pPr>
      <w:r>
        <w:continuationSeparator/>
      </w:r>
    </w:p>
  </w:footnote>
  <w:footnote w:type="continuationNotice" w:id="1">
    <w:p w:rsidR="00AD1462" w:rsidRDefault="00AD1462">
      <w:pPr>
        <w:spacing w:after="0" w:line="240" w:lineRule="auto"/>
      </w:pPr>
    </w:p>
  </w:footnote>
  <w:footnote w:id="2">
    <w:p w:rsidR="00AD1462" w:rsidRPr="0040092B" w:rsidRDefault="00AD1462" w:rsidP="0040092B">
      <w:pPr>
        <w:pStyle w:val="FootnoteText"/>
        <w:spacing w:after="0" w:line="240" w:lineRule="auto"/>
        <w:jc w:val="both"/>
        <w:rPr>
          <w:rFonts w:ascii="Times New Roman" w:hAnsi="Times New Roman" w:cs="Times New Roman"/>
          <w:bCs/>
          <w:iCs/>
          <w:sz w:val="18"/>
          <w:szCs w:val="18"/>
        </w:rPr>
      </w:pPr>
      <w:r w:rsidRPr="0040092B">
        <w:rPr>
          <w:rStyle w:val="FootnoteReference"/>
          <w:rFonts w:ascii="Times New Roman" w:hAnsi="Times New Roman" w:cs="Times New Roman"/>
          <w:sz w:val="18"/>
          <w:szCs w:val="18"/>
        </w:rPr>
        <w:footnoteRef/>
      </w:r>
      <w:bookmarkStart w:id="49" w:name="_Hlk61254812"/>
      <w:r w:rsidRPr="0040092B">
        <w:rPr>
          <w:rFonts w:ascii="Times New Roman" w:hAnsi="Times New Roman" w:cs="Times New Roman"/>
          <w:bCs/>
          <w:iCs/>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49"/>
      <w:r w:rsidRPr="0040092B">
        <w:rPr>
          <w:rFonts w:ascii="Times New Roman" w:hAnsi="Times New Roman" w:cs="Times New Roman"/>
          <w:bCs/>
          <w:iCs/>
          <w:sz w:val="18"/>
          <w:szCs w:val="18"/>
        </w:rPr>
        <w:t>.</w:t>
      </w:r>
    </w:p>
  </w:footnote>
  <w:footnote w:id="3">
    <w:p w:rsidR="00AD1462" w:rsidRPr="0040092B"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Više informacija o razvrstavanju različitih aktivnosti prema relevantnoj TRL kategoriji, upućujemo vas na primjere i objašnjenja navedena u </w:t>
      </w:r>
      <w:proofErr w:type="spellStart"/>
      <w:r w:rsidRPr="0040092B">
        <w:rPr>
          <w:rFonts w:ascii="Times New Roman" w:hAnsi="Times New Roman" w:cs="Times New Roman"/>
          <w:sz w:val="18"/>
          <w:szCs w:val="18"/>
        </w:rPr>
        <w:t>Frascati</w:t>
      </w:r>
      <w:proofErr w:type="spellEnd"/>
      <w:r w:rsidRPr="0040092B">
        <w:rPr>
          <w:rFonts w:ascii="Times New Roman" w:hAnsi="Times New Roman" w:cs="Times New Roman"/>
          <w:sz w:val="18"/>
          <w:szCs w:val="18"/>
        </w:rPr>
        <w:t xml:space="preserve"> Priručniku OECD-a i u EARTO preporukama vezano za TRL skalu.</w:t>
      </w:r>
    </w:p>
  </w:footnote>
  <w:footnote w:id="4">
    <w:p w:rsidR="00AD1462" w:rsidRPr="00152159"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sidRPr="0040092B">
        <w:rPr>
          <w:rFonts w:ascii="Times New Roman" w:hAnsi="Times New Roman" w:cs="Times New Roman"/>
          <w:sz w:val="18"/>
          <w:szCs w:val="18"/>
        </w:rPr>
        <w:t>nenanošenja</w:t>
      </w:r>
      <w:proofErr w:type="spellEnd"/>
      <w:r w:rsidRPr="0040092B">
        <w:rPr>
          <w:rFonts w:ascii="Times New Roman" w:hAnsi="Times New Roman" w:cs="Times New Roman"/>
          <w:sz w:val="18"/>
          <w:szCs w:val="18"/>
        </w:rPr>
        <w:t xml:space="preserve"> bitne štete u okviru Uredbe o Mehanizmu za oporavak i otpornost (2021/C 58/01).</w:t>
      </w:r>
    </w:p>
  </w:footnote>
  <w:footnote w:id="5">
    <w:p w:rsidR="00AD1462" w:rsidRPr="00152159"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6">
    <w:p w:rsidR="00AD1462" w:rsidRPr="00152159"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7">
    <w:p w:rsidR="00AD1462" w:rsidRPr="0040092B"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sidRPr="0040092B">
        <w:rPr>
          <w:rFonts w:ascii="Times New Roman" w:hAnsi="Times New Roman" w:cs="Times New Roman"/>
          <w:sz w:val="18"/>
          <w:szCs w:val="18"/>
        </w:rPr>
        <w:t>kompostiranje</w:t>
      </w:r>
      <w:proofErr w:type="spellEnd"/>
      <w:r w:rsidRPr="0040092B">
        <w:rPr>
          <w:rFonts w:ascii="Times New Roman" w:hAnsi="Times New Roman" w:cs="Times New Roman"/>
          <w:sz w:val="18"/>
          <w:szCs w:val="18"/>
        </w:rPr>
        <w:t xml:space="preserve"> </w:t>
      </w:r>
      <w:proofErr w:type="spellStart"/>
      <w:r w:rsidRPr="0040092B">
        <w:rPr>
          <w:rFonts w:ascii="Times New Roman" w:hAnsi="Times New Roman" w:cs="Times New Roman"/>
          <w:sz w:val="18"/>
          <w:szCs w:val="18"/>
        </w:rPr>
        <w:t>biootpada</w:t>
      </w:r>
      <w:proofErr w:type="spellEnd"/>
      <w:r w:rsidRPr="0040092B">
        <w:rPr>
          <w:rFonts w:ascii="Times New Roman" w:hAnsi="Times New Roman" w:cs="Times New Roman"/>
          <w:sz w:val="18"/>
          <w:szCs w:val="18"/>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8">
    <w:p w:rsidR="00AD1462" w:rsidRPr="0040092B"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Status istraživačke organizacije određuje se prema definiciji organizacije za istraživanje i širenje znanja, sukladno Uredbi 651/2014, članku 2., točki 83. Kada se radi o metodologiji izračuna za standardnu veličinu jediničnog troška, uzima se prilog koji odgovara pravnom statusu istraživačke organizacije; u slučaju kada se radi o privatnoj istraživačkoj organizaciji uzima se Prilog 9., a u slučaju javne istraživačke organizacije Prilog 10.</w:t>
      </w:r>
    </w:p>
  </w:footnote>
  <w:footnote w:id="9">
    <w:p w:rsidR="00AD1462" w:rsidRPr="001C72A5" w:rsidRDefault="00AD1462" w:rsidP="0040092B">
      <w:pPr>
        <w:pStyle w:val="FootnoteText"/>
        <w:spacing w:after="0" w:line="240" w:lineRule="auto"/>
        <w:jc w:val="both"/>
        <w:rPr>
          <w:rFonts w:ascii="Times New Roman" w:hAnsi="Times New Roman" w:cs="Times New Roman"/>
          <w:sz w:val="18"/>
          <w:szCs w:val="18"/>
        </w:rPr>
      </w:pPr>
      <w:r w:rsidRPr="001C72A5">
        <w:rPr>
          <w:rStyle w:val="FootnoteReference"/>
          <w:rFonts w:ascii="Times New Roman" w:hAnsi="Times New Roman" w:cs="Times New Roman"/>
          <w:sz w:val="18"/>
          <w:szCs w:val="18"/>
        </w:rPr>
        <w:footnoteRef/>
      </w:r>
      <w:r w:rsidRPr="001C72A5">
        <w:rPr>
          <w:rFonts w:ascii="Times New Roman" w:hAnsi="Times New Roman" w:cs="Times New Roman"/>
          <w:sz w:val="18"/>
          <w:szCs w:val="18"/>
        </w:rPr>
        <w:t xml:space="preserve"> </w:t>
      </w:r>
      <w:hyperlink r:id="rId1" w:history="1">
        <w:r w:rsidRPr="001C72A5">
          <w:rPr>
            <w:rStyle w:val="Hyperlink"/>
            <w:rFonts w:ascii="Times New Roman" w:hAnsi="Times New Roman" w:cs="Times New Roman"/>
            <w:sz w:val="18"/>
            <w:szCs w:val="18"/>
          </w:rPr>
          <w:t>https://mzo.gov.hr/vijesti/drzavne-potpore-i-potpore-male-vrijednosti-za-projekte-ciljana-znanstvena-istrazivanja/5424</w:t>
        </w:r>
      </w:hyperlink>
    </w:p>
  </w:footnote>
  <w:footnote w:id="10">
    <w:p w:rsidR="00AD1462" w:rsidRPr="0040092B" w:rsidRDefault="00AD1462" w:rsidP="0040092B">
      <w:pPr>
        <w:pStyle w:val="FootnoteText"/>
        <w:spacing w:after="0" w:line="240" w:lineRule="auto"/>
        <w:jc w:val="both"/>
        <w:rPr>
          <w:rFonts w:ascii="Times New Roman" w:hAnsi="Times New Roman" w:cs="Times New Roman"/>
          <w:sz w:val="18"/>
          <w:szCs w:val="18"/>
        </w:rPr>
      </w:pPr>
      <w:r w:rsidRPr="001C72A5">
        <w:rPr>
          <w:rStyle w:val="FootnoteReference"/>
          <w:rFonts w:ascii="Times New Roman" w:hAnsi="Times New Roman" w:cs="Times New Roman"/>
          <w:sz w:val="18"/>
          <w:szCs w:val="18"/>
        </w:rPr>
        <w:footnoteRef/>
      </w:r>
      <w:r w:rsidRPr="001C72A5">
        <w:rPr>
          <w:rFonts w:ascii="Times New Roman" w:hAnsi="Times New Roman" w:cs="Times New Roman"/>
          <w:sz w:val="18"/>
          <w:szCs w:val="18"/>
        </w:rPr>
        <w:t xml:space="preserve"> </w:t>
      </w:r>
      <w:hyperlink r:id="rId2" w:history="1">
        <w:r w:rsidRPr="001C72A5">
          <w:rPr>
            <w:rStyle w:val="Hyperlink"/>
            <w:rFonts w:ascii="Times New Roman" w:hAnsi="Times New Roman" w:cs="Times New Roman"/>
            <w:sz w:val="18"/>
            <w:szCs w:val="18"/>
          </w:rPr>
          <w:t>https://mzo.gov.hr/vijesti/drzavne-potpore-i-potpore-male-vrijednosti-za-projekte-ciljana-znanstvena-istrazivanja/5424</w:t>
        </w:r>
      </w:hyperlink>
    </w:p>
  </w:footnote>
  <w:footnote w:id="11">
    <w:p w:rsidR="00AD1462" w:rsidRPr="0040092B"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Prijavni obrazac objavljen je na sljedećoj mrežnoj stranici: </w:t>
      </w:r>
      <w:hyperlink r:id="rId3" w:history="1">
        <w:r w:rsidRPr="0040092B">
          <w:rPr>
            <w:rStyle w:val="Hyperlink"/>
            <w:rFonts w:ascii="Times New Roman" w:hAnsi="Times New Roman" w:cs="Times New Roman"/>
            <w:sz w:val="18"/>
            <w:szCs w:val="18"/>
          </w:rPr>
          <w:t>https://fondovieu.gov.hr</w:t>
        </w:r>
      </w:hyperlink>
      <w:r w:rsidRPr="0040092B">
        <w:rPr>
          <w:rFonts w:ascii="Times New Roman" w:hAnsi="Times New Roman" w:cs="Times New Roman"/>
          <w:sz w:val="18"/>
          <w:szCs w:val="18"/>
        </w:rPr>
        <w:t xml:space="preserve">. Prijavni obrazac potrebno je podnijeti u elektroničkom formatu od strane ovlaštene osobe prijavitelja, </w:t>
      </w:r>
      <w:proofErr w:type="spellStart"/>
      <w:r w:rsidRPr="0040092B">
        <w:rPr>
          <w:rFonts w:ascii="Times New Roman" w:hAnsi="Times New Roman" w:cs="Times New Roman"/>
          <w:sz w:val="18"/>
          <w:szCs w:val="18"/>
        </w:rPr>
        <w:t>autentificirane</w:t>
      </w:r>
      <w:proofErr w:type="spellEnd"/>
      <w:r w:rsidRPr="0040092B">
        <w:rPr>
          <w:rFonts w:ascii="Times New Roman" w:hAnsi="Times New Roman" w:cs="Times New Roman"/>
          <w:sz w:val="18"/>
          <w:szCs w:val="18"/>
        </w:rPr>
        <w:t xml:space="preserve"> kroz uslugu Nacionalnog identifikacijskog i </w:t>
      </w:r>
      <w:proofErr w:type="spellStart"/>
      <w:r w:rsidRPr="0040092B">
        <w:rPr>
          <w:rFonts w:ascii="Times New Roman" w:hAnsi="Times New Roman" w:cs="Times New Roman"/>
          <w:sz w:val="18"/>
          <w:szCs w:val="18"/>
        </w:rPr>
        <w:t>autentifikacijskog</w:t>
      </w:r>
      <w:proofErr w:type="spellEnd"/>
      <w:r w:rsidRPr="0040092B">
        <w:rPr>
          <w:rFonts w:ascii="Times New Roman" w:hAnsi="Times New Roman" w:cs="Times New Roman"/>
          <w:sz w:val="18"/>
          <w:szCs w:val="18"/>
        </w:rPr>
        <w:t xml:space="preserve"> sustava.</w:t>
      </w:r>
    </w:p>
  </w:footnote>
  <w:footnote w:id="12">
    <w:p w:rsidR="00AD1462" w:rsidRPr="0040092B" w:rsidRDefault="00AD1462" w:rsidP="0040092B">
      <w:pPr>
        <w:pStyle w:val="FootnoteText"/>
        <w:spacing w:after="0" w:line="240" w:lineRule="auto"/>
        <w:jc w:val="both"/>
        <w:rPr>
          <w:rFonts w:ascii="Times New Roman" w:hAnsi="Times New Roman" w:cs="Times New Roman"/>
          <w:sz w:val="18"/>
          <w:szCs w:val="18"/>
        </w:rPr>
      </w:pPr>
      <w:r w:rsidRPr="0040092B">
        <w:rPr>
          <w:rStyle w:val="FootnoteReference"/>
          <w:rFonts w:ascii="Times New Roman" w:hAnsi="Times New Roman" w:cs="Times New Roman"/>
          <w:sz w:val="18"/>
          <w:szCs w:val="18"/>
        </w:rPr>
        <w:footnoteRef/>
      </w:r>
      <w:r w:rsidRPr="0040092B">
        <w:rPr>
          <w:rFonts w:ascii="Times New Roman" w:hAnsi="Times New Roman" w:cs="Times New Roman"/>
          <w:sz w:val="18"/>
          <w:szCs w:val="18"/>
        </w:rPr>
        <w:t xml:space="preserve"> </w:t>
      </w:r>
      <w:r w:rsidRPr="0064732E">
        <w:rPr>
          <w:rFonts w:ascii="Times New Roman" w:hAnsi="Times New Roman" w:cs="Times New Roman"/>
          <w:sz w:val="18"/>
          <w:szCs w:val="18"/>
        </w:rPr>
        <w:t xml:space="preserve">  Rok od devedeset (90) dana u kojem je potrebno provesti postupak dodjele se računa od sljedećeg radnog dana od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Tijelo nadležno za koordinaciju praćenja provedbe NPOO, te predložiti i obrazložiti potrebu za produljenjem rokova. Rok od devedeset (90) dana ne uključuje onaj broj dana koji je potekao od podnošenja prigovora do donošenja odluke o prigovoru. To je razdoblje od dana zaprimanja prigovora u Tijelu nadležnom za koordinaciju praćenja provedbe NPOO do datuma rješenja kojim je odlučeno o prigovoru, koje razdoblje mora biti unutar najduljeg utvrđenog razdoblja roka mirovanja od 50 radnih dana. Rok nastavlja teći sljedećega dana od dana kada je nadležno tijelo primilo rješenje na temelju kojeg mora ponovo razmotriti projektni prijedlog (ako je rješenje poslano i službenim putem i putem elektroničke pošte tada je za računanje početka ponovnog tijeka roka bitan dan kada je rješenje prvi put zaprimljeno, neovisno kojim putem), pri čemu se razdoblje proteklo do zaprimanja prigovora u Upravljačkom tijelu uračunava u ukupno trajanje roka od 90 dana</w:t>
      </w:r>
      <w:r w:rsidRPr="0040092B">
        <w:rPr>
          <w:rFonts w:ascii="Times New Roman" w:hAnsi="Times New Roman" w:cs="Times New Roman"/>
          <w:sz w:val="18"/>
          <w:szCs w:val="18"/>
        </w:rPr>
        <w:t>.</w:t>
      </w:r>
    </w:p>
  </w:footnote>
  <w:footnote w:id="13">
    <w:p w:rsidR="00AD1462" w:rsidRPr="00CB0D02" w:rsidRDefault="00AD1462" w:rsidP="00137F31">
      <w:pPr>
        <w:pStyle w:val="FootnoteText"/>
        <w:spacing w:after="0"/>
        <w:jc w:val="both"/>
        <w:rPr>
          <w:rFonts w:ascii="Times New Roman" w:hAnsi="Times New Roman" w:cs="Times New Roman"/>
          <w:sz w:val="18"/>
          <w:szCs w:val="18"/>
        </w:rPr>
      </w:pPr>
      <w:r w:rsidRPr="00CB0D02">
        <w:rPr>
          <w:rStyle w:val="FootnoteReference"/>
          <w:rFonts w:ascii="Times New Roman" w:hAnsi="Times New Roman" w:cs="Times New Roman"/>
          <w:sz w:val="18"/>
          <w:szCs w:val="18"/>
        </w:rPr>
        <w:footnoteRef/>
      </w:r>
      <w:r w:rsidRPr="00CB0D02">
        <w:rPr>
          <w:rFonts w:ascii="Times New Roman" w:hAnsi="Times New Roman" w:cs="Times New Roman"/>
          <w:sz w:val="18"/>
          <w:szCs w:val="18"/>
        </w:rPr>
        <w:t xml:space="preserve"> Napomena: u dokumentu se za Uredbu 651/2014 i njene izmjene kroz Uredbu 2017/1084, Uredbu 2020/972 i Uredbu 2021/1237 koristi skraćeni naziv: Uredba br. 651/2014.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62" w:rsidRDefault="00AD1462">
    <w:pPr>
      <w:pStyle w:val="Header"/>
    </w:pPr>
    <w:r>
      <w:rPr>
        <w:noProof/>
        <w:lang w:eastAsia="hr-HR"/>
      </w:rPr>
      <w:drawing>
        <wp:inline distT="0" distB="0" distL="0" distR="0" wp14:anchorId="7C96EE9B" wp14:editId="454CA499">
          <wp:extent cx="2371725" cy="664210"/>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t xml:space="preserve">                         </w:t>
    </w:r>
    <w:r>
      <w:rPr>
        <w:noProof/>
        <w:lang w:eastAsia="hr-HR"/>
      </w:rPr>
      <w:drawing>
        <wp:inline distT="0" distB="0" distL="0" distR="0" wp14:anchorId="285357D4" wp14:editId="205D161E">
          <wp:extent cx="2463165" cy="6769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67691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1" w15:restartNumberingAfterBreak="0">
    <w:nsid w:val="066F067F"/>
    <w:multiLevelType w:val="hybridMultilevel"/>
    <w:tmpl w:val="E010701C"/>
    <w:lvl w:ilvl="0" w:tplc="041A000B">
      <w:start w:val="1"/>
      <w:numFmt w:val="bullet"/>
      <w:lvlText w:val=""/>
      <w:lvlJc w:val="left"/>
      <w:pPr>
        <w:ind w:left="1080" w:hanging="360"/>
      </w:pPr>
      <w:rPr>
        <w:rFonts w:ascii="Wingdings" w:hAnsi="Wingdings"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6A21607"/>
    <w:multiLevelType w:val="hybridMultilevel"/>
    <w:tmpl w:val="88ACC404"/>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5005B"/>
    <w:multiLevelType w:val="hybridMultilevel"/>
    <w:tmpl w:val="0A04B5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E160D"/>
    <w:multiLevelType w:val="hybridMultilevel"/>
    <w:tmpl w:val="1A069F5A"/>
    <w:lvl w:ilvl="0" w:tplc="920C61C8">
      <w:start w:val="1"/>
      <w:numFmt w:val="bullet"/>
      <w:lvlText w:val=""/>
      <w:lvlJc w:val="left"/>
      <w:pPr>
        <w:ind w:left="360" w:hanging="360"/>
      </w:pPr>
      <w:rPr>
        <w:rFonts w:ascii="Symbol" w:hAnsi="Symbol" w:hint="default"/>
      </w:rPr>
    </w:lvl>
    <w:lvl w:ilvl="1" w:tplc="D552688A">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1162C5C"/>
    <w:multiLevelType w:val="hybridMultilevel"/>
    <w:tmpl w:val="1C4AC6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4D779B"/>
    <w:multiLevelType w:val="hybridMultilevel"/>
    <w:tmpl w:val="831C5D22"/>
    <w:lvl w:ilvl="0" w:tplc="69486B66">
      <w:start w:val="1"/>
      <w:numFmt w:val="decimal"/>
      <w:lvlText w:val="%1."/>
      <w:lvlJc w:val="left"/>
      <w:pPr>
        <w:ind w:left="360" w:hanging="360"/>
      </w:pPr>
    </w:lvl>
    <w:lvl w:ilvl="1" w:tplc="9E360EB2">
      <w:start w:val="1"/>
      <w:numFmt w:val="lowerLetter"/>
      <w:lvlText w:val="%2."/>
      <w:lvlJc w:val="left"/>
      <w:pPr>
        <w:ind w:left="1080" w:hanging="360"/>
      </w:pPr>
    </w:lvl>
    <w:lvl w:ilvl="2" w:tplc="32BCCD16">
      <w:start w:val="1"/>
      <w:numFmt w:val="lowerRoman"/>
      <w:lvlText w:val="%3."/>
      <w:lvlJc w:val="right"/>
      <w:pPr>
        <w:ind w:left="1800" w:hanging="180"/>
      </w:pPr>
    </w:lvl>
    <w:lvl w:ilvl="3" w:tplc="7978759C">
      <w:start w:val="1"/>
      <w:numFmt w:val="decimal"/>
      <w:lvlText w:val="%4."/>
      <w:lvlJc w:val="left"/>
      <w:pPr>
        <w:ind w:left="2520" w:hanging="360"/>
      </w:pPr>
    </w:lvl>
    <w:lvl w:ilvl="4" w:tplc="789C9A9C">
      <w:start w:val="1"/>
      <w:numFmt w:val="lowerLetter"/>
      <w:lvlText w:val="%5."/>
      <w:lvlJc w:val="left"/>
      <w:pPr>
        <w:ind w:left="3240" w:hanging="360"/>
      </w:pPr>
    </w:lvl>
    <w:lvl w:ilvl="5" w:tplc="F056B26C">
      <w:start w:val="1"/>
      <w:numFmt w:val="lowerRoman"/>
      <w:lvlText w:val="%6."/>
      <w:lvlJc w:val="right"/>
      <w:pPr>
        <w:ind w:left="3960" w:hanging="180"/>
      </w:pPr>
    </w:lvl>
    <w:lvl w:ilvl="6" w:tplc="62329066">
      <w:start w:val="1"/>
      <w:numFmt w:val="decimal"/>
      <w:lvlText w:val="%7."/>
      <w:lvlJc w:val="left"/>
      <w:pPr>
        <w:ind w:left="4680" w:hanging="360"/>
      </w:pPr>
    </w:lvl>
    <w:lvl w:ilvl="7" w:tplc="3FD649BC">
      <w:start w:val="1"/>
      <w:numFmt w:val="lowerLetter"/>
      <w:lvlText w:val="%8."/>
      <w:lvlJc w:val="left"/>
      <w:pPr>
        <w:ind w:left="5400" w:hanging="360"/>
      </w:pPr>
    </w:lvl>
    <w:lvl w:ilvl="8" w:tplc="2B7A7368">
      <w:start w:val="1"/>
      <w:numFmt w:val="lowerRoman"/>
      <w:lvlText w:val="%9."/>
      <w:lvlJc w:val="right"/>
      <w:pPr>
        <w:ind w:left="6120" w:hanging="180"/>
      </w:pPr>
    </w:lvl>
  </w:abstractNum>
  <w:abstractNum w:abstractNumId="7" w15:restartNumberingAfterBreak="0">
    <w:nsid w:val="15005D84"/>
    <w:multiLevelType w:val="hybridMultilevel"/>
    <w:tmpl w:val="C1E4FAE6"/>
    <w:lvl w:ilvl="0" w:tplc="5E765556">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17583E1B"/>
    <w:multiLevelType w:val="hybridMultilevel"/>
    <w:tmpl w:val="B7140788"/>
    <w:lvl w:ilvl="0" w:tplc="041A0011">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4372F1AC">
      <w:start w:val="1"/>
      <w:numFmt w:val="decimal"/>
      <w:lvlText w:val="%3."/>
      <w:lvlJc w:val="left"/>
      <w:pPr>
        <w:ind w:left="2160" w:hanging="360"/>
      </w:pPr>
      <w:rPr>
        <w:rFonts w:hint="default"/>
        <w:b/>
      </w:rPr>
    </w:lvl>
    <w:lvl w:ilvl="3" w:tplc="578A9B3E">
      <w:start w:val="1"/>
      <w:numFmt w:val="lowerRoman"/>
      <w:lvlText w:val="%4."/>
      <w:lvlJc w:val="left"/>
      <w:pPr>
        <w:ind w:left="3240" w:hanging="72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2D0F84"/>
    <w:multiLevelType w:val="hybridMultilevel"/>
    <w:tmpl w:val="E02226D8"/>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F7155"/>
    <w:multiLevelType w:val="hybridMultilevel"/>
    <w:tmpl w:val="D8D28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1440FC"/>
    <w:multiLevelType w:val="hybridMultilevel"/>
    <w:tmpl w:val="914EEBF0"/>
    <w:lvl w:ilvl="0" w:tplc="F08013D6">
      <w:start w:val="1"/>
      <w:numFmt w:val="decimal"/>
      <w:lvlText w:val="%1."/>
      <w:lvlJc w:val="left"/>
      <w:pPr>
        <w:ind w:left="360" w:hanging="360"/>
      </w:p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2" w15:restartNumberingAfterBreak="0">
    <w:nsid w:val="22874871"/>
    <w:multiLevelType w:val="hybridMultilevel"/>
    <w:tmpl w:val="BC26A768"/>
    <w:lvl w:ilvl="0" w:tplc="1714B5D6">
      <w:start w:val="1"/>
      <w:numFmt w:val="decimal"/>
      <w:lvlText w:val="%1."/>
      <w:lvlJc w:val="left"/>
      <w:pPr>
        <w:ind w:left="69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F432D8"/>
    <w:multiLevelType w:val="hybridMultilevel"/>
    <w:tmpl w:val="F200B2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6E5A11"/>
    <w:multiLevelType w:val="hybridMultilevel"/>
    <w:tmpl w:val="287A2EFA"/>
    <w:lvl w:ilvl="0" w:tplc="F65E3D94">
      <w:start w:val="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B5482"/>
    <w:multiLevelType w:val="hybridMultilevel"/>
    <w:tmpl w:val="51FE1490"/>
    <w:lvl w:ilvl="0" w:tplc="2A4E7D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8250F6"/>
    <w:multiLevelType w:val="hybridMultilevel"/>
    <w:tmpl w:val="58EA9474"/>
    <w:lvl w:ilvl="0" w:tplc="041A0011">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D67BCC"/>
    <w:multiLevelType w:val="hybridMultilevel"/>
    <w:tmpl w:val="2BD027AA"/>
    <w:lvl w:ilvl="0" w:tplc="BBD2077C">
      <w:start w:val="1"/>
      <w:numFmt w:val="bullet"/>
      <w:lvlText w:val=""/>
      <w:lvlJc w:val="left"/>
      <w:pPr>
        <w:ind w:left="360" w:hanging="360"/>
      </w:pPr>
      <w:rPr>
        <w:rFonts w:ascii="Symbol" w:hAnsi="Symbol" w:hint="default"/>
      </w:rPr>
    </w:lvl>
    <w:lvl w:ilvl="1" w:tplc="8AEAAEE0" w:tentative="1">
      <w:start w:val="1"/>
      <w:numFmt w:val="bullet"/>
      <w:lvlText w:val="o"/>
      <w:lvlJc w:val="left"/>
      <w:pPr>
        <w:ind w:left="1080" w:hanging="360"/>
      </w:pPr>
      <w:rPr>
        <w:rFonts w:ascii="Courier New" w:hAnsi="Courier New" w:hint="default"/>
      </w:rPr>
    </w:lvl>
    <w:lvl w:ilvl="2" w:tplc="3A8C5DE0" w:tentative="1">
      <w:start w:val="1"/>
      <w:numFmt w:val="bullet"/>
      <w:lvlText w:val=""/>
      <w:lvlJc w:val="left"/>
      <w:pPr>
        <w:ind w:left="1800" w:hanging="360"/>
      </w:pPr>
      <w:rPr>
        <w:rFonts w:ascii="Wingdings" w:hAnsi="Wingdings" w:hint="default"/>
      </w:rPr>
    </w:lvl>
    <w:lvl w:ilvl="3" w:tplc="CC14AED0" w:tentative="1">
      <w:start w:val="1"/>
      <w:numFmt w:val="bullet"/>
      <w:lvlText w:val=""/>
      <w:lvlJc w:val="left"/>
      <w:pPr>
        <w:ind w:left="2520" w:hanging="360"/>
      </w:pPr>
      <w:rPr>
        <w:rFonts w:ascii="Symbol" w:hAnsi="Symbol" w:hint="default"/>
      </w:rPr>
    </w:lvl>
    <w:lvl w:ilvl="4" w:tplc="0C149A1E" w:tentative="1">
      <w:start w:val="1"/>
      <w:numFmt w:val="bullet"/>
      <w:lvlText w:val="o"/>
      <w:lvlJc w:val="left"/>
      <w:pPr>
        <w:ind w:left="3240" w:hanging="360"/>
      </w:pPr>
      <w:rPr>
        <w:rFonts w:ascii="Courier New" w:hAnsi="Courier New" w:hint="default"/>
      </w:rPr>
    </w:lvl>
    <w:lvl w:ilvl="5" w:tplc="DF5C8740" w:tentative="1">
      <w:start w:val="1"/>
      <w:numFmt w:val="bullet"/>
      <w:lvlText w:val=""/>
      <w:lvlJc w:val="left"/>
      <w:pPr>
        <w:ind w:left="3960" w:hanging="360"/>
      </w:pPr>
      <w:rPr>
        <w:rFonts w:ascii="Wingdings" w:hAnsi="Wingdings" w:hint="default"/>
      </w:rPr>
    </w:lvl>
    <w:lvl w:ilvl="6" w:tplc="456EE77E" w:tentative="1">
      <w:start w:val="1"/>
      <w:numFmt w:val="bullet"/>
      <w:lvlText w:val=""/>
      <w:lvlJc w:val="left"/>
      <w:pPr>
        <w:ind w:left="4680" w:hanging="360"/>
      </w:pPr>
      <w:rPr>
        <w:rFonts w:ascii="Symbol" w:hAnsi="Symbol" w:hint="default"/>
      </w:rPr>
    </w:lvl>
    <w:lvl w:ilvl="7" w:tplc="5EAE9DD6" w:tentative="1">
      <w:start w:val="1"/>
      <w:numFmt w:val="bullet"/>
      <w:lvlText w:val="o"/>
      <w:lvlJc w:val="left"/>
      <w:pPr>
        <w:ind w:left="5400" w:hanging="360"/>
      </w:pPr>
      <w:rPr>
        <w:rFonts w:ascii="Courier New" w:hAnsi="Courier New" w:hint="default"/>
      </w:rPr>
    </w:lvl>
    <w:lvl w:ilvl="8" w:tplc="958C8CA8" w:tentative="1">
      <w:start w:val="1"/>
      <w:numFmt w:val="bullet"/>
      <w:lvlText w:val=""/>
      <w:lvlJc w:val="left"/>
      <w:pPr>
        <w:ind w:left="6120" w:hanging="360"/>
      </w:pPr>
      <w:rPr>
        <w:rFonts w:ascii="Wingdings" w:hAnsi="Wingdings" w:hint="default"/>
      </w:rPr>
    </w:lvl>
  </w:abstractNum>
  <w:abstractNum w:abstractNumId="18" w15:restartNumberingAfterBreak="0">
    <w:nsid w:val="2DDB692B"/>
    <w:multiLevelType w:val="hybridMultilevel"/>
    <w:tmpl w:val="A7701A9C"/>
    <w:lvl w:ilvl="0" w:tplc="041A0011">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A1789D"/>
    <w:multiLevelType w:val="multilevel"/>
    <w:tmpl w:val="ED264BC0"/>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571" w:hanging="720"/>
      </w:pPr>
      <w:rPr>
        <w:sz w:val="28"/>
        <w:szCs w:val="28"/>
        <w:lang w:bidi="x-none"/>
        <w:specVanish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2FE17AC6"/>
    <w:multiLevelType w:val="hybridMultilevel"/>
    <w:tmpl w:val="CC6828DC"/>
    <w:lvl w:ilvl="0" w:tplc="C71E565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844FA"/>
    <w:multiLevelType w:val="hybridMultilevel"/>
    <w:tmpl w:val="C004DF9E"/>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F737B"/>
    <w:multiLevelType w:val="hybridMultilevel"/>
    <w:tmpl w:val="3EAEE694"/>
    <w:lvl w:ilvl="0" w:tplc="041A0011">
      <w:start w:val="1"/>
      <w:numFmt w:val="decimal"/>
      <w:lvlText w:val="%1)"/>
      <w:lvlJc w:val="left"/>
      <w:pPr>
        <w:ind w:left="720" w:hanging="360"/>
      </w:pPr>
      <w:rPr>
        <w:rFonts w:hint="default"/>
      </w:rPr>
    </w:lvl>
    <w:lvl w:ilvl="1" w:tplc="5C9E8E96">
      <w:start w:val="1"/>
      <w:numFmt w:val="upperLetter"/>
      <w:lvlText w:val="%2."/>
      <w:lvlJc w:val="left"/>
      <w:pPr>
        <w:ind w:left="1440" w:hanging="360"/>
      </w:pPr>
      <w:rPr>
        <w:rFonts w:ascii="Times New Roman" w:eastAsiaTheme="minorEastAsia" w:hAnsi="Times New Roman" w:cs="Times New Roman"/>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1F41CC"/>
    <w:multiLevelType w:val="hybridMultilevel"/>
    <w:tmpl w:val="E0D62CB0"/>
    <w:lvl w:ilvl="0" w:tplc="CEE242F0">
      <w:start w:val="2"/>
      <w:numFmt w:val="decimal"/>
      <w:lvlText w:val="%1."/>
      <w:lvlJc w:val="left"/>
      <w:pPr>
        <w:ind w:left="690" w:hanging="69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8B1206"/>
    <w:multiLevelType w:val="hybridMultilevel"/>
    <w:tmpl w:val="71F68290"/>
    <w:lvl w:ilvl="0" w:tplc="87FEB760">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0F3AA4"/>
    <w:multiLevelType w:val="hybridMultilevel"/>
    <w:tmpl w:val="E69A4374"/>
    <w:lvl w:ilvl="0" w:tplc="F65E3D94">
      <w:start w:val="2"/>
      <w:numFmt w:val="bullet"/>
      <w:lvlText w:val="•"/>
      <w:lvlJc w:val="left"/>
      <w:pPr>
        <w:ind w:left="1065" w:hanging="705"/>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F5793B"/>
    <w:multiLevelType w:val="hybridMultilevel"/>
    <w:tmpl w:val="B45CA2E2"/>
    <w:lvl w:ilvl="0" w:tplc="3260E9E2">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4EE1E6C"/>
    <w:multiLevelType w:val="hybridMultilevel"/>
    <w:tmpl w:val="4DFE6156"/>
    <w:lvl w:ilvl="0" w:tplc="6F0822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29" w15:restartNumberingAfterBreak="0">
    <w:nsid w:val="49BB4067"/>
    <w:multiLevelType w:val="hybridMultilevel"/>
    <w:tmpl w:val="C1B03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C8753A"/>
    <w:multiLevelType w:val="hybridMultilevel"/>
    <w:tmpl w:val="30CC4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4933A5"/>
    <w:multiLevelType w:val="hybridMultilevel"/>
    <w:tmpl w:val="1488F4F0"/>
    <w:lvl w:ilvl="0" w:tplc="85849ED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A1260"/>
    <w:multiLevelType w:val="hybridMultilevel"/>
    <w:tmpl w:val="AC20C1D4"/>
    <w:lvl w:ilvl="0" w:tplc="0A3608CC">
      <w:start w:val="1"/>
      <w:numFmt w:val="upperLetter"/>
      <w:lvlText w:val="%1."/>
      <w:lvlJc w:val="left"/>
      <w:pPr>
        <w:ind w:left="360" w:hanging="360"/>
      </w:pPr>
      <w:rPr>
        <w:b/>
      </w:rPr>
    </w:lvl>
    <w:lvl w:ilvl="1" w:tplc="652CAF48">
      <w:numFmt w:val="bullet"/>
      <w:lvlText w:val="-"/>
      <w:lvlJc w:val="left"/>
      <w:pPr>
        <w:ind w:left="945" w:hanging="225"/>
      </w:pPr>
      <w:rPr>
        <w:rFonts w:ascii="Times New Roman" w:eastAsiaTheme="minorHAnsi"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9414D6B"/>
    <w:multiLevelType w:val="hybridMultilevel"/>
    <w:tmpl w:val="038C61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F364F9"/>
    <w:multiLevelType w:val="hybridMultilevel"/>
    <w:tmpl w:val="C694B70C"/>
    <w:lvl w:ilvl="0" w:tplc="041A0001">
      <w:start w:val="1"/>
      <w:numFmt w:val="bullet"/>
      <w:lvlText w:val=""/>
      <w:lvlJc w:val="left"/>
      <w:pPr>
        <w:ind w:left="776" w:hanging="360"/>
      </w:pPr>
      <w:rPr>
        <w:rFonts w:ascii="Symbol" w:hAnsi="Symbol" w:hint="default"/>
      </w:rPr>
    </w:lvl>
    <w:lvl w:ilvl="1" w:tplc="041A0003" w:tentative="1">
      <w:start w:val="1"/>
      <w:numFmt w:val="bullet"/>
      <w:lvlText w:val="o"/>
      <w:lvlJc w:val="left"/>
      <w:pPr>
        <w:ind w:left="1496" w:hanging="360"/>
      </w:pPr>
      <w:rPr>
        <w:rFonts w:ascii="Courier New" w:hAnsi="Courier New" w:cs="Courier New" w:hint="default"/>
      </w:rPr>
    </w:lvl>
    <w:lvl w:ilvl="2" w:tplc="041A0005" w:tentative="1">
      <w:start w:val="1"/>
      <w:numFmt w:val="bullet"/>
      <w:lvlText w:val=""/>
      <w:lvlJc w:val="left"/>
      <w:pPr>
        <w:ind w:left="2216" w:hanging="360"/>
      </w:pPr>
      <w:rPr>
        <w:rFonts w:ascii="Wingdings" w:hAnsi="Wingdings" w:hint="default"/>
      </w:rPr>
    </w:lvl>
    <w:lvl w:ilvl="3" w:tplc="041A0001" w:tentative="1">
      <w:start w:val="1"/>
      <w:numFmt w:val="bullet"/>
      <w:lvlText w:val=""/>
      <w:lvlJc w:val="left"/>
      <w:pPr>
        <w:ind w:left="2936" w:hanging="360"/>
      </w:pPr>
      <w:rPr>
        <w:rFonts w:ascii="Symbol" w:hAnsi="Symbol" w:hint="default"/>
      </w:rPr>
    </w:lvl>
    <w:lvl w:ilvl="4" w:tplc="041A0003" w:tentative="1">
      <w:start w:val="1"/>
      <w:numFmt w:val="bullet"/>
      <w:lvlText w:val="o"/>
      <w:lvlJc w:val="left"/>
      <w:pPr>
        <w:ind w:left="3656" w:hanging="360"/>
      </w:pPr>
      <w:rPr>
        <w:rFonts w:ascii="Courier New" w:hAnsi="Courier New" w:cs="Courier New" w:hint="default"/>
      </w:rPr>
    </w:lvl>
    <w:lvl w:ilvl="5" w:tplc="041A0005" w:tentative="1">
      <w:start w:val="1"/>
      <w:numFmt w:val="bullet"/>
      <w:lvlText w:val=""/>
      <w:lvlJc w:val="left"/>
      <w:pPr>
        <w:ind w:left="4376" w:hanging="360"/>
      </w:pPr>
      <w:rPr>
        <w:rFonts w:ascii="Wingdings" w:hAnsi="Wingdings" w:hint="default"/>
      </w:rPr>
    </w:lvl>
    <w:lvl w:ilvl="6" w:tplc="041A0001" w:tentative="1">
      <w:start w:val="1"/>
      <w:numFmt w:val="bullet"/>
      <w:lvlText w:val=""/>
      <w:lvlJc w:val="left"/>
      <w:pPr>
        <w:ind w:left="5096" w:hanging="360"/>
      </w:pPr>
      <w:rPr>
        <w:rFonts w:ascii="Symbol" w:hAnsi="Symbol" w:hint="default"/>
      </w:rPr>
    </w:lvl>
    <w:lvl w:ilvl="7" w:tplc="041A0003" w:tentative="1">
      <w:start w:val="1"/>
      <w:numFmt w:val="bullet"/>
      <w:lvlText w:val="o"/>
      <w:lvlJc w:val="left"/>
      <w:pPr>
        <w:ind w:left="5816" w:hanging="360"/>
      </w:pPr>
      <w:rPr>
        <w:rFonts w:ascii="Courier New" w:hAnsi="Courier New" w:cs="Courier New" w:hint="default"/>
      </w:rPr>
    </w:lvl>
    <w:lvl w:ilvl="8" w:tplc="041A0005" w:tentative="1">
      <w:start w:val="1"/>
      <w:numFmt w:val="bullet"/>
      <w:lvlText w:val=""/>
      <w:lvlJc w:val="left"/>
      <w:pPr>
        <w:ind w:left="6536" w:hanging="360"/>
      </w:pPr>
      <w:rPr>
        <w:rFonts w:ascii="Wingdings" w:hAnsi="Wingdings" w:hint="default"/>
      </w:rPr>
    </w:lvl>
  </w:abstractNum>
  <w:abstractNum w:abstractNumId="3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6" w15:restartNumberingAfterBreak="0">
    <w:nsid w:val="5F07585A"/>
    <w:multiLevelType w:val="hybridMultilevel"/>
    <w:tmpl w:val="4BC4293E"/>
    <w:lvl w:ilvl="0" w:tplc="55AC0C7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BAB8D6A0">
      <w:start w:val="1"/>
      <w:numFmt w:val="upperLetter"/>
      <w:lvlText w:val="%3."/>
      <w:lvlJc w:val="left"/>
      <w:pPr>
        <w:ind w:left="2340" w:hanging="360"/>
      </w:pPr>
      <w:rPr>
        <w:rFonts w:hint="default"/>
        <w:b/>
      </w:rPr>
    </w:lvl>
    <w:lvl w:ilvl="3" w:tplc="99C210E6">
      <w:start w:val="1"/>
      <w:numFmt w:val="decimal"/>
      <w:lvlText w:val="%4)"/>
      <w:lvlJc w:val="left"/>
      <w:pPr>
        <w:ind w:left="3225" w:hanging="7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3DF3BD7"/>
    <w:multiLevelType w:val="hybridMultilevel"/>
    <w:tmpl w:val="55B2EA14"/>
    <w:lvl w:ilvl="0" w:tplc="041A0011">
      <w:start w:val="1"/>
      <w:numFmt w:val="decimal"/>
      <w:lvlText w:val="%1)"/>
      <w:lvlJc w:val="left"/>
      <w:pPr>
        <w:ind w:left="720" w:hanging="360"/>
      </w:pPr>
      <w:rPr>
        <w:rFonts w:hint="default"/>
      </w:rPr>
    </w:lvl>
    <w:lvl w:ilvl="1" w:tplc="7F521322">
      <w:start w:val="1"/>
      <w:numFmt w:val="lowerLetter"/>
      <w:lvlText w:val="%2."/>
      <w:lvlJc w:val="left"/>
      <w:pPr>
        <w:ind w:left="1440" w:hanging="360"/>
      </w:pPr>
      <w:rPr>
        <w:rFonts w:ascii="Times New Roman" w:eastAsiaTheme="minorEastAsia" w:hAnsi="Times New Roman" w:cs="Times New Roman"/>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7A5DB9"/>
    <w:multiLevelType w:val="hybridMultilevel"/>
    <w:tmpl w:val="7BE458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A31E8E"/>
    <w:multiLevelType w:val="hybridMultilevel"/>
    <w:tmpl w:val="D19E2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24022"/>
    <w:multiLevelType w:val="hybridMultilevel"/>
    <w:tmpl w:val="37CABC4E"/>
    <w:lvl w:ilvl="0" w:tplc="041A0011">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D924DF82">
      <w:start w:val="1"/>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9F0F2E"/>
    <w:multiLevelType w:val="hybridMultilevel"/>
    <w:tmpl w:val="23329EAC"/>
    <w:lvl w:ilvl="0" w:tplc="4814B258">
      <w:start w:val="1"/>
      <w:numFmt w:val="lowerLetter"/>
      <w:lvlText w:val="(%1)"/>
      <w:lvlJc w:val="left"/>
      <w:pPr>
        <w:ind w:left="720" w:hanging="360"/>
      </w:pPr>
      <w:rPr>
        <w:rFonts w:hint="default"/>
      </w:rPr>
    </w:lvl>
    <w:lvl w:ilvl="1" w:tplc="4814B258">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F8D4BC4"/>
    <w:multiLevelType w:val="hybridMultilevel"/>
    <w:tmpl w:val="AD8E8FBC"/>
    <w:lvl w:ilvl="0" w:tplc="74E8511A">
      <w:start w:val="1"/>
      <w:numFmt w:val="decimal"/>
      <w:lvlText w:val="%1."/>
      <w:lvlJc w:val="left"/>
      <w:pPr>
        <w:ind w:left="720" w:hanging="360"/>
      </w:pPr>
      <w:rPr>
        <w:rFonts w:eastAsiaTheme="minorEastAsia"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D637EA"/>
    <w:multiLevelType w:val="hybridMultilevel"/>
    <w:tmpl w:val="8D16EFFC"/>
    <w:lvl w:ilvl="0" w:tplc="5E765556">
      <w:start w:val="1"/>
      <w:numFmt w:val="bullet"/>
      <w:lvlText w:val="·"/>
      <w:lvlJc w:val="left"/>
      <w:pPr>
        <w:ind w:left="720" w:hanging="360"/>
      </w:pPr>
      <w:rPr>
        <w:rFonts w:ascii="Symbol" w:hAnsi="Symbol" w:hint="default"/>
      </w:rPr>
    </w:lvl>
    <w:lvl w:ilvl="1" w:tplc="311692C0">
      <w:start w:val="1"/>
      <w:numFmt w:val="bullet"/>
      <w:lvlText w:val="o"/>
      <w:lvlJc w:val="left"/>
      <w:pPr>
        <w:ind w:left="1440" w:hanging="360"/>
      </w:pPr>
      <w:rPr>
        <w:rFonts w:ascii="Courier New" w:hAnsi="Courier New" w:hint="default"/>
      </w:rPr>
    </w:lvl>
    <w:lvl w:ilvl="2" w:tplc="4C2CB002">
      <w:start w:val="1"/>
      <w:numFmt w:val="bullet"/>
      <w:lvlText w:val=""/>
      <w:lvlJc w:val="left"/>
      <w:pPr>
        <w:ind w:left="2160" w:hanging="360"/>
      </w:pPr>
      <w:rPr>
        <w:rFonts w:ascii="Wingdings" w:hAnsi="Wingdings" w:hint="default"/>
      </w:rPr>
    </w:lvl>
    <w:lvl w:ilvl="3" w:tplc="BE16D5B4">
      <w:start w:val="1"/>
      <w:numFmt w:val="bullet"/>
      <w:lvlText w:val=""/>
      <w:lvlJc w:val="left"/>
      <w:pPr>
        <w:ind w:left="2880" w:hanging="360"/>
      </w:pPr>
      <w:rPr>
        <w:rFonts w:ascii="Symbol" w:hAnsi="Symbol" w:hint="default"/>
      </w:rPr>
    </w:lvl>
    <w:lvl w:ilvl="4" w:tplc="15244330">
      <w:start w:val="1"/>
      <w:numFmt w:val="bullet"/>
      <w:lvlText w:val="o"/>
      <w:lvlJc w:val="left"/>
      <w:pPr>
        <w:ind w:left="3600" w:hanging="360"/>
      </w:pPr>
      <w:rPr>
        <w:rFonts w:ascii="Courier New" w:hAnsi="Courier New" w:hint="default"/>
      </w:rPr>
    </w:lvl>
    <w:lvl w:ilvl="5" w:tplc="04104FAA">
      <w:start w:val="1"/>
      <w:numFmt w:val="bullet"/>
      <w:lvlText w:val=""/>
      <w:lvlJc w:val="left"/>
      <w:pPr>
        <w:ind w:left="4320" w:hanging="360"/>
      </w:pPr>
      <w:rPr>
        <w:rFonts w:ascii="Wingdings" w:hAnsi="Wingdings" w:hint="default"/>
      </w:rPr>
    </w:lvl>
    <w:lvl w:ilvl="6" w:tplc="BCB87282">
      <w:start w:val="1"/>
      <w:numFmt w:val="bullet"/>
      <w:lvlText w:val=""/>
      <w:lvlJc w:val="left"/>
      <w:pPr>
        <w:ind w:left="5040" w:hanging="360"/>
      </w:pPr>
      <w:rPr>
        <w:rFonts w:ascii="Symbol" w:hAnsi="Symbol" w:hint="default"/>
      </w:rPr>
    </w:lvl>
    <w:lvl w:ilvl="7" w:tplc="476C8E62">
      <w:start w:val="1"/>
      <w:numFmt w:val="bullet"/>
      <w:lvlText w:val="o"/>
      <w:lvlJc w:val="left"/>
      <w:pPr>
        <w:ind w:left="5760" w:hanging="360"/>
      </w:pPr>
      <w:rPr>
        <w:rFonts w:ascii="Courier New" w:hAnsi="Courier New" w:hint="default"/>
      </w:rPr>
    </w:lvl>
    <w:lvl w:ilvl="8" w:tplc="DA06DB00">
      <w:start w:val="1"/>
      <w:numFmt w:val="bullet"/>
      <w:lvlText w:val=""/>
      <w:lvlJc w:val="left"/>
      <w:pPr>
        <w:ind w:left="6480" w:hanging="360"/>
      </w:pPr>
      <w:rPr>
        <w:rFonts w:ascii="Wingdings" w:hAnsi="Wingdings" w:hint="default"/>
      </w:rPr>
    </w:lvl>
  </w:abstractNum>
  <w:abstractNum w:abstractNumId="45" w15:restartNumberingAfterBreak="0">
    <w:nsid w:val="7BE31104"/>
    <w:multiLevelType w:val="hybridMultilevel"/>
    <w:tmpl w:val="04742300"/>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6" w15:restartNumberingAfterBreak="0">
    <w:nsid w:val="7C5D620D"/>
    <w:multiLevelType w:val="hybridMultilevel"/>
    <w:tmpl w:val="B630E686"/>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7B71B0"/>
    <w:multiLevelType w:val="hybridMultilevel"/>
    <w:tmpl w:val="D7BE371E"/>
    <w:lvl w:ilvl="0" w:tplc="343436C6">
      <w:start w:val="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4"/>
  </w:num>
  <w:num w:numId="4">
    <w:abstractNumId w:val="35"/>
  </w:num>
  <w:num w:numId="5">
    <w:abstractNumId w:val="0"/>
  </w:num>
  <w:num w:numId="6">
    <w:abstractNumId w:val="28"/>
  </w:num>
  <w:num w:numId="7">
    <w:abstractNumId w:val="17"/>
  </w:num>
  <w:num w:numId="8">
    <w:abstractNumId w:val="4"/>
  </w:num>
  <w:num w:numId="9">
    <w:abstractNumId w:val="37"/>
  </w:num>
  <w:num w:numId="10">
    <w:abstractNumId w:val="47"/>
  </w:num>
  <w:num w:numId="11">
    <w:abstractNumId w:val="36"/>
  </w:num>
  <w:num w:numId="12">
    <w:abstractNumId w:val="29"/>
  </w:num>
  <w:num w:numId="13">
    <w:abstractNumId w:val="20"/>
  </w:num>
  <w:num w:numId="14">
    <w:abstractNumId w:val="40"/>
  </w:num>
  <w:num w:numId="15">
    <w:abstractNumId w:val="9"/>
  </w:num>
  <w:num w:numId="16">
    <w:abstractNumId w:val="2"/>
  </w:num>
  <w:num w:numId="17">
    <w:abstractNumId w:val="31"/>
  </w:num>
  <w:num w:numId="18">
    <w:abstractNumId w:val="25"/>
  </w:num>
  <w:num w:numId="19">
    <w:abstractNumId w:val="21"/>
  </w:num>
  <w:num w:numId="20">
    <w:abstractNumId w:val="14"/>
  </w:num>
  <w:num w:numId="21">
    <w:abstractNumId w:val="19"/>
  </w:num>
  <w:num w:numId="22">
    <w:abstractNumId w:val="10"/>
  </w:num>
  <w:num w:numId="23">
    <w:abstractNumId w:val="42"/>
  </w:num>
  <w:num w:numId="24">
    <w:abstractNumId w:val="32"/>
  </w:num>
  <w:num w:numId="25">
    <w:abstractNumId w:val="22"/>
  </w:num>
  <w:num w:numId="26">
    <w:abstractNumId w:val="33"/>
  </w:num>
  <w:num w:numId="27">
    <w:abstractNumId w:val="26"/>
  </w:num>
  <w:num w:numId="28">
    <w:abstractNumId w:val="24"/>
  </w:num>
  <w:num w:numId="29">
    <w:abstractNumId w:val="27"/>
  </w:num>
  <w:num w:numId="30">
    <w:abstractNumId w:val="30"/>
  </w:num>
  <w:num w:numId="31">
    <w:abstractNumId w:val="3"/>
  </w:num>
  <w:num w:numId="32">
    <w:abstractNumId w:val="7"/>
  </w:num>
  <w:num w:numId="33">
    <w:abstractNumId w:val="13"/>
  </w:num>
  <w:num w:numId="34">
    <w:abstractNumId w:val="38"/>
  </w:num>
  <w:num w:numId="35">
    <w:abstractNumId w:val="41"/>
  </w:num>
  <w:num w:numId="36">
    <w:abstractNumId w:val="18"/>
  </w:num>
  <w:num w:numId="37">
    <w:abstractNumId w:val="16"/>
  </w:num>
  <w:num w:numId="38">
    <w:abstractNumId w:val="8"/>
  </w:num>
  <w:num w:numId="39">
    <w:abstractNumId w:val="34"/>
  </w:num>
  <w:num w:numId="40">
    <w:abstractNumId w:val="39"/>
  </w:num>
  <w:num w:numId="41">
    <w:abstractNumId w:val="48"/>
  </w:num>
  <w:num w:numId="42">
    <w:abstractNumId w:val="23"/>
  </w:num>
  <w:num w:numId="43">
    <w:abstractNumId w:val="15"/>
  </w:num>
  <w:num w:numId="44">
    <w:abstractNumId w:val="12"/>
  </w:num>
  <w:num w:numId="45">
    <w:abstractNumId w:val="1"/>
  </w:num>
  <w:num w:numId="46">
    <w:abstractNumId w:val="46"/>
  </w:num>
  <w:num w:numId="47">
    <w:abstractNumId w:val="35"/>
  </w:num>
  <w:num w:numId="48">
    <w:abstractNumId w:val="45"/>
  </w:num>
  <w:num w:numId="49">
    <w:abstractNumId w:val="43"/>
  </w:num>
  <w:num w:numId="5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29F"/>
    <w:rsid w:val="00000657"/>
    <w:rsid w:val="00000DDD"/>
    <w:rsid w:val="00000FD4"/>
    <w:rsid w:val="0000172C"/>
    <w:rsid w:val="000026B2"/>
    <w:rsid w:val="00002C52"/>
    <w:rsid w:val="00003117"/>
    <w:rsid w:val="0000314E"/>
    <w:rsid w:val="00003DFF"/>
    <w:rsid w:val="00003F13"/>
    <w:rsid w:val="00003FAA"/>
    <w:rsid w:val="000040A7"/>
    <w:rsid w:val="00004377"/>
    <w:rsid w:val="00004446"/>
    <w:rsid w:val="00004738"/>
    <w:rsid w:val="00004836"/>
    <w:rsid w:val="0000483A"/>
    <w:rsid w:val="00004B43"/>
    <w:rsid w:val="00004DC4"/>
    <w:rsid w:val="00004FCA"/>
    <w:rsid w:val="000053A1"/>
    <w:rsid w:val="000055D8"/>
    <w:rsid w:val="00005776"/>
    <w:rsid w:val="00005941"/>
    <w:rsid w:val="00005AA4"/>
    <w:rsid w:val="00005D3F"/>
    <w:rsid w:val="0000612B"/>
    <w:rsid w:val="0000621F"/>
    <w:rsid w:val="0000643E"/>
    <w:rsid w:val="00006475"/>
    <w:rsid w:val="0000671C"/>
    <w:rsid w:val="00006DED"/>
    <w:rsid w:val="000072C8"/>
    <w:rsid w:val="00007324"/>
    <w:rsid w:val="00007452"/>
    <w:rsid w:val="00010050"/>
    <w:rsid w:val="000100EB"/>
    <w:rsid w:val="00010DE9"/>
    <w:rsid w:val="000110E4"/>
    <w:rsid w:val="00011A4A"/>
    <w:rsid w:val="000123E6"/>
    <w:rsid w:val="000124C0"/>
    <w:rsid w:val="00012D01"/>
    <w:rsid w:val="00013063"/>
    <w:rsid w:val="000133D1"/>
    <w:rsid w:val="00013761"/>
    <w:rsid w:val="00013B37"/>
    <w:rsid w:val="00013D95"/>
    <w:rsid w:val="00013EF9"/>
    <w:rsid w:val="00013F2E"/>
    <w:rsid w:val="00013F53"/>
    <w:rsid w:val="00013F99"/>
    <w:rsid w:val="0001429F"/>
    <w:rsid w:val="00014305"/>
    <w:rsid w:val="00014489"/>
    <w:rsid w:val="000145B5"/>
    <w:rsid w:val="000148C5"/>
    <w:rsid w:val="00014A5A"/>
    <w:rsid w:val="00014DF7"/>
    <w:rsid w:val="00014F75"/>
    <w:rsid w:val="000151B8"/>
    <w:rsid w:val="000151FA"/>
    <w:rsid w:val="00015658"/>
    <w:rsid w:val="00016B90"/>
    <w:rsid w:val="00016FAE"/>
    <w:rsid w:val="00017C4A"/>
    <w:rsid w:val="00017E8E"/>
    <w:rsid w:val="000206FE"/>
    <w:rsid w:val="00021A0F"/>
    <w:rsid w:val="00022B23"/>
    <w:rsid w:val="00022B4E"/>
    <w:rsid w:val="0002329D"/>
    <w:rsid w:val="000239C8"/>
    <w:rsid w:val="0002432D"/>
    <w:rsid w:val="000243F3"/>
    <w:rsid w:val="000254AE"/>
    <w:rsid w:val="00025CEA"/>
    <w:rsid w:val="00025E7A"/>
    <w:rsid w:val="00026022"/>
    <w:rsid w:val="00026DD1"/>
    <w:rsid w:val="00026E80"/>
    <w:rsid w:val="00027229"/>
    <w:rsid w:val="0002767C"/>
    <w:rsid w:val="00027B1E"/>
    <w:rsid w:val="00027BC4"/>
    <w:rsid w:val="00027FE4"/>
    <w:rsid w:val="00030308"/>
    <w:rsid w:val="00030909"/>
    <w:rsid w:val="00030C10"/>
    <w:rsid w:val="0003155C"/>
    <w:rsid w:val="00031B8A"/>
    <w:rsid w:val="0003238A"/>
    <w:rsid w:val="00032416"/>
    <w:rsid w:val="000324F8"/>
    <w:rsid w:val="0003290E"/>
    <w:rsid w:val="00032C44"/>
    <w:rsid w:val="0003388F"/>
    <w:rsid w:val="00033CFF"/>
    <w:rsid w:val="00033D87"/>
    <w:rsid w:val="00033DBE"/>
    <w:rsid w:val="00033E53"/>
    <w:rsid w:val="00033F95"/>
    <w:rsid w:val="0003440F"/>
    <w:rsid w:val="00035CB4"/>
    <w:rsid w:val="00035FF0"/>
    <w:rsid w:val="000369F5"/>
    <w:rsid w:val="00036E25"/>
    <w:rsid w:val="0003776C"/>
    <w:rsid w:val="00037C90"/>
    <w:rsid w:val="00037FB1"/>
    <w:rsid w:val="000400C9"/>
    <w:rsid w:val="000401AA"/>
    <w:rsid w:val="00040A60"/>
    <w:rsid w:val="00040EB5"/>
    <w:rsid w:val="0004173B"/>
    <w:rsid w:val="000424CA"/>
    <w:rsid w:val="00042962"/>
    <w:rsid w:val="00042C30"/>
    <w:rsid w:val="00042CC8"/>
    <w:rsid w:val="000432E2"/>
    <w:rsid w:val="00043B52"/>
    <w:rsid w:val="00043C4C"/>
    <w:rsid w:val="00043CFF"/>
    <w:rsid w:val="0004407A"/>
    <w:rsid w:val="00044484"/>
    <w:rsid w:val="0004451A"/>
    <w:rsid w:val="00044FDE"/>
    <w:rsid w:val="00045067"/>
    <w:rsid w:val="00045109"/>
    <w:rsid w:val="000452D3"/>
    <w:rsid w:val="00045438"/>
    <w:rsid w:val="0004568B"/>
    <w:rsid w:val="00045829"/>
    <w:rsid w:val="000459DD"/>
    <w:rsid w:val="00046776"/>
    <w:rsid w:val="000467B5"/>
    <w:rsid w:val="00046981"/>
    <w:rsid w:val="0004699C"/>
    <w:rsid w:val="00047B6A"/>
    <w:rsid w:val="000506C4"/>
    <w:rsid w:val="000507AD"/>
    <w:rsid w:val="00050D7E"/>
    <w:rsid w:val="000512DC"/>
    <w:rsid w:val="000515BA"/>
    <w:rsid w:val="00051E4E"/>
    <w:rsid w:val="00051EF5"/>
    <w:rsid w:val="000520E0"/>
    <w:rsid w:val="000527ED"/>
    <w:rsid w:val="0005287B"/>
    <w:rsid w:val="00052F99"/>
    <w:rsid w:val="000530EA"/>
    <w:rsid w:val="00053330"/>
    <w:rsid w:val="00053515"/>
    <w:rsid w:val="00053F0B"/>
    <w:rsid w:val="0005433D"/>
    <w:rsid w:val="0005464E"/>
    <w:rsid w:val="00054B25"/>
    <w:rsid w:val="000551BE"/>
    <w:rsid w:val="00055B63"/>
    <w:rsid w:val="00055C91"/>
    <w:rsid w:val="00057F26"/>
    <w:rsid w:val="00060020"/>
    <w:rsid w:val="0006025E"/>
    <w:rsid w:val="0006039D"/>
    <w:rsid w:val="00060DEF"/>
    <w:rsid w:val="000611EA"/>
    <w:rsid w:val="00061AC7"/>
    <w:rsid w:val="00061F9D"/>
    <w:rsid w:val="00062107"/>
    <w:rsid w:val="000621E5"/>
    <w:rsid w:val="00062218"/>
    <w:rsid w:val="00062296"/>
    <w:rsid w:val="000631EE"/>
    <w:rsid w:val="0006330E"/>
    <w:rsid w:val="000639B9"/>
    <w:rsid w:val="00063C67"/>
    <w:rsid w:val="00063CAE"/>
    <w:rsid w:val="00063D09"/>
    <w:rsid w:val="00063F60"/>
    <w:rsid w:val="00064197"/>
    <w:rsid w:val="000652A7"/>
    <w:rsid w:val="0006611C"/>
    <w:rsid w:val="000668EF"/>
    <w:rsid w:val="00066B38"/>
    <w:rsid w:val="00066B56"/>
    <w:rsid w:val="00066E41"/>
    <w:rsid w:val="00066ECA"/>
    <w:rsid w:val="00067045"/>
    <w:rsid w:val="0006716A"/>
    <w:rsid w:val="000671AF"/>
    <w:rsid w:val="00067A1F"/>
    <w:rsid w:val="00067BA4"/>
    <w:rsid w:val="0007046C"/>
    <w:rsid w:val="00070887"/>
    <w:rsid w:val="000709BB"/>
    <w:rsid w:val="00070AF0"/>
    <w:rsid w:val="00070B6B"/>
    <w:rsid w:val="00070D2B"/>
    <w:rsid w:val="00070F80"/>
    <w:rsid w:val="00071852"/>
    <w:rsid w:val="0007203A"/>
    <w:rsid w:val="0007261D"/>
    <w:rsid w:val="0007279A"/>
    <w:rsid w:val="000727AF"/>
    <w:rsid w:val="00073123"/>
    <w:rsid w:val="00073A98"/>
    <w:rsid w:val="00073F1A"/>
    <w:rsid w:val="00074ABA"/>
    <w:rsid w:val="00074C1F"/>
    <w:rsid w:val="00074E32"/>
    <w:rsid w:val="00074EE9"/>
    <w:rsid w:val="00075100"/>
    <w:rsid w:val="00075466"/>
    <w:rsid w:val="00075625"/>
    <w:rsid w:val="000757EA"/>
    <w:rsid w:val="000760F9"/>
    <w:rsid w:val="000765A1"/>
    <w:rsid w:val="00076B69"/>
    <w:rsid w:val="00076DD2"/>
    <w:rsid w:val="00077F07"/>
    <w:rsid w:val="00077F9C"/>
    <w:rsid w:val="00080421"/>
    <w:rsid w:val="0008050D"/>
    <w:rsid w:val="00080670"/>
    <w:rsid w:val="000806BD"/>
    <w:rsid w:val="00080813"/>
    <w:rsid w:val="00080C9C"/>
    <w:rsid w:val="00080CA5"/>
    <w:rsid w:val="00081707"/>
    <w:rsid w:val="00081967"/>
    <w:rsid w:val="0008235F"/>
    <w:rsid w:val="000825D0"/>
    <w:rsid w:val="0008272E"/>
    <w:rsid w:val="00082AC6"/>
    <w:rsid w:val="00082B95"/>
    <w:rsid w:val="00082DB8"/>
    <w:rsid w:val="00082F28"/>
    <w:rsid w:val="0008332E"/>
    <w:rsid w:val="000833C5"/>
    <w:rsid w:val="00083652"/>
    <w:rsid w:val="00083AAB"/>
    <w:rsid w:val="00084236"/>
    <w:rsid w:val="00084479"/>
    <w:rsid w:val="000848D3"/>
    <w:rsid w:val="0008491A"/>
    <w:rsid w:val="00085383"/>
    <w:rsid w:val="00085FE6"/>
    <w:rsid w:val="00086560"/>
    <w:rsid w:val="0008697E"/>
    <w:rsid w:val="00086BC9"/>
    <w:rsid w:val="00086DB9"/>
    <w:rsid w:val="00086FA5"/>
    <w:rsid w:val="000872FF"/>
    <w:rsid w:val="00087B68"/>
    <w:rsid w:val="00087C27"/>
    <w:rsid w:val="00087C82"/>
    <w:rsid w:val="00087E75"/>
    <w:rsid w:val="00087EF2"/>
    <w:rsid w:val="0009033B"/>
    <w:rsid w:val="00091AB8"/>
    <w:rsid w:val="00091D80"/>
    <w:rsid w:val="00092221"/>
    <w:rsid w:val="000927D5"/>
    <w:rsid w:val="00092924"/>
    <w:rsid w:val="00092A25"/>
    <w:rsid w:val="00092B34"/>
    <w:rsid w:val="000933C9"/>
    <w:rsid w:val="000940E7"/>
    <w:rsid w:val="000942B9"/>
    <w:rsid w:val="00094E3F"/>
    <w:rsid w:val="0009571C"/>
    <w:rsid w:val="00095DBD"/>
    <w:rsid w:val="00096149"/>
    <w:rsid w:val="00096B59"/>
    <w:rsid w:val="00096C9C"/>
    <w:rsid w:val="00097162"/>
    <w:rsid w:val="00097D17"/>
    <w:rsid w:val="000A006F"/>
    <w:rsid w:val="000A019A"/>
    <w:rsid w:val="000A062A"/>
    <w:rsid w:val="000A0769"/>
    <w:rsid w:val="000A0AD7"/>
    <w:rsid w:val="000A0D36"/>
    <w:rsid w:val="000A0FC3"/>
    <w:rsid w:val="000A2008"/>
    <w:rsid w:val="000A23D0"/>
    <w:rsid w:val="000A3180"/>
    <w:rsid w:val="000A31CB"/>
    <w:rsid w:val="000A35EC"/>
    <w:rsid w:val="000A36F0"/>
    <w:rsid w:val="000A39B2"/>
    <w:rsid w:val="000A3E89"/>
    <w:rsid w:val="000A4065"/>
    <w:rsid w:val="000A4536"/>
    <w:rsid w:val="000A5108"/>
    <w:rsid w:val="000A51C1"/>
    <w:rsid w:val="000A54FB"/>
    <w:rsid w:val="000A5668"/>
    <w:rsid w:val="000A5A79"/>
    <w:rsid w:val="000A5C1E"/>
    <w:rsid w:val="000A6553"/>
    <w:rsid w:val="000A6D89"/>
    <w:rsid w:val="000A72B3"/>
    <w:rsid w:val="000A73D5"/>
    <w:rsid w:val="000A7528"/>
    <w:rsid w:val="000A75D9"/>
    <w:rsid w:val="000A76D8"/>
    <w:rsid w:val="000A7D67"/>
    <w:rsid w:val="000B0024"/>
    <w:rsid w:val="000B0406"/>
    <w:rsid w:val="000B0B57"/>
    <w:rsid w:val="000B0B7D"/>
    <w:rsid w:val="000B0CBE"/>
    <w:rsid w:val="000B1752"/>
    <w:rsid w:val="000B1B5B"/>
    <w:rsid w:val="000B1E12"/>
    <w:rsid w:val="000B2312"/>
    <w:rsid w:val="000B25D2"/>
    <w:rsid w:val="000B29EE"/>
    <w:rsid w:val="000B2D60"/>
    <w:rsid w:val="000B3117"/>
    <w:rsid w:val="000B3209"/>
    <w:rsid w:val="000B397D"/>
    <w:rsid w:val="000B3DB1"/>
    <w:rsid w:val="000B41D1"/>
    <w:rsid w:val="000B44D1"/>
    <w:rsid w:val="000B44D8"/>
    <w:rsid w:val="000B4E00"/>
    <w:rsid w:val="000B4E7D"/>
    <w:rsid w:val="000B5168"/>
    <w:rsid w:val="000B52D9"/>
    <w:rsid w:val="000B53FE"/>
    <w:rsid w:val="000B55D3"/>
    <w:rsid w:val="000B5912"/>
    <w:rsid w:val="000B63FC"/>
    <w:rsid w:val="000B6432"/>
    <w:rsid w:val="000B7357"/>
    <w:rsid w:val="000B7710"/>
    <w:rsid w:val="000B7869"/>
    <w:rsid w:val="000C0234"/>
    <w:rsid w:val="000C055A"/>
    <w:rsid w:val="000C05A4"/>
    <w:rsid w:val="000C0615"/>
    <w:rsid w:val="000C0888"/>
    <w:rsid w:val="000C0B55"/>
    <w:rsid w:val="000C0C39"/>
    <w:rsid w:val="000C0C46"/>
    <w:rsid w:val="000C0CD4"/>
    <w:rsid w:val="000C1755"/>
    <w:rsid w:val="000C18B9"/>
    <w:rsid w:val="000C18F3"/>
    <w:rsid w:val="000C1A7A"/>
    <w:rsid w:val="000C21B0"/>
    <w:rsid w:val="000C251E"/>
    <w:rsid w:val="000C281C"/>
    <w:rsid w:val="000C2B24"/>
    <w:rsid w:val="000C2B77"/>
    <w:rsid w:val="000C30F5"/>
    <w:rsid w:val="000C3180"/>
    <w:rsid w:val="000C3348"/>
    <w:rsid w:val="000C33EA"/>
    <w:rsid w:val="000C449A"/>
    <w:rsid w:val="000C4721"/>
    <w:rsid w:val="000C50AB"/>
    <w:rsid w:val="000C5136"/>
    <w:rsid w:val="000C5280"/>
    <w:rsid w:val="000C5511"/>
    <w:rsid w:val="000C5A21"/>
    <w:rsid w:val="000C6119"/>
    <w:rsid w:val="000C61E5"/>
    <w:rsid w:val="000C676C"/>
    <w:rsid w:val="000C687E"/>
    <w:rsid w:val="000C68BB"/>
    <w:rsid w:val="000C6CB2"/>
    <w:rsid w:val="000C794B"/>
    <w:rsid w:val="000C7C77"/>
    <w:rsid w:val="000C7E9F"/>
    <w:rsid w:val="000D0B1E"/>
    <w:rsid w:val="000D0F93"/>
    <w:rsid w:val="000D14B5"/>
    <w:rsid w:val="000D1883"/>
    <w:rsid w:val="000D24D0"/>
    <w:rsid w:val="000D28E4"/>
    <w:rsid w:val="000D2A3E"/>
    <w:rsid w:val="000D4539"/>
    <w:rsid w:val="000D4D37"/>
    <w:rsid w:val="000D58E3"/>
    <w:rsid w:val="000D652F"/>
    <w:rsid w:val="000D661E"/>
    <w:rsid w:val="000D663D"/>
    <w:rsid w:val="000D685D"/>
    <w:rsid w:val="000D6D10"/>
    <w:rsid w:val="000D6FF1"/>
    <w:rsid w:val="000D77ED"/>
    <w:rsid w:val="000D77EF"/>
    <w:rsid w:val="000D7D80"/>
    <w:rsid w:val="000D7EE1"/>
    <w:rsid w:val="000E0EB2"/>
    <w:rsid w:val="000E0FA3"/>
    <w:rsid w:val="000E112A"/>
    <w:rsid w:val="000E1222"/>
    <w:rsid w:val="000E14CE"/>
    <w:rsid w:val="000E1EB1"/>
    <w:rsid w:val="000E212B"/>
    <w:rsid w:val="000E2152"/>
    <w:rsid w:val="000E21CA"/>
    <w:rsid w:val="000E240F"/>
    <w:rsid w:val="000E27C8"/>
    <w:rsid w:val="000E2859"/>
    <w:rsid w:val="000E3038"/>
    <w:rsid w:val="000E31FC"/>
    <w:rsid w:val="000E348D"/>
    <w:rsid w:val="000E371B"/>
    <w:rsid w:val="000E3804"/>
    <w:rsid w:val="000E3A81"/>
    <w:rsid w:val="000E492C"/>
    <w:rsid w:val="000E49B6"/>
    <w:rsid w:val="000E4DBC"/>
    <w:rsid w:val="000E5876"/>
    <w:rsid w:val="000E5C20"/>
    <w:rsid w:val="000E6372"/>
    <w:rsid w:val="000E66DC"/>
    <w:rsid w:val="000E6DF5"/>
    <w:rsid w:val="000E6E51"/>
    <w:rsid w:val="000E7039"/>
    <w:rsid w:val="000E7525"/>
    <w:rsid w:val="000E783F"/>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E80"/>
    <w:rsid w:val="000F469B"/>
    <w:rsid w:val="000F49F1"/>
    <w:rsid w:val="000F4AB7"/>
    <w:rsid w:val="000F50D1"/>
    <w:rsid w:val="000F54B1"/>
    <w:rsid w:val="000F576E"/>
    <w:rsid w:val="000F5B75"/>
    <w:rsid w:val="000F643D"/>
    <w:rsid w:val="000F68AA"/>
    <w:rsid w:val="000F6ABF"/>
    <w:rsid w:val="000F6DE5"/>
    <w:rsid w:val="000F6E88"/>
    <w:rsid w:val="000F6EA5"/>
    <w:rsid w:val="000F7012"/>
    <w:rsid w:val="000F7347"/>
    <w:rsid w:val="000F782A"/>
    <w:rsid w:val="001009A2"/>
    <w:rsid w:val="00100EAC"/>
    <w:rsid w:val="00101203"/>
    <w:rsid w:val="00101283"/>
    <w:rsid w:val="0010142A"/>
    <w:rsid w:val="0010166A"/>
    <w:rsid w:val="00102174"/>
    <w:rsid w:val="0010293B"/>
    <w:rsid w:val="00102CED"/>
    <w:rsid w:val="0010303B"/>
    <w:rsid w:val="001036F5"/>
    <w:rsid w:val="001038EB"/>
    <w:rsid w:val="00103C9B"/>
    <w:rsid w:val="0010580B"/>
    <w:rsid w:val="00105FCC"/>
    <w:rsid w:val="00105FD4"/>
    <w:rsid w:val="00106320"/>
    <w:rsid w:val="0010650D"/>
    <w:rsid w:val="00106B47"/>
    <w:rsid w:val="00106F33"/>
    <w:rsid w:val="001070FD"/>
    <w:rsid w:val="00107262"/>
    <w:rsid w:val="0010751A"/>
    <w:rsid w:val="00107C46"/>
    <w:rsid w:val="00107CB4"/>
    <w:rsid w:val="00107FAC"/>
    <w:rsid w:val="0011032D"/>
    <w:rsid w:val="001104B1"/>
    <w:rsid w:val="00110D01"/>
    <w:rsid w:val="00110FA0"/>
    <w:rsid w:val="00111679"/>
    <w:rsid w:val="00111E44"/>
    <w:rsid w:val="00111F3A"/>
    <w:rsid w:val="00111F42"/>
    <w:rsid w:val="00112125"/>
    <w:rsid w:val="001125CE"/>
    <w:rsid w:val="001128A2"/>
    <w:rsid w:val="00112C6E"/>
    <w:rsid w:val="00112CF6"/>
    <w:rsid w:val="00112F14"/>
    <w:rsid w:val="00113416"/>
    <w:rsid w:val="0011367D"/>
    <w:rsid w:val="001138B0"/>
    <w:rsid w:val="00113D81"/>
    <w:rsid w:val="001141E5"/>
    <w:rsid w:val="001142D3"/>
    <w:rsid w:val="001145D7"/>
    <w:rsid w:val="001145F2"/>
    <w:rsid w:val="00114A93"/>
    <w:rsid w:val="00115398"/>
    <w:rsid w:val="00115BE1"/>
    <w:rsid w:val="001162B2"/>
    <w:rsid w:val="00116D6E"/>
    <w:rsid w:val="00116F97"/>
    <w:rsid w:val="001200D0"/>
    <w:rsid w:val="00120187"/>
    <w:rsid w:val="001204F5"/>
    <w:rsid w:val="00120500"/>
    <w:rsid w:val="00121361"/>
    <w:rsid w:val="00121451"/>
    <w:rsid w:val="00121B1F"/>
    <w:rsid w:val="00121C9A"/>
    <w:rsid w:val="00122135"/>
    <w:rsid w:val="001231AE"/>
    <w:rsid w:val="00123668"/>
    <w:rsid w:val="00123A37"/>
    <w:rsid w:val="00123AA6"/>
    <w:rsid w:val="00123B64"/>
    <w:rsid w:val="00123C41"/>
    <w:rsid w:val="00123CA6"/>
    <w:rsid w:val="00123E38"/>
    <w:rsid w:val="0012439C"/>
    <w:rsid w:val="00124448"/>
    <w:rsid w:val="001246BF"/>
    <w:rsid w:val="0012484C"/>
    <w:rsid w:val="00124ACC"/>
    <w:rsid w:val="00124CC6"/>
    <w:rsid w:val="00124D0D"/>
    <w:rsid w:val="00125542"/>
    <w:rsid w:val="00125FE7"/>
    <w:rsid w:val="0012666E"/>
    <w:rsid w:val="0012674E"/>
    <w:rsid w:val="001268E0"/>
    <w:rsid w:val="00126C88"/>
    <w:rsid w:val="0012757A"/>
    <w:rsid w:val="00127710"/>
    <w:rsid w:val="001278BF"/>
    <w:rsid w:val="0012794D"/>
    <w:rsid w:val="0013006F"/>
    <w:rsid w:val="001305E7"/>
    <w:rsid w:val="0013079D"/>
    <w:rsid w:val="00130A66"/>
    <w:rsid w:val="00130FE8"/>
    <w:rsid w:val="00131041"/>
    <w:rsid w:val="001310EC"/>
    <w:rsid w:val="001319F5"/>
    <w:rsid w:val="00131BA7"/>
    <w:rsid w:val="001324A5"/>
    <w:rsid w:val="0013251E"/>
    <w:rsid w:val="00132E8A"/>
    <w:rsid w:val="00133850"/>
    <w:rsid w:val="00133A08"/>
    <w:rsid w:val="00133DF9"/>
    <w:rsid w:val="001342E5"/>
    <w:rsid w:val="00134B77"/>
    <w:rsid w:val="00134FF4"/>
    <w:rsid w:val="001352F8"/>
    <w:rsid w:val="001359DD"/>
    <w:rsid w:val="001361E1"/>
    <w:rsid w:val="00137094"/>
    <w:rsid w:val="001372ED"/>
    <w:rsid w:val="00137964"/>
    <w:rsid w:val="00137A0C"/>
    <w:rsid w:val="00137CFA"/>
    <w:rsid w:val="00137F31"/>
    <w:rsid w:val="00140016"/>
    <w:rsid w:val="0014028C"/>
    <w:rsid w:val="00140890"/>
    <w:rsid w:val="00140AB1"/>
    <w:rsid w:val="00140F5F"/>
    <w:rsid w:val="00141B2A"/>
    <w:rsid w:val="00141F88"/>
    <w:rsid w:val="00141FCD"/>
    <w:rsid w:val="00142100"/>
    <w:rsid w:val="00142289"/>
    <w:rsid w:val="0014276F"/>
    <w:rsid w:val="001427B4"/>
    <w:rsid w:val="00142DAC"/>
    <w:rsid w:val="001430B5"/>
    <w:rsid w:val="001431CC"/>
    <w:rsid w:val="00143314"/>
    <w:rsid w:val="001433B6"/>
    <w:rsid w:val="00143AE4"/>
    <w:rsid w:val="00143E10"/>
    <w:rsid w:val="00144051"/>
    <w:rsid w:val="001447B7"/>
    <w:rsid w:val="00144C65"/>
    <w:rsid w:val="00144DA4"/>
    <w:rsid w:val="00144E81"/>
    <w:rsid w:val="001458D5"/>
    <w:rsid w:val="00145BF8"/>
    <w:rsid w:val="00146DE1"/>
    <w:rsid w:val="00147571"/>
    <w:rsid w:val="001476E9"/>
    <w:rsid w:val="0014793B"/>
    <w:rsid w:val="00147A48"/>
    <w:rsid w:val="00147ED2"/>
    <w:rsid w:val="001508A5"/>
    <w:rsid w:val="00151D5F"/>
    <w:rsid w:val="00152159"/>
    <w:rsid w:val="00152385"/>
    <w:rsid w:val="001525DA"/>
    <w:rsid w:val="001527A5"/>
    <w:rsid w:val="00152A18"/>
    <w:rsid w:val="00152CE6"/>
    <w:rsid w:val="00152CFA"/>
    <w:rsid w:val="00152D2B"/>
    <w:rsid w:val="00152D5C"/>
    <w:rsid w:val="00152D75"/>
    <w:rsid w:val="0015324A"/>
    <w:rsid w:val="001536C8"/>
    <w:rsid w:val="001544FC"/>
    <w:rsid w:val="00154B31"/>
    <w:rsid w:val="00154B9A"/>
    <w:rsid w:val="00154E30"/>
    <w:rsid w:val="00155060"/>
    <w:rsid w:val="00155456"/>
    <w:rsid w:val="0015592F"/>
    <w:rsid w:val="001559EF"/>
    <w:rsid w:val="00155DD6"/>
    <w:rsid w:val="0015607E"/>
    <w:rsid w:val="00156124"/>
    <w:rsid w:val="00156454"/>
    <w:rsid w:val="00156B94"/>
    <w:rsid w:val="00156C62"/>
    <w:rsid w:val="0015781F"/>
    <w:rsid w:val="00157956"/>
    <w:rsid w:val="00157A9B"/>
    <w:rsid w:val="00160081"/>
    <w:rsid w:val="001601A7"/>
    <w:rsid w:val="00160E2E"/>
    <w:rsid w:val="0016122A"/>
    <w:rsid w:val="00161682"/>
    <w:rsid w:val="00161CD1"/>
    <w:rsid w:val="00162241"/>
    <w:rsid w:val="001627DF"/>
    <w:rsid w:val="00162845"/>
    <w:rsid w:val="00162C8A"/>
    <w:rsid w:val="00163097"/>
    <w:rsid w:val="001631BC"/>
    <w:rsid w:val="001631BF"/>
    <w:rsid w:val="001631FA"/>
    <w:rsid w:val="001634B2"/>
    <w:rsid w:val="0016356F"/>
    <w:rsid w:val="00163912"/>
    <w:rsid w:val="001649FB"/>
    <w:rsid w:val="00164E0C"/>
    <w:rsid w:val="00164FDD"/>
    <w:rsid w:val="00165548"/>
    <w:rsid w:val="001661AF"/>
    <w:rsid w:val="00166579"/>
    <w:rsid w:val="00166964"/>
    <w:rsid w:val="00166C1A"/>
    <w:rsid w:val="00166F9C"/>
    <w:rsid w:val="001673B4"/>
    <w:rsid w:val="00167587"/>
    <w:rsid w:val="0016780F"/>
    <w:rsid w:val="00167E9E"/>
    <w:rsid w:val="001709DE"/>
    <w:rsid w:val="00171317"/>
    <w:rsid w:val="001713F5"/>
    <w:rsid w:val="00171E7D"/>
    <w:rsid w:val="00171F37"/>
    <w:rsid w:val="001720D1"/>
    <w:rsid w:val="00172B80"/>
    <w:rsid w:val="00172FC9"/>
    <w:rsid w:val="00173220"/>
    <w:rsid w:val="001735FC"/>
    <w:rsid w:val="00174191"/>
    <w:rsid w:val="001742CA"/>
    <w:rsid w:val="0017431B"/>
    <w:rsid w:val="00174441"/>
    <w:rsid w:val="001748E5"/>
    <w:rsid w:val="00175929"/>
    <w:rsid w:val="001760A7"/>
    <w:rsid w:val="001763A7"/>
    <w:rsid w:val="001777E2"/>
    <w:rsid w:val="00177C95"/>
    <w:rsid w:val="0018012E"/>
    <w:rsid w:val="001805A0"/>
    <w:rsid w:val="00180683"/>
    <w:rsid w:val="00180CE1"/>
    <w:rsid w:val="00180F80"/>
    <w:rsid w:val="001813CD"/>
    <w:rsid w:val="001826D4"/>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5AAF"/>
    <w:rsid w:val="00186167"/>
    <w:rsid w:val="00186857"/>
    <w:rsid w:val="00186C8E"/>
    <w:rsid w:val="00186D10"/>
    <w:rsid w:val="0018701D"/>
    <w:rsid w:val="001870B3"/>
    <w:rsid w:val="00187F0E"/>
    <w:rsid w:val="0019004F"/>
    <w:rsid w:val="0019006D"/>
    <w:rsid w:val="00190175"/>
    <w:rsid w:val="001902CE"/>
    <w:rsid w:val="001903BF"/>
    <w:rsid w:val="00191635"/>
    <w:rsid w:val="00191850"/>
    <w:rsid w:val="00191CF7"/>
    <w:rsid w:val="00191E8F"/>
    <w:rsid w:val="00192124"/>
    <w:rsid w:val="001928F6"/>
    <w:rsid w:val="00192DC7"/>
    <w:rsid w:val="0019349B"/>
    <w:rsid w:val="001937D2"/>
    <w:rsid w:val="00193A9E"/>
    <w:rsid w:val="00193B82"/>
    <w:rsid w:val="00193F5D"/>
    <w:rsid w:val="00193F9C"/>
    <w:rsid w:val="0019466B"/>
    <w:rsid w:val="00194721"/>
    <w:rsid w:val="00194765"/>
    <w:rsid w:val="00194AF7"/>
    <w:rsid w:val="00194DEA"/>
    <w:rsid w:val="0019547A"/>
    <w:rsid w:val="0019559A"/>
    <w:rsid w:val="00195697"/>
    <w:rsid w:val="00195A6C"/>
    <w:rsid w:val="00195AB6"/>
    <w:rsid w:val="00196E28"/>
    <w:rsid w:val="00196EE3"/>
    <w:rsid w:val="00197216"/>
    <w:rsid w:val="00197507"/>
    <w:rsid w:val="001978C9"/>
    <w:rsid w:val="00197A45"/>
    <w:rsid w:val="00197A7F"/>
    <w:rsid w:val="00197DD8"/>
    <w:rsid w:val="00197E36"/>
    <w:rsid w:val="00197E93"/>
    <w:rsid w:val="001A048C"/>
    <w:rsid w:val="001A053E"/>
    <w:rsid w:val="001A0A25"/>
    <w:rsid w:val="001A1095"/>
    <w:rsid w:val="001A1147"/>
    <w:rsid w:val="001A11B0"/>
    <w:rsid w:val="001A1A71"/>
    <w:rsid w:val="001A1B4B"/>
    <w:rsid w:val="001A1F2B"/>
    <w:rsid w:val="001A2111"/>
    <w:rsid w:val="001A283D"/>
    <w:rsid w:val="001A2938"/>
    <w:rsid w:val="001A2ABA"/>
    <w:rsid w:val="001A2BF0"/>
    <w:rsid w:val="001A2DB7"/>
    <w:rsid w:val="001A32C0"/>
    <w:rsid w:val="001A396C"/>
    <w:rsid w:val="001A3F0E"/>
    <w:rsid w:val="001A414D"/>
    <w:rsid w:val="001A4FF3"/>
    <w:rsid w:val="001A526C"/>
    <w:rsid w:val="001A5584"/>
    <w:rsid w:val="001A67E6"/>
    <w:rsid w:val="001A6A69"/>
    <w:rsid w:val="001A7409"/>
    <w:rsid w:val="001B1418"/>
    <w:rsid w:val="001B16A4"/>
    <w:rsid w:val="001B1C45"/>
    <w:rsid w:val="001B258C"/>
    <w:rsid w:val="001B25B3"/>
    <w:rsid w:val="001B2694"/>
    <w:rsid w:val="001B28E4"/>
    <w:rsid w:val="001B35A6"/>
    <w:rsid w:val="001B3615"/>
    <w:rsid w:val="001B3A45"/>
    <w:rsid w:val="001B3E02"/>
    <w:rsid w:val="001B4504"/>
    <w:rsid w:val="001B4996"/>
    <w:rsid w:val="001B4C63"/>
    <w:rsid w:val="001B50A2"/>
    <w:rsid w:val="001B52B4"/>
    <w:rsid w:val="001B5532"/>
    <w:rsid w:val="001B5539"/>
    <w:rsid w:val="001B5B9A"/>
    <w:rsid w:val="001B603C"/>
    <w:rsid w:val="001B61DF"/>
    <w:rsid w:val="001B6397"/>
    <w:rsid w:val="001B6B46"/>
    <w:rsid w:val="001B6FBB"/>
    <w:rsid w:val="001B7026"/>
    <w:rsid w:val="001B75AA"/>
    <w:rsid w:val="001B7ED7"/>
    <w:rsid w:val="001C0176"/>
    <w:rsid w:val="001C0C78"/>
    <w:rsid w:val="001C0D8C"/>
    <w:rsid w:val="001C0E80"/>
    <w:rsid w:val="001C1ACF"/>
    <w:rsid w:val="001C2282"/>
    <w:rsid w:val="001C24DD"/>
    <w:rsid w:val="001C33B6"/>
    <w:rsid w:val="001C344F"/>
    <w:rsid w:val="001C37B0"/>
    <w:rsid w:val="001C4337"/>
    <w:rsid w:val="001C47F6"/>
    <w:rsid w:val="001C492D"/>
    <w:rsid w:val="001C4AB3"/>
    <w:rsid w:val="001C4F40"/>
    <w:rsid w:val="001C59B9"/>
    <w:rsid w:val="001C60F3"/>
    <w:rsid w:val="001C6259"/>
    <w:rsid w:val="001C63CF"/>
    <w:rsid w:val="001C645F"/>
    <w:rsid w:val="001C72A5"/>
    <w:rsid w:val="001C73D4"/>
    <w:rsid w:val="001C7FC8"/>
    <w:rsid w:val="001D01FA"/>
    <w:rsid w:val="001D0651"/>
    <w:rsid w:val="001D07FF"/>
    <w:rsid w:val="001D0FFE"/>
    <w:rsid w:val="001D2108"/>
    <w:rsid w:val="001D2472"/>
    <w:rsid w:val="001D2A1F"/>
    <w:rsid w:val="001D2F53"/>
    <w:rsid w:val="001D301A"/>
    <w:rsid w:val="001D3259"/>
    <w:rsid w:val="001D32AD"/>
    <w:rsid w:val="001D3800"/>
    <w:rsid w:val="001D3F9C"/>
    <w:rsid w:val="001D443C"/>
    <w:rsid w:val="001D44FB"/>
    <w:rsid w:val="001D4A33"/>
    <w:rsid w:val="001D4B9A"/>
    <w:rsid w:val="001D4BB7"/>
    <w:rsid w:val="001D5542"/>
    <w:rsid w:val="001D5554"/>
    <w:rsid w:val="001D5FEC"/>
    <w:rsid w:val="001D62C0"/>
    <w:rsid w:val="001D62D6"/>
    <w:rsid w:val="001D66BF"/>
    <w:rsid w:val="001D6AB6"/>
    <w:rsid w:val="001D6DBE"/>
    <w:rsid w:val="001D6ECC"/>
    <w:rsid w:val="001E06DF"/>
    <w:rsid w:val="001E088D"/>
    <w:rsid w:val="001E0E0D"/>
    <w:rsid w:val="001E1B87"/>
    <w:rsid w:val="001E1DC8"/>
    <w:rsid w:val="001E2BA7"/>
    <w:rsid w:val="001E2E50"/>
    <w:rsid w:val="001E2FA8"/>
    <w:rsid w:val="001E307C"/>
    <w:rsid w:val="001E34BA"/>
    <w:rsid w:val="001E39D4"/>
    <w:rsid w:val="001E40FE"/>
    <w:rsid w:val="001E4F36"/>
    <w:rsid w:val="001E50E4"/>
    <w:rsid w:val="001E50EC"/>
    <w:rsid w:val="001E50EF"/>
    <w:rsid w:val="001E50FC"/>
    <w:rsid w:val="001E5217"/>
    <w:rsid w:val="001E574F"/>
    <w:rsid w:val="001E5A42"/>
    <w:rsid w:val="001E5B20"/>
    <w:rsid w:val="001E5C4B"/>
    <w:rsid w:val="001E5F8D"/>
    <w:rsid w:val="001E613D"/>
    <w:rsid w:val="001E6232"/>
    <w:rsid w:val="001E63B5"/>
    <w:rsid w:val="001E65B8"/>
    <w:rsid w:val="001E65D8"/>
    <w:rsid w:val="001E6CDB"/>
    <w:rsid w:val="001E6DBF"/>
    <w:rsid w:val="001E6F37"/>
    <w:rsid w:val="001E6F93"/>
    <w:rsid w:val="001E7019"/>
    <w:rsid w:val="001E7BCD"/>
    <w:rsid w:val="001E7CB8"/>
    <w:rsid w:val="001E7EF6"/>
    <w:rsid w:val="001F02F4"/>
    <w:rsid w:val="001F0517"/>
    <w:rsid w:val="001F08A6"/>
    <w:rsid w:val="001F0A6F"/>
    <w:rsid w:val="001F1259"/>
    <w:rsid w:val="001F1941"/>
    <w:rsid w:val="001F2098"/>
    <w:rsid w:val="001F3CE1"/>
    <w:rsid w:val="001F3E72"/>
    <w:rsid w:val="001F4E72"/>
    <w:rsid w:val="001F4E7E"/>
    <w:rsid w:val="001F5002"/>
    <w:rsid w:val="001F53EB"/>
    <w:rsid w:val="001F5476"/>
    <w:rsid w:val="001F55CF"/>
    <w:rsid w:val="001F58AE"/>
    <w:rsid w:val="001F5C91"/>
    <w:rsid w:val="001F6D13"/>
    <w:rsid w:val="001F6EDC"/>
    <w:rsid w:val="001F728C"/>
    <w:rsid w:val="001F755C"/>
    <w:rsid w:val="001F79B0"/>
    <w:rsid w:val="001F7BB3"/>
    <w:rsid w:val="001F7CBF"/>
    <w:rsid w:val="0020013C"/>
    <w:rsid w:val="00200569"/>
    <w:rsid w:val="00200938"/>
    <w:rsid w:val="00200E9A"/>
    <w:rsid w:val="00201071"/>
    <w:rsid w:val="00201150"/>
    <w:rsid w:val="00201240"/>
    <w:rsid w:val="00201CFD"/>
    <w:rsid w:val="002020B3"/>
    <w:rsid w:val="0020216C"/>
    <w:rsid w:val="0020253A"/>
    <w:rsid w:val="002027E5"/>
    <w:rsid w:val="00202B4D"/>
    <w:rsid w:val="00202E9A"/>
    <w:rsid w:val="00202EDF"/>
    <w:rsid w:val="00203929"/>
    <w:rsid w:val="00203A6D"/>
    <w:rsid w:val="00203FE5"/>
    <w:rsid w:val="002043A6"/>
    <w:rsid w:val="00204A25"/>
    <w:rsid w:val="00204BC6"/>
    <w:rsid w:val="00204E64"/>
    <w:rsid w:val="002058A1"/>
    <w:rsid w:val="00205C80"/>
    <w:rsid w:val="00207477"/>
    <w:rsid w:val="0020782C"/>
    <w:rsid w:val="0021045A"/>
    <w:rsid w:val="00210987"/>
    <w:rsid w:val="002113E2"/>
    <w:rsid w:val="002113F4"/>
    <w:rsid w:val="0021182F"/>
    <w:rsid w:val="002119CC"/>
    <w:rsid w:val="00211EE0"/>
    <w:rsid w:val="00212188"/>
    <w:rsid w:val="0021257B"/>
    <w:rsid w:val="002125AD"/>
    <w:rsid w:val="00212656"/>
    <w:rsid w:val="00212667"/>
    <w:rsid w:val="00212A07"/>
    <w:rsid w:val="00213570"/>
    <w:rsid w:val="00213AB0"/>
    <w:rsid w:val="00213BEC"/>
    <w:rsid w:val="00213DC8"/>
    <w:rsid w:val="002149E2"/>
    <w:rsid w:val="00214D45"/>
    <w:rsid w:val="00214DA6"/>
    <w:rsid w:val="00214E44"/>
    <w:rsid w:val="00215212"/>
    <w:rsid w:val="0021542A"/>
    <w:rsid w:val="00215596"/>
    <w:rsid w:val="00216354"/>
    <w:rsid w:val="002164B5"/>
    <w:rsid w:val="0021684B"/>
    <w:rsid w:val="00216DAA"/>
    <w:rsid w:val="00216E3E"/>
    <w:rsid w:val="0021718A"/>
    <w:rsid w:val="00217383"/>
    <w:rsid w:val="002174CA"/>
    <w:rsid w:val="002178B1"/>
    <w:rsid w:val="00217A4C"/>
    <w:rsid w:val="00217BCE"/>
    <w:rsid w:val="00217DF6"/>
    <w:rsid w:val="002200A5"/>
    <w:rsid w:val="00220269"/>
    <w:rsid w:val="002205F5"/>
    <w:rsid w:val="00220DDA"/>
    <w:rsid w:val="00220E9D"/>
    <w:rsid w:val="00221208"/>
    <w:rsid w:val="002213D2"/>
    <w:rsid w:val="00221498"/>
    <w:rsid w:val="002217E1"/>
    <w:rsid w:val="00221880"/>
    <w:rsid w:val="00221E3D"/>
    <w:rsid w:val="00221FCB"/>
    <w:rsid w:val="00222001"/>
    <w:rsid w:val="00222354"/>
    <w:rsid w:val="002227D1"/>
    <w:rsid w:val="002229AE"/>
    <w:rsid w:val="00222D8C"/>
    <w:rsid w:val="00222DA2"/>
    <w:rsid w:val="00222DE7"/>
    <w:rsid w:val="00223148"/>
    <w:rsid w:val="00223209"/>
    <w:rsid w:val="00223338"/>
    <w:rsid w:val="00223717"/>
    <w:rsid w:val="00223792"/>
    <w:rsid w:val="002237EF"/>
    <w:rsid w:val="00223CDB"/>
    <w:rsid w:val="002249C9"/>
    <w:rsid w:val="00224A6B"/>
    <w:rsid w:val="00224CC3"/>
    <w:rsid w:val="002250C2"/>
    <w:rsid w:val="00225DF4"/>
    <w:rsid w:val="002263FC"/>
    <w:rsid w:val="0022654C"/>
    <w:rsid w:val="00226BCE"/>
    <w:rsid w:val="00226CC2"/>
    <w:rsid w:val="00226E01"/>
    <w:rsid w:val="00226E76"/>
    <w:rsid w:val="00226F5C"/>
    <w:rsid w:val="0022701D"/>
    <w:rsid w:val="00227A38"/>
    <w:rsid w:val="00227DA8"/>
    <w:rsid w:val="00227EC0"/>
    <w:rsid w:val="00230499"/>
    <w:rsid w:val="00230647"/>
    <w:rsid w:val="0023099C"/>
    <w:rsid w:val="002309FB"/>
    <w:rsid w:val="00230A69"/>
    <w:rsid w:val="00230BCC"/>
    <w:rsid w:val="00230DBB"/>
    <w:rsid w:val="002318DD"/>
    <w:rsid w:val="00231AA3"/>
    <w:rsid w:val="00232365"/>
    <w:rsid w:val="00232587"/>
    <w:rsid w:val="00232926"/>
    <w:rsid w:val="00233137"/>
    <w:rsid w:val="002331E4"/>
    <w:rsid w:val="00233D1F"/>
    <w:rsid w:val="00233DE1"/>
    <w:rsid w:val="00234155"/>
    <w:rsid w:val="0023475A"/>
    <w:rsid w:val="00234C6C"/>
    <w:rsid w:val="002351A3"/>
    <w:rsid w:val="0023539E"/>
    <w:rsid w:val="002359B0"/>
    <w:rsid w:val="002361F0"/>
    <w:rsid w:val="0023667F"/>
    <w:rsid w:val="00236719"/>
    <w:rsid w:val="00236860"/>
    <w:rsid w:val="002369DA"/>
    <w:rsid w:val="00236C2B"/>
    <w:rsid w:val="00236DCF"/>
    <w:rsid w:val="00236EBB"/>
    <w:rsid w:val="00236F3B"/>
    <w:rsid w:val="002370E8"/>
    <w:rsid w:val="002370F4"/>
    <w:rsid w:val="002372C8"/>
    <w:rsid w:val="0023770D"/>
    <w:rsid w:val="00237D8C"/>
    <w:rsid w:val="00237FB4"/>
    <w:rsid w:val="00240490"/>
    <w:rsid w:val="00240599"/>
    <w:rsid w:val="00240670"/>
    <w:rsid w:val="00240748"/>
    <w:rsid w:val="00240A63"/>
    <w:rsid w:val="00240CA3"/>
    <w:rsid w:val="00241DAD"/>
    <w:rsid w:val="00242022"/>
    <w:rsid w:val="0024210D"/>
    <w:rsid w:val="0024232C"/>
    <w:rsid w:val="00242785"/>
    <w:rsid w:val="00242A66"/>
    <w:rsid w:val="00242D87"/>
    <w:rsid w:val="00242D95"/>
    <w:rsid w:val="00243656"/>
    <w:rsid w:val="002438A1"/>
    <w:rsid w:val="00244080"/>
    <w:rsid w:val="00244329"/>
    <w:rsid w:val="00245451"/>
    <w:rsid w:val="002455A8"/>
    <w:rsid w:val="002456E7"/>
    <w:rsid w:val="002458A8"/>
    <w:rsid w:val="00245B47"/>
    <w:rsid w:val="00245FA7"/>
    <w:rsid w:val="0024652F"/>
    <w:rsid w:val="00247A3A"/>
    <w:rsid w:val="00247DE7"/>
    <w:rsid w:val="0025123C"/>
    <w:rsid w:val="00251601"/>
    <w:rsid w:val="00251AD4"/>
    <w:rsid w:val="00251B57"/>
    <w:rsid w:val="0025207C"/>
    <w:rsid w:val="00252943"/>
    <w:rsid w:val="00253AC8"/>
    <w:rsid w:val="00253E3C"/>
    <w:rsid w:val="00254096"/>
    <w:rsid w:val="002542C3"/>
    <w:rsid w:val="002548E6"/>
    <w:rsid w:val="00254D0B"/>
    <w:rsid w:val="00254E4A"/>
    <w:rsid w:val="00255677"/>
    <w:rsid w:val="002556E6"/>
    <w:rsid w:val="00255991"/>
    <w:rsid w:val="0025625C"/>
    <w:rsid w:val="002562B9"/>
    <w:rsid w:val="00256CDB"/>
    <w:rsid w:val="00256CFD"/>
    <w:rsid w:val="0025732C"/>
    <w:rsid w:val="00257694"/>
    <w:rsid w:val="002578B2"/>
    <w:rsid w:val="00257CE9"/>
    <w:rsid w:val="00257E35"/>
    <w:rsid w:val="0026034F"/>
    <w:rsid w:val="00260403"/>
    <w:rsid w:val="0026043A"/>
    <w:rsid w:val="002607AE"/>
    <w:rsid w:val="002609A0"/>
    <w:rsid w:val="00260A1B"/>
    <w:rsid w:val="00260C06"/>
    <w:rsid w:val="00261A28"/>
    <w:rsid w:val="00261D61"/>
    <w:rsid w:val="00261EA6"/>
    <w:rsid w:val="0026279A"/>
    <w:rsid w:val="002627D3"/>
    <w:rsid w:val="002628E7"/>
    <w:rsid w:val="00262B03"/>
    <w:rsid w:val="00262ED4"/>
    <w:rsid w:val="002631E1"/>
    <w:rsid w:val="00263748"/>
    <w:rsid w:val="00263B66"/>
    <w:rsid w:val="00263BDF"/>
    <w:rsid w:val="002648E2"/>
    <w:rsid w:val="00264A11"/>
    <w:rsid w:val="002654BA"/>
    <w:rsid w:val="002657FB"/>
    <w:rsid w:val="002660E0"/>
    <w:rsid w:val="002663A3"/>
    <w:rsid w:val="0026672E"/>
    <w:rsid w:val="0026729C"/>
    <w:rsid w:val="00267BE9"/>
    <w:rsid w:val="002702BB"/>
    <w:rsid w:val="002703F9"/>
    <w:rsid w:val="00270A03"/>
    <w:rsid w:val="00271512"/>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61C"/>
    <w:rsid w:val="002768FB"/>
    <w:rsid w:val="00276D63"/>
    <w:rsid w:val="002771C7"/>
    <w:rsid w:val="002774F4"/>
    <w:rsid w:val="00280055"/>
    <w:rsid w:val="00280D15"/>
    <w:rsid w:val="00281517"/>
    <w:rsid w:val="002816C0"/>
    <w:rsid w:val="002818E3"/>
    <w:rsid w:val="00281E29"/>
    <w:rsid w:val="002829CD"/>
    <w:rsid w:val="00283118"/>
    <w:rsid w:val="002831E9"/>
    <w:rsid w:val="0028367E"/>
    <w:rsid w:val="00283F06"/>
    <w:rsid w:val="00284363"/>
    <w:rsid w:val="00284433"/>
    <w:rsid w:val="00284D97"/>
    <w:rsid w:val="00284F75"/>
    <w:rsid w:val="00285311"/>
    <w:rsid w:val="0028546F"/>
    <w:rsid w:val="00285F65"/>
    <w:rsid w:val="00286B5F"/>
    <w:rsid w:val="00287C74"/>
    <w:rsid w:val="0029043D"/>
    <w:rsid w:val="0029059C"/>
    <w:rsid w:val="002906B5"/>
    <w:rsid w:val="00290CCF"/>
    <w:rsid w:val="00291079"/>
    <w:rsid w:val="0029162E"/>
    <w:rsid w:val="00291CF3"/>
    <w:rsid w:val="002922F7"/>
    <w:rsid w:val="00292AD4"/>
    <w:rsid w:val="00293950"/>
    <w:rsid w:val="00294030"/>
    <w:rsid w:val="00294149"/>
    <w:rsid w:val="00294204"/>
    <w:rsid w:val="00294763"/>
    <w:rsid w:val="00294F91"/>
    <w:rsid w:val="002955E8"/>
    <w:rsid w:val="0029570B"/>
    <w:rsid w:val="00295998"/>
    <w:rsid w:val="002959E6"/>
    <w:rsid w:val="00295C2C"/>
    <w:rsid w:val="00295E7D"/>
    <w:rsid w:val="002960B8"/>
    <w:rsid w:val="00296165"/>
    <w:rsid w:val="002968D4"/>
    <w:rsid w:val="00296E4C"/>
    <w:rsid w:val="00297286"/>
    <w:rsid w:val="00297375"/>
    <w:rsid w:val="002A0AC2"/>
    <w:rsid w:val="002A11D0"/>
    <w:rsid w:val="002A16B8"/>
    <w:rsid w:val="002A17EB"/>
    <w:rsid w:val="002A1BF5"/>
    <w:rsid w:val="002A23F1"/>
    <w:rsid w:val="002A27C5"/>
    <w:rsid w:val="002A281E"/>
    <w:rsid w:val="002A2A71"/>
    <w:rsid w:val="002A2A9D"/>
    <w:rsid w:val="002A2B32"/>
    <w:rsid w:val="002A2C09"/>
    <w:rsid w:val="002A2E9C"/>
    <w:rsid w:val="002A3200"/>
    <w:rsid w:val="002A367D"/>
    <w:rsid w:val="002A3947"/>
    <w:rsid w:val="002A5489"/>
    <w:rsid w:val="002A59CC"/>
    <w:rsid w:val="002A5F4F"/>
    <w:rsid w:val="002A6243"/>
    <w:rsid w:val="002A65E1"/>
    <w:rsid w:val="002A6695"/>
    <w:rsid w:val="002A7331"/>
    <w:rsid w:val="002A7605"/>
    <w:rsid w:val="002A76B7"/>
    <w:rsid w:val="002A78E9"/>
    <w:rsid w:val="002A7C0A"/>
    <w:rsid w:val="002A7C4D"/>
    <w:rsid w:val="002A7D73"/>
    <w:rsid w:val="002A7F8B"/>
    <w:rsid w:val="002B12ED"/>
    <w:rsid w:val="002B1B40"/>
    <w:rsid w:val="002B1D76"/>
    <w:rsid w:val="002B207D"/>
    <w:rsid w:val="002B2309"/>
    <w:rsid w:val="002B2387"/>
    <w:rsid w:val="002B2477"/>
    <w:rsid w:val="002B2792"/>
    <w:rsid w:val="002B2E7C"/>
    <w:rsid w:val="002B38F1"/>
    <w:rsid w:val="002B3B36"/>
    <w:rsid w:val="002B431E"/>
    <w:rsid w:val="002B43B7"/>
    <w:rsid w:val="002B4575"/>
    <w:rsid w:val="002B4B87"/>
    <w:rsid w:val="002B4BC4"/>
    <w:rsid w:val="002B4C28"/>
    <w:rsid w:val="002B5168"/>
    <w:rsid w:val="002B57CB"/>
    <w:rsid w:val="002B621D"/>
    <w:rsid w:val="002B66D2"/>
    <w:rsid w:val="002B6D7F"/>
    <w:rsid w:val="002B7193"/>
    <w:rsid w:val="002B7C24"/>
    <w:rsid w:val="002B7CD4"/>
    <w:rsid w:val="002B7E49"/>
    <w:rsid w:val="002C0776"/>
    <w:rsid w:val="002C079A"/>
    <w:rsid w:val="002C11DF"/>
    <w:rsid w:val="002C16D5"/>
    <w:rsid w:val="002C1E1E"/>
    <w:rsid w:val="002C2287"/>
    <w:rsid w:val="002C288A"/>
    <w:rsid w:val="002C35A0"/>
    <w:rsid w:val="002C35E2"/>
    <w:rsid w:val="002C3960"/>
    <w:rsid w:val="002C4256"/>
    <w:rsid w:val="002C470F"/>
    <w:rsid w:val="002C4D93"/>
    <w:rsid w:val="002C5B7F"/>
    <w:rsid w:val="002C7950"/>
    <w:rsid w:val="002C7BEB"/>
    <w:rsid w:val="002C7D91"/>
    <w:rsid w:val="002C7DA2"/>
    <w:rsid w:val="002D0344"/>
    <w:rsid w:val="002D0C02"/>
    <w:rsid w:val="002D146A"/>
    <w:rsid w:val="002D1633"/>
    <w:rsid w:val="002D173D"/>
    <w:rsid w:val="002D1AE6"/>
    <w:rsid w:val="002D1E01"/>
    <w:rsid w:val="002D2316"/>
    <w:rsid w:val="002D25F8"/>
    <w:rsid w:val="002D26F2"/>
    <w:rsid w:val="002D353D"/>
    <w:rsid w:val="002D40CC"/>
    <w:rsid w:val="002D4B0F"/>
    <w:rsid w:val="002D4E32"/>
    <w:rsid w:val="002D5011"/>
    <w:rsid w:val="002D566B"/>
    <w:rsid w:val="002D5F31"/>
    <w:rsid w:val="002D6006"/>
    <w:rsid w:val="002D633B"/>
    <w:rsid w:val="002D69A2"/>
    <w:rsid w:val="002D6B3F"/>
    <w:rsid w:val="002D6CAA"/>
    <w:rsid w:val="002D6F38"/>
    <w:rsid w:val="002D7049"/>
    <w:rsid w:val="002D72D3"/>
    <w:rsid w:val="002D7460"/>
    <w:rsid w:val="002D78CC"/>
    <w:rsid w:val="002E0198"/>
    <w:rsid w:val="002E0223"/>
    <w:rsid w:val="002E0316"/>
    <w:rsid w:val="002E0786"/>
    <w:rsid w:val="002E0977"/>
    <w:rsid w:val="002E1709"/>
    <w:rsid w:val="002E22A4"/>
    <w:rsid w:val="002E24BD"/>
    <w:rsid w:val="002E2EA7"/>
    <w:rsid w:val="002E33AF"/>
    <w:rsid w:val="002E356A"/>
    <w:rsid w:val="002E36D9"/>
    <w:rsid w:val="002E3816"/>
    <w:rsid w:val="002E403E"/>
    <w:rsid w:val="002E4400"/>
    <w:rsid w:val="002E5BB4"/>
    <w:rsid w:val="002E5D03"/>
    <w:rsid w:val="002E6016"/>
    <w:rsid w:val="002E604F"/>
    <w:rsid w:val="002E6CFE"/>
    <w:rsid w:val="002E6FE0"/>
    <w:rsid w:val="002E7DD5"/>
    <w:rsid w:val="002F0A53"/>
    <w:rsid w:val="002F0F0D"/>
    <w:rsid w:val="002F145F"/>
    <w:rsid w:val="002F1655"/>
    <w:rsid w:val="002F1A59"/>
    <w:rsid w:val="002F1F2A"/>
    <w:rsid w:val="002F2107"/>
    <w:rsid w:val="002F2162"/>
    <w:rsid w:val="002F2689"/>
    <w:rsid w:val="002F2D0D"/>
    <w:rsid w:val="002F2F79"/>
    <w:rsid w:val="002F3442"/>
    <w:rsid w:val="002F37D5"/>
    <w:rsid w:val="002F3F5B"/>
    <w:rsid w:val="002F4218"/>
    <w:rsid w:val="002F45FC"/>
    <w:rsid w:val="002F4945"/>
    <w:rsid w:val="002F4C04"/>
    <w:rsid w:val="002F4CFB"/>
    <w:rsid w:val="002F4E0F"/>
    <w:rsid w:val="002F4F33"/>
    <w:rsid w:val="002F5185"/>
    <w:rsid w:val="002F54E2"/>
    <w:rsid w:val="002F55E7"/>
    <w:rsid w:val="002F57FE"/>
    <w:rsid w:val="002F6839"/>
    <w:rsid w:val="002F6A0A"/>
    <w:rsid w:val="002F6AA9"/>
    <w:rsid w:val="002F6C6E"/>
    <w:rsid w:val="002F7561"/>
    <w:rsid w:val="002F7B8F"/>
    <w:rsid w:val="002F7BEB"/>
    <w:rsid w:val="00300143"/>
    <w:rsid w:val="00300372"/>
    <w:rsid w:val="00300691"/>
    <w:rsid w:val="00300986"/>
    <w:rsid w:val="00300AC1"/>
    <w:rsid w:val="00300CC9"/>
    <w:rsid w:val="003011F1"/>
    <w:rsid w:val="003012FD"/>
    <w:rsid w:val="00301369"/>
    <w:rsid w:val="00302630"/>
    <w:rsid w:val="003027C5"/>
    <w:rsid w:val="00302ABD"/>
    <w:rsid w:val="00302C2D"/>
    <w:rsid w:val="003030D2"/>
    <w:rsid w:val="0030313E"/>
    <w:rsid w:val="0030330B"/>
    <w:rsid w:val="00303D19"/>
    <w:rsid w:val="00304462"/>
    <w:rsid w:val="00304576"/>
    <w:rsid w:val="00304958"/>
    <w:rsid w:val="00304DE8"/>
    <w:rsid w:val="003050EC"/>
    <w:rsid w:val="00305621"/>
    <w:rsid w:val="003064F0"/>
    <w:rsid w:val="00306C27"/>
    <w:rsid w:val="00307025"/>
    <w:rsid w:val="00307B00"/>
    <w:rsid w:val="00307B70"/>
    <w:rsid w:val="00307E3F"/>
    <w:rsid w:val="003108BB"/>
    <w:rsid w:val="00310AB4"/>
    <w:rsid w:val="00310D71"/>
    <w:rsid w:val="0031237B"/>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6F99"/>
    <w:rsid w:val="0031705F"/>
    <w:rsid w:val="003175D2"/>
    <w:rsid w:val="003177FE"/>
    <w:rsid w:val="00317CBE"/>
    <w:rsid w:val="00317E8E"/>
    <w:rsid w:val="0032025E"/>
    <w:rsid w:val="003208E3"/>
    <w:rsid w:val="00320ADE"/>
    <w:rsid w:val="00321804"/>
    <w:rsid w:val="00321E2E"/>
    <w:rsid w:val="003234E3"/>
    <w:rsid w:val="003237DA"/>
    <w:rsid w:val="00323AB0"/>
    <w:rsid w:val="00323D5B"/>
    <w:rsid w:val="00323DDA"/>
    <w:rsid w:val="003240BF"/>
    <w:rsid w:val="00325290"/>
    <w:rsid w:val="003253BA"/>
    <w:rsid w:val="003253DF"/>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66B"/>
    <w:rsid w:val="003327A6"/>
    <w:rsid w:val="00332C0A"/>
    <w:rsid w:val="00332CA0"/>
    <w:rsid w:val="00332D88"/>
    <w:rsid w:val="00332DC2"/>
    <w:rsid w:val="0033300B"/>
    <w:rsid w:val="0033358A"/>
    <w:rsid w:val="0033366B"/>
    <w:rsid w:val="0033373B"/>
    <w:rsid w:val="00333E6A"/>
    <w:rsid w:val="00334209"/>
    <w:rsid w:val="0033479D"/>
    <w:rsid w:val="00335DE6"/>
    <w:rsid w:val="0033646B"/>
    <w:rsid w:val="00337552"/>
    <w:rsid w:val="00337743"/>
    <w:rsid w:val="0034040C"/>
    <w:rsid w:val="00340C31"/>
    <w:rsid w:val="00341026"/>
    <w:rsid w:val="00341790"/>
    <w:rsid w:val="00341C88"/>
    <w:rsid w:val="00342161"/>
    <w:rsid w:val="00342617"/>
    <w:rsid w:val="003427AE"/>
    <w:rsid w:val="00343696"/>
    <w:rsid w:val="00343729"/>
    <w:rsid w:val="00343845"/>
    <w:rsid w:val="0034452D"/>
    <w:rsid w:val="0034453A"/>
    <w:rsid w:val="003445CB"/>
    <w:rsid w:val="003449AF"/>
    <w:rsid w:val="003454B7"/>
    <w:rsid w:val="003455CF"/>
    <w:rsid w:val="00345A20"/>
    <w:rsid w:val="00345BBD"/>
    <w:rsid w:val="003462C6"/>
    <w:rsid w:val="00346404"/>
    <w:rsid w:val="003468FC"/>
    <w:rsid w:val="00346EAC"/>
    <w:rsid w:val="00347016"/>
    <w:rsid w:val="00347297"/>
    <w:rsid w:val="0034753E"/>
    <w:rsid w:val="003477C2"/>
    <w:rsid w:val="003502B6"/>
    <w:rsid w:val="00350AF3"/>
    <w:rsid w:val="00350D4F"/>
    <w:rsid w:val="003511D9"/>
    <w:rsid w:val="003512BC"/>
    <w:rsid w:val="00351843"/>
    <w:rsid w:val="00351B6D"/>
    <w:rsid w:val="00352518"/>
    <w:rsid w:val="0035296F"/>
    <w:rsid w:val="00352CD5"/>
    <w:rsid w:val="00353C3D"/>
    <w:rsid w:val="003545A1"/>
    <w:rsid w:val="00354E1D"/>
    <w:rsid w:val="00355575"/>
    <w:rsid w:val="00355909"/>
    <w:rsid w:val="00355BEA"/>
    <w:rsid w:val="00355C2B"/>
    <w:rsid w:val="00355D12"/>
    <w:rsid w:val="00356252"/>
    <w:rsid w:val="003562CC"/>
    <w:rsid w:val="0035670E"/>
    <w:rsid w:val="0035687C"/>
    <w:rsid w:val="00356D2F"/>
    <w:rsid w:val="00356E3D"/>
    <w:rsid w:val="00357170"/>
    <w:rsid w:val="00357CE7"/>
    <w:rsid w:val="00360661"/>
    <w:rsid w:val="003607B1"/>
    <w:rsid w:val="00360A22"/>
    <w:rsid w:val="003612A2"/>
    <w:rsid w:val="003617AA"/>
    <w:rsid w:val="00362243"/>
    <w:rsid w:val="003626FB"/>
    <w:rsid w:val="0036290D"/>
    <w:rsid w:val="0036299D"/>
    <w:rsid w:val="00362D26"/>
    <w:rsid w:val="00362E6A"/>
    <w:rsid w:val="00363CA6"/>
    <w:rsid w:val="003649D2"/>
    <w:rsid w:val="00364CB9"/>
    <w:rsid w:val="00364DA3"/>
    <w:rsid w:val="00365110"/>
    <w:rsid w:val="003651FA"/>
    <w:rsid w:val="00365519"/>
    <w:rsid w:val="00365696"/>
    <w:rsid w:val="00365808"/>
    <w:rsid w:val="00365BFA"/>
    <w:rsid w:val="00366A65"/>
    <w:rsid w:val="003672FA"/>
    <w:rsid w:val="003679B4"/>
    <w:rsid w:val="003700AD"/>
    <w:rsid w:val="0037065B"/>
    <w:rsid w:val="00370BD9"/>
    <w:rsid w:val="00370CDC"/>
    <w:rsid w:val="00370E4B"/>
    <w:rsid w:val="003715CC"/>
    <w:rsid w:val="00371883"/>
    <w:rsid w:val="00371B34"/>
    <w:rsid w:val="00372024"/>
    <w:rsid w:val="00372AB9"/>
    <w:rsid w:val="00372AC6"/>
    <w:rsid w:val="00372E66"/>
    <w:rsid w:val="00372EC3"/>
    <w:rsid w:val="00373213"/>
    <w:rsid w:val="003739B6"/>
    <w:rsid w:val="00373EB9"/>
    <w:rsid w:val="0037432E"/>
    <w:rsid w:val="00374A72"/>
    <w:rsid w:val="00374B9E"/>
    <w:rsid w:val="00374CA1"/>
    <w:rsid w:val="00375B5A"/>
    <w:rsid w:val="003768C0"/>
    <w:rsid w:val="00376D22"/>
    <w:rsid w:val="00376D47"/>
    <w:rsid w:val="00377052"/>
    <w:rsid w:val="00377359"/>
    <w:rsid w:val="0037765F"/>
    <w:rsid w:val="003777D1"/>
    <w:rsid w:val="00377AAE"/>
    <w:rsid w:val="00377D6B"/>
    <w:rsid w:val="00377D92"/>
    <w:rsid w:val="00377DA8"/>
    <w:rsid w:val="00377E78"/>
    <w:rsid w:val="003808C4"/>
    <w:rsid w:val="00380D11"/>
    <w:rsid w:val="00380D45"/>
    <w:rsid w:val="00380DEC"/>
    <w:rsid w:val="00380E77"/>
    <w:rsid w:val="00381156"/>
    <w:rsid w:val="00381910"/>
    <w:rsid w:val="00381C05"/>
    <w:rsid w:val="00382120"/>
    <w:rsid w:val="003822FC"/>
    <w:rsid w:val="00382416"/>
    <w:rsid w:val="003824BC"/>
    <w:rsid w:val="00382749"/>
    <w:rsid w:val="003829A8"/>
    <w:rsid w:val="003831C3"/>
    <w:rsid w:val="0038373D"/>
    <w:rsid w:val="0038375F"/>
    <w:rsid w:val="003837C3"/>
    <w:rsid w:val="00383DAC"/>
    <w:rsid w:val="00383E8F"/>
    <w:rsid w:val="00384AD4"/>
    <w:rsid w:val="00385277"/>
    <w:rsid w:val="00385BA4"/>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470"/>
    <w:rsid w:val="003905CC"/>
    <w:rsid w:val="0039084B"/>
    <w:rsid w:val="00390B42"/>
    <w:rsid w:val="00390F34"/>
    <w:rsid w:val="00391505"/>
    <w:rsid w:val="00391540"/>
    <w:rsid w:val="00391C5A"/>
    <w:rsid w:val="00391EA4"/>
    <w:rsid w:val="003926B4"/>
    <w:rsid w:val="003926D9"/>
    <w:rsid w:val="003930A1"/>
    <w:rsid w:val="0039326C"/>
    <w:rsid w:val="0039355E"/>
    <w:rsid w:val="003936B9"/>
    <w:rsid w:val="003938FC"/>
    <w:rsid w:val="00393CEC"/>
    <w:rsid w:val="00394130"/>
    <w:rsid w:val="0039488F"/>
    <w:rsid w:val="00394EA9"/>
    <w:rsid w:val="00394FAD"/>
    <w:rsid w:val="003950D6"/>
    <w:rsid w:val="00395530"/>
    <w:rsid w:val="00395AF0"/>
    <w:rsid w:val="00395C98"/>
    <w:rsid w:val="00395DE9"/>
    <w:rsid w:val="0039692A"/>
    <w:rsid w:val="00396C9B"/>
    <w:rsid w:val="0039705A"/>
    <w:rsid w:val="00397906"/>
    <w:rsid w:val="00397FEB"/>
    <w:rsid w:val="003A02F0"/>
    <w:rsid w:val="003A0569"/>
    <w:rsid w:val="003A108F"/>
    <w:rsid w:val="003A1534"/>
    <w:rsid w:val="003A2138"/>
    <w:rsid w:val="003A21B5"/>
    <w:rsid w:val="003A23A4"/>
    <w:rsid w:val="003A3171"/>
    <w:rsid w:val="003A33CC"/>
    <w:rsid w:val="003A3783"/>
    <w:rsid w:val="003A3813"/>
    <w:rsid w:val="003A3C0B"/>
    <w:rsid w:val="003A3CDB"/>
    <w:rsid w:val="003A451E"/>
    <w:rsid w:val="003A4D09"/>
    <w:rsid w:val="003A5246"/>
    <w:rsid w:val="003A5E3F"/>
    <w:rsid w:val="003A5F59"/>
    <w:rsid w:val="003A6249"/>
    <w:rsid w:val="003A62CF"/>
    <w:rsid w:val="003A690E"/>
    <w:rsid w:val="003A6944"/>
    <w:rsid w:val="003A6E5C"/>
    <w:rsid w:val="003A725A"/>
    <w:rsid w:val="003A75A1"/>
    <w:rsid w:val="003A764B"/>
    <w:rsid w:val="003A78EF"/>
    <w:rsid w:val="003A7ABA"/>
    <w:rsid w:val="003A7ADD"/>
    <w:rsid w:val="003B0551"/>
    <w:rsid w:val="003B060F"/>
    <w:rsid w:val="003B1001"/>
    <w:rsid w:val="003B1348"/>
    <w:rsid w:val="003B1376"/>
    <w:rsid w:val="003B1497"/>
    <w:rsid w:val="003B183D"/>
    <w:rsid w:val="003B1B45"/>
    <w:rsid w:val="003B2173"/>
    <w:rsid w:val="003B2D10"/>
    <w:rsid w:val="003B30A6"/>
    <w:rsid w:val="003B328C"/>
    <w:rsid w:val="003B3681"/>
    <w:rsid w:val="003B37F6"/>
    <w:rsid w:val="003B382C"/>
    <w:rsid w:val="003B3A77"/>
    <w:rsid w:val="003B46FB"/>
    <w:rsid w:val="003B4A1B"/>
    <w:rsid w:val="003B4E40"/>
    <w:rsid w:val="003B4EA0"/>
    <w:rsid w:val="003B51B4"/>
    <w:rsid w:val="003B5500"/>
    <w:rsid w:val="003B5924"/>
    <w:rsid w:val="003B6BFD"/>
    <w:rsid w:val="003B732E"/>
    <w:rsid w:val="003B75C1"/>
    <w:rsid w:val="003B7AF7"/>
    <w:rsid w:val="003C01D3"/>
    <w:rsid w:val="003C0200"/>
    <w:rsid w:val="003C037E"/>
    <w:rsid w:val="003C0610"/>
    <w:rsid w:val="003C13B2"/>
    <w:rsid w:val="003C1621"/>
    <w:rsid w:val="003C2725"/>
    <w:rsid w:val="003C2CBC"/>
    <w:rsid w:val="003C2CE8"/>
    <w:rsid w:val="003C31D3"/>
    <w:rsid w:val="003C395C"/>
    <w:rsid w:val="003C4AA5"/>
    <w:rsid w:val="003C4D5F"/>
    <w:rsid w:val="003C4F3A"/>
    <w:rsid w:val="003C583F"/>
    <w:rsid w:val="003C586E"/>
    <w:rsid w:val="003C5877"/>
    <w:rsid w:val="003C6B1A"/>
    <w:rsid w:val="003C6E27"/>
    <w:rsid w:val="003C73BC"/>
    <w:rsid w:val="003C77A8"/>
    <w:rsid w:val="003C7BEC"/>
    <w:rsid w:val="003C7EAF"/>
    <w:rsid w:val="003D148A"/>
    <w:rsid w:val="003D19BA"/>
    <w:rsid w:val="003D1FBA"/>
    <w:rsid w:val="003D22F5"/>
    <w:rsid w:val="003D2316"/>
    <w:rsid w:val="003D244D"/>
    <w:rsid w:val="003D27ED"/>
    <w:rsid w:val="003D2B7E"/>
    <w:rsid w:val="003D3CBB"/>
    <w:rsid w:val="003D3D57"/>
    <w:rsid w:val="003D4262"/>
    <w:rsid w:val="003D4DCC"/>
    <w:rsid w:val="003D585B"/>
    <w:rsid w:val="003D5BF7"/>
    <w:rsid w:val="003D7857"/>
    <w:rsid w:val="003E04E1"/>
    <w:rsid w:val="003E0964"/>
    <w:rsid w:val="003E0C6F"/>
    <w:rsid w:val="003E10D5"/>
    <w:rsid w:val="003E264F"/>
    <w:rsid w:val="003E2B2C"/>
    <w:rsid w:val="003E2E56"/>
    <w:rsid w:val="003E3502"/>
    <w:rsid w:val="003E3678"/>
    <w:rsid w:val="003E3688"/>
    <w:rsid w:val="003E376F"/>
    <w:rsid w:val="003E37DE"/>
    <w:rsid w:val="003E49B6"/>
    <w:rsid w:val="003E4BAF"/>
    <w:rsid w:val="003E51A2"/>
    <w:rsid w:val="003E547B"/>
    <w:rsid w:val="003E54C4"/>
    <w:rsid w:val="003E575D"/>
    <w:rsid w:val="003E6530"/>
    <w:rsid w:val="003E7781"/>
    <w:rsid w:val="003E7879"/>
    <w:rsid w:val="003E7FFB"/>
    <w:rsid w:val="003F002A"/>
    <w:rsid w:val="003F0CDB"/>
    <w:rsid w:val="003F131C"/>
    <w:rsid w:val="003F16DC"/>
    <w:rsid w:val="003F185B"/>
    <w:rsid w:val="003F1D71"/>
    <w:rsid w:val="003F206C"/>
    <w:rsid w:val="003F2490"/>
    <w:rsid w:val="003F324B"/>
    <w:rsid w:val="003F33E2"/>
    <w:rsid w:val="003F35A9"/>
    <w:rsid w:val="003F384E"/>
    <w:rsid w:val="003F3A4E"/>
    <w:rsid w:val="003F3A74"/>
    <w:rsid w:val="003F40CF"/>
    <w:rsid w:val="003F44EB"/>
    <w:rsid w:val="003F56E5"/>
    <w:rsid w:val="003F5C2F"/>
    <w:rsid w:val="003F6989"/>
    <w:rsid w:val="003F6AF7"/>
    <w:rsid w:val="003F7634"/>
    <w:rsid w:val="00400056"/>
    <w:rsid w:val="004002BE"/>
    <w:rsid w:val="004005A3"/>
    <w:rsid w:val="0040092B"/>
    <w:rsid w:val="00401078"/>
    <w:rsid w:val="00401334"/>
    <w:rsid w:val="0040190F"/>
    <w:rsid w:val="004019F2"/>
    <w:rsid w:val="00401BEA"/>
    <w:rsid w:val="00402248"/>
    <w:rsid w:val="004023A6"/>
    <w:rsid w:val="00402A4D"/>
    <w:rsid w:val="00402CB4"/>
    <w:rsid w:val="00402D68"/>
    <w:rsid w:val="004032DF"/>
    <w:rsid w:val="00404264"/>
    <w:rsid w:val="0040481D"/>
    <w:rsid w:val="00404AFC"/>
    <w:rsid w:val="004055B0"/>
    <w:rsid w:val="00405838"/>
    <w:rsid w:val="00406721"/>
    <w:rsid w:val="004069D4"/>
    <w:rsid w:val="00406F2C"/>
    <w:rsid w:val="004078BF"/>
    <w:rsid w:val="004079F8"/>
    <w:rsid w:val="00410618"/>
    <w:rsid w:val="00410818"/>
    <w:rsid w:val="00410B0B"/>
    <w:rsid w:val="00410E40"/>
    <w:rsid w:val="00411079"/>
    <w:rsid w:val="00411D37"/>
    <w:rsid w:val="00411FF3"/>
    <w:rsid w:val="0041217B"/>
    <w:rsid w:val="0041351A"/>
    <w:rsid w:val="00413C35"/>
    <w:rsid w:val="00413DA7"/>
    <w:rsid w:val="00414702"/>
    <w:rsid w:val="0041484D"/>
    <w:rsid w:val="00414A4A"/>
    <w:rsid w:val="004151C2"/>
    <w:rsid w:val="004151E8"/>
    <w:rsid w:val="004154F6"/>
    <w:rsid w:val="00415B6C"/>
    <w:rsid w:val="004161CE"/>
    <w:rsid w:val="004166AA"/>
    <w:rsid w:val="00416A4E"/>
    <w:rsid w:val="0041735B"/>
    <w:rsid w:val="004173B8"/>
    <w:rsid w:val="004179E4"/>
    <w:rsid w:val="0042098B"/>
    <w:rsid w:val="00420AE6"/>
    <w:rsid w:val="00420C63"/>
    <w:rsid w:val="00421350"/>
    <w:rsid w:val="00421776"/>
    <w:rsid w:val="00421DF1"/>
    <w:rsid w:val="00422822"/>
    <w:rsid w:val="00423068"/>
    <w:rsid w:val="00423EF3"/>
    <w:rsid w:val="00424061"/>
    <w:rsid w:val="00424185"/>
    <w:rsid w:val="00424426"/>
    <w:rsid w:val="00424748"/>
    <w:rsid w:val="0042482F"/>
    <w:rsid w:val="00424A4B"/>
    <w:rsid w:val="004250AF"/>
    <w:rsid w:val="004250DE"/>
    <w:rsid w:val="0042514E"/>
    <w:rsid w:val="0042517A"/>
    <w:rsid w:val="0042575A"/>
    <w:rsid w:val="00425A0F"/>
    <w:rsid w:val="00425B98"/>
    <w:rsid w:val="00426686"/>
    <w:rsid w:val="0042690C"/>
    <w:rsid w:val="0042751F"/>
    <w:rsid w:val="00430191"/>
    <w:rsid w:val="00430354"/>
    <w:rsid w:val="0043146F"/>
    <w:rsid w:val="0043179D"/>
    <w:rsid w:val="004318D4"/>
    <w:rsid w:val="0043266A"/>
    <w:rsid w:val="00432774"/>
    <w:rsid w:val="00432C87"/>
    <w:rsid w:val="00432E45"/>
    <w:rsid w:val="0043337C"/>
    <w:rsid w:val="004333AD"/>
    <w:rsid w:val="004335EE"/>
    <w:rsid w:val="00434768"/>
    <w:rsid w:val="00434783"/>
    <w:rsid w:val="004359E2"/>
    <w:rsid w:val="00435F5C"/>
    <w:rsid w:val="00436112"/>
    <w:rsid w:val="00436653"/>
    <w:rsid w:val="0043710C"/>
    <w:rsid w:val="00437559"/>
    <w:rsid w:val="004375C6"/>
    <w:rsid w:val="00437B47"/>
    <w:rsid w:val="004403A8"/>
    <w:rsid w:val="004404AB"/>
    <w:rsid w:val="004405E7"/>
    <w:rsid w:val="004411EE"/>
    <w:rsid w:val="0044143E"/>
    <w:rsid w:val="00441461"/>
    <w:rsid w:val="004414B7"/>
    <w:rsid w:val="004421BD"/>
    <w:rsid w:val="00442B95"/>
    <w:rsid w:val="0044306D"/>
    <w:rsid w:val="00443976"/>
    <w:rsid w:val="00444276"/>
    <w:rsid w:val="00444445"/>
    <w:rsid w:val="004449FA"/>
    <w:rsid w:val="00445949"/>
    <w:rsid w:val="00445965"/>
    <w:rsid w:val="00446370"/>
    <w:rsid w:val="00446AB3"/>
    <w:rsid w:val="0044707C"/>
    <w:rsid w:val="004471B2"/>
    <w:rsid w:val="0044724C"/>
    <w:rsid w:val="00447624"/>
    <w:rsid w:val="00447693"/>
    <w:rsid w:val="0044787B"/>
    <w:rsid w:val="00447BE4"/>
    <w:rsid w:val="00450238"/>
    <w:rsid w:val="004504C5"/>
    <w:rsid w:val="00450FBF"/>
    <w:rsid w:val="00451088"/>
    <w:rsid w:val="0045115F"/>
    <w:rsid w:val="00451242"/>
    <w:rsid w:val="004513D2"/>
    <w:rsid w:val="00451822"/>
    <w:rsid w:val="00451AF2"/>
    <w:rsid w:val="00451D82"/>
    <w:rsid w:val="00452A51"/>
    <w:rsid w:val="00452DB0"/>
    <w:rsid w:val="00453386"/>
    <w:rsid w:val="004538E8"/>
    <w:rsid w:val="00453B24"/>
    <w:rsid w:val="00453E89"/>
    <w:rsid w:val="00453FFB"/>
    <w:rsid w:val="004544C0"/>
    <w:rsid w:val="00454A6F"/>
    <w:rsid w:val="004556A8"/>
    <w:rsid w:val="004556D9"/>
    <w:rsid w:val="00455A83"/>
    <w:rsid w:val="004560DB"/>
    <w:rsid w:val="004569C8"/>
    <w:rsid w:val="004569D8"/>
    <w:rsid w:val="00457200"/>
    <w:rsid w:val="00457241"/>
    <w:rsid w:val="00457733"/>
    <w:rsid w:val="00457D49"/>
    <w:rsid w:val="00457D4D"/>
    <w:rsid w:val="00457D54"/>
    <w:rsid w:val="00460A52"/>
    <w:rsid w:val="00460EA5"/>
    <w:rsid w:val="004612FE"/>
    <w:rsid w:val="004621D3"/>
    <w:rsid w:val="00462D3B"/>
    <w:rsid w:val="00463758"/>
    <w:rsid w:val="00463FCC"/>
    <w:rsid w:val="00464A02"/>
    <w:rsid w:val="00464D38"/>
    <w:rsid w:val="00464FB3"/>
    <w:rsid w:val="004652BF"/>
    <w:rsid w:val="004653F4"/>
    <w:rsid w:val="004654DB"/>
    <w:rsid w:val="0046554A"/>
    <w:rsid w:val="00465707"/>
    <w:rsid w:val="0046577D"/>
    <w:rsid w:val="0046592D"/>
    <w:rsid w:val="00465B63"/>
    <w:rsid w:val="00466716"/>
    <w:rsid w:val="00466DA7"/>
    <w:rsid w:val="00467031"/>
    <w:rsid w:val="0046767F"/>
    <w:rsid w:val="0046777C"/>
    <w:rsid w:val="00467AB4"/>
    <w:rsid w:val="00467C67"/>
    <w:rsid w:val="0047040C"/>
    <w:rsid w:val="00470A1F"/>
    <w:rsid w:val="00471475"/>
    <w:rsid w:val="0047174A"/>
    <w:rsid w:val="00471816"/>
    <w:rsid w:val="00471DB6"/>
    <w:rsid w:val="00471EE9"/>
    <w:rsid w:val="00471FC1"/>
    <w:rsid w:val="00472224"/>
    <w:rsid w:val="004724E5"/>
    <w:rsid w:val="004732EE"/>
    <w:rsid w:val="00473845"/>
    <w:rsid w:val="00474270"/>
    <w:rsid w:val="00474934"/>
    <w:rsid w:val="00474F13"/>
    <w:rsid w:val="00474F99"/>
    <w:rsid w:val="00475023"/>
    <w:rsid w:val="00475305"/>
    <w:rsid w:val="0047549C"/>
    <w:rsid w:val="0047551E"/>
    <w:rsid w:val="00475B12"/>
    <w:rsid w:val="00475B51"/>
    <w:rsid w:val="0047669A"/>
    <w:rsid w:val="00476ADC"/>
    <w:rsid w:val="00476D52"/>
    <w:rsid w:val="00477422"/>
    <w:rsid w:val="00477C88"/>
    <w:rsid w:val="00477CE1"/>
    <w:rsid w:val="00480301"/>
    <w:rsid w:val="00480ED4"/>
    <w:rsid w:val="00482220"/>
    <w:rsid w:val="00482667"/>
    <w:rsid w:val="00482D30"/>
    <w:rsid w:val="00482E66"/>
    <w:rsid w:val="00482EB8"/>
    <w:rsid w:val="00484DDE"/>
    <w:rsid w:val="00484E74"/>
    <w:rsid w:val="0048569B"/>
    <w:rsid w:val="00485E1F"/>
    <w:rsid w:val="0048617E"/>
    <w:rsid w:val="004862FA"/>
    <w:rsid w:val="00486E63"/>
    <w:rsid w:val="00487191"/>
    <w:rsid w:val="0048795A"/>
    <w:rsid w:val="00487AB8"/>
    <w:rsid w:val="00487FFD"/>
    <w:rsid w:val="004900CB"/>
    <w:rsid w:val="00490519"/>
    <w:rsid w:val="00490612"/>
    <w:rsid w:val="0049083F"/>
    <w:rsid w:val="0049131E"/>
    <w:rsid w:val="00491321"/>
    <w:rsid w:val="00491322"/>
    <w:rsid w:val="00491C7D"/>
    <w:rsid w:val="00491DBF"/>
    <w:rsid w:val="00492272"/>
    <w:rsid w:val="004925B8"/>
    <w:rsid w:val="00492807"/>
    <w:rsid w:val="00492E8C"/>
    <w:rsid w:val="0049351F"/>
    <w:rsid w:val="004935D3"/>
    <w:rsid w:val="0049473F"/>
    <w:rsid w:val="0049490D"/>
    <w:rsid w:val="00494BF3"/>
    <w:rsid w:val="00496071"/>
    <w:rsid w:val="0049634A"/>
    <w:rsid w:val="0049637D"/>
    <w:rsid w:val="00496530"/>
    <w:rsid w:val="0049663F"/>
    <w:rsid w:val="004968EC"/>
    <w:rsid w:val="00496D1A"/>
    <w:rsid w:val="00496EAD"/>
    <w:rsid w:val="00496F3C"/>
    <w:rsid w:val="00497D30"/>
    <w:rsid w:val="004A064E"/>
    <w:rsid w:val="004A0FC8"/>
    <w:rsid w:val="004A13EC"/>
    <w:rsid w:val="004A1861"/>
    <w:rsid w:val="004A22AA"/>
    <w:rsid w:val="004A25D6"/>
    <w:rsid w:val="004A28F8"/>
    <w:rsid w:val="004A3346"/>
    <w:rsid w:val="004A33BE"/>
    <w:rsid w:val="004A3757"/>
    <w:rsid w:val="004A3B13"/>
    <w:rsid w:val="004A3C8C"/>
    <w:rsid w:val="004A40EF"/>
    <w:rsid w:val="004A46EA"/>
    <w:rsid w:val="004A47B1"/>
    <w:rsid w:val="004A4893"/>
    <w:rsid w:val="004A4C52"/>
    <w:rsid w:val="004A4E1E"/>
    <w:rsid w:val="004A52C2"/>
    <w:rsid w:val="004A6CDE"/>
    <w:rsid w:val="004A6ED7"/>
    <w:rsid w:val="004A72AE"/>
    <w:rsid w:val="004A7D9E"/>
    <w:rsid w:val="004B058A"/>
    <w:rsid w:val="004B05C2"/>
    <w:rsid w:val="004B09CE"/>
    <w:rsid w:val="004B0C5E"/>
    <w:rsid w:val="004B0EA2"/>
    <w:rsid w:val="004B110C"/>
    <w:rsid w:val="004B118C"/>
    <w:rsid w:val="004B1602"/>
    <w:rsid w:val="004B1D04"/>
    <w:rsid w:val="004B20F1"/>
    <w:rsid w:val="004B28C3"/>
    <w:rsid w:val="004B2A35"/>
    <w:rsid w:val="004B309B"/>
    <w:rsid w:val="004B31E0"/>
    <w:rsid w:val="004B355A"/>
    <w:rsid w:val="004B3751"/>
    <w:rsid w:val="004B39F8"/>
    <w:rsid w:val="004B3A8C"/>
    <w:rsid w:val="004B407C"/>
    <w:rsid w:val="004B48E7"/>
    <w:rsid w:val="004B4912"/>
    <w:rsid w:val="004B4C1E"/>
    <w:rsid w:val="004B5907"/>
    <w:rsid w:val="004B5FF6"/>
    <w:rsid w:val="004B64B6"/>
    <w:rsid w:val="004B684B"/>
    <w:rsid w:val="004B6F3D"/>
    <w:rsid w:val="004B6FAD"/>
    <w:rsid w:val="004B7096"/>
    <w:rsid w:val="004B7B0E"/>
    <w:rsid w:val="004B7C3F"/>
    <w:rsid w:val="004C0189"/>
    <w:rsid w:val="004C02B4"/>
    <w:rsid w:val="004C0E13"/>
    <w:rsid w:val="004C0E31"/>
    <w:rsid w:val="004C0F4D"/>
    <w:rsid w:val="004C12E4"/>
    <w:rsid w:val="004C13EA"/>
    <w:rsid w:val="004C1998"/>
    <w:rsid w:val="004C1B17"/>
    <w:rsid w:val="004C2AF3"/>
    <w:rsid w:val="004C2AFD"/>
    <w:rsid w:val="004C2F08"/>
    <w:rsid w:val="004C3C71"/>
    <w:rsid w:val="004C42F8"/>
    <w:rsid w:val="004C4EE8"/>
    <w:rsid w:val="004C5067"/>
    <w:rsid w:val="004C5819"/>
    <w:rsid w:val="004C6A03"/>
    <w:rsid w:val="004C6BB0"/>
    <w:rsid w:val="004C715A"/>
    <w:rsid w:val="004C721F"/>
    <w:rsid w:val="004C7A09"/>
    <w:rsid w:val="004D08C4"/>
    <w:rsid w:val="004D11AF"/>
    <w:rsid w:val="004D13B8"/>
    <w:rsid w:val="004D13C1"/>
    <w:rsid w:val="004D1426"/>
    <w:rsid w:val="004D1824"/>
    <w:rsid w:val="004D19AD"/>
    <w:rsid w:val="004D1AC8"/>
    <w:rsid w:val="004D21CB"/>
    <w:rsid w:val="004D26B9"/>
    <w:rsid w:val="004D32E5"/>
    <w:rsid w:val="004D33A2"/>
    <w:rsid w:val="004D35FE"/>
    <w:rsid w:val="004D3804"/>
    <w:rsid w:val="004D3C21"/>
    <w:rsid w:val="004D409D"/>
    <w:rsid w:val="004D470B"/>
    <w:rsid w:val="004D4B23"/>
    <w:rsid w:val="004D4CB3"/>
    <w:rsid w:val="004D4E88"/>
    <w:rsid w:val="004D4EBC"/>
    <w:rsid w:val="004D4FEC"/>
    <w:rsid w:val="004D5D7A"/>
    <w:rsid w:val="004D602F"/>
    <w:rsid w:val="004D7D1D"/>
    <w:rsid w:val="004D7F76"/>
    <w:rsid w:val="004E0140"/>
    <w:rsid w:val="004E030A"/>
    <w:rsid w:val="004E11D2"/>
    <w:rsid w:val="004E1545"/>
    <w:rsid w:val="004E1B97"/>
    <w:rsid w:val="004E1D4D"/>
    <w:rsid w:val="004E203A"/>
    <w:rsid w:val="004E24CC"/>
    <w:rsid w:val="004E2C4E"/>
    <w:rsid w:val="004E30F9"/>
    <w:rsid w:val="004E3D53"/>
    <w:rsid w:val="004E487A"/>
    <w:rsid w:val="004E48C3"/>
    <w:rsid w:val="004E545C"/>
    <w:rsid w:val="004E5656"/>
    <w:rsid w:val="004E581B"/>
    <w:rsid w:val="004E5B2E"/>
    <w:rsid w:val="004E61FD"/>
    <w:rsid w:val="004E63A3"/>
    <w:rsid w:val="004E65AD"/>
    <w:rsid w:val="004E6A54"/>
    <w:rsid w:val="004E74BE"/>
    <w:rsid w:val="004E767B"/>
    <w:rsid w:val="004E7769"/>
    <w:rsid w:val="004E7B46"/>
    <w:rsid w:val="004F07E0"/>
    <w:rsid w:val="004F0CE1"/>
    <w:rsid w:val="004F0CF4"/>
    <w:rsid w:val="004F0F21"/>
    <w:rsid w:val="004F105F"/>
    <w:rsid w:val="004F14A6"/>
    <w:rsid w:val="004F15D0"/>
    <w:rsid w:val="004F178B"/>
    <w:rsid w:val="004F2195"/>
    <w:rsid w:val="004F23BB"/>
    <w:rsid w:val="004F3D86"/>
    <w:rsid w:val="004F3EC6"/>
    <w:rsid w:val="004F44D2"/>
    <w:rsid w:val="004F60E2"/>
    <w:rsid w:val="004F6294"/>
    <w:rsid w:val="004F635C"/>
    <w:rsid w:val="004F66FC"/>
    <w:rsid w:val="004F6B78"/>
    <w:rsid w:val="004F7049"/>
    <w:rsid w:val="004F7334"/>
    <w:rsid w:val="004F7613"/>
    <w:rsid w:val="004F7695"/>
    <w:rsid w:val="004F77FC"/>
    <w:rsid w:val="004F7B31"/>
    <w:rsid w:val="004F7CBE"/>
    <w:rsid w:val="00500587"/>
    <w:rsid w:val="00500815"/>
    <w:rsid w:val="00500993"/>
    <w:rsid w:val="0050199A"/>
    <w:rsid w:val="00501DD8"/>
    <w:rsid w:val="00502391"/>
    <w:rsid w:val="0050295D"/>
    <w:rsid w:val="00502A0E"/>
    <w:rsid w:val="00502D21"/>
    <w:rsid w:val="00503024"/>
    <w:rsid w:val="005035F7"/>
    <w:rsid w:val="00504791"/>
    <w:rsid w:val="00504FBB"/>
    <w:rsid w:val="005055B9"/>
    <w:rsid w:val="00505D70"/>
    <w:rsid w:val="00506612"/>
    <w:rsid w:val="0050688B"/>
    <w:rsid w:val="00507C86"/>
    <w:rsid w:val="005106F2"/>
    <w:rsid w:val="005114A5"/>
    <w:rsid w:val="00512003"/>
    <w:rsid w:val="00512957"/>
    <w:rsid w:val="0051379A"/>
    <w:rsid w:val="005146C3"/>
    <w:rsid w:val="00514D7B"/>
    <w:rsid w:val="00515319"/>
    <w:rsid w:val="005157A2"/>
    <w:rsid w:val="00515FAA"/>
    <w:rsid w:val="005163AC"/>
    <w:rsid w:val="00520A4A"/>
    <w:rsid w:val="00520B17"/>
    <w:rsid w:val="00520D60"/>
    <w:rsid w:val="00520EC9"/>
    <w:rsid w:val="00520EE6"/>
    <w:rsid w:val="00521420"/>
    <w:rsid w:val="00521556"/>
    <w:rsid w:val="0052168B"/>
    <w:rsid w:val="00521957"/>
    <w:rsid w:val="00521D3E"/>
    <w:rsid w:val="00522501"/>
    <w:rsid w:val="00522F15"/>
    <w:rsid w:val="00522FB3"/>
    <w:rsid w:val="00523876"/>
    <w:rsid w:val="00523B39"/>
    <w:rsid w:val="00523C65"/>
    <w:rsid w:val="005245E6"/>
    <w:rsid w:val="0052472C"/>
    <w:rsid w:val="0052507D"/>
    <w:rsid w:val="005251D6"/>
    <w:rsid w:val="00525549"/>
    <w:rsid w:val="00525A67"/>
    <w:rsid w:val="005261F3"/>
    <w:rsid w:val="005263B0"/>
    <w:rsid w:val="00526455"/>
    <w:rsid w:val="005265CD"/>
    <w:rsid w:val="00526C00"/>
    <w:rsid w:val="00530240"/>
    <w:rsid w:val="00531321"/>
    <w:rsid w:val="00531658"/>
    <w:rsid w:val="005320CB"/>
    <w:rsid w:val="00532D0D"/>
    <w:rsid w:val="005331B7"/>
    <w:rsid w:val="00533578"/>
    <w:rsid w:val="00533628"/>
    <w:rsid w:val="00533D6F"/>
    <w:rsid w:val="005341BE"/>
    <w:rsid w:val="00534311"/>
    <w:rsid w:val="0053474C"/>
    <w:rsid w:val="00534918"/>
    <w:rsid w:val="00535A69"/>
    <w:rsid w:val="00535BFA"/>
    <w:rsid w:val="005360A3"/>
    <w:rsid w:val="005361AE"/>
    <w:rsid w:val="00536666"/>
    <w:rsid w:val="00536DD3"/>
    <w:rsid w:val="005371E2"/>
    <w:rsid w:val="005379C8"/>
    <w:rsid w:val="00540167"/>
    <w:rsid w:val="00540704"/>
    <w:rsid w:val="005407DC"/>
    <w:rsid w:val="00540D21"/>
    <w:rsid w:val="005416D8"/>
    <w:rsid w:val="00541885"/>
    <w:rsid w:val="00541896"/>
    <w:rsid w:val="00541FFD"/>
    <w:rsid w:val="0054214E"/>
    <w:rsid w:val="0054353C"/>
    <w:rsid w:val="00543DD5"/>
    <w:rsid w:val="00543ED7"/>
    <w:rsid w:val="00543EEB"/>
    <w:rsid w:val="005441A5"/>
    <w:rsid w:val="005464F4"/>
    <w:rsid w:val="005465A0"/>
    <w:rsid w:val="005467C0"/>
    <w:rsid w:val="00546CFA"/>
    <w:rsid w:val="00546E16"/>
    <w:rsid w:val="00546FBF"/>
    <w:rsid w:val="005471BD"/>
    <w:rsid w:val="0054720E"/>
    <w:rsid w:val="0054753C"/>
    <w:rsid w:val="00547695"/>
    <w:rsid w:val="005479E4"/>
    <w:rsid w:val="00547C09"/>
    <w:rsid w:val="005503AB"/>
    <w:rsid w:val="005504A2"/>
    <w:rsid w:val="00550BB1"/>
    <w:rsid w:val="00550C2F"/>
    <w:rsid w:val="00551A6D"/>
    <w:rsid w:val="005523F2"/>
    <w:rsid w:val="005543DE"/>
    <w:rsid w:val="005546BB"/>
    <w:rsid w:val="00554EBC"/>
    <w:rsid w:val="0055526B"/>
    <w:rsid w:val="005557C1"/>
    <w:rsid w:val="00556835"/>
    <w:rsid w:val="00556D6E"/>
    <w:rsid w:val="0055716B"/>
    <w:rsid w:val="00557469"/>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BAE"/>
    <w:rsid w:val="00562C03"/>
    <w:rsid w:val="0056304E"/>
    <w:rsid w:val="0056330C"/>
    <w:rsid w:val="005634EB"/>
    <w:rsid w:val="005644FD"/>
    <w:rsid w:val="005648A2"/>
    <w:rsid w:val="00564DBE"/>
    <w:rsid w:val="00565D89"/>
    <w:rsid w:val="005662F6"/>
    <w:rsid w:val="00566D98"/>
    <w:rsid w:val="0056769D"/>
    <w:rsid w:val="00570201"/>
    <w:rsid w:val="005702E9"/>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5FB0"/>
    <w:rsid w:val="00576703"/>
    <w:rsid w:val="00576D7C"/>
    <w:rsid w:val="00576ED5"/>
    <w:rsid w:val="0057744D"/>
    <w:rsid w:val="00577D15"/>
    <w:rsid w:val="00577E7C"/>
    <w:rsid w:val="00580061"/>
    <w:rsid w:val="0058028C"/>
    <w:rsid w:val="00581323"/>
    <w:rsid w:val="005814F8"/>
    <w:rsid w:val="00581BB9"/>
    <w:rsid w:val="00581C8A"/>
    <w:rsid w:val="00581EDC"/>
    <w:rsid w:val="0058280B"/>
    <w:rsid w:val="005837C0"/>
    <w:rsid w:val="0058396F"/>
    <w:rsid w:val="00583F9E"/>
    <w:rsid w:val="005846DE"/>
    <w:rsid w:val="00584716"/>
    <w:rsid w:val="00585054"/>
    <w:rsid w:val="00585719"/>
    <w:rsid w:val="0058619C"/>
    <w:rsid w:val="0058635E"/>
    <w:rsid w:val="005864C8"/>
    <w:rsid w:val="00586BE6"/>
    <w:rsid w:val="005870D2"/>
    <w:rsid w:val="00587472"/>
    <w:rsid w:val="005877DE"/>
    <w:rsid w:val="0059025E"/>
    <w:rsid w:val="005903AE"/>
    <w:rsid w:val="00590A0C"/>
    <w:rsid w:val="00590FCE"/>
    <w:rsid w:val="00591389"/>
    <w:rsid w:val="00591550"/>
    <w:rsid w:val="00591BCB"/>
    <w:rsid w:val="005922FE"/>
    <w:rsid w:val="0059238A"/>
    <w:rsid w:val="00592437"/>
    <w:rsid w:val="00592F0C"/>
    <w:rsid w:val="00592F7F"/>
    <w:rsid w:val="0059305C"/>
    <w:rsid w:val="005939E4"/>
    <w:rsid w:val="00593A43"/>
    <w:rsid w:val="00593BE5"/>
    <w:rsid w:val="005946EF"/>
    <w:rsid w:val="00594A45"/>
    <w:rsid w:val="00594A81"/>
    <w:rsid w:val="00594CCC"/>
    <w:rsid w:val="00595708"/>
    <w:rsid w:val="00595E2D"/>
    <w:rsid w:val="00595EE3"/>
    <w:rsid w:val="00596532"/>
    <w:rsid w:val="00596A43"/>
    <w:rsid w:val="00596C06"/>
    <w:rsid w:val="0059749B"/>
    <w:rsid w:val="005979B0"/>
    <w:rsid w:val="00597BC2"/>
    <w:rsid w:val="005A0FA6"/>
    <w:rsid w:val="005A1BEF"/>
    <w:rsid w:val="005A21DC"/>
    <w:rsid w:val="005A2895"/>
    <w:rsid w:val="005A2AE9"/>
    <w:rsid w:val="005A2B9F"/>
    <w:rsid w:val="005A2D79"/>
    <w:rsid w:val="005A352A"/>
    <w:rsid w:val="005A35B5"/>
    <w:rsid w:val="005A37D1"/>
    <w:rsid w:val="005A39B9"/>
    <w:rsid w:val="005A3C46"/>
    <w:rsid w:val="005A44C4"/>
    <w:rsid w:val="005A4C8F"/>
    <w:rsid w:val="005A536E"/>
    <w:rsid w:val="005A549A"/>
    <w:rsid w:val="005A58B7"/>
    <w:rsid w:val="005A5F1D"/>
    <w:rsid w:val="005A6474"/>
    <w:rsid w:val="005A64DE"/>
    <w:rsid w:val="005A687E"/>
    <w:rsid w:val="005A6AEC"/>
    <w:rsid w:val="005A6C75"/>
    <w:rsid w:val="005A7411"/>
    <w:rsid w:val="005B0140"/>
    <w:rsid w:val="005B031B"/>
    <w:rsid w:val="005B07C9"/>
    <w:rsid w:val="005B0F3F"/>
    <w:rsid w:val="005B1ABD"/>
    <w:rsid w:val="005B1B7D"/>
    <w:rsid w:val="005B1EBA"/>
    <w:rsid w:val="005B2692"/>
    <w:rsid w:val="005B27E0"/>
    <w:rsid w:val="005B2AA4"/>
    <w:rsid w:val="005B303C"/>
    <w:rsid w:val="005B312D"/>
    <w:rsid w:val="005B373A"/>
    <w:rsid w:val="005B42AB"/>
    <w:rsid w:val="005B4653"/>
    <w:rsid w:val="005B4BCD"/>
    <w:rsid w:val="005B4E94"/>
    <w:rsid w:val="005B4FE4"/>
    <w:rsid w:val="005B5C60"/>
    <w:rsid w:val="005B6470"/>
    <w:rsid w:val="005B73AC"/>
    <w:rsid w:val="005B7BD0"/>
    <w:rsid w:val="005B7C66"/>
    <w:rsid w:val="005B7E55"/>
    <w:rsid w:val="005B7E92"/>
    <w:rsid w:val="005C08E6"/>
    <w:rsid w:val="005C0F52"/>
    <w:rsid w:val="005C1101"/>
    <w:rsid w:val="005C123E"/>
    <w:rsid w:val="005C1721"/>
    <w:rsid w:val="005C1796"/>
    <w:rsid w:val="005C1BA5"/>
    <w:rsid w:val="005C1E23"/>
    <w:rsid w:val="005C1FC5"/>
    <w:rsid w:val="005C208E"/>
    <w:rsid w:val="005C2170"/>
    <w:rsid w:val="005C2C8E"/>
    <w:rsid w:val="005C2CBA"/>
    <w:rsid w:val="005C3391"/>
    <w:rsid w:val="005C368E"/>
    <w:rsid w:val="005C3950"/>
    <w:rsid w:val="005C4269"/>
    <w:rsid w:val="005C49A8"/>
    <w:rsid w:val="005C4E5E"/>
    <w:rsid w:val="005C5211"/>
    <w:rsid w:val="005C5A78"/>
    <w:rsid w:val="005C5A89"/>
    <w:rsid w:val="005C5FEC"/>
    <w:rsid w:val="005C6A73"/>
    <w:rsid w:val="005C6CA5"/>
    <w:rsid w:val="005C7C83"/>
    <w:rsid w:val="005D0194"/>
    <w:rsid w:val="005D05E1"/>
    <w:rsid w:val="005D060F"/>
    <w:rsid w:val="005D0727"/>
    <w:rsid w:val="005D074B"/>
    <w:rsid w:val="005D0926"/>
    <w:rsid w:val="005D0E24"/>
    <w:rsid w:val="005D12C5"/>
    <w:rsid w:val="005D171A"/>
    <w:rsid w:val="005D2580"/>
    <w:rsid w:val="005D2CC2"/>
    <w:rsid w:val="005D2FC4"/>
    <w:rsid w:val="005D3304"/>
    <w:rsid w:val="005D400E"/>
    <w:rsid w:val="005D43CF"/>
    <w:rsid w:val="005D4642"/>
    <w:rsid w:val="005D4AB9"/>
    <w:rsid w:val="005D4CCD"/>
    <w:rsid w:val="005D4E9A"/>
    <w:rsid w:val="005D58A9"/>
    <w:rsid w:val="005D5CCF"/>
    <w:rsid w:val="005D63C0"/>
    <w:rsid w:val="005D65B8"/>
    <w:rsid w:val="005D65D9"/>
    <w:rsid w:val="005D66C4"/>
    <w:rsid w:val="005D69AE"/>
    <w:rsid w:val="005D6DC8"/>
    <w:rsid w:val="005D76DB"/>
    <w:rsid w:val="005D7779"/>
    <w:rsid w:val="005D7AC6"/>
    <w:rsid w:val="005D7D02"/>
    <w:rsid w:val="005E03B2"/>
    <w:rsid w:val="005E0466"/>
    <w:rsid w:val="005E04E6"/>
    <w:rsid w:val="005E0A64"/>
    <w:rsid w:val="005E1351"/>
    <w:rsid w:val="005E1486"/>
    <w:rsid w:val="005E2529"/>
    <w:rsid w:val="005E25F7"/>
    <w:rsid w:val="005E2C3C"/>
    <w:rsid w:val="005E31E7"/>
    <w:rsid w:val="005E341B"/>
    <w:rsid w:val="005E35F3"/>
    <w:rsid w:val="005E39FA"/>
    <w:rsid w:val="005E3EBD"/>
    <w:rsid w:val="005E3F2C"/>
    <w:rsid w:val="005E4345"/>
    <w:rsid w:val="005E44EF"/>
    <w:rsid w:val="005E5162"/>
    <w:rsid w:val="005E5348"/>
    <w:rsid w:val="005E55A7"/>
    <w:rsid w:val="005E5AFE"/>
    <w:rsid w:val="005E5FED"/>
    <w:rsid w:val="005E6147"/>
    <w:rsid w:val="005E62F1"/>
    <w:rsid w:val="005E6EC9"/>
    <w:rsid w:val="005E70D3"/>
    <w:rsid w:val="005E7B49"/>
    <w:rsid w:val="005F049C"/>
    <w:rsid w:val="005F06F1"/>
    <w:rsid w:val="005F0A74"/>
    <w:rsid w:val="005F0AE2"/>
    <w:rsid w:val="005F0C4C"/>
    <w:rsid w:val="005F12B7"/>
    <w:rsid w:val="005F1F1F"/>
    <w:rsid w:val="005F230D"/>
    <w:rsid w:val="005F2515"/>
    <w:rsid w:val="005F2595"/>
    <w:rsid w:val="005F2610"/>
    <w:rsid w:val="005F3940"/>
    <w:rsid w:val="005F3986"/>
    <w:rsid w:val="005F3A59"/>
    <w:rsid w:val="005F3FE1"/>
    <w:rsid w:val="005F4463"/>
    <w:rsid w:val="005F4DD0"/>
    <w:rsid w:val="005F5298"/>
    <w:rsid w:val="005F57A3"/>
    <w:rsid w:val="005F5910"/>
    <w:rsid w:val="005F5B4E"/>
    <w:rsid w:val="005F5EB5"/>
    <w:rsid w:val="005F697B"/>
    <w:rsid w:val="005F6D33"/>
    <w:rsid w:val="005F720D"/>
    <w:rsid w:val="005F7DCF"/>
    <w:rsid w:val="00600118"/>
    <w:rsid w:val="00601C9B"/>
    <w:rsid w:val="00602504"/>
    <w:rsid w:val="006025F5"/>
    <w:rsid w:val="006029F2"/>
    <w:rsid w:val="00602BD7"/>
    <w:rsid w:val="006037EE"/>
    <w:rsid w:val="006039DB"/>
    <w:rsid w:val="00604767"/>
    <w:rsid w:val="00604854"/>
    <w:rsid w:val="006048AA"/>
    <w:rsid w:val="006048E0"/>
    <w:rsid w:val="00604B12"/>
    <w:rsid w:val="00604D0A"/>
    <w:rsid w:val="006054C5"/>
    <w:rsid w:val="00605506"/>
    <w:rsid w:val="0060583E"/>
    <w:rsid w:val="00605D53"/>
    <w:rsid w:val="00606068"/>
    <w:rsid w:val="00606124"/>
    <w:rsid w:val="0060616E"/>
    <w:rsid w:val="006066D0"/>
    <w:rsid w:val="00606893"/>
    <w:rsid w:val="00606A12"/>
    <w:rsid w:val="00606BC5"/>
    <w:rsid w:val="006072F0"/>
    <w:rsid w:val="0060791A"/>
    <w:rsid w:val="00607E29"/>
    <w:rsid w:val="00607F62"/>
    <w:rsid w:val="00610601"/>
    <w:rsid w:val="0061077C"/>
    <w:rsid w:val="006108D6"/>
    <w:rsid w:val="00610970"/>
    <w:rsid w:val="00610D01"/>
    <w:rsid w:val="00611248"/>
    <w:rsid w:val="0061193B"/>
    <w:rsid w:val="0061197F"/>
    <w:rsid w:val="00611B73"/>
    <w:rsid w:val="006120C2"/>
    <w:rsid w:val="00612522"/>
    <w:rsid w:val="006138F3"/>
    <w:rsid w:val="0061395A"/>
    <w:rsid w:val="00613DCF"/>
    <w:rsid w:val="00613E34"/>
    <w:rsid w:val="0061408A"/>
    <w:rsid w:val="00614673"/>
    <w:rsid w:val="0061469A"/>
    <w:rsid w:val="00614DDD"/>
    <w:rsid w:val="006160E7"/>
    <w:rsid w:val="0061615A"/>
    <w:rsid w:val="0061629E"/>
    <w:rsid w:val="006162D7"/>
    <w:rsid w:val="006173BF"/>
    <w:rsid w:val="0062009F"/>
    <w:rsid w:val="00620208"/>
    <w:rsid w:val="006206EB"/>
    <w:rsid w:val="00620748"/>
    <w:rsid w:val="006209CA"/>
    <w:rsid w:val="00620FEF"/>
    <w:rsid w:val="00621170"/>
    <w:rsid w:val="00621B05"/>
    <w:rsid w:val="00621C77"/>
    <w:rsid w:val="006220E8"/>
    <w:rsid w:val="00623017"/>
    <w:rsid w:val="006230E1"/>
    <w:rsid w:val="00623104"/>
    <w:rsid w:val="00623302"/>
    <w:rsid w:val="006234A1"/>
    <w:rsid w:val="006241AE"/>
    <w:rsid w:val="006249F1"/>
    <w:rsid w:val="00624ADF"/>
    <w:rsid w:val="00624CCA"/>
    <w:rsid w:val="00625323"/>
    <w:rsid w:val="006262BF"/>
    <w:rsid w:val="006263C4"/>
    <w:rsid w:val="00626854"/>
    <w:rsid w:val="00627147"/>
    <w:rsid w:val="0062742E"/>
    <w:rsid w:val="00627C9C"/>
    <w:rsid w:val="006300ED"/>
    <w:rsid w:val="00630273"/>
    <w:rsid w:val="00630572"/>
    <w:rsid w:val="00631528"/>
    <w:rsid w:val="00631D8B"/>
    <w:rsid w:val="00631EF7"/>
    <w:rsid w:val="00632118"/>
    <w:rsid w:val="00632534"/>
    <w:rsid w:val="006325B8"/>
    <w:rsid w:val="00632745"/>
    <w:rsid w:val="00632765"/>
    <w:rsid w:val="00632E1B"/>
    <w:rsid w:val="0063316F"/>
    <w:rsid w:val="00633260"/>
    <w:rsid w:val="006332D8"/>
    <w:rsid w:val="00633883"/>
    <w:rsid w:val="00633C54"/>
    <w:rsid w:val="00633D26"/>
    <w:rsid w:val="006345CD"/>
    <w:rsid w:val="006347FE"/>
    <w:rsid w:val="00634B66"/>
    <w:rsid w:val="00634C49"/>
    <w:rsid w:val="006354A0"/>
    <w:rsid w:val="00635542"/>
    <w:rsid w:val="006355B3"/>
    <w:rsid w:val="006356DB"/>
    <w:rsid w:val="0063596E"/>
    <w:rsid w:val="00635B50"/>
    <w:rsid w:val="00635DE1"/>
    <w:rsid w:val="0063649E"/>
    <w:rsid w:val="00636B3E"/>
    <w:rsid w:val="00636D41"/>
    <w:rsid w:val="0063744B"/>
    <w:rsid w:val="006374CA"/>
    <w:rsid w:val="00637B1F"/>
    <w:rsid w:val="00637DCB"/>
    <w:rsid w:val="0064044A"/>
    <w:rsid w:val="00640777"/>
    <w:rsid w:val="00640D16"/>
    <w:rsid w:val="00640F54"/>
    <w:rsid w:val="0064150A"/>
    <w:rsid w:val="0064152B"/>
    <w:rsid w:val="006417EC"/>
    <w:rsid w:val="00641FF5"/>
    <w:rsid w:val="006420D3"/>
    <w:rsid w:val="00642ECD"/>
    <w:rsid w:val="00643236"/>
    <w:rsid w:val="00643438"/>
    <w:rsid w:val="0064378D"/>
    <w:rsid w:val="0064396F"/>
    <w:rsid w:val="00643A48"/>
    <w:rsid w:val="0064474A"/>
    <w:rsid w:val="006447FE"/>
    <w:rsid w:val="00644D26"/>
    <w:rsid w:val="0064547D"/>
    <w:rsid w:val="0064550A"/>
    <w:rsid w:val="006458B2"/>
    <w:rsid w:val="006458F6"/>
    <w:rsid w:val="00645A07"/>
    <w:rsid w:val="00645A2B"/>
    <w:rsid w:val="00646271"/>
    <w:rsid w:val="0064647E"/>
    <w:rsid w:val="00646B02"/>
    <w:rsid w:val="00646C1F"/>
    <w:rsid w:val="006471A1"/>
    <w:rsid w:val="0064732E"/>
    <w:rsid w:val="00647770"/>
    <w:rsid w:val="00647D52"/>
    <w:rsid w:val="00647E69"/>
    <w:rsid w:val="00647FD3"/>
    <w:rsid w:val="00650697"/>
    <w:rsid w:val="0065094E"/>
    <w:rsid w:val="0065170C"/>
    <w:rsid w:val="00652077"/>
    <w:rsid w:val="0065241A"/>
    <w:rsid w:val="006524F2"/>
    <w:rsid w:val="0065251F"/>
    <w:rsid w:val="00652B2F"/>
    <w:rsid w:val="00652C72"/>
    <w:rsid w:val="0065335A"/>
    <w:rsid w:val="00653B81"/>
    <w:rsid w:val="006541EF"/>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ECA"/>
    <w:rsid w:val="00662A99"/>
    <w:rsid w:val="00663307"/>
    <w:rsid w:val="00663A0C"/>
    <w:rsid w:val="00663C1C"/>
    <w:rsid w:val="00664ED6"/>
    <w:rsid w:val="00664F00"/>
    <w:rsid w:val="00665024"/>
    <w:rsid w:val="00665CD5"/>
    <w:rsid w:val="00666243"/>
    <w:rsid w:val="00666524"/>
    <w:rsid w:val="006666BD"/>
    <w:rsid w:val="006669C0"/>
    <w:rsid w:val="006672D8"/>
    <w:rsid w:val="00667B40"/>
    <w:rsid w:val="00667D95"/>
    <w:rsid w:val="006701E5"/>
    <w:rsid w:val="0067093D"/>
    <w:rsid w:val="006711F6"/>
    <w:rsid w:val="00671327"/>
    <w:rsid w:val="0067139A"/>
    <w:rsid w:val="00671929"/>
    <w:rsid w:val="00671AD4"/>
    <w:rsid w:val="00671DEC"/>
    <w:rsid w:val="00671E0C"/>
    <w:rsid w:val="006721C9"/>
    <w:rsid w:val="0067220A"/>
    <w:rsid w:val="006725B4"/>
    <w:rsid w:val="00672938"/>
    <w:rsid w:val="00672940"/>
    <w:rsid w:val="00672A71"/>
    <w:rsid w:val="00672B5A"/>
    <w:rsid w:val="00672BC7"/>
    <w:rsid w:val="00672F9A"/>
    <w:rsid w:val="006733D9"/>
    <w:rsid w:val="00673C21"/>
    <w:rsid w:val="00673C47"/>
    <w:rsid w:val="00673D96"/>
    <w:rsid w:val="006746E0"/>
    <w:rsid w:val="00674E4D"/>
    <w:rsid w:val="0067599F"/>
    <w:rsid w:val="00675A86"/>
    <w:rsid w:val="00675B27"/>
    <w:rsid w:val="00676B9A"/>
    <w:rsid w:val="00677032"/>
    <w:rsid w:val="00677081"/>
    <w:rsid w:val="0067740A"/>
    <w:rsid w:val="00677853"/>
    <w:rsid w:val="00677A5F"/>
    <w:rsid w:val="00677E13"/>
    <w:rsid w:val="00680765"/>
    <w:rsid w:val="0068126F"/>
    <w:rsid w:val="006816CF"/>
    <w:rsid w:val="00682429"/>
    <w:rsid w:val="00682541"/>
    <w:rsid w:val="00682889"/>
    <w:rsid w:val="00682E29"/>
    <w:rsid w:val="00683005"/>
    <w:rsid w:val="006837EB"/>
    <w:rsid w:val="006841F4"/>
    <w:rsid w:val="006849C0"/>
    <w:rsid w:val="00684A11"/>
    <w:rsid w:val="00684EC0"/>
    <w:rsid w:val="0068595A"/>
    <w:rsid w:val="00685D8D"/>
    <w:rsid w:val="00686520"/>
    <w:rsid w:val="00686B3C"/>
    <w:rsid w:val="00686CF0"/>
    <w:rsid w:val="0068774F"/>
    <w:rsid w:val="0068785B"/>
    <w:rsid w:val="0068799D"/>
    <w:rsid w:val="006879AE"/>
    <w:rsid w:val="00687AF4"/>
    <w:rsid w:val="00687CA8"/>
    <w:rsid w:val="00687D0F"/>
    <w:rsid w:val="0069039A"/>
    <w:rsid w:val="00690724"/>
    <w:rsid w:val="0069089A"/>
    <w:rsid w:val="0069099D"/>
    <w:rsid w:val="006909CD"/>
    <w:rsid w:val="006911F7"/>
    <w:rsid w:val="006919D1"/>
    <w:rsid w:val="0069201B"/>
    <w:rsid w:val="006925C3"/>
    <w:rsid w:val="006928B3"/>
    <w:rsid w:val="006929EF"/>
    <w:rsid w:val="006932E6"/>
    <w:rsid w:val="00693519"/>
    <w:rsid w:val="006935BF"/>
    <w:rsid w:val="0069462D"/>
    <w:rsid w:val="00694998"/>
    <w:rsid w:val="00694A4D"/>
    <w:rsid w:val="00695818"/>
    <w:rsid w:val="00695F00"/>
    <w:rsid w:val="006966D1"/>
    <w:rsid w:val="00696963"/>
    <w:rsid w:val="00696A32"/>
    <w:rsid w:val="00696DE0"/>
    <w:rsid w:val="0069733D"/>
    <w:rsid w:val="0069760E"/>
    <w:rsid w:val="0069767D"/>
    <w:rsid w:val="00697B02"/>
    <w:rsid w:val="00697EDC"/>
    <w:rsid w:val="006A01D5"/>
    <w:rsid w:val="006A068B"/>
    <w:rsid w:val="006A0713"/>
    <w:rsid w:val="006A0757"/>
    <w:rsid w:val="006A0975"/>
    <w:rsid w:val="006A0DC0"/>
    <w:rsid w:val="006A0F91"/>
    <w:rsid w:val="006A0FCB"/>
    <w:rsid w:val="006A1707"/>
    <w:rsid w:val="006A1722"/>
    <w:rsid w:val="006A192E"/>
    <w:rsid w:val="006A1FF2"/>
    <w:rsid w:val="006A26C3"/>
    <w:rsid w:val="006A27F0"/>
    <w:rsid w:val="006A30DB"/>
    <w:rsid w:val="006A30EC"/>
    <w:rsid w:val="006A3324"/>
    <w:rsid w:val="006A3C17"/>
    <w:rsid w:val="006A3D71"/>
    <w:rsid w:val="006A3E3F"/>
    <w:rsid w:val="006A3E66"/>
    <w:rsid w:val="006A51D9"/>
    <w:rsid w:val="006A52BE"/>
    <w:rsid w:val="006A5999"/>
    <w:rsid w:val="006A59D2"/>
    <w:rsid w:val="006A6303"/>
    <w:rsid w:val="006A6884"/>
    <w:rsid w:val="006B013E"/>
    <w:rsid w:val="006B01C4"/>
    <w:rsid w:val="006B028F"/>
    <w:rsid w:val="006B03A0"/>
    <w:rsid w:val="006B0A7B"/>
    <w:rsid w:val="006B0BD4"/>
    <w:rsid w:val="006B1BA1"/>
    <w:rsid w:val="006B1E0F"/>
    <w:rsid w:val="006B2597"/>
    <w:rsid w:val="006B2EA2"/>
    <w:rsid w:val="006B307E"/>
    <w:rsid w:val="006B381B"/>
    <w:rsid w:val="006B3B6A"/>
    <w:rsid w:val="006B3D1C"/>
    <w:rsid w:val="006B4B6E"/>
    <w:rsid w:val="006B524B"/>
    <w:rsid w:val="006B53F8"/>
    <w:rsid w:val="006B597C"/>
    <w:rsid w:val="006B5B1F"/>
    <w:rsid w:val="006B61E9"/>
    <w:rsid w:val="006B758C"/>
    <w:rsid w:val="006B7B6F"/>
    <w:rsid w:val="006B7D8C"/>
    <w:rsid w:val="006B7E95"/>
    <w:rsid w:val="006C05AC"/>
    <w:rsid w:val="006C0BFD"/>
    <w:rsid w:val="006C1077"/>
    <w:rsid w:val="006C1232"/>
    <w:rsid w:val="006C1DA1"/>
    <w:rsid w:val="006C292E"/>
    <w:rsid w:val="006C38C6"/>
    <w:rsid w:val="006C3998"/>
    <w:rsid w:val="006C3EDF"/>
    <w:rsid w:val="006C41FD"/>
    <w:rsid w:val="006C4206"/>
    <w:rsid w:val="006C4471"/>
    <w:rsid w:val="006C4A40"/>
    <w:rsid w:val="006C4B38"/>
    <w:rsid w:val="006C50E7"/>
    <w:rsid w:val="006C5287"/>
    <w:rsid w:val="006C5643"/>
    <w:rsid w:val="006C57E1"/>
    <w:rsid w:val="006C587C"/>
    <w:rsid w:val="006C5A1F"/>
    <w:rsid w:val="006C5ADF"/>
    <w:rsid w:val="006C634B"/>
    <w:rsid w:val="006C6CC7"/>
    <w:rsid w:val="006C7059"/>
    <w:rsid w:val="006C7291"/>
    <w:rsid w:val="006C72F9"/>
    <w:rsid w:val="006C7B1F"/>
    <w:rsid w:val="006C7C16"/>
    <w:rsid w:val="006D02E0"/>
    <w:rsid w:val="006D08BE"/>
    <w:rsid w:val="006D0E5F"/>
    <w:rsid w:val="006D0F88"/>
    <w:rsid w:val="006D1209"/>
    <w:rsid w:val="006D12AE"/>
    <w:rsid w:val="006D175F"/>
    <w:rsid w:val="006D198C"/>
    <w:rsid w:val="006D1B08"/>
    <w:rsid w:val="006D1CF9"/>
    <w:rsid w:val="006D23AF"/>
    <w:rsid w:val="006D2F5C"/>
    <w:rsid w:val="006D336D"/>
    <w:rsid w:val="006D3743"/>
    <w:rsid w:val="006D3896"/>
    <w:rsid w:val="006D4349"/>
    <w:rsid w:val="006D45AA"/>
    <w:rsid w:val="006D4C99"/>
    <w:rsid w:val="006D4CE1"/>
    <w:rsid w:val="006D4FBB"/>
    <w:rsid w:val="006D513F"/>
    <w:rsid w:val="006D5C05"/>
    <w:rsid w:val="006D65E8"/>
    <w:rsid w:val="006D668A"/>
    <w:rsid w:val="006D68AE"/>
    <w:rsid w:val="006D7A81"/>
    <w:rsid w:val="006E031C"/>
    <w:rsid w:val="006E0506"/>
    <w:rsid w:val="006E05FF"/>
    <w:rsid w:val="006E0612"/>
    <w:rsid w:val="006E09D7"/>
    <w:rsid w:val="006E0AB8"/>
    <w:rsid w:val="006E0D72"/>
    <w:rsid w:val="006E0E9D"/>
    <w:rsid w:val="006E18A2"/>
    <w:rsid w:val="006E1CC0"/>
    <w:rsid w:val="006E1CF8"/>
    <w:rsid w:val="006E2159"/>
    <w:rsid w:val="006E292A"/>
    <w:rsid w:val="006E2AB6"/>
    <w:rsid w:val="006E2F00"/>
    <w:rsid w:val="006E438A"/>
    <w:rsid w:val="006E43B9"/>
    <w:rsid w:val="006E4886"/>
    <w:rsid w:val="006E4BC1"/>
    <w:rsid w:val="006E4FDD"/>
    <w:rsid w:val="006E521D"/>
    <w:rsid w:val="006E5C8A"/>
    <w:rsid w:val="006E639B"/>
    <w:rsid w:val="006E63EC"/>
    <w:rsid w:val="006E6F12"/>
    <w:rsid w:val="006E7275"/>
    <w:rsid w:val="006E75E9"/>
    <w:rsid w:val="006E7D2A"/>
    <w:rsid w:val="006F055F"/>
    <w:rsid w:val="006F0755"/>
    <w:rsid w:val="006F07F2"/>
    <w:rsid w:val="006F094A"/>
    <w:rsid w:val="006F0AB2"/>
    <w:rsid w:val="006F11D6"/>
    <w:rsid w:val="006F1259"/>
    <w:rsid w:val="006F1DBD"/>
    <w:rsid w:val="006F2ADB"/>
    <w:rsid w:val="006F3175"/>
    <w:rsid w:val="006F3293"/>
    <w:rsid w:val="006F32D0"/>
    <w:rsid w:val="006F3544"/>
    <w:rsid w:val="006F3C4A"/>
    <w:rsid w:val="006F420B"/>
    <w:rsid w:val="006F441D"/>
    <w:rsid w:val="006F4538"/>
    <w:rsid w:val="006F4C76"/>
    <w:rsid w:val="006F4DDA"/>
    <w:rsid w:val="006F55F9"/>
    <w:rsid w:val="006F6BC4"/>
    <w:rsid w:val="006F6BC7"/>
    <w:rsid w:val="006F6CE7"/>
    <w:rsid w:val="006F6FA3"/>
    <w:rsid w:val="006F73B5"/>
    <w:rsid w:val="006F7BAE"/>
    <w:rsid w:val="006F7C33"/>
    <w:rsid w:val="00700027"/>
    <w:rsid w:val="0070042E"/>
    <w:rsid w:val="00700972"/>
    <w:rsid w:val="0070120E"/>
    <w:rsid w:val="00701FF0"/>
    <w:rsid w:val="007024B8"/>
    <w:rsid w:val="00702520"/>
    <w:rsid w:val="00702958"/>
    <w:rsid w:val="00702CCF"/>
    <w:rsid w:val="00702FC9"/>
    <w:rsid w:val="007031D4"/>
    <w:rsid w:val="00703D08"/>
    <w:rsid w:val="00703D45"/>
    <w:rsid w:val="00703FF7"/>
    <w:rsid w:val="00704298"/>
    <w:rsid w:val="00704526"/>
    <w:rsid w:val="00704AEF"/>
    <w:rsid w:val="00704CA6"/>
    <w:rsid w:val="00704E2A"/>
    <w:rsid w:val="00704F42"/>
    <w:rsid w:val="00705682"/>
    <w:rsid w:val="00705B31"/>
    <w:rsid w:val="00705C67"/>
    <w:rsid w:val="00705CFA"/>
    <w:rsid w:val="007066A6"/>
    <w:rsid w:val="00707200"/>
    <w:rsid w:val="0070733D"/>
    <w:rsid w:val="0070790C"/>
    <w:rsid w:val="00707A69"/>
    <w:rsid w:val="007101BE"/>
    <w:rsid w:val="007105C2"/>
    <w:rsid w:val="0071072D"/>
    <w:rsid w:val="00710B62"/>
    <w:rsid w:val="00711D5F"/>
    <w:rsid w:val="00712005"/>
    <w:rsid w:val="00712348"/>
    <w:rsid w:val="0071244D"/>
    <w:rsid w:val="007129A3"/>
    <w:rsid w:val="00713A4F"/>
    <w:rsid w:val="00713D26"/>
    <w:rsid w:val="00714031"/>
    <w:rsid w:val="0071419F"/>
    <w:rsid w:val="007141C4"/>
    <w:rsid w:val="0071442F"/>
    <w:rsid w:val="00715199"/>
    <w:rsid w:val="00715A7F"/>
    <w:rsid w:val="00716601"/>
    <w:rsid w:val="007166AC"/>
    <w:rsid w:val="00716834"/>
    <w:rsid w:val="00716B22"/>
    <w:rsid w:val="00717196"/>
    <w:rsid w:val="00717B9A"/>
    <w:rsid w:val="00717C10"/>
    <w:rsid w:val="00717D3E"/>
    <w:rsid w:val="00717DCA"/>
    <w:rsid w:val="00717FD6"/>
    <w:rsid w:val="00720094"/>
    <w:rsid w:val="00720273"/>
    <w:rsid w:val="0072099B"/>
    <w:rsid w:val="007209AB"/>
    <w:rsid w:val="00720CA7"/>
    <w:rsid w:val="00720F8D"/>
    <w:rsid w:val="00721499"/>
    <w:rsid w:val="00721881"/>
    <w:rsid w:val="00721BD0"/>
    <w:rsid w:val="00722D0A"/>
    <w:rsid w:val="00723082"/>
    <w:rsid w:val="0072310F"/>
    <w:rsid w:val="007232F1"/>
    <w:rsid w:val="007235D0"/>
    <w:rsid w:val="007236FE"/>
    <w:rsid w:val="0072376E"/>
    <w:rsid w:val="00723A62"/>
    <w:rsid w:val="00723F9B"/>
    <w:rsid w:val="00724303"/>
    <w:rsid w:val="00725379"/>
    <w:rsid w:val="00725B0A"/>
    <w:rsid w:val="0072652D"/>
    <w:rsid w:val="00726D26"/>
    <w:rsid w:val="00727001"/>
    <w:rsid w:val="007270C0"/>
    <w:rsid w:val="00727314"/>
    <w:rsid w:val="007273AF"/>
    <w:rsid w:val="007274DB"/>
    <w:rsid w:val="00727B26"/>
    <w:rsid w:val="00730289"/>
    <w:rsid w:val="00730B75"/>
    <w:rsid w:val="00730BAC"/>
    <w:rsid w:val="00730BE3"/>
    <w:rsid w:val="00730F6E"/>
    <w:rsid w:val="00731089"/>
    <w:rsid w:val="00731094"/>
    <w:rsid w:val="00731456"/>
    <w:rsid w:val="00731A0F"/>
    <w:rsid w:val="00731CBE"/>
    <w:rsid w:val="00731FA2"/>
    <w:rsid w:val="00732102"/>
    <w:rsid w:val="00732140"/>
    <w:rsid w:val="007324A2"/>
    <w:rsid w:val="00732573"/>
    <w:rsid w:val="007325E7"/>
    <w:rsid w:val="00732715"/>
    <w:rsid w:val="00732A8B"/>
    <w:rsid w:val="00732C83"/>
    <w:rsid w:val="00732F6B"/>
    <w:rsid w:val="00733250"/>
    <w:rsid w:val="00733655"/>
    <w:rsid w:val="00733842"/>
    <w:rsid w:val="00733D67"/>
    <w:rsid w:val="00733EFD"/>
    <w:rsid w:val="00734118"/>
    <w:rsid w:val="007341C3"/>
    <w:rsid w:val="0073480F"/>
    <w:rsid w:val="007350AB"/>
    <w:rsid w:val="00735479"/>
    <w:rsid w:val="0073552A"/>
    <w:rsid w:val="00735AC0"/>
    <w:rsid w:val="007360EA"/>
    <w:rsid w:val="007363CE"/>
    <w:rsid w:val="00736B3D"/>
    <w:rsid w:val="007402FD"/>
    <w:rsid w:val="00740339"/>
    <w:rsid w:val="0074044A"/>
    <w:rsid w:val="007408A8"/>
    <w:rsid w:val="0074173F"/>
    <w:rsid w:val="00741FFB"/>
    <w:rsid w:val="007422C5"/>
    <w:rsid w:val="00742391"/>
    <w:rsid w:val="00742BD8"/>
    <w:rsid w:val="00742E74"/>
    <w:rsid w:val="00742EC2"/>
    <w:rsid w:val="007439D9"/>
    <w:rsid w:val="00743D5E"/>
    <w:rsid w:val="0074434E"/>
    <w:rsid w:val="0074440E"/>
    <w:rsid w:val="0074449B"/>
    <w:rsid w:val="007445F8"/>
    <w:rsid w:val="00744829"/>
    <w:rsid w:val="00744F5F"/>
    <w:rsid w:val="00745A63"/>
    <w:rsid w:val="00745C07"/>
    <w:rsid w:val="007463D0"/>
    <w:rsid w:val="00747550"/>
    <w:rsid w:val="00747C04"/>
    <w:rsid w:val="00750172"/>
    <w:rsid w:val="00750DCF"/>
    <w:rsid w:val="00750E24"/>
    <w:rsid w:val="00751176"/>
    <w:rsid w:val="00751371"/>
    <w:rsid w:val="0075151C"/>
    <w:rsid w:val="007518C5"/>
    <w:rsid w:val="00751C6A"/>
    <w:rsid w:val="00751E70"/>
    <w:rsid w:val="007523E6"/>
    <w:rsid w:val="00753F29"/>
    <w:rsid w:val="00753F9F"/>
    <w:rsid w:val="0075435D"/>
    <w:rsid w:val="00754862"/>
    <w:rsid w:val="00754A01"/>
    <w:rsid w:val="00754A50"/>
    <w:rsid w:val="00754C13"/>
    <w:rsid w:val="00754E4D"/>
    <w:rsid w:val="00755008"/>
    <w:rsid w:val="007553AC"/>
    <w:rsid w:val="0075549A"/>
    <w:rsid w:val="00755610"/>
    <w:rsid w:val="007556AF"/>
    <w:rsid w:val="00755A51"/>
    <w:rsid w:val="00755C90"/>
    <w:rsid w:val="00756F95"/>
    <w:rsid w:val="0075725D"/>
    <w:rsid w:val="007575F6"/>
    <w:rsid w:val="0075778F"/>
    <w:rsid w:val="00757BA7"/>
    <w:rsid w:val="00757C0B"/>
    <w:rsid w:val="00757C12"/>
    <w:rsid w:val="00760830"/>
    <w:rsid w:val="00760F1E"/>
    <w:rsid w:val="007613E4"/>
    <w:rsid w:val="00761855"/>
    <w:rsid w:val="0076188F"/>
    <w:rsid w:val="00761B49"/>
    <w:rsid w:val="007621CD"/>
    <w:rsid w:val="007628F2"/>
    <w:rsid w:val="00763B06"/>
    <w:rsid w:val="00763D7B"/>
    <w:rsid w:val="00764461"/>
    <w:rsid w:val="00764EA6"/>
    <w:rsid w:val="00764FE6"/>
    <w:rsid w:val="00765313"/>
    <w:rsid w:val="007657AD"/>
    <w:rsid w:val="007658F4"/>
    <w:rsid w:val="00765D9E"/>
    <w:rsid w:val="00765F7E"/>
    <w:rsid w:val="0076625A"/>
    <w:rsid w:val="00767009"/>
    <w:rsid w:val="007671D7"/>
    <w:rsid w:val="0076725D"/>
    <w:rsid w:val="0076733B"/>
    <w:rsid w:val="00770461"/>
    <w:rsid w:val="007706DF"/>
    <w:rsid w:val="007708EF"/>
    <w:rsid w:val="00770FB0"/>
    <w:rsid w:val="0077110D"/>
    <w:rsid w:val="00771117"/>
    <w:rsid w:val="00771457"/>
    <w:rsid w:val="007718E1"/>
    <w:rsid w:val="00771A41"/>
    <w:rsid w:val="00771AF4"/>
    <w:rsid w:val="007722DD"/>
    <w:rsid w:val="00772B38"/>
    <w:rsid w:val="00772CE4"/>
    <w:rsid w:val="00772DFC"/>
    <w:rsid w:val="00772F3D"/>
    <w:rsid w:val="0077321A"/>
    <w:rsid w:val="00773739"/>
    <w:rsid w:val="0077377F"/>
    <w:rsid w:val="00774160"/>
    <w:rsid w:val="00774C11"/>
    <w:rsid w:val="007758F2"/>
    <w:rsid w:val="00775A13"/>
    <w:rsid w:val="007762F5"/>
    <w:rsid w:val="0077667B"/>
    <w:rsid w:val="0077697A"/>
    <w:rsid w:val="00777874"/>
    <w:rsid w:val="00777BDA"/>
    <w:rsid w:val="00780977"/>
    <w:rsid w:val="007810B9"/>
    <w:rsid w:val="007812CD"/>
    <w:rsid w:val="00781389"/>
    <w:rsid w:val="00781553"/>
    <w:rsid w:val="007815D1"/>
    <w:rsid w:val="00781EF9"/>
    <w:rsid w:val="007824AF"/>
    <w:rsid w:val="00782638"/>
    <w:rsid w:val="00782EE0"/>
    <w:rsid w:val="0078312B"/>
    <w:rsid w:val="007835B0"/>
    <w:rsid w:val="00784308"/>
    <w:rsid w:val="00784864"/>
    <w:rsid w:val="00785146"/>
    <w:rsid w:val="00785189"/>
    <w:rsid w:val="00785289"/>
    <w:rsid w:val="00785CB7"/>
    <w:rsid w:val="00786032"/>
    <w:rsid w:val="007866C6"/>
    <w:rsid w:val="00786DA0"/>
    <w:rsid w:val="007873EC"/>
    <w:rsid w:val="00787AA9"/>
    <w:rsid w:val="00787D6D"/>
    <w:rsid w:val="007910EB"/>
    <w:rsid w:val="0079123A"/>
    <w:rsid w:val="00791600"/>
    <w:rsid w:val="0079191F"/>
    <w:rsid w:val="00791975"/>
    <w:rsid w:val="00791D21"/>
    <w:rsid w:val="00791DB7"/>
    <w:rsid w:val="0079250C"/>
    <w:rsid w:val="00792D8F"/>
    <w:rsid w:val="007937AC"/>
    <w:rsid w:val="00793AA5"/>
    <w:rsid w:val="00793DC7"/>
    <w:rsid w:val="00793F6E"/>
    <w:rsid w:val="0079430F"/>
    <w:rsid w:val="00794375"/>
    <w:rsid w:val="007944B9"/>
    <w:rsid w:val="00794515"/>
    <w:rsid w:val="00794BA2"/>
    <w:rsid w:val="00794CE3"/>
    <w:rsid w:val="00794D58"/>
    <w:rsid w:val="00795186"/>
    <w:rsid w:val="007956DD"/>
    <w:rsid w:val="007956FD"/>
    <w:rsid w:val="007959C1"/>
    <w:rsid w:val="00795CF3"/>
    <w:rsid w:val="00795F84"/>
    <w:rsid w:val="00796480"/>
    <w:rsid w:val="007967C3"/>
    <w:rsid w:val="00796884"/>
    <w:rsid w:val="00796A52"/>
    <w:rsid w:val="00796C35"/>
    <w:rsid w:val="0079709B"/>
    <w:rsid w:val="007A0561"/>
    <w:rsid w:val="007A10B0"/>
    <w:rsid w:val="007A169A"/>
    <w:rsid w:val="007A1A4D"/>
    <w:rsid w:val="007A20AC"/>
    <w:rsid w:val="007A23DB"/>
    <w:rsid w:val="007A240D"/>
    <w:rsid w:val="007A24B8"/>
    <w:rsid w:val="007A294D"/>
    <w:rsid w:val="007A2C5F"/>
    <w:rsid w:val="007A2CB6"/>
    <w:rsid w:val="007A3009"/>
    <w:rsid w:val="007A36DD"/>
    <w:rsid w:val="007A476B"/>
    <w:rsid w:val="007A4F4E"/>
    <w:rsid w:val="007A5BA0"/>
    <w:rsid w:val="007A61BE"/>
    <w:rsid w:val="007A62FA"/>
    <w:rsid w:val="007A66EE"/>
    <w:rsid w:val="007A672B"/>
    <w:rsid w:val="007A6A67"/>
    <w:rsid w:val="007A6EA9"/>
    <w:rsid w:val="007A6F95"/>
    <w:rsid w:val="007A740A"/>
    <w:rsid w:val="007A7E62"/>
    <w:rsid w:val="007B027C"/>
    <w:rsid w:val="007B10F5"/>
    <w:rsid w:val="007B1354"/>
    <w:rsid w:val="007B135E"/>
    <w:rsid w:val="007B19C5"/>
    <w:rsid w:val="007B20DF"/>
    <w:rsid w:val="007B259F"/>
    <w:rsid w:val="007B29E4"/>
    <w:rsid w:val="007B2BAD"/>
    <w:rsid w:val="007B2EC0"/>
    <w:rsid w:val="007B37DD"/>
    <w:rsid w:val="007B3D24"/>
    <w:rsid w:val="007B3DB4"/>
    <w:rsid w:val="007B45A6"/>
    <w:rsid w:val="007B4AB9"/>
    <w:rsid w:val="007B4EC6"/>
    <w:rsid w:val="007B51A6"/>
    <w:rsid w:val="007B5204"/>
    <w:rsid w:val="007B5385"/>
    <w:rsid w:val="007B543B"/>
    <w:rsid w:val="007B6070"/>
    <w:rsid w:val="007B63E1"/>
    <w:rsid w:val="007B6462"/>
    <w:rsid w:val="007B6763"/>
    <w:rsid w:val="007B6A72"/>
    <w:rsid w:val="007B7128"/>
    <w:rsid w:val="007B763A"/>
    <w:rsid w:val="007B792D"/>
    <w:rsid w:val="007C04EB"/>
    <w:rsid w:val="007C066F"/>
    <w:rsid w:val="007C14B5"/>
    <w:rsid w:val="007C14CB"/>
    <w:rsid w:val="007C1852"/>
    <w:rsid w:val="007C19C4"/>
    <w:rsid w:val="007C2150"/>
    <w:rsid w:val="007C21B9"/>
    <w:rsid w:val="007C2B16"/>
    <w:rsid w:val="007C2EEB"/>
    <w:rsid w:val="007C33DC"/>
    <w:rsid w:val="007C3BE9"/>
    <w:rsid w:val="007C3CBA"/>
    <w:rsid w:val="007C3F44"/>
    <w:rsid w:val="007C40C2"/>
    <w:rsid w:val="007C436F"/>
    <w:rsid w:val="007C47BA"/>
    <w:rsid w:val="007C485F"/>
    <w:rsid w:val="007C546F"/>
    <w:rsid w:val="007C5504"/>
    <w:rsid w:val="007C5A61"/>
    <w:rsid w:val="007C5F29"/>
    <w:rsid w:val="007C5FB2"/>
    <w:rsid w:val="007C6A1C"/>
    <w:rsid w:val="007C6EEC"/>
    <w:rsid w:val="007C75B5"/>
    <w:rsid w:val="007C77BD"/>
    <w:rsid w:val="007C7F27"/>
    <w:rsid w:val="007D04B7"/>
    <w:rsid w:val="007D09DB"/>
    <w:rsid w:val="007D0B7E"/>
    <w:rsid w:val="007D1115"/>
    <w:rsid w:val="007D1159"/>
    <w:rsid w:val="007D1DA6"/>
    <w:rsid w:val="007D1F08"/>
    <w:rsid w:val="007D26FD"/>
    <w:rsid w:val="007D2709"/>
    <w:rsid w:val="007D2E53"/>
    <w:rsid w:val="007D2E66"/>
    <w:rsid w:val="007D3A4A"/>
    <w:rsid w:val="007D4053"/>
    <w:rsid w:val="007D46B5"/>
    <w:rsid w:val="007D4750"/>
    <w:rsid w:val="007D4D5E"/>
    <w:rsid w:val="007D500D"/>
    <w:rsid w:val="007D5167"/>
    <w:rsid w:val="007D58CE"/>
    <w:rsid w:val="007D6309"/>
    <w:rsid w:val="007D6758"/>
    <w:rsid w:val="007D688E"/>
    <w:rsid w:val="007D73D6"/>
    <w:rsid w:val="007E00E3"/>
    <w:rsid w:val="007E0531"/>
    <w:rsid w:val="007E0D0D"/>
    <w:rsid w:val="007E0FC1"/>
    <w:rsid w:val="007E1137"/>
    <w:rsid w:val="007E11DC"/>
    <w:rsid w:val="007E13B5"/>
    <w:rsid w:val="007E151A"/>
    <w:rsid w:val="007E15EE"/>
    <w:rsid w:val="007E1D4E"/>
    <w:rsid w:val="007E1E57"/>
    <w:rsid w:val="007E2245"/>
    <w:rsid w:val="007E2305"/>
    <w:rsid w:val="007E2A3C"/>
    <w:rsid w:val="007E2ADF"/>
    <w:rsid w:val="007E3A5E"/>
    <w:rsid w:val="007E4552"/>
    <w:rsid w:val="007E4573"/>
    <w:rsid w:val="007E4BA3"/>
    <w:rsid w:val="007E4DE9"/>
    <w:rsid w:val="007E4F48"/>
    <w:rsid w:val="007E57A1"/>
    <w:rsid w:val="007E5C4E"/>
    <w:rsid w:val="007E628C"/>
    <w:rsid w:val="007E634F"/>
    <w:rsid w:val="007E651A"/>
    <w:rsid w:val="007E69C6"/>
    <w:rsid w:val="007E6B34"/>
    <w:rsid w:val="007E7647"/>
    <w:rsid w:val="007E7DC6"/>
    <w:rsid w:val="007F00BF"/>
    <w:rsid w:val="007F0591"/>
    <w:rsid w:val="007F0612"/>
    <w:rsid w:val="007F06B8"/>
    <w:rsid w:val="007F0C70"/>
    <w:rsid w:val="007F0C7B"/>
    <w:rsid w:val="007F0F01"/>
    <w:rsid w:val="007F1429"/>
    <w:rsid w:val="007F1B14"/>
    <w:rsid w:val="007F1CAA"/>
    <w:rsid w:val="007F1D4F"/>
    <w:rsid w:val="007F28E4"/>
    <w:rsid w:val="007F2C9C"/>
    <w:rsid w:val="007F3B9F"/>
    <w:rsid w:val="007F3E83"/>
    <w:rsid w:val="007F3E91"/>
    <w:rsid w:val="007F4232"/>
    <w:rsid w:val="007F43FC"/>
    <w:rsid w:val="007F4579"/>
    <w:rsid w:val="007F47D1"/>
    <w:rsid w:val="007F50F6"/>
    <w:rsid w:val="007F5661"/>
    <w:rsid w:val="007F5B62"/>
    <w:rsid w:val="007F5CB5"/>
    <w:rsid w:val="007F6077"/>
    <w:rsid w:val="007F62EE"/>
    <w:rsid w:val="007F6331"/>
    <w:rsid w:val="007F6501"/>
    <w:rsid w:val="007F6A9A"/>
    <w:rsid w:val="007F6C31"/>
    <w:rsid w:val="007F710A"/>
    <w:rsid w:val="007F7C77"/>
    <w:rsid w:val="00801834"/>
    <w:rsid w:val="00801E3B"/>
    <w:rsid w:val="00801EFE"/>
    <w:rsid w:val="00802346"/>
    <w:rsid w:val="00802404"/>
    <w:rsid w:val="008024FE"/>
    <w:rsid w:val="00802966"/>
    <w:rsid w:val="00802A08"/>
    <w:rsid w:val="00802E97"/>
    <w:rsid w:val="008030E3"/>
    <w:rsid w:val="00804463"/>
    <w:rsid w:val="0080468F"/>
    <w:rsid w:val="00804908"/>
    <w:rsid w:val="00804AC4"/>
    <w:rsid w:val="00804DFA"/>
    <w:rsid w:val="00804E20"/>
    <w:rsid w:val="00805029"/>
    <w:rsid w:val="0080535B"/>
    <w:rsid w:val="00805918"/>
    <w:rsid w:val="00805D8D"/>
    <w:rsid w:val="00806014"/>
    <w:rsid w:val="00806429"/>
    <w:rsid w:val="0080660A"/>
    <w:rsid w:val="008067B5"/>
    <w:rsid w:val="008067C2"/>
    <w:rsid w:val="00806BDC"/>
    <w:rsid w:val="00806F13"/>
    <w:rsid w:val="00807094"/>
    <w:rsid w:val="00807112"/>
    <w:rsid w:val="00807B8B"/>
    <w:rsid w:val="00807E9B"/>
    <w:rsid w:val="0081032E"/>
    <w:rsid w:val="00811887"/>
    <w:rsid w:val="0081199A"/>
    <w:rsid w:val="0081260B"/>
    <w:rsid w:val="00812E47"/>
    <w:rsid w:val="00812FCB"/>
    <w:rsid w:val="008131BE"/>
    <w:rsid w:val="008142E3"/>
    <w:rsid w:val="00815114"/>
    <w:rsid w:val="008158D5"/>
    <w:rsid w:val="00815BEC"/>
    <w:rsid w:val="00815EC6"/>
    <w:rsid w:val="00816090"/>
    <w:rsid w:val="0081630B"/>
    <w:rsid w:val="00816408"/>
    <w:rsid w:val="008165BD"/>
    <w:rsid w:val="00816B20"/>
    <w:rsid w:val="00816DE1"/>
    <w:rsid w:val="0081742A"/>
    <w:rsid w:val="0081750D"/>
    <w:rsid w:val="008178D0"/>
    <w:rsid w:val="008179F6"/>
    <w:rsid w:val="00817B9D"/>
    <w:rsid w:val="00820280"/>
    <w:rsid w:val="00820925"/>
    <w:rsid w:val="00820C6F"/>
    <w:rsid w:val="008218AA"/>
    <w:rsid w:val="00821EDD"/>
    <w:rsid w:val="00822557"/>
    <w:rsid w:val="0082299F"/>
    <w:rsid w:val="008232E3"/>
    <w:rsid w:val="0082376B"/>
    <w:rsid w:val="00823B27"/>
    <w:rsid w:val="00823B7A"/>
    <w:rsid w:val="00825019"/>
    <w:rsid w:val="008250CF"/>
    <w:rsid w:val="0082590B"/>
    <w:rsid w:val="00825978"/>
    <w:rsid w:val="00825A45"/>
    <w:rsid w:val="00825D5F"/>
    <w:rsid w:val="008268F6"/>
    <w:rsid w:val="00826A40"/>
    <w:rsid w:val="00826AAC"/>
    <w:rsid w:val="00826C81"/>
    <w:rsid w:val="00827F97"/>
    <w:rsid w:val="008303E7"/>
    <w:rsid w:val="0083043C"/>
    <w:rsid w:val="0083087C"/>
    <w:rsid w:val="00830DDF"/>
    <w:rsid w:val="00830E4D"/>
    <w:rsid w:val="0083118A"/>
    <w:rsid w:val="00831450"/>
    <w:rsid w:val="0083186A"/>
    <w:rsid w:val="008323D4"/>
    <w:rsid w:val="00833174"/>
    <w:rsid w:val="008337D0"/>
    <w:rsid w:val="00833A8C"/>
    <w:rsid w:val="00833C2F"/>
    <w:rsid w:val="00833E10"/>
    <w:rsid w:val="00834135"/>
    <w:rsid w:val="00835701"/>
    <w:rsid w:val="00835A87"/>
    <w:rsid w:val="00836022"/>
    <w:rsid w:val="008360B1"/>
    <w:rsid w:val="0083636D"/>
    <w:rsid w:val="008363BD"/>
    <w:rsid w:val="00836454"/>
    <w:rsid w:val="00836461"/>
    <w:rsid w:val="0083680B"/>
    <w:rsid w:val="00836814"/>
    <w:rsid w:val="00836867"/>
    <w:rsid w:val="0083699A"/>
    <w:rsid w:val="00836FEB"/>
    <w:rsid w:val="0083704F"/>
    <w:rsid w:val="00837454"/>
    <w:rsid w:val="00837CEE"/>
    <w:rsid w:val="00840620"/>
    <w:rsid w:val="00840C2E"/>
    <w:rsid w:val="008411A2"/>
    <w:rsid w:val="0084192F"/>
    <w:rsid w:val="0084193B"/>
    <w:rsid w:val="0084197F"/>
    <w:rsid w:val="00843095"/>
    <w:rsid w:val="0084367E"/>
    <w:rsid w:val="0084385A"/>
    <w:rsid w:val="00843A60"/>
    <w:rsid w:val="00844A35"/>
    <w:rsid w:val="00845064"/>
    <w:rsid w:val="00845585"/>
    <w:rsid w:val="00846C7D"/>
    <w:rsid w:val="0084706A"/>
    <w:rsid w:val="008474DF"/>
    <w:rsid w:val="0084765D"/>
    <w:rsid w:val="00847E9F"/>
    <w:rsid w:val="00847F2D"/>
    <w:rsid w:val="008504D2"/>
    <w:rsid w:val="008509F0"/>
    <w:rsid w:val="00850E0C"/>
    <w:rsid w:val="00851430"/>
    <w:rsid w:val="00851606"/>
    <w:rsid w:val="00852729"/>
    <w:rsid w:val="00852B1C"/>
    <w:rsid w:val="00852B77"/>
    <w:rsid w:val="00852D75"/>
    <w:rsid w:val="00852E17"/>
    <w:rsid w:val="0085308E"/>
    <w:rsid w:val="008537C9"/>
    <w:rsid w:val="0085389E"/>
    <w:rsid w:val="00853BCF"/>
    <w:rsid w:val="00853CE0"/>
    <w:rsid w:val="00854AFF"/>
    <w:rsid w:val="00854DA2"/>
    <w:rsid w:val="00854F14"/>
    <w:rsid w:val="0085520E"/>
    <w:rsid w:val="008557BF"/>
    <w:rsid w:val="0085608D"/>
    <w:rsid w:val="008564CC"/>
    <w:rsid w:val="00856E7A"/>
    <w:rsid w:val="00856F92"/>
    <w:rsid w:val="0085736D"/>
    <w:rsid w:val="00860CB8"/>
    <w:rsid w:val="00860E6C"/>
    <w:rsid w:val="00860E9C"/>
    <w:rsid w:val="00860FC5"/>
    <w:rsid w:val="008614D5"/>
    <w:rsid w:val="008619DC"/>
    <w:rsid w:val="0086243D"/>
    <w:rsid w:val="00862B54"/>
    <w:rsid w:val="00862DEF"/>
    <w:rsid w:val="00862F3D"/>
    <w:rsid w:val="0086394E"/>
    <w:rsid w:val="00863B0B"/>
    <w:rsid w:val="00863C64"/>
    <w:rsid w:val="00864071"/>
    <w:rsid w:val="008648A4"/>
    <w:rsid w:val="00864C98"/>
    <w:rsid w:val="0086524E"/>
    <w:rsid w:val="008653AA"/>
    <w:rsid w:val="0086587F"/>
    <w:rsid w:val="008660F7"/>
    <w:rsid w:val="008668DF"/>
    <w:rsid w:val="00866B32"/>
    <w:rsid w:val="00866B51"/>
    <w:rsid w:val="00866BF1"/>
    <w:rsid w:val="00866D63"/>
    <w:rsid w:val="0086730D"/>
    <w:rsid w:val="0086740F"/>
    <w:rsid w:val="0086771A"/>
    <w:rsid w:val="00867F49"/>
    <w:rsid w:val="008704DB"/>
    <w:rsid w:val="00870B56"/>
    <w:rsid w:val="00870D3D"/>
    <w:rsid w:val="0087132A"/>
    <w:rsid w:val="0087159E"/>
    <w:rsid w:val="00871638"/>
    <w:rsid w:val="0087185B"/>
    <w:rsid w:val="0087186C"/>
    <w:rsid w:val="008719A0"/>
    <w:rsid w:val="00871C40"/>
    <w:rsid w:val="00871CB4"/>
    <w:rsid w:val="00871CF3"/>
    <w:rsid w:val="0087219D"/>
    <w:rsid w:val="00872475"/>
    <w:rsid w:val="00872795"/>
    <w:rsid w:val="008727C1"/>
    <w:rsid w:val="008728B0"/>
    <w:rsid w:val="00872FD1"/>
    <w:rsid w:val="0087356D"/>
    <w:rsid w:val="00873BD0"/>
    <w:rsid w:val="00873DDC"/>
    <w:rsid w:val="00873E81"/>
    <w:rsid w:val="0087429B"/>
    <w:rsid w:val="008744CF"/>
    <w:rsid w:val="008747AA"/>
    <w:rsid w:val="008748DD"/>
    <w:rsid w:val="00875D74"/>
    <w:rsid w:val="0087608E"/>
    <w:rsid w:val="00877013"/>
    <w:rsid w:val="00877069"/>
    <w:rsid w:val="00877395"/>
    <w:rsid w:val="0087751E"/>
    <w:rsid w:val="00877575"/>
    <w:rsid w:val="0087769B"/>
    <w:rsid w:val="0087778F"/>
    <w:rsid w:val="00877AE2"/>
    <w:rsid w:val="00880214"/>
    <w:rsid w:val="0088108D"/>
    <w:rsid w:val="008814BA"/>
    <w:rsid w:val="00881628"/>
    <w:rsid w:val="00881942"/>
    <w:rsid w:val="00881E0C"/>
    <w:rsid w:val="008824DE"/>
    <w:rsid w:val="00882AE4"/>
    <w:rsid w:val="00883308"/>
    <w:rsid w:val="0088350A"/>
    <w:rsid w:val="00883777"/>
    <w:rsid w:val="008841AD"/>
    <w:rsid w:val="00884676"/>
    <w:rsid w:val="00885577"/>
    <w:rsid w:val="008857D5"/>
    <w:rsid w:val="00885993"/>
    <w:rsid w:val="008860FB"/>
    <w:rsid w:val="0088645F"/>
    <w:rsid w:val="00886CEF"/>
    <w:rsid w:val="00886E20"/>
    <w:rsid w:val="00887369"/>
    <w:rsid w:val="00887759"/>
    <w:rsid w:val="0089019A"/>
    <w:rsid w:val="008905E4"/>
    <w:rsid w:val="008909F3"/>
    <w:rsid w:val="00890CEA"/>
    <w:rsid w:val="0089140F"/>
    <w:rsid w:val="008917DB"/>
    <w:rsid w:val="00891C58"/>
    <w:rsid w:val="00891F4E"/>
    <w:rsid w:val="00891FC3"/>
    <w:rsid w:val="0089207A"/>
    <w:rsid w:val="00892495"/>
    <w:rsid w:val="008925C1"/>
    <w:rsid w:val="0089280E"/>
    <w:rsid w:val="00892A23"/>
    <w:rsid w:val="008933E2"/>
    <w:rsid w:val="00893554"/>
    <w:rsid w:val="00893D31"/>
    <w:rsid w:val="008945D5"/>
    <w:rsid w:val="00894772"/>
    <w:rsid w:val="00894804"/>
    <w:rsid w:val="00894A50"/>
    <w:rsid w:val="008950CB"/>
    <w:rsid w:val="00895327"/>
    <w:rsid w:val="008955BB"/>
    <w:rsid w:val="00895879"/>
    <w:rsid w:val="008962E0"/>
    <w:rsid w:val="0089650D"/>
    <w:rsid w:val="00896761"/>
    <w:rsid w:val="00896F39"/>
    <w:rsid w:val="00896F4C"/>
    <w:rsid w:val="00897030"/>
    <w:rsid w:val="00897201"/>
    <w:rsid w:val="008973C5"/>
    <w:rsid w:val="008978D0"/>
    <w:rsid w:val="008A0D91"/>
    <w:rsid w:val="008A0EEA"/>
    <w:rsid w:val="008A0EFE"/>
    <w:rsid w:val="008A116B"/>
    <w:rsid w:val="008A11DE"/>
    <w:rsid w:val="008A1C28"/>
    <w:rsid w:val="008A20B4"/>
    <w:rsid w:val="008A2230"/>
    <w:rsid w:val="008A2356"/>
    <w:rsid w:val="008A2487"/>
    <w:rsid w:val="008A263A"/>
    <w:rsid w:val="008A27F7"/>
    <w:rsid w:val="008A2BF1"/>
    <w:rsid w:val="008A2C45"/>
    <w:rsid w:val="008A2E74"/>
    <w:rsid w:val="008A3159"/>
    <w:rsid w:val="008A3576"/>
    <w:rsid w:val="008A365A"/>
    <w:rsid w:val="008A3E75"/>
    <w:rsid w:val="008A502E"/>
    <w:rsid w:val="008A52B5"/>
    <w:rsid w:val="008A5632"/>
    <w:rsid w:val="008A58FD"/>
    <w:rsid w:val="008A5EC9"/>
    <w:rsid w:val="008A6235"/>
    <w:rsid w:val="008A6990"/>
    <w:rsid w:val="008A6DA1"/>
    <w:rsid w:val="008A6FCF"/>
    <w:rsid w:val="008A744A"/>
    <w:rsid w:val="008A7477"/>
    <w:rsid w:val="008A7514"/>
    <w:rsid w:val="008B021B"/>
    <w:rsid w:val="008B059B"/>
    <w:rsid w:val="008B069C"/>
    <w:rsid w:val="008B0931"/>
    <w:rsid w:val="008B0CEC"/>
    <w:rsid w:val="008B0D23"/>
    <w:rsid w:val="008B129E"/>
    <w:rsid w:val="008B2074"/>
    <w:rsid w:val="008B227F"/>
    <w:rsid w:val="008B2281"/>
    <w:rsid w:val="008B23E8"/>
    <w:rsid w:val="008B277A"/>
    <w:rsid w:val="008B3021"/>
    <w:rsid w:val="008B360B"/>
    <w:rsid w:val="008B3691"/>
    <w:rsid w:val="008B3BF0"/>
    <w:rsid w:val="008B3CB9"/>
    <w:rsid w:val="008B40B8"/>
    <w:rsid w:val="008B4939"/>
    <w:rsid w:val="008B4AD8"/>
    <w:rsid w:val="008B4C08"/>
    <w:rsid w:val="008B5054"/>
    <w:rsid w:val="008B53D1"/>
    <w:rsid w:val="008B57EC"/>
    <w:rsid w:val="008B633D"/>
    <w:rsid w:val="008B65AE"/>
    <w:rsid w:val="008B66FC"/>
    <w:rsid w:val="008B6730"/>
    <w:rsid w:val="008B6D50"/>
    <w:rsid w:val="008B79AA"/>
    <w:rsid w:val="008B7A49"/>
    <w:rsid w:val="008B7B1B"/>
    <w:rsid w:val="008C0051"/>
    <w:rsid w:val="008C088B"/>
    <w:rsid w:val="008C12CC"/>
    <w:rsid w:val="008C1421"/>
    <w:rsid w:val="008C1817"/>
    <w:rsid w:val="008C1E69"/>
    <w:rsid w:val="008C2097"/>
    <w:rsid w:val="008C220F"/>
    <w:rsid w:val="008C29A0"/>
    <w:rsid w:val="008C2AC7"/>
    <w:rsid w:val="008C2C12"/>
    <w:rsid w:val="008C34FC"/>
    <w:rsid w:val="008C395D"/>
    <w:rsid w:val="008C3C7D"/>
    <w:rsid w:val="008C3E9B"/>
    <w:rsid w:val="008C3FC2"/>
    <w:rsid w:val="008C4181"/>
    <w:rsid w:val="008C46AE"/>
    <w:rsid w:val="008C525D"/>
    <w:rsid w:val="008C5BC5"/>
    <w:rsid w:val="008C5F1A"/>
    <w:rsid w:val="008C60DC"/>
    <w:rsid w:val="008C64C7"/>
    <w:rsid w:val="008C66AC"/>
    <w:rsid w:val="008C67E4"/>
    <w:rsid w:val="008C6876"/>
    <w:rsid w:val="008C773B"/>
    <w:rsid w:val="008C78AD"/>
    <w:rsid w:val="008C7EFD"/>
    <w:rsid w:val="008D06F7"/>
    <w:rsid w:val="008D0C1D"/>
    <w:rsid w:val="008D0D17"/>
    <w:rsid w:val="008D10E7"/>
    <w:rsid w:val="008D174C"/>
    <w:rsid w:val="008D1DD5"/>
    <w:rsid w:val="008D1F59"/>
    <w:rsid w:val="008D20C2"/>
    <w:rsid w:val="008D2D74"/>
    <w:rsid w:val="008D2DB9"/>
    <w:rsid w:val="008D33C4"/>
    <w:rsid w:val="008D3514"/>
    <w:rsid w:val="008D393E"/>
    <w:rsid w:val="008D4006"/>
    <w:rsid w:val="008D46E4"/>
    <w:rsid w:val="008D4CF1"/>
    <w:rsid w:val="008D50C3"/>
    <w:rsid w:val="008D59CD"/>
    <w:rsid w:val="008D5F81"/>
    <w:rsid w:val="008D6531"/>
    <w:rsid w:val="008D6A83"/>
    <w:rsid w:val="008D73A1"/>
    <w:rsid w:val="008D7EE9"/>
    <w:rsid w:val="008E06D6"/>
    <w:rsid w:val="008E0A16"/>
    <w:rsid w:val="008E0E19"/>
    <w:rsid w:val="008E1135"/>
    <w:rsid w:val="008E1727"/>
    <w:rsid w:val="008E1F86"/>
    <w:rsid w:val="008E2188"/>
    <w:rsid w:val="008E2403"/>
    <w:rsid w:val="008E25DC"/>
    <w:rsid w:val="008E2756"/>
    <w:rsid w:val="008E2AEB"/>
    <w:rsid w:val="008E2CF7"/>
    <w:rsid w:val="008E3F14"/>
    <w:rsid w:val="008E438F"/>
    <w:rsid w:val="008E43D8"/>
    <w:rsid w:val="008E4437"/>
    <w:rsid w:val="008E472B"/>
    <w:rsid w:val="008E4A65"/>
    <w:rsid w:val="008E5CB5"/>
    <w:rsid w:val="008E60C1"/>
    <w:rsid w:val="008E686C"/>
    <w:rsid w:val="008E6D7E"/>
    <w:rsid w:val="008E73BD"/>
    <w:rsid w:val="008E7591"/>
    <w:rsid w:val="008E7854"/>
    <w:rsid w:val="008E7876"/>
    <w:rsid w:val="008F0C51"/>
    <w:rsid w:val="008F1137"/>
    <w:rsid w:val="008F120C"/>
    <w:rsid w:val="008F1453"/>
    <w:rsid w:val="008F19F6"/>
    <w:rsid w:val="008F1ABD"/>
    <w:rsid w:val="008F1DF3"/>
    <w:rsid w:val="008F1FEA"/>
    <w:rsid w:val="008F2A09"/>
    <w:rsid w:val="008F2BD7"/>
    <w:rsid w:val="008F2DDF"/>
    <w:rsid w:val="008F2E4A"/>
    <w:rsid w:val="008F3656"/>
    <w:rsid w:val="008F374A"/>
    <w:rsid w:val="008F44E4"/>
    <w:rsid w:val="008F462C"/>
    <w:rsid w:val="008F4BB9"/>
    <w:rsid w:val="008F4C64"/>
    <w:rsid w:val="008F52B2"/>
    <w:rsid w:val="008F5A8A"/>
    <w:rsid w:val="008F5BB8"/>
    <w:rsid w:val="008F60E7"/>
    <w:rsid w:val="008F647F"/>
    <w:rsid w:val="008F6B0D"/>
    <w:rsid w:val="008F6E4D"/>
    <w:rsid w:val="008F72CF"/>
    <w:rsid w:val="008F7918"/>
    <w:rsid w:val="00900809"/>
    <w:rsid w:val="00900E44"/>
    <w:rsid w:val="00900E45"/>
    <w:rsid w:val="00900E8E"/>
    <w:rsid w:val="00901121"/>
    <w:rsid w:val="00901226"/>
    <w:rsid w:val="009014CE"/>
    <w:rsid w:val="00901FB6"/>
    <w:rsid w:val="00901FF6"/>
    <w:rsid w:val="00902220"/>
    <w:rsid w:val="009022D5"/>
    <w:rsid w:val="00902A0D"/>
    <w:rsid w:val="00902D7D"/>
    <w:rsid w:val="00902DBA"/>
    <w:rsid w:val="00903B52"/>
    <w:rsid w:val="00903C4C"/>
    <w:rsid w:val="00903C66"/>
    <w:rsid w:val="00903D2C"/>
    <w:rsid w:val="00903E3D"/>
    <w:rsid w:val="00903F03"/>
    <w:rsid w:val="00904890"/>
    <w:rsid w:val="00904B49"/>
    <w:rsid w:val="00904FA7"/>
    <w:rsid w:val="00905415"/>
    <w:rsid w:val="009058E5"/>
    <w:rsid w:val="00906443"/>
    <w:rsid w:val="009064FC"/>
    <w:rsid w:val="00906526"/>
    <w:rsid w:val="009068EC"/>
    <w:rsid w:val="00906B1E"/>
    <w:rsid w:val="0090710A"/>
    <w:rsid w:val="00907139"/>
    <w:rsid w:val="00907725"/>
    <w:rsid w:val="00907B34"/>
    <w:rsid w:val="00907D60"/>
    <w:rsid w:val="0091064C"/>
    <w:rsid w:val="00910661"/>
    <w:rsid w:val="009108CB"/>
    <w:rsid w:val="00910C9A"/>
    <w:rsid w:val="00911378"/>
    <w:rsid w:val="0091140D"/>
    <w:rsid w:val="0091143C"/>
    <w:rsid w:val="00911455"/>
    <w:rsid w:val="00912B6D"/>
    <w:rsid w:val="00912CF5"/>
    <w:rsid w:val="00912EA5"/>
    <w:rsid w:val="009134D4"/>
    <w:rsid w:val="00913606"/>
    <w:rsid w:val="00913CE1"/>
    <w:rsid w:val="00913ED1"/>
    <w:rsid w:val="00913F08"/>
    <w:rsid w:val="00913F3C"/>
    <w:rsid w:val="00914214"/>
    <w:rsid w:val="0091427A"/>
    <w:rsid w:val="0091467E"/>
    <w:rsid w:val="00914964"/>
    <w:rsid w:val="00914F9D"/>
    <w:rsid w:val="0091507D"/>
    <w:rsid w:val="0091540E"/>
    <w:rsid w:val="00916021"/>
    <w:rsid w:val="00916279"/>
    <w:rsid w:val="00916541"/>
    <w:rsid w:val="00916F05"/>
    <w:rsid w:val="00917218"/>
    <w:rsid w:val="00917789"/>
    <w:rsid w:val="0091790E"/>
    <w:rsid w:val="00920712"/>
    <w:rsid w:val="00920D7D"/>
    <w:rsid w:val="00920FDC"/>
    <w:rsid w:val="0092114B"/>
    <w:rsid w:val="009212CB"/>
    <w:rsid w:val="00921DE7"/>
    <w:rsid w:val="009226AF"/>
    <w:rsid w:val="00922D11"/>
    <w:rsid w:val="00923530"/>
    <w:rsid w:val="00923633"/>
    <w:rsid w:val="0092375A"/>
    <w:rsid w:val="00923BAE"/>
    <w:rsid w:val="00923F76"/>
    <w:rsid w:val="00924113"/>
    <w:rsid w:val="009248F2"/>
    <w:rsid w:val="00924A0D"/>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14E"/>
    <w:rsid w:val="00932C8D"/>
    <w:rsid w:val="00932D8B"/>
    <w:rsid w:val="0093373F"/>
    <w:rsid w:val="0093382E"/>
    <w:rsid w:val="00934214"/>
    <w:rsid w:val="0093450E"/>
    <w:rsid w:val="00934E66"/>
    <w:rsid w:val="00935109"/>
    <w:rsid w:val="0093589B"/>
    <w:rsid w:val="009358A6"/>
    <w:rsid w:val="00935CCA"/>
    <w:rsid w:val="00935E92"/>
    <w:rsid w:val="00936354"/>
    <w:rsid w:val="009363ED"/>
    <w:rsid w:val="00936408"/>
    <w:rsid w:val="0093660C"/>
    <w:rsid w:val="00936A5F"/>
    <w:rsid w:val="00936DD8"/>
    <w:rsid w:val="00936ECE"/>
    <w:rsid w:val="0093733D"/>
    <w:rsid w:val="0093753D"/>
    <w:rsid w:val="00940049"/>
    <w:rsid w:val="00940174"/>
    <w:rsid w:val="00940DA2"/>
    <w:rsid w:val="00941013"/>
    <w:rsid w:val="00941121"/>
    <w:rsid w:val="00941A73"/>
    <w:rsid w:val="00941D97"/>
    <w:rsid w:val="009426E7"/>
    <w:rsid w:val="0094271C"/>
    <w:rsid w:val="009428E3"/>
    <w:rsid w:val="00942EEE"/>
    <w:rsid w:val="009434AA"/>
    <w:rsid w:val="00943553"/>
    <w:rsid w:val="00943B12"/>
    <w:rsid w:val="00943E99"/>
    <w:rsid w:val="0094428B"/>
    <w:rsid w:val="009459EB"/>
    <w:rsid w:val="00945E67"/>
    <w:rsid w:val="009460C2"/>
    <w:rsid w:val="00946D5B"/>
    <w:rsid w:val="00946F75"/>
    <w:rsid w:val="0094728F"/>
    <w:rsid w:val="0094797B"/>
    <w:rsid w:val="00947DC0"/>
    <w:rsid w:val="00950850"/>
    <w:rsid w:val="00950A80"/>
    <w:rsid w:val="0095105F"/>
    <w:rsid w:val="00951DCB"/>
    <w:rsid w:val="0095265C"/>
    <w:rsid w:val="00952775"/>
    <w:rsid w:val="00954381"/>
    <w:rsid w:val="009544AF"/>
    <w:rsid w:val="00954BA4"/>
    <w:rsid w:val="00955254"/>
    <w:rsid w:val="0095540B"/>
    <w:rsid w:val="009554B0"/>
    <w:rsid w:val="009556FB"/>
    <w:rsid w:val="009557D1"/>
    <w:rsid w:val="00955B3E"/>
    <w:rsid w:val="00955E13"/>
    <w:rsid w:val="00955E5C"/>
    <w:rsid w:val="00955EEE"/>
    <w:rsid w:val="009561C9"/>
    <w:rsid w:val="009562D4"/>
    <w:rsid w:val="00956580"/>
    <w:rsid w:val="00956702"/>
    <w:rsid w:val="00956782"/>
    <w:rsid w:val="0095684C"/>
    <w:rsid w:val="00956ADE"/>
    <w:rsid w:val="009578DB"/>
    <w:rsid w:val="0096024B"/>
    <w:rsid w:val="00960652"/>
    <w:rsid w:val="00960996"/>
    <w:rsid w:val="00961012"/>
    <w:rsid w:val="0096162D"/>
    <w:rsid w:val="0096178F"/>
    <w:rsid w:val="0096193E"/>
    <w:rsid w:val="00961996"/>
    <w:rsid w:val="00962622"/>
    <w:rsid w:val="009633BB"/>
    <w:rsid w:val="00963FA1"/>
    <w:rsid w:val="00964025"/>
    <w:rsid w:val="009645E0"/>
    <w:rsid w:val="00964ACD"/>
    <w:rsid w:val="009658C2"/>
    <w:rsid w:val="00965C15"/>
    <w:rsid w:val="0096625B"/>
    <w:rsid w:val="009662A7"/>
    <w:rsid w:val="00966867"/>
    <w:rsid w:val="00966BBB"/>
    <w:rsid w:val="009673B3"/>
    <w:rsid w:val="0096751C"/>
    <w:rsid w:val="0096764C"/>
    <w:rsid w:val="009676F2"/>
    <w:rsid w:val="00967CD1"/>
    <w:rsid w:val="0097030E"/>
    <w:rsid w:val="009706D1"/>
    <w:rsid w:val="00970AF7"/>
    <w:rsid w:val="00971196"/>
    <w:rsid w:val="00971822"/>
    <w:rsid w:val="00971A59"/>
    <w:rsid w:val="00971D3A"/>
    <w:rsid w:val="00971D7A"/>
    <w:rsid w:val="00971FB5"/>
    <w:rsid w:val="009726D3"/>
    <w:rsid w:val="0097373B"/>
    <w:rsid w:val="00973755"/>
    <w:rsid w:val="00973953"/>
    <w:rsid w:val="00973A7E"/>
    <w:rsid w:val="00974303"/>
    <w:rsid w:val="00974896"/>
    <w:rsid w:val="00974BED"/>
    <w:rsid w:val="00975AB8"/>
    <w:rsid w:val="00975FBA"/>
    <w:rsid w:val="009762DE"/>
    <w:rsid w:val="009763E4"/>
    <w:rsid w:val="009768FF"/>
    <w:rsid w:val="00976B06"/>
    <w:rsid w:val="00976E8F"/>
    <w:rsid w:val="00977444"/>
    <w:rsid w:val="009777DA"/>
    <w:rsid w:val="00977950"/>
    <w:rsid w:val="00977984"/>
    <w:rsid w:val="00980427"/>
    <w:rsid w:val="00980673"/>
    <w:rsid w:val="00980B2C"/>
    <w:rsid w:val="0098191A"/>
    <w:rsid w:val="0098213A"/>
    <w:rsid w:val="00982E6E"/>
    <w:rsid w:val="00983045"/>
    <w:rsid w:val="009834E4"/>
    <w:rsid w:val="00983733"/>
    <w:rsid w:val="00983AC9"/>
    <w:rsid w:val="00983C68"/>
    <w:rsid w:val="00983E44"/>
    <w:rsid w:val="009842AE"/>
    <w:rsid w:val="00984309"/>
    <w:rsid w:val="009848E8"/>
    <w:rsid w:val="009849E8"/>
    <w:rsid w:val="00984A8B"/>
    <w:rsid w:val="00984DFE"/>
    <w:rsid w:val="00985FEA"/>
    <w:rsid w:val="009860D1"/>
    <w:rsid w:val="009861B7"/>
    <w:rsid w:val="0098722C"/>
    <w:rsid w:val="0098787F"/>
    <w:rsid w:val="00987D63"/>
    <w:rsid w:val="0099028D"/>
    <w:rsid w:val="0099048B"/>
    <w:rsid w:val="00990502"/>
    <w:rsid w:val="009907A0"/>
    <w:rsid w:val="00991352"/>
    <w:rsid w:val="0099175D"/>
    <w:rsid w:val="00991DBB"/>
    <w:rsid w:val="00991F62"/>
    <w:rsid w:val="009935E8"/>
    <w:rsid w:val="00993D65"/>
    <w:rsid w:val="00993D99"/>
    <w:rsid w:val="00993F49"/>
    <w:rsid w:val="00994086"/>
    <w:rsid w:val="0099418B"/>
    <w:rsid w:val="00994A67"/>
    <w:rsid w:val="00994B05"/>
    <w:rsid w:val="00995456"/>
    <w:rsid w:val="009957A6"/>
    <w:rsid w:val="009959AC"/>
    <w:rsid w:val="00995A38"/>
    <w:rsid w:val="00995A9D"/>
    <w:rsid w:val="009966C7"/>
    <w:rsid w:val="00996F04"/>
    <w:rsid w:val="00996FC4"/>
    <w:rsid w:val="0099751D"/>
    <w:rsid w:val="00997E74"/>
    <w:rsid w:val="009A0B2F"/>
    <w:rsid w:val="009A0F25"/>
    <w:rsid w:val="009A0FDA"/>
    <w:rsid w:val="009A1C91"/>
    <w:rsid w:val="009A1F81"/>
    <w:rsid w:val="009A209F"/>
    <w:rsid w:val="009A2249"/>
    <w:rsid w:val="009A247A"/>
    <w:rsid w:val="009A3174"/>
    <w:rsid w:val="009A3293"/>
    <w:rsid w:val="009A3990"/>
    <w:rsid w:val="009A4B90"/>
    <w:rsid w:val="009A50DF"/>
    <w:rsid w:val="009A5940"/>
    <w:rsid w:val="009A5FFC"/>
    <w:rsid w:val="009A608E"/>
    <w:rsid w:val="009A7020"/>
    <w:rsid w:val="009A7812"/>
    <w:rsid w:val="009A7E5D"/>
    <w:rsid w:val="009B0273"/>
    <w:rsid w:val="009B047B"/>
    <w:rsid w:val="009B0705"/>
    <w:rsid w:val="009B0843"/>
    <w:rsid w:val="009B0A89"/>
    <w:rsid w:val="009B0CE9"/>
    <w:rsid w:val="009B16D7"/>
    <w:rsid w:val="009B1A35"/>
    <w:rsid w:val="009B1ABF"/>
    <w:rsid w:val="009B1B61"/>
    <w:rsid w:val="009B1BF6"/>
    <w:rsid w:val="009B1C6E"/>
    <w:rsid w:val="009B2008"/>
    <w:rsid w:val="009B2E4D"/>
    <w:rsid w:val="009B3C86"/>
    <w:rsid w:val="009B3EC4"/>
    <w:rsid w:val="009B3ED2"/>
    <w:rsid w:val="009B4442"/>
    <w:rsid w:val="009B4A85"/>
    <w:rsid w:val="009B4CA6"/>
    <w:rsid w:val="009B5965"/>
    <w:rsid w:val="009B5EFE"/>
    <w:rsid w:val="009B6997"/>
    <w:rsid w:val="009B7AB9"/>
    <w:rsid w:val="009C0488"/>
    <w:rsid w:val="009C09CE"/>
    <w:rsid w:val="009C0E24"/>
    <w:rsid w:val="009C0E32"/>
    <w:rsid w:val="009C0FAB"/>
    <w:rsid w:val="009C0FE2"/>
    <w:rsid w:val="009C1286"/>
    <w:rsid w:val="009C207B"/>
    <w:rsid w:val="009C2240"/>
    <w:rsid w:val="009C3B5D"/>
    <w:rsid w:val="009C3D88"/>
    <w:rsid w:val="009C3E47"/>
    <w:rsid w:val="009C4411"/>
    <w:rsid w:val="009C4437"/>
    <w:rsid w:val="009C48C4"/>
    <w:rsid w:val="009C4946"/>
    <w:rsid w:val="009C4B32"/>
    <w:rsid w:val="009C5BA6"/>
    <w:rsid w:val="009C5C08"/>
    <w:rsid w:val="009C5E72"/>
    <w:rsid w:val="009C617F"/>
    <w:rsid w:val="009C61FF"/>
    <w:rsid w:val="009C635D"/>
    <w:rsid w:val="009C6897"/>
    <w:rsid w:val="009C68D9"/>
    <w:rsid w:val="009C6E6B"/>
    <w:rsid w:val="009C6E97"/>
    <w:rsid w:val="009C7AF7"/>
    <w:rsid w:val="009C7B54"/>
    <w:rsid w:val="009C7C17"/>
    <w:rsid w:val="009C7D46"/>
    <w:rsid w:val="009D0347"/>
    <w:rsid w:val="009D045E"/>
    <w:rsid w:val="009D04B3"/>
    <w:rsid w:val="009D057C"/>
    <w:rsid w:val="009D0CB3"/>
    <w:rsid w:val="009D0F87"/>
    <w:rsid w:val="009D0FE5"/>
    <w:rsid w:val="009D11A5"/>
    <w:rsid w:val="009D127C"/>
    <w:rsid w:val="009D1989"/>
    <w:rsid w:val="009D1F0A"/>
    <w:rsid w:val="009D221B"/>
    <w:rsid w:val="009D250E"/>
    <w:rsid w:val="009D2980"/>
    <w:rsid w:val="009D386D"/>
    <w:rsid w:val="009D3B5E"/>
    <w:rsid w:val="009D47EA"/>
    <w:rsid w:val="009D487B"/>
    <w:rsid w:val="009D4914"/>
    <w:rsid w:val="009D54CF"/>
    <w:rsid w:val="009D5770"/>
    <w:rsid w:val="009D5C65"/>
    <w:rsid w:val="009D5C99"/>
    <w:rsid w:val="009D6A49"/>
    <w:rsid w:val="009D6F7D"/>
    <w:rsid w:val="009D6F94"/>
    <w:rsid w:val="009D72E6"/>
    <w:rsid w:val="009D7A48"/>
    <w:rsid w:val="009E0993"/>
    <w:rsid w:val="009E0C19"/>
    <w:rsid w:val="009E10F4"/>
    <w:rsid w:val="009E12E6"/>
    <w:rsid w:val="009E19CD"/>
    <w:rsid w:val="009E301B"/>
    <w:rsid w:val="009E32F8"/>
    <w:rsid w:val="009E338D"/>
    <w:rsid w:val="009E353C"/>
    <w:rsid w:val="009E3571"/>
    <w:rsid w:val="009E35C8"/>
    <w:rsid w:val="009E3666"/>
    <w:rsid w:val="009E36DB"/>
    <w:rsid w:val="009E3BCF"/>
    <w:rsid w:val="009E3FE3"/>
    <w:rsid w:val="009E4153"/>
    <w:rsid w:val="009E4315"/>
    <w:rsid w:val="009E4478"/>
    <w:rsid w:val="009E4571"/>
    <w:rsid w:val="009E534B"/>
    <w:rsid w:val="009E5605"/>
    <w:rsid w:val="009E5B9B"/>
    <w:rsid w:val="009E6180"/>
    <w:rsid w:val="009E61C9"/>
    <w:rsid w:val="009E6639"/>
    <w:rsid w:val="009E6877"/>
    <w:rsid w:val="009E6BE2"/>
    <w:rsid w:val="009E7137"/>
    <w:rsid w:val="009E71E2"/>
    <w:rsid w:val="009E728A"/>
    <w:rsid w:val="009E7917"/>
    <w:rsid w:val="009F0226"/>
    <w:rsid w:val="009F03D5"/>
    <w:rsid w:val="009F042C"/>
    <w:rsid w:val="009F086C"/>
    <w:rsid w:val="009F0D08"/>
    <w:rsid w:val="009F1625"/>
    <w:rsid w:val="009F1862"/>
    <w:rsid w:val="009F230E"/>
    <w:rsid w:val="009F23FA"/>
    <w:rsid w:val="009F2B90"/>
    <w:rsid w:val="009F38C5"/>
    <w:rsid w:val="009F3947"/>
    <w:rsid w:val="009F3FE9"/>
    <w:rsid w:val="009F407A"/>
    <w:rsid w:val="009F43CE"/>
    <w:rsid w:val="009F45B9"/>
    <w:rsid w:val="009F4BB4"/>
    <w:rsid w:val="009F4E32"/>
    <w:rsid w:val="009F5178"/>
    <w:rsid w:val="009F51E4"/>
    <w:rsid w:val="009F52DA"/>
    <w:rsid w:val="009F5546"/>
    <w:rsid w:val="009F5895"/>
    <w:rsid w:val="009F5CFE"/>
    <w:rsid w:val="009F60F3"/>
    <w:rsid w:val="009F695E"/>
    <w:rsid w:val="009F6977"/>
    <w:rsid w:val="009F780D"/>
    <w:rsid w:val="009F7FB3"/>
    <w:rsid w:val="00A003B7"/>
    <w:rsid w:val="00A004A2"/>
    <w:rsid w:val="00A011F8"/>
    <w:rsid w:val="00A0126A"/>
    <w:rsid w:val="00A01506"/>
    <w:rsid w:val="00A01627"/>
    <w:rsid w:val="00A0199A"/>
    <w:rsid w:val="00A01B1B"/>
    <w:rsid w:val="00A01DFC"/>
    <w:rsid w:val="00A02316"/>
    <w:rsid w:val="00A02A96"/>
    <w:rsid w:val="00A02C9C"/>
    <w:rsid w:val="00A03030"/>
    <w:rsid w:val="00A0349A"/>
    <w:rsid w:val="00A03674"/>
    <w:rsid w:val="00A038DD"/>
    <w:rsid w:val="00A03A1E"/>
    <w:rsid w:val="00A03C3B"/>
    <w:rsid w:val="00A03E53"/>
    <w:rsid w:val="00A03F17"/>
    <w:rsid w:val="00A04590"/>
    <w:rsid w:val="00A045F7"/>
    <w:rsid w:val="00A0462B"/>
    <w:rsid w:val="00A0488D"/>
    <w:rsid w:val="00A04A3B"/>
    <w:rsid w:val="00A04AEC"/>
    <w:rsid w:val="00A04C82"/>
    <w:rsid w:val="00A04E97"/>
    <w:rsid w:val="00A059FD"/>
    <w:rsid w:val="00A06412"/>
    <w:rsid w:val="00A066CD"/>
    <w:rsid w:val="00A06B03"/>
    <w:rsid w:val="00A06B15"/>
    <w:rsid w:val="00A07A33"/>
    <w:rsid w:val="00A07B08"/>
    <w:rsid w:val="00A07BB7"/>
    <w:rsid w:val="00A07C2F"/>
    <w:rsid w:val="00A07D0B"/>
    <w:rsid w:val="00A100CC"/>
    <w:rsid w:val="00A1051E"/>
    <w:rsid w:val="00A10909"/>
    <w:rsid w:val="00A10F0F"/>
    <w:rsid w:val="00A1105F"/>
    <w:rsid w:val="00A115D4"/>
    <w:rsid w:val="00A1164B"/>
    <w:rsid w:val="00A117CA"/>
    <w:rsid w:val="00A11BB4"/>
    <w:rsid w:val="00A12072"/>
    <w:rsid w:val="00A12217"/>
    <w:rsid w:val="00A12675"/>
    <w:rsid w:val="00A13BB8"/>
    <w:rsid w:val="00A13BF1"/>
    <w:rsid w:val="00A1461D"/>
    <w:rsid w:val="00A15211"/>
    <w:rsid w:val="00A15A07"/>
    <w:rsid w:val="00A15B9D"/>
    <w:rsid w:val="00A16914"/>
    <w:rsid w:val="00A16A06"/>
    <w:rsid w:val="00A17138"/>
    <w:rsid w:val="00A1741A"/>
    <w:rsid w:val="00A1750B"/>
    <w:rsid w:val="00A17535"/>
    <w:rsid w:val="00A205A4"/>
    <w:rsid w:val="00A20F82"/>
    <w:rsid w:val="00A2102B"/>
    <w:rsid w:val="00A21252"/>
    <w:rsid w:val="00A21431"/>
    <w:rsid w:val="00A214A1"/>
    <w:rsid w:val="00A21EBB"/>
    <w:rsid w:val="00A220CC"/>
    <w:rsid w:val="00A224A9"/>
    <w:rsid w:val="00A22607"/>
    <w:rsid w:val="00A23341"/>
    <w:rsid w:val="00A23499"/>
    <w:rsid w:val="00A23738"/>
    <w:rsid w:val="00A23775"/>
    <w:rsid w:val="00A23958"/>
    <w:rsid w:val="00A24762"/>
    <w:rsid w:val="00A24BE6"/>
    <w:rsid w:val="00A24D30"/>
    <w:rsid w:val="00A2515E"/>
    <w:rsid w:val="00A2549D"/>
    <w:rsid w:val="00A25AE8"/>
    <w:rsid w:val="00A264A5"/>
    <w:rsid w:val="00A264C2"/>
    <w:rsid w:val="00A269B7"/>
    <w:rsid w:val="00A2753C"/>
    <w:rsid w:val="00A275D7"/>
    <w:rsid w:val="00A276B6"/>
    <w:rsid w:val="00A27DD8"/>
    <w:rsid w:val="00A314F4"/>
    <w:rsid w:val="00A319BD"/>
    <w:rsid w:val="00A31E47"/>
    <w:rsid w:val="00A321FC"/>
    <w:rsid w:val="00A32391"/>
    <w:rsid w:val="00A3289C"/>
    <w:rsid w:val="00A32BF5"/>
    <w:rsid w:val="00A32E3D"/>
    <w:rsid w:val="00A32F2A"/>
    <w:rsid w:val="00A3328F"/>
    <w:rsid w:val="00A335D8"/>
    <w:rsid w:val="00A33787"/>
    <w:rsid w:val="00A33F81"/>
    <w:rsid w:val="00A33FAB"/>
    <w:rsid w:val="00A34D9E"/>
    <w:rsid w:val="00A35438"/>
    <w:rsid w:val="00A35565"/>
    <w:rsid w:val="00A359BE"/>
    <w:rsid w:val="00A35A90"/>
    <w:rsid w:val="00A35EE4"/>
    <w:rsid w:val="00A368BC"/>
    <w:rsid w:val="00A36B00"/>
    <w:rsid w:val="00A37610"/>
    <w:rsid w:val="00A37B42"/>
    <w:rsid w:val="00A4003F"/>
    <w:rsid w:val="00A4064F"/>
    <w:rsid w:val="00A40773"/>
    <w:rsid w:val="00A408EB"/>
    <w:rsid w:val="00A40A1A"/>
    <w:rsid w:val="00A40CB9"/>
    <w:rsid w:val="00A40DAF"/>
    <w:rsid w:val="00A41308"/>
    <w:rsid w:val="00A42709"/>
    <w:rsid w:val="00A42AD9"/>
    <w:rsid w:val="00A42CAF"/>
    <w:rsid w:val="00A4353A"/>
    <w:rsid w:val="00A43692"/>
    <w:rsid w:val="00A43996"/>
    <w:rsid w:val="00A43AA7"/>
    <w:rsid w:val="00A43EE7"/>
    <w:rsid w:val="00A44078"/>
    <w:rsid w:val="00A446C3"/>
    <w:rsid w:val="00A44872"/>
    <w:rsid w:val="00A4495B"/>
    <w:rsid w:val="00A45243"/>
    <w:rsid w:val="00A455CD"/>
    <w:rsid w:val="00A45B20"/>
    <w:rsid w:val="00A4618A"/>
    <w:rsid w:val="00A4679A"/>
    <w:rsid w:val="00A46829"/>
    <w:rsid w:val="00A4687E"/>
    <w:rsid w:val="00A47688"/>
    <w:rsid w:val="00A47A63"/>
    <w:rsid w:val="00A50058"/>
    <w:rsid w:val="00A5038E"/>
    <w:rsid w:val="00A51374"/>
    <w:rsid w:val="00A51FBA"/>
    <w:rsid w:val="00A5204B"/>
    <w:rsid w:val="00A5224E"/>
    <w:rsid w:val="00A52624"/>
    <w:rsid w:val="00A52931"/>
    <w:rsid w:val="00A52CF0"/>
    <w:rsid w:val="00A52D66"/>
    <w:rsid w:val="00A52F16"/>
    <w:rsid w:val="00A5318E"/>
    <w:rsid w:val="00A5326C"/>
    <w:rsid w:val="00A53547"/>
    <w:rsid w:val="00A53780"/>
    <w:rsid w:val="00A537AC"/>
    <w:rsid w:val="00A5395A"/>
    <w:rsid w:val="00A545BE"/>
    <w:rsid w:val="00A54DF3"/>
    <w:rsid w:val="00A55681"/>
    <w:rsid w:val="00A56085"/>
    <w:rsid w:val="00A5650F"/>
    <w:rsid w:val="00A601B9"/>
    <w:rsid w:val="00A60221"/>
    <w:rsid w:val="00A602E6"/>
    <w:rsid w:val="00A609F6"/>
    <w:rsid w:val="00A60FCF"/>
    <w:rsid w:val="00A6130A"/>
    <w:rsid w:val="00A6132B"/>
    <w:rsid w:val="00A61DCB"/>
    <w:rsid w:val="00A6214A"/>
    <w:rsid w:val="00A62A1B"/>
    <w:rsid w:val="00A63505"/>
    <w:rsid w:val="00A63CD2"/>
    <w:rsid w:val="00A650E1"/>
    <w:rsid w:val="00A658AB"/>
    <w:rsid w:val="00A65FD0"/>
    <w:rsid w:val="00A6624A"/>
    <w:rsid w:val="00A66D35"/>
    <w:rsid w:val="00A67496"/>
    <w:rsid w:val="00A67622"/>
    <w:rsid w:val="00A676B6"/>
    <w:rsid w:val="00A70918"/>
    <w:rsid w:val="00A70A5E"/>
    <w:rsid w:val="00A70D8E"/>
    <w:rsid w:val="00A712BB"/>
    <w:rsid w:val="00A7174B"/>
    <w:rsid w:val="00A71963"/>
    <w:rsid w:val="00A7198C"/>
    <w:rsid w:val="00A71CA6"/>
    <w:rsid w:val="00A72185"/>
    <w:rsid w:val="00A72A9B"/>
    <w:rsid w:val="00A7344F"/>
    <w:rsid w:val="00A73516"/>
    <w:rsid w:val="00A73D05"/>
    <w:rsid w:val="00A7452E"/>
    <w:rsid w:val="00A747BD"/>
    <w:rsid w:val="00A74BCB"/>
    <w:rsid w:val="00A753B3"/>
    <w:rsid w:val="00A75794"/>
    <w:rsid w:val="00A7594A"/>
    <w:rsid w:val="00A75C03"/>
    <w:rsid w:val="00A75E95"/>
    <w:rsid w:val="00A76145"/>
    <w:rsid w:val="00A7634C"/>
    <w:rsid w:val="00A7639A"/>
    <w:rsid w:val="00A772D1"/>
    <w:rsid w:val="00A7730C"/>
    <w:rsid w:val="00A7777B"/>
    <w:rsid w:val="00A77942"/>
    <w:rsid w:val="00A805F7"/>
    <w:rsid w:val="00A806D8"/>
    <w:rsid w:val="00A80D4D"/>
    <w:rsid w:val="00A81BD9"/>
    <w:rsid w:val="00A81E37"/>
    <w:rsid w:val="00A81F9D"/>
    <w:rsid w:val="00A82512"/>
    <w:rsid w:val="00A83036"/>
    <w:rsid w:val="00A834A6"/>
    <w:rsid w:val="00A8370F"/>
    <w:rsid w:val="00A84AC2"/>
    <w:rsid w:val="00A84F7C"/>
    <w:rsid w:val="00A85021"/>
    <w:rsid w:val="00A85930"/>
    <w:rsid w:val="00A85E23"/>
    <w:rsid w:val="00A87565"/>
    <w:rsid w:val="00A875E5"/>
    <w:rsid w:val="00A87885"/>
    <w:rsid w:val="00A909EA"/>
    <w:rsid w:val="00A90B45"/>
    <w:rsid w:val="00A9145A"/>
    <w:rsid w:val="00A914A6"/>
    <w:rsid w:val="00A9154C"/>
    <w:rsid w:val="00A917FC"/>
    <w:rsid w:val="00A9193E"/>
    <w:rsid w:val="00A919C9"/>
    <w:rsid w:val="00A9219A"/>
    <w:rsid w:val="00A92303"/>
    <w:rsid w:val="00A92452"/>
    <w:rsid w:val="00A92648"/>
    <w:rsid w:val="00A92CAF"/>
    <w:rsid w:val="00A930F2"/>
    <w:rsid w:val="00A93559"/>
    <w:rsid w:val="00A93B12"/>
    <w:rsid w:val="00A93F73"/>
    <w:rsid w:val="00A940C6"/>
    <w:rsid w:val="00A94122"/>
    <w:rsid w:val="00A9426B"/>
    <w:rsid w:val="00A94760"/>
    <w:rsid w:val="00A94820"/>
    <w:rsid w:val="00A94D2F"/>
    <w:rsid w:val="00A94F83"/>
    <w:rsid w:val="00A94FB3"/>
    <w:rsid w:val="00A951CF"/>
    <w:rsid w:val="00A96749"/>
    <w:rsid w:val="00A9677E"/>
    <w:rsid w:val="00A96C3A"/>
    <w:rsid w:val="00A97142"/>
    <w:rsid w:val="00A978FE"/>
    <w:rsid w:val="00A9797F"/>
    <w:rsid w:val="00AA0300"/>
    <w:rsid w:val="00AA0305"/>
    <w:rsid w:val="00AA10D6"/>
    <w:rsid w:val="00AA121A"/>
    <w:rsid w:val="00AA1320"/>
    <w:rsid w:val="00AA1830"/>
    <w:rsid w:val="00AA1AF7"/>
    <w:rsid w:val="00AA2156"/>
    <w:rsid w:val="00AA23B0"/>
    <w:rsid w:val="00AA2F14"/>
    <w:rsid w:val="00AA30C9"/>
    <w:rsid w:val="00AA3655"/>
    <w:rsid w:val="00AA37AF"/>
    <w:rsid w:val="00AA3805"/>
    <w:rsid w:val="00AA391D"/>
    <w:rsid w:val="00AA3A7A"/>
    <w:rsid w:val="00AA3DDF"/>
    <w:rsid w:val="00AA41B9"/>
    <w:rsid w:val="00AA4393"/>
    <w:rsid w:val="00AA43D3"/>
    <w:rsid w:val="00AA44B2"/>
    <w:rsid w:val="00AA45C8"/>
    <w:rsid w:val="00AA5B8C"/>
    <w:rsid w:val="00AA6E45"/>
    <w:rsid w:val="00AA76A1"/>
    <w:rsid w:val="00AA772B"/>
    <w:rsid w:val="00AA7B01"/>
    <w:rsid w:val="00AB0428"/>
    <w:rsid w:val="00AB0783"/>
    <w:rsid w:val="00AB07F7"/>
    <w:rsid w:val="00AB0AED"/>
    <w:rsid w:val="00AB17BB"/>
    <w:rsid w:val="00AB1B8E"/>
    <w:rsid w:val="00AB1FC2"/>
    <w:rsid w:val="00AB2080"/>
    <w:rsid w:val="00AB21CA"/>
    <w:rsid w:val="00AB2392"/>
    <w:rsid w:val="00AB2B22"/>
    <w:rsid w:val="00AB2E75"/>
    <w:rsid w:val="00AB3016"/>
    <w:rsid w:val="00AB363C"/>
    <w:rsid w:val="00AB37FB"/>
    <w:rsid w:val="00AB39B8"/>
    <w:rsid w:val="00AB3CDB"/>
    <w:rsid w:val="00AB431E"/>
    <w:rsid w:val="00AB4FF0"/>
    <w:rsid w:val="00AB514A"/>
    <w:rsid w:val="00AB5197"/>
    <w:rsid w:val="00AB5DA2"/>
    <w:rsid w:val="00AB5DE8"/>
    <w:rsid w:val="00AB5E40"/>
    <w:rsid w:val="00AB5FCC"/>
    <w:rsid w:val="00AB61EC"/>
    <w:rsid w:val="00AB638D"/>
    <w:rsid w:val="00AB64D4"/>
    <w:rsid w:val="00AB685E"/>
    <w:rsid w:val="00AB705F"/>
    <w:rsid w:val="00AB7AD2"/>
    <w:rsid w:val="00AB7F14"/>
    <w:rsid w:val="00AB7F1B"/>
    <w:rsid w:val="00AC07D9"/>
    <w:rsid w:val="00AC091A"/>
    <w:rsid w:val="00AC0A3A"/>
    <w:rsid w:val="00AC0A82"/>
    <w:rsid w:val="00AC0E84"/>
    <w:rsid w:val="00AC1C02"/>
    <w:rsid w:val="00AC1F4C"/>
    <w:rsid w:val="00AC2E1E"/>
    <w:rsid w:val="00AC3054"/>
    <w:rsid w:val="00AC3636"/>
    <w:rsid w:val="00AC497D"/>
    <w:rsid w:val="00AC4F49"/>
    <w:rsid w:val="00AC53CD"/>
    <w:rsid w:val="00AC5413"/>
    <w:rsid w:val="00AC5458"/>
    <w:rsid w:val="00AC54F9"/>
    <w:rsid w:val="00AC64D4"/>
    <w:rsid w:val="00AC6524"/>
    <w:rsid w:val="00AC653D"/>
    <w:rsid w:val="00AC66AE"/>
    <w:rsid w:val="00AC6D3B"/>
    <w:rsid w:val="00AC7034"/>
    <w:rsid w:val="00AC70F8"/>
    <w:rsid w:val="00AC70FA"/>
    <w:rsid w:val="00AC734D"/>
    <w:rsid w:val="00AC73CD"/>
    <w:rsid w:val="00AC7736"/>
    <w:rsid w:val="00AC781F"/>
    <w:rsid w:val="00AD0129"/>
    <w:rsid w:val="00AD05AB"/>
    <w:rsid w:val="00AD1462"/>
    <w:rsid w:val="00AD17D6"/>
    <w:rsid w:val="00AD27B9"/>
    <w:rsid w:val="00AD292F"/>
    <w:rsid w:val="00AD2FCD"/>
    <w:rsid w:val="00AD3D52"/>
    <w:rsid w:val="00AD4049"/>
    <w:rsid w:val="00AD4434"/>
    <w:rsid w:val="00AD46D6"/>
    <w:rsid w:val="00AD475B"/>
    <w:rsid w:val="00AD4838"/>
    <w:rsid w:val="00AD4B8F"/>
    <w:rsid w:val="00AD4BBA"/>
    <w:rsid w:val="00AD4CB6"/>
    <w:rsid w:val="00AD50E2"/>
    <w:rsid w:val="00AD52A4"/>
    <w:rsid w:val="00AD5417"/>
    <w:rsid w:val="00AD5F7A"/>
    <w:rsid w:val="00AD6136"/>
    <w:rsid w:val="00AD7A13"/>
    <w:rsid w:val="00AD7B66"/>
    <w:rsid w:val="00AE0575"/>
    <w:rsid w:val="00AE0852"/>
    <w:rsid w:val="00AE1C87"/>
    <w:rsid w:val="00AE1E23"/>
    <w:rsid w:val="00AE1E8E"/>
    <w:rsid w:val="00AE2011"/>
    <w:rsid w:val="00AE21AD"/>
    <w:rsid w:val="00AE27D8"/>
    <w:rsid w:val="00AE2817"/>
    <w:rsid w:val="00AE2ED6"/>
    <w:rsid w:val="00AE3454"/>
    <w:rsid w:val="00AE374A"/>
    <w:rsid w:val="00AE3BDA"/>
    <w:rsid w:val="00AE3D05"/>
    <w:rsid w:val="00AE3FB4"/>
    <w:rsid w:val="00AE4399"/>
    <w:rsid w:val="00AE5131"/>
    <w:rsid w:val="00AE62C8"/>
    <w:rsid w:val="00AE6ABD"/>
    <w:rsid w:val="00AE6EF3"/>
    <w:rsid w:val="00AE7044"/>
    <w:rsid w:val="00AE778D"/>
    <w:rsid w:val="00AE7920"/>
    <w:rsid w:val="00AE7CCE"/>
    <w:rsid w:val="00AE7F34"/>
    <w:rsid w:val="00AF129D"/>
    <w:rsid w:val="00AF13A8"/>
    <w:rsid w:val="00AF1429"/>
    <w:rsid w:val="00AF146A"/>
    <w:rsid w:val="00AF16D6"/>
    <w:rsid w:val="00AF1CF4"/>
    <w:rsid w:val="00AF2C53"/>
    <w:rsid w:val="00AF2D00"/>
    <w:rsid w:val="00AF2E57"/>
    <w:rsid w:val="00AF300E"/>
    <w:rsid w:val="00AF319D"/>
    <w:rsid w:val="00AF3569"/>
    <w:rsid w:val="00AF3738"/>
    <w:rsid w:val="00AF3769"/>
    <w:rsid w:val="00AF3C67"/>
    <w:rsid w:val="00AF3C7F"/>
    <w:rsid w:val="00AF44C2"/>
    <w:rsid w:val="00AF482C"/>
    <w:rsid w:val="00AF5187"/>
    <w:rsid w:val="00AF5574"/>
    <w:rsid w:val="00AF5885"/>
    <w:rsid w:val="00AF5898"/>
    <w:rsid w:val="00AF58CB"/>
    <w:rsid w:val="00AF5D4C"/>
    <w:rsid w:val="00AF5D52"/>
    <w:rsid w:val="00AF609A"/>
    <w:rsid w:val="00AF60D7"/>
    <w:rsid w:val="00AF62B4"/>
    <w:rsid w:val="00AF656A"/>
    <w:rsid w:val="00AF6858"/>
    <w:rsid w:val="00AF6A4B"/>
    <w:rsid w:val="00AF6E68"/>
    <w:rsid w:val="00AF6F0A"/>
    <w:rsid w:val="00AF7A0F"/>
    <w:rsid w:val="00B000BB"/>
    <w:rsid w:val="00B002C6"/>
    <w:rsid w:val="00B00419"/>
    <w:rsid w:val="00B0042A"/>
    <w:rsid w:val="00B00957"/>
    <w:rsid w:val="00B00E1F"/>
    <w:rsid w:val="00B014F7"/>
    <w:rsid w:val="00B0162D"/>
    <w:rsid w:val="00B01C07"/>
    <w:rsid w:val="00B01C6C"/>
    <w:rsid w:val="00B01C9A"/>
    <w:rsid w:val="00B02158"/>
    <w:rsid w:val="00B0296D"/>
    <w:rsid w:val="00B029A9"/>
    <w:rsid w:val="00B02AC9"/>
    <w:rsid w:val="00B032EE"/>
    <w:rsid w:val="00B0335E"/>
    <w:rsid w:val="00B03423"/>
    <w:rsid w:val="00B039B0"/>
    <w:rsid w:val="00B03A81"/>
    <w:rsid w:val="00B03AF2"/>
    <w:rsid w:val="00B03D4A"/>
    <w:rsid w:val="00B042BB"/>
    <w:rsid w:val="00B04651"/>
    <w:rsid w:val="00B052BB"/>
    <w:rsid w:val="00B05446"/>
    <w:rsid w:val="00B057F5"/>
    <w:rsid w:val="00B059F2"/>
    <w:rsid w:val="00B05D69"/>
    <w:rsid w:val="00B06171"/>
    <w:rsid w:val="00B062A9"/>
    <w:rsid w:val="00B064AA"/>
    <w:rsid w:val="00B06A27"/>
    <w:rsid w:val="00B06DE3"/>
    <w:rsid w:val="00B0739F"/>
    <w:rsid w:val="00B10018"/>
    <w:rsid w:val="00B106CE"/>
    <w:rsid w:val="00B10B70"/>
    <w:rsid w:val="00B10BA1"/>
    <w:rsid w:val="00B10E55"/>
    <w:rsid w:val="00B10EB5"/>
    <w:rsid w:val="00B10FD2"/>
    <w:rsid w:val="00B11210"/>
    <w:rsid w:val="00B1169F"/>
    <w:rsid w:val="00B11763"/>
    <w:rsid w:val="00B11ACF"/>
    <w:rsid w:val="00B11B5E"/>
    <w:rsid w:val="00B12A58"/>
    <w:rsid w:val="00B12D95"/>
    <w:rsid w:val="00B12E43"/>
    <w:rsid w:val="00B12FA5"/>
    <w:rsid w:val="00B131FE"/>
    <w:rsid w:val="00B13291"/>
    <w:rsid w:val="00B1347F"/>
    <w:rsid w:val="00B13729"/>
    <w:rsid w:val="00B137FC"/>
    <w:rsid w:val="00B139DF"/>
    <w:rsid w:val="00B13A0B"/>
    <w:rsid w:val="00B141F9"/>
    <w:rsid w:val="00B14469"/>
    <w:rsid w:val="00B1461C"/>
    <w:rsid w:val="00B1493A"/>
    <w:rsid w:val="00B151B2"/>
    <w:rsid w:val="00B15296"/>
    <w:rsid w:val="00B158DE"/>
    <w:rsid w:val="00B15CC9"/>
    <w:rsid w:val="00B15DE9"/>
    <w:rsid w:val="00B16724"/>
    <w:rsid w:val="00B16A33"/>
    <w:rsid w:val="00B16AD0"/>
    <w:rsid w:val="00B16B5A"/>
    <w:rsid w:val="00B16D38"/>
    <w:rsid w:val="00B17019"/>
    <w:rsid w:val="00B176CF"/>
    <w:rsid w:val="00B1795F"/>
    <w:rsid w:val="00B17AB5"/>
    <w:rsid w:val="00B17C8D"/>
    <w:rsid w:val="00B17F30"/>
    <w:rsid w:val="00B17FE9"/>
    <w:rsid w:val="00B20702"/>
    <w:rsid w:val="00B20C83"/>
    <w:rsid w:val="00B20E6D"/>
    <w:rsid w:val="00B20F7A"/>
    <w:rsid w:val="00B2135F"/>
    <w:rsid w:val="00B2160D"/>
    <w:rsid w:val="00B21C08"/>
    <w:rsid w:val="00B21D0B"/>
    <w:rsid w:val="00B22C86"/>
    <w:rsid w:val="00B22DDD"/>
    <w:rsid w:val="00B22E97"/>
    <w:rsid w:val="00B22F7C"/>
    <w:rsid w:val="00B23631"/>
    <w:rsid w:val="00B23780"/>
    <w:rsid w:val="00B237EE"/>
    <w:rsid w:val="00B238B6"/>
    <w:rsid w:val="00B23936"/>
    <w:rsid w:val="00B23978"/>
    <w:rsid w:val="00B23B84"/>
    <w:rsid w:val="00B24800"/>
    <w:rsid w:val="00B24923"/>
    <w:rsid w:val="00B250D7"/>
    <w:rsid w:val="00B2520B"/>
    <w:rsid w:val="00B254ED"/>
    <w:rsid w:val="00B25EE0"/>
    <w:rsid w:val="00B2631D"/>
    <w:rsid w:val="00B26467"/>
    <w:rsid w:val="00B26C3F"/>
    <w:rsid w:val="00B26F95"/>
    <w:rsid w:val="00B27138"/>
    <w:rsid w:val="00B27326"/>
    <w:rsid w:val="00B27971"/>
    <w:rsid w:val="00B31F2C"/>
    <w:rsid w:val="00B3210A"/>
    <w:rsid w:val="00B3247B"/>
    <w:rsid w:val="00B32539"/>
    <w:rsid w:val="00B32E02"/>
    <w:rsid w:val="00B32E45"/>
    <w:rsid w:val="00B3386C"/>
    <w:rsid w:val="00B33F4E"/>
    <w:rsid w:val="00B3451D"/>
    <w:rsid w:val="00B34AC6"/>
    <w:rsid w:val="00B34CD3"/>
    <w:rsid w:val="00B351E5"/>
    <w:rsid w:val="00B36415"/>
    <w:rsid w:val="00B365A9"/>
    <w:rsid w:val="00B36939"/>
    <w:rsid w:val="00B36A36"/>
    <w:rsid w:val="00B36D7B"/>
    <w:rsid w:val="00B3727A"/>
    <w:rsid w:val="00B372F6"/>
    <w:rsid w:val="00B37461"/>
    <w:rsid w:val="00B3762C"/>
    <w:rsid w:val="00B377FE"/>
    <w:rsid w:val="00B4120D"/>
    <w:rsid w:val="00B41557"/>
    <w:rsid w:val="00B41D36"/>
    <w:rsid w:val="00B4268B"/>
    <w:rsid w:val="00B428F2"/>
    <w:rsid w:val="00B42945"/>
    <w:rsid w:val="00B42B9C"/>
    <w:rsid w:val="00B42FA1"/>
    <w:rsid w:val="00B43418"/>
    <w:rsid w:val="00B4377B"/>
    <w:rsid w:val="00B437CF"/>
    <w:rsid w:val="00B441D1"/>
    <w:rsid w:val="00B44230"/>
    <w:rsid w:val="00B4491C"/>
    <w:rsid w:val="00B45010"/>
    <w:rsid w:val="00B45798"/>
    <w:rsid w:val="00B46319"/>
    <w:rsid w:val="00B465AF"/>
    <w:rsid w:val="00B46681"/>
    <w:rsid w:val="00B4697B"/>
    <w:rsid w:val="00B46B5A"/>
    <w:rsid w:val="00B46BAA"/>
    <w:rsid w:val="00B46BFC"/>
    <w:rsid w:val="00B46C2A"/>
    <w:rsid w:val="00B46DC6"/>
    <w:rsid w:val="00B4707C"/>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260"/>
    <w:rsid w:val="00B54642"/>
    <w:rsid w:val="00B54683"/>
    <w:rsid w:val="00B5470C"/>
    <w:rsid w:val="00B54B5D"/>
    <w:rsid w:val="00B54F06"/>
    <w:rsid w:val="00B54FC9"/>
    <w:rsid w:val="00B5579C"/>
    <w:rsid w:val="00B55A7D"/>
    <w:rsid w:val="00B5682E"/>
    <w:rsid w:val="00B56CF3"/>
    <w:rsid w:val="00B5728C"/>
    <w:rsid w:val="00B600D2"/>
    <w:rsid w:val="00B6100C"/>
    <w:rsid w:val="00B61D79"/>
    <w:rsid w:val="00B61F78"/>
    <w:rsid w:val="00B621C5"/>
    <w:rsid w:val="00B62291"/>
    <w:rsid w:val="00B627A1"/>
    <w:rsid w:val="00B62A34"/>
    <w:rsid w:val="00B630DE"/>
    <w:rsid w:val="00B63230"/>
    <w:rsid w:val="00B635F6"/>
    <w:rsid w:val="00B638D6"/>
    <w:rsid w:val="00B63B3A"/>
    <w:rsid w:val="00B642C9"/>
    <w:rsid w:val="00B6431B"/>
    <w:rsid w:val="00B64C48"/>
    <w:rsid w:val="00B64D27"/>
    <w:rsid w:val="00B64D47"/>
    <w:rsid w:val="00B64DD4"/>
    <w:rsid w:val="00B65BE7"/>
    <w:rsid w:val="00B65C90"/>
    <w:rsid w:val="00B65F08"/>
    <w:rsid w:val="00B66496"/>
    <w:rsid w:val="00B66E6C"/>
    <w:rsid w:val="00B66FFE"/>
    <w:rsid w:val="00B67A14"/>
    <w:rsid w:val="00B7064D"/>
    <w:rsid w:val="00B7065D"/>
    <w:rsid w:val="00B7068C"/>
    <w:rsid w:val="00B70F0A"/>
    <w:rsid w:val="00B711F9"/>
    <w:rsid w:val="00B71411"/>
    <w:rsid w:val="00B714A3"/>
    <w:rsid w:val="00B71A6A"/>
    <w:rsid w:val="00B71B37"/>
    <w:rsid w:val="00B72288"/>
    <w:rsid w:val="00B72A09"/>
    <w:rsid w:val="00B72FB7"/>
    <w:rsid w:val="00B73083"/>
    <w:rsid w:val="00B736C0"/>
    <w:rsid w:val="00B73BFB"/>
    <w:rsid w:val="00B74A38"/>
    <w:rsid w:val="00B74F89"/>
    <w:rsid w:val="00B761E8"/>
    <w:rsid w:val="00B76837"/>
    <w:rsid w:val="00B80EBF"/>
    <w:rsid w:val="00B81554"/>
    <w:rsid w:val="00B81886"/>
    <w:rsid w:val="00B81CA4"/>
    <w:rsid w:val="00B820FC"/>
    <w:rsid w:val="00B825BA"/>
    <w:rsid w:val="00B82D9B"/>
    <w:rsid w:val="00B831DA"/>
    <w:rsid w:val="00B83477"/>
    <w:rsid w:val="00B83C8F"/>
    <w:rsid w:val="00B83DBE"/>
    <w:rsid w:val="00B83EF3"/>
    <w:rsid w:val="00B84057"/>
    <w:rsid w:val="00B841F6"/>
    <w:rsid w:val="00B84220"/>
    <w:rsid w:val="00B843BE"/>
    <w:rsid w:val="00B84629"/>
    <w:rsid w:val="00B852AD"/>
    <w:rsid w:val="00B854A0"/>
    <w:rsid w:val="00B85903"/>
    <w:rsid w:val="00B859A5"/>
    <w:rsid w:val="00B86225"/>
    <w:rsid w:val="00B86734"/>
    <w:rsid w:val="00B86800"/>
    <w:rsid w:val="00B86A75"/>
    <w:rsid w:val="00B86B8E"/>
    <w:rsid w:val="00B8743C"/>
    <w:rsid w:val="00B87CDE"/>
    <w:rsid w:val="00B87D28"/>
    <w:rsid w:val="00B90381"/>
    <w:rsid w:val="00B90740"/>
    <w:rsid w:val="00B9074E"/>
    <w:rsid w:val="00B90986"/>
    <w:rsid w:val="00B90CEA"/>
    <w:rsid w:val="00B91076"/>
    <w:rsid w:val="00B91451"/>
    <w:rsid w:val="00B91CB1"/>
    <w:rsid w:val="00B92092"/>
    <w:rsid w:val="00B92683"/>
    <w:rsid w:val="00B92684"/>
    <w:rsid w:val="00B9289D"/>
    <w:rsid w:val="00B928F0"/>
    <w:rsid w:val="00B931FE"/>
    <w:rsid w:val="00B935EC"/>
    <w:rsid w:val="00B935F3"/>
    <w:rsid w:val="00B93701"/>
    <w:rsid w:val="00B94265"/>
    <w:rsid w:val="00B94553"/>
    <w:rsid w:val="00B946D8"/>
    <w:rsid w:val="00B94BDE"/>
    <w:rsid w:val="00B94CB8"/>
    <w:rsid w:val="00B94DB3"/>
    <w:rsid w:val="00B959C0"/>
    <w:rsid w:val="00B95DAB"/>
    <w:rsid w:val="00B95FC7"/>
    <w:rsid w:val="00B960B7"/>
    <w:rsid w:val="00B9646B"/>
    <w:rsid w:val="00B964B7"/>
    <w:rsid w:val="00B9651F"/>
    <w:rsid w:val="00B97307"/>
    <w:rsid w:val="00B973D3"/>
    <w:rsid w:val="00B97979"/>
    <w:rsid w:val="00B97DD3"/>
    <w:rsid w:val="00BA07A1"/>
    <w:rsid w:val="00BA0DB5"/>
    <w:rsid w:val="00BA12AE"/>
    <w:rsid w:val="00BA18EE"/>
    <w:rsid w:val="00BA198A"/>
    <w:rsid w:val="00BA1DD3"/>
    <w:rsid w:val="00BA2456"/>
    <w:rsid w:val="00BA2806"/>
    <w:rsid w:val="00BA2C96"/>
    <w:rsid w:val="00BA343E"/>
    <w:rsid w:val="00BA3622"/>
    <w:rsid w:val="00BA3632"/>
    <w:rsid w:val="00BA3690"/>
    <w:rsid w:val="00BA36E8"/>
    <w:rsid w:val="00BA3A10"/>
    <w:rsid w:val="00BA3F17"/>
    <w:rsid w:val="00BA412D"/>
    <w:rsid w:val="00BA4937"/>
    <w:rsid w:val="00BA4EE7"/>
    <w:rsid w:val="00BA50A3"/>
    <w:rsid w:val="00BA5231"/>
    <w:rsid w:val="00BA56C7"/>
    <w:rsid w:val="00BA5770"/>
    <w:rsid w:val="00BA59E7"/>
    <w:rsid w:val="00BA64D5"/>
    <w:rsid w:val="00BA7297"/>
    <w:rsid w:val="00BA74EB"/>
    <w:rsid w:val="00BA75A4"/>
    <w:rsid w:val="00BA79AA"/>
    <w:rsid w:val="00BB00E4"/>
    <w:rsid w:val="00BB0FC6"/>
    <w:rsid w:val="00BB1BDE"/>
    <w:rsid w:val="00BB1D12"/>
    <w:rsid w:val="00BB2025"/>
    <w:rsid w:val="00BB2575"/>
    <w:rsid w:val="00BB39A4"/>
    <w:rsid w:val="00BB3A5D"/>
    <w:rsid w:val="00BB405D"/>
    <w:rsid w:val="00BB4372"/>
    <w:rsid w:val="00BB494E"/>
    <w:rsid w:val="00BB499A"/>
    <w:rsid w:val="00BB4DB6"/>
    <w:rsid w:val="00BB55C4"/>
    <w:rsid w:val="00BB5B03"/>
    <w:rsid w:val="00BB6126"/>
    <w:rsid w:val="00BB6441"/>
    <w:rsid w:val="00BB667D"/>
    <w:rsid w:val="00BB6916"/>
    <w:rsid w:val="00BB6BCE"/>
    <w:rsid w:val="00BB6CAD"/>
    <w:rsid w:val="00BB6DF7"/>
    <w:rsid w:val="00BB6EEA"/>
    <w:rsid w:val="00BB6F6A"/>
    <w:rsid w:val="00BB737C"/>
    <w:rsid w:val="00BB7460"/>
    <w:rsid w:val="00BB7572"/>
    <w:rsid w:val="00BB7628"/>
    <w:rsid w:val="00BC0820"/>
    <w:rsid w:val="00BC0C90"/>
    <w:rsid w:val="00BC27E0"/>
    <w:rsid w:val="00BC390B"/>
    <w:rsid w:val="00BC3912"/>
    <w:rsid w:val="00BC3A90"/>
    <w:rsid w:val="00BC421F"/>
    <w:rsid w:val="00BC42A9"/>
    <w:rsid w:val="00BC4DE0"/>
    <w:rsid w:val="00BC512D"/>
    <w:rsid w:val="00BC51BD"/>
    <w:rsid w:val="00BC56D9"/>
    <w:rsid w:val="00BC570C"/>
    <w:rsid w:val="00BC579A"/>
    <w:rsid w:val="00BC62DA"/>
    <w:rsid w:val="00BC6EC8"/>
    <w:rsid w:val="00BC7402"/>
    <w:rsid w:val="00BC74D2"/>
    <w:rsid w:val="00BC790E"/>
    <w:rsid w:val="00BC7D17"/>
    <w:rsid w:val="00BD04A7"/>
    <w:rsid w:val="00BD1561"/>
    <w:rsid w:val="00BD15BF"/>
    <w:rsid w:val="00BD1C07"/>
    <w:rsid w:val="00BD1D5F"/>
    <w:rsid w:val="00BD2300"/>
    <w:rsid w:val="00BD2D97"/>
    <w:rsid w:val="00BD32C5"/>
    <w:rsid w:val="00BD3D49"/>
    <w:rsid w:val="00BD3F27"/>
    <w:rsid w:val="00BD3F9F"/>
    <w:rsid w:val="00BD4457"/>
    <w:rsid w:val="00BD454D"/>
    <w:rsid w:val="00BD472D"/>
    <w:rsid w:val="00BD4E00"/>
    <w:rsid w:val="00BD4F5F"/>
    <w:rsid w:val="00BD5D93"/>
    <w:rsid w:val="00BD66C7"/>
    <w:rsid w:val="00BD6E48"/>
    <w:rsid w:val="00BD7A6D"/>
    <w:rsid w:val="00BD7CC2"/>
    <w:rsid w:val="00BE0460"/>
    <w:rsid w:val="00BE061A"/>
    <w:rsid w:val="00BE093D"/>
    <w:rsid w:val="00BE1216"/>
    <w:rsid w:val="00BE21A0"/>
    <w:rsid w:val="00BE21C3"/>
    <w:rsid w:val="00BE2607"/>
    <w:rsid w:val="00BE2D1D"/>
    <w:rsid w:val="00BE2D91"/>
    <w:rsid w:val="00BE2F4B"/>
    <w:rsid w:val="00BE3731"/>
    <w:rsid w:val="00BE3931"/>
    <w:rsid w:val="00BE3A13"/>
    <w:rsid w:val="00BE477B"/>
    <w:rsid w:val="00BE4908"/>
    <w:rsid w:val="00BE5A2C"/>
    <w:rsid w:val="00BE5BE5"/>
    <w:rsid w:val="00BE5BF9"/>
    <w:rsid w:val="00BE5D16"/>
    <w:rsid w:val="00BE5DF7"/>
    <w:rsid w:val="00BE62EA"/>
    <w:rsid w:val="00BE66C3"/>
    <w:rsid w:val="00BE6DD5"/>
    <w:rsid w:val="00BE716A"/>
    <w:rsid w:val="00BE746E"/>
    <w:rsid w:val="00BE74AA"/>
    <w:rsid w:val="00BE77BF"/>
    <w:rsid w:val="00BE797B"/>
    <w:rsid w:val="00BE7ACE"/>
    <w:rsid w:val="00BE7C16"/>
    <w:rsid w:val="00BE7F31"/>
    <w:rsid w:val="00BF0E72"/>
    <w:rsid w:val="00BF1396"/>
    <w:rsid w:val="00BF1D46"/>
    <w:rsid w:val="00BF210D"/>
    <w:rsid w:val="00BF2197"/>
    <w:rsid w:val="00BF2209"/>
    <w:rsid w:val="00BF24D4"/>
    <w:rsid w:val="00BF28D7"/>
    <w:rsid w:val="00BF2E92"/>
    <w:rsid w:val="00BF323A"/>
    <w:rsid w:val="00BF3FAC"/>
    <w:rsid w:val="00BF41C6"/>
    <w:rsid w:val="00BF4316"/>
    <w:rsid w:val="00BF4C0C"/>
    <w:rsid w:val="00BF4E98"/>
    <w:rsid w:val="00BF5132"/>
    <w:rsid w:val="00BF51F3"/>
    <w:rsid w:val="00BF56A7"/>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DD"/>
    <w:rsid w:val="00C02374"/>
    <w:rsid w:val="00C02511"/>
    <w:rsid w:val="00C02547"/>
    <w:rsid w:val="00C033DD"/>
    <w:rsid w:val="00C03479"/>
    <w:rsid w:val="00C03C09"/>
    <w:rsid w:val="00C04AEF"/>
    <w:rsid w:val="00C04DB3"/>
    <w:rsid w:val="00C05400"/>
    <w:rsid w:val="00C0549B"/>
    <w:rsid w:val="00C056C9"/>
    <w:rsid w:val="00C05AD0"/>
    <w:rsid w:val="00C05F56"/>
    <w:rsid w:val="00C0648D"/>
    <w:rsid w:val="00C06C8D"/>
    <w:rsid w:val="00C078AC"/>
    <w:rsid w:val="00C07F4A"/>
    <w:rsid w:val="00C10978"/>
    <w:rsid w:val="00C10CAC"/>
    <w:rsid w:val="00C10D92"/>
    <w:rsid w:val="00C10E47"/>
    <w:rsid w:val="00C10E86"/>
    <w:rsid w:val="00C10FAE"/>
    <w:rsid w:val="00C116E7"/>
    <w:rsid w:val="00C116FB"/>
    <w:rsid w:val="00C1186D"/>
    <w:rsid w:val="00C118C8"/>
    <w:rsid w:val="00C11AE0"/>
    <w:rsid w:val="00C120DA"/>
    <w:rsid w:val="00C1226E"/>
    <w:rsid w:val="00C127AB"/>
    <w:rsid w:val="00C12AA3"/>
    <w:rsid w:val="00C12C33"/>
    <w:rsid w:val="00C13093"/>
    <w:rsid w:val="00C131FD"/>
    <w:rsid w:val="00C1382A"/>
    <w:rsid w:val="00C13ABD"/>
    <w:rsid w:val="00C13EE7"/>
    <w:rsid w:val="00C140DB"/>
    <w:rsid w:val="00C142DE"/>
    <w:rsid w:val="00C148B3"/>
    <w:rsid w:val="00C14DC6"/>
    <w:rsid w:val="00C150B6"/>
    <w:rsid w:val="00C154B6"/>
    <w:rsid w:val="00C154D7"/>
    <w:rsid w:val="00C15622"/>
    <w:rsid w:val="00C156CE"/>
    <w:rsid w:val="00C15A09"/>
    <w:rsid w:val="00C1635D"/>
    <w:rsid w:val="00C16397"/>
    <w:rsid w:val="00C16DB1"/>
    <w:rsid w:val="00C16F37"/>
    <w:rsid w:val="00C16F8A"/>
    <w:rsid w:val="00C1708D"/>
    <w:rsid w:val="00C17462"/>
    <w:rsid w:val="00C17757"/>
    <w:rsid w:val="00C20CE6"/>
    <w:rsid w:val="00C20D6E"/>
    <w:rsid w:val="00C21200"/>
    <w:rsid w:val="00C2192E"/>
    <w:rsid w:val="00C21A72"/>
    <w:rsid w:val="00C222BC"/>
    <w:rsid w:val="00C225CD"/>
    <w:rsid w:val="00C229A4"/>
    <w:rsid w:val="00C22BB6"/>
    <w:rsid w:val="00C22BDA"/>
    <w:rsid w:val="00C23256"/>
    <w:rsid w:val="00C2372F"/>
    <w:rsid w:val="00C2382E"/>
    <w:rsid w:val="00C23F72"/>
    <w:rsid w:val="00C24856"/>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1C"/>
    <w:rsid w:val="00C30571"/>
    <w:rsid w:val="00C31568"/>
    <w:rsid w:val="00C31A8D"/>
    <w:rsid w:val="00C31B0C"/>
    <w:rsid w:val="00C31D00"/>
    <w:rsid w:val="00C31FFC"/>
    <w:rsid w:val="00C3297C"/>
    <w:rsid w:val="00C32AA8"/>
    <w:rsid w:val="00C32B99"/>
    <w:rsid w:val="00C34950"/>
    <w:rsid w:val="00C351CE"/>
    <w:rsid w:val="00C354DC"/>
    <w:rsid w:val="00C35578"/>
    <w:rsid w:val="00C359CA"/>
    <w:rsid w:val="00C35DF7"/>
    <w:rsid w:val="00C36278"/>
    <w:rsid w:val="00C36FF0"/>
    <w:rsid w:val="00C3704E"/>
    <w:rsid w:val="00C371A3"/>
    <w:rsid w:val="00C37459"/>
    <w:rsid w:val="00C377E9"/>
    <w:rsid w:val="00C378C2"/>
    <w:rsid w:val="00C37CBD"/>
    <w:rsid w:val="00C40BE2"/>
    <w:rsid w:val="00C40FCF"/>
    <w:rsid w:val="00C41209"/>
    <w:rsid w:val="00C4186C"/>
    <w:rsid w:val="00C41CA1"/>
    <w:rsid w:val="00C4267C"/>
    <w:rsid w:val="00C42E91"/>
    <w:rsid w:val="00C432AF"/>
    <w:rsid w:val="00C4336E"/>
    <w:rsid w:val="00C434D2"/>
    <w:rsid w:val="00C43E83"/>
    <w:rsid w:val="00C44043"/>
    <w:rsid w:val="00C443C8"/>
    <w:rsid w:val="00C447D3"/>
    <w:rsid w:val="00C4493C"/>
    <w:rsid w:val="00C44973"/>
    <w:rsid w:val="00C449C4"/>
    <w:rsid w:val="00C44E5D"/>
    <w:rsid w:val="00C45FF2"/>
    <w:rsid w:val="00C465FF"/>
    <w:rsid w:val="00C468D5"/>
    <w:rsid w:val="00C46A7E"/>
    <w:rsid w:val="00C46B93"/>
    <w:rsid w:val="00C47698"/>
    <w:rsid w:val="00C4782B"/>
    <w:rsid w:val="00C47F3D"/>
    <w:rsid w:val="00C50067"/>
    <w:rsid w:val="00C51276"/>
    <w:rsid w:val="00C51D93"/>
    <w:rsid w:val="00C520D4"/>
    <w:rsid w:val="00C52835"/>
    <w:rsid w:val="00C52C02"/>
    <w:rsid w:val="00C52CCB"/>
    <w:rsid w:val="00C52F81"/>
    <w:rsid w:val="00C531C7"/>
    <w:rsid w:val="00C5355C"/>
    <w:rsid w:val="00C53C2C"/>
    <w:rsid w:val="00C53F17"/>
    <w:rsid w:val="00C53FC6"/>
    <w:rsid w:val="00C54955"/>
    <w:rsid w:val="00C549F7"/>
    <w:rsid w:val="00C54B59"/>
    <w:rsid w:val="00C55C45"/>
    <w:rsid w:val="00C55F60"/>
    <w:rsid w:val="00C56443"/>
    <w:rsid w:val="00C565D5"/>
    <w:rsid w:val="00C566ED"/>
    <w:rsid w:val="00C56D35"/>
    <w:rsid w:val="00C56F60"/>
    <w:rsid w:val="00C577B4"/>
    <w:rsid w:val="00C57E0E"/>
    <w:rsid w:val="00C611B8"/>
    <w:rsid w:val="00C615A1"/>
    <w:rsid w:val="00C61617"/>
    <w:rsid w:val="00C61741"/>
    <w:rsid w:val="00C62C03"/>
    <w:rsid w:val="00C62D5E"/>
    <w:rsid w:val="00C62F5D"/>
    <w:rsid w:val="00C63236"/>
    <w:rsid w:val="00C6353C"/>
    <w:rsid w:val="00C6368B"/>
    <w:rsid w:val="00C63920"/>
    <w:rsid w:val="00C63E46"/>
    <w:rsid w:val="00C642FD"/>
    <w:rsid w:val="00C64548"/>
    <w:rsid w:val="00C64B0E"/>
    <w:rsid w:val="00C64F88"/>
    <w:rsid w:val="00C65CEC"/>
    <w:rsid w:val="00C66B0B"/>
    <w:rsid w:val="00C66C12"/>
    <w:rsid w:val="00C66FCD"/>
    <w:rsid w:val="00C672EC"/>
    <w:rsid w:val="00C67746"/>
    <w:rsid w:val="00C67FB1"/>
    <w:rsid w:val="00C7051E"/>
    <w:rsid w:val="00C705B0"/>
    <w:rsid w:val="00C70D8E"/>
    <w:rsid w:val="00C7186F"/>
    <w:rsid w:val="00C719F6"/>
    <w:rsid w:val="00C71D3A"/>
    <w:rsid w:val="00C71D44"/>
    <w:rsid w:val="00C71E04"/>
    <w:rsid w:val="00C72040"/>
    <w:rsid w:val="00C73062"/>
    <w:rsid w:val="00C73B5E"/>
    <w:rsid w:val="00C73C3B"/>
    <w:rsid w:val="00C745BD"/>
    <w:rsid w:val="00C74CCD"/>
    <w:rsid w:val="00C75360"/>
    <w:rsid w:val="00C753BB"/>
    <w:rsid w:val="00C75A31"/>
    <w:rsid w:val="00C75A3E"/>
    <w:rsid w:val="00C75CF5"/>
    <w:rsid w:val="00C75F2C"/>
    <w:rsid w:val="00C76203"/>
    <w:rsid w:val="00C763E5"/>
    <w:rsid w:val="00C7662E"/>
    <w:rsid w:val="00C76F66"/>
    <w:rsid w:val="00C773E3"/>
    <w:rsid w:val="00C77BC0"/>
    <w:rsid w:val="00C77E8F"/>
    <w:rsid w:val="00C77EFF"/>
    <w:rsid w:val="00C80093"/>
    <w:rsid w:val="00C800D9"/>
    <w:rsid w:val="00C808B1"/>
    <w:rsid w:val="00C809A6"/>
    <w:rsid w:val="00C80C35"/>
    <w:rsid w:val="00C81808"/>
    <w:rsid w:val="00C81CE8"/>
    <w:rsid w:val="00C82173"/>
    <w:rsid w:val="00C82A3A"/>
    <w:rsid w:val="00C82BFD"/>
    <w:rsid w:val="00C82F52"/>
    <w:rsid w:val="00C83B78"/>
    <w:rsid w:val="00C840DB"/>
    <w:rsid w:val="00C842F6"/>
    <w:rsid w:val="00C84710"/>
    <w:rsid w:val="00C8491D"/>
    <w:rsid w:val="00C849C0"/>
    <w:rsid w:val="00C84D56"/>
    <w:rsid w:val="00C84F11"/>
    <w:rsid w:val="00C8511B"/>
    <w:rsid w:val="00C85E80"/>
    <w:rsid w:val="00C86170"/>
    <w:rsid w:val="00C86259"/>
    <w:rsid w:val="00C867C0"/>
    <w:rsid w:val="00C868DA"/>
    <w:rsid w:val="00C86E01"/>
    <w:rsid w:val="00C87AA2"/>
    <w:rsid w:val="00C87DFE"/>
    <w:rsid w:val="00C87FD6"/>
    <w:rsid w:val="00C9018B"/>
    <w:rsid w:val="00C9074E"/>
    <w:rsid w:val="00C907E7"/>
    <w:rsid w:val="00C9127E"/>
    <w:rsid w:val="00C91410"/>
    <w:rsid w:val="00C91526"/>
    <w:rsid w:val="00C91E49"/>
    <w:rsid w:val="00C91E85"/>
    <w:rsid w:val="00C92494"/>
    <w:rsid w:val="00C9257F"/>
    <w:rsid w:val="00C92961"/>
    <w:rsid w:val="00C92A8F"/>
    <w:rsid w:val="00C92F12"/>
    <w:rsid w:val="00C93BFA"/>
    <w:rsid w:val="00C9469F"/>
    <w:rsid w:val="00C9495D"/>
    <w:rsid w:val="00C94C5E"/>
    <w:rsid w:val="00C94E90"/>
    <w:rsid w:val="00C95097"/>
    <w:rsid w:val="00C95144"/>
    <w:rsid w:val="00C9520A"/>
    <w:rsid w:val="00C95312"/>
    <w:rsid w:val="00C95367"/>
    <w:rsid w:val="00C954E4"/>
    <w:rsid w:val="00C95BE2"/>
    <w:rsid w:val="00C96E02"/>
    <w:rsid w:val="00C970C2"/>
    <w:rsid w:val="00C97356"/>
    <w:rsid w:val="00C97537"/>
    <w:rsid w:val="00C977DA"/>
    <w:rsid w:val="00C97DA8"/>
    <w:rsid w:val="00CA0216"/>
    <w:rsid w:val="00CA02E6"/>
    <w:rsid w:val="00CA0383"/>
    <w:rsid w:val="00CA09BA"/>
    <w:rsid w:val="00CA0B64"/>
    <w:rsid w:val="00CA0CEB"/>
    <w:rsid w:val="00CA0E6F"/>
    <w:rsid w:val="00CA1668"/>
    <w:rsid w:val="00CA1741"/>
    <w:rsid w:val="00CA18BE"/>
    <w:rsid w:val="00CA2531"/>
    <w:rsid w:val="00CA2EED"/>
    <w:rsid w:val="00CA34AB"/>
    <w:rsid w:val="00CA3F87"/>
    <w:rsid w:val="00CA4145"/>
    <w:rsid w:val="00CA4CBA"/>
    <w:rsid w:val="00CA4ED2"/>
    <w:rsid w:val="00CA507F"/>
    <w:rsid w:val="00CA5134"/>
    <w:rsid w:val="00CA5170"/>
    <w:rsid w:val="00CA5438"/>
    <w:rsid w:val="00CA5495"/>
    <w:rsid w:val="00CA5DBB"/>
    <w:rsid w:val="00CA640C"/>
    <w:rsid w:val="00CA6713"/>
    <w:rsid w:val="00CA717C"/>
    <w:rsid w:val="00CA7965"/>
    <w:rsid w:val="00CA7C0B"/>
    <w:rsid w:val="00CA7FD1"/>
    <w:rsid w:val="00CB0771"/>
    <w:rsid w:val="00CB0A40"/>
    <w:rsid w:val="00CB131C"/>
    <w:rsid w:val="00CB14FE"/>
    <w:rsid w:val="00CB1CE5"/>
    <w:rsid w:val="00CB20B1"/>
    <w:rsid w:val="00CB2820"/>
    <w:rsid w:val="00CB2A79"/>
    <w:rsid w:val="00CB30F5"/>
    <w:rsid w:val="00CB3291"/>
    <w:rsid w:val="00CB335C"/>
    <w:rsid w:val="00CB36DA"/>
    <w:rsid w:val="00CB3868"/>
    <w:rsid w:val="00CB3A09"/>
    <w:rsid w:val="00CB3A88"/>
    <w:rsid w:val="00CB3BBF"/>
    <w:rsid w:val="00CB3BF6"/>
    <w:rsid w:val="00CB3CC0"/>
    <w:rsid w:val="00CB3ED7"/>
    <w:rsid w:val="00CB3F0F"/>
    <w:rsid w:val="00CB409E"/>
    <w:rsid w:val="00CB4752"/>
    <w:rsid w:val="00CB4E54"/>
    <w:rsid w:val="00CB5241"/>
    <w:rsid w:val="00CB5725"/>
    <w:rsid w:val="00CB5E37"/>
    <w:rsid w:val="00CB604E"/>
    <w:rsid w:val="00CB6400"/>
    <w:rsid w:val="00CB68BE"/>
    <w:rsid w:val="00CB74EC"/>
    <w:rsid w:val="00CB784D"/>
    <w:rsid w:val="00CB7B29"/>
    <w:rsid w:val="00CB7C38"/>
    <w:rsid w:val="00CB7FAE"/>
    <w:rsid w:val="00CC03BD"/>
    <w:rsid w:val="00CC0EB3"/>
    <w:rsid w:val="00CC1168"/>
    <w:rsid w:val="00CC1AA1"/>
    <w:rsid w:val="00CC1AAA"/>
    <w:rsid w:val="00CC225C"/>
    <w:rsid w:val="00CC2A44"/>
    <w:rsid w:val="00CC32FC"/>
    <w:rsid w:val="00CC35D6"/>
    <w:rsid w:val="00CC46DF"/>
    <w:rsid w:val="00CC4ADD"/>
    <w:rsid w:val="00CC4F27"/>
    <w:rsid w:val="00CC4FFA"/>
    <w:rsid w:val="00CC50D3"/>
    <w:rsid w:val="00CC5752"/>
    <w:rsid w:val="00CC6735"/>
    <w:rsid w:val="00CC68F6"/>
    <w:rsid w:val="00CC6A7A"/>
    <w:rsid w:val="00CC6FB9"/>
    <w:rsid w:val="00CC7129"/>
    <w:rsid w:val="00CC7318"/>
    <w:rsid w:val="00CC7357"/>
    <w:rsid w:val="00CC746E"/>
    <w:rsid w:val="00CC74D2"/>
    <w:rsid w:val="00CC7633"/>
    <w:rsid w:val="00CC7A4A"/>
    <w:rsid w:val="00CC7C54"/>
    <w:rsid w:val="00CC7F17"/>
    <w:rsid w:val="00CD06F0"/>
    <w:rsid w:val="00CD0712"/>
    <w:rsid w:val="00CD0FB1"/>
    <w:rsid w:val="00CD12C9"/>
    <w:rsid w:val="00CD1376"/>
    <w:rsid w:val="00CD18B9"/>
    <w:rsid w:val="00CD1B8A"/>
    <w:rsid w:val="00CD2BEA"/>
    <w:rsid w:val="00CD2C64"/>
    <w:rsid w:val="00CD2DBF"/>
    <w:rsid w:val="00CD3030"/>
    <w:rsid w:val="00CD362F"/>
    <w:rsid w:val="00CD390A"/>
    <w:rsid w:val="00CD3932"/>
    <w:rsid w:val="00CD3C47"/>
    <w:rsid w:val="00CD439F"/>
    <w:rsid w:val="00CD44D1"/>
    <w:rsid w:val="00CD452B"/>
    <w:rsid w:val="00CD480F"/>
    <w:rsid w:val="00CD485E"/>
    <w:rsid w:val="00CD4B4A"/>
    <w:rsid w:val="00CD4D97"/>
    <w:rsid w:val="00CD5B47"/>
    <w:rsid w:val="00CD5E0C"/>
    <w:rsid w:val="00CD673A"/>
    <w:rsid w:val="00CD6A48"/>
    <w:rsid w:val="00CD6AAD"/>
    <w:rsid w:val="00CD7556"/>
    <w:rsid w:val="00CD7B07"/>
    <w:rsid w:val="00CD7E5A"/>
    <w:rsid w:val="00CD7EEF"/>
    <w:rsid w:val="00CE15A5"/>
    <w:rsid w:val="00CE165F"/>
    <w:rsid w:val="00CE1731"/>
    <w:rsid w:val="00CE17B7"/>
    <w:rsid w:val="00CE1860"/>
    <w:rsid w:val="00CE1AB6"/>
    <w:rsid w:val="00CE1AE1"/>
    <w:rsid w:val="00CE1F0E"/>
    <w:rsid w:val="00CE1FA7"/>
    <w:rsid w:val="00CE26D1"/>
    <w:rsid w:val="00CE2EB1"/>
    <w:rsid w:val="00CE36FD"/>
    <w:rsid w:val="00CE39E4"/>
    <w:rsid w:val="00CE3C19"/>
    <w:rsid w:val="00CE3E81"/>
    <w:rsid w:val="00CE4110"/>
    <w:rsid w:val="00CE4489"/>
    <w:rsid w:val="00CE475A"/>
    <w:rsid w:val="00CE499E"/>
    <w:rsid w:val="00CE4C11"/>
    <w:rsid w:val="00CE4CD7"/>
    <w:rsid w:val="00CE5152"/>
    <w:rsid w:val="00CE521E"/>
    <w:rsid w:val="00CE5453"/>
    <w:rsid w:val="00CE572A"/>
    <w:rsid w:val="00CE5B47"/>
    <w:rsid w:val="00CE5D4A"/>
    <w:rsid w:val="00CE5F1D"/>
    <w:rsid w:val="00CE629F"/>
    <w:rsid w:val="00CE734F"/>
    <w:rsid w:val="00CE7490"/>
    <w:rsid w:val="00CE7AB5"/>
    <w:rsid w:val="00CF031F"/>
    <w:rsid w:val="00CF0691"/>
    <w:rsid w:val="00CF0BE7"/>
    <w:rsid w:val="00CF1004"/>
    <w:rsid w:val="00CF1A10"/>
    <w:rsid w:val="00CF2216"/>
    <w:rsid w:val="00CF27C4"/>
    <w:rsid w:val="00CF3029"/>
    <w:rsid w:val="00CF34FC"/>
    <w:rsid w:val="00CF359B"/>
    <w:rsid w:val="00CF4218"/>
    <w:rsid w:val="00CF427A"/>
    <w:rsid w:val="00CF441D"/>
    <w:rsid w:val="00CF44EE"/>
    <w:rsid w:val="00CF45A1"/>
    <w:rsid w:val="00CF4A59"/>
    <w:rsid w:val="00CF4E03"/>
    <w:rsid w:val="00CF51E2"/>
    <w:rsid w:val="00CF5775"/>
    <w:rsid w:val="00CF5CE9"/>
    <w:rsid w:val="00CF5E03"/>
    <w:rsid w:val="00CF6415"/>
    <w:rsid w:val="00CF6720"/>
    <w:rsid w:val="00CF68BD"/>
    <w:rsid w:val="00CF6F8A"/>
    <w:rsid w:val="00CF7058"/>
    <w:rsid w:val="00CF715E"/>
    <w:rsid w:val="00CF77BD"/>
    <w:rsid w:val="00D00111"/>
    <w:rsid w:val="00D004F7"/>
    <w:rsid w:val="00D00743"/>
    <w:rsid w:val="00D00773"/>
    <w:rsid w:val="00D00DDA"/>
    <w:rsid w:val="00D012CA"/>
    <w:rsid w:val="00D01776"/>
    <w:rsid w:val="00D0187C"/>
    <w:rsid w:val="00D03312"/>
    <w:rsid w:val="00D0355B"/>
    <w:rsid w:val="00D035B7"/>
    <w:rsid w:val="00D03788"/>
    <w:rsid w:val="00D03AAE"/>
    <w:rsid w:val="00D03F50"/>
    <w:rsid w:val="00D0413E"/>
    <w:rsid w:val="00D0424C"/>
    <w:rsid w:val="00D04F37"/>
    <w:rsid w:val="00D04F89"/>
    <w:rsid w:val="00D05157"/>
    <w:rsid w:val="00D054D7"/>
    <w:rsid w:val="00D055DA"/>
    <w:rsid w:val="00D0591C"/>
    <w:rsid w:val="00D05BFD"/>
    <w:rsid w:val="00D05D29"/>
    <w:rsid w:val="00D060A5"/>
    <w:rsid w:val="00D06BCE"/>
    <w:rsid w:val="00D06E76"/>
    <w:rsid w:val="00D070E6"/>
    <w:rsid w:val="00D0746B"/>
    <w:rsid w:val="00D074CE"/>
    <w:rsid w:val="00D0761D"/>
    <w:rsid w:val="00D077F2"/>
    <w:rsid w:val="00D07FDE"/>
    <w:rsid w:val="00D10573"/>
    <w:rsid w:val="00D106E6"/>
    <w:rsid w:val="00D10EA5"/>
    <w:rsid w:val="00D11303"/>
    <w:rsid w:val="00D11358"/>
    <w:rsid w:val="00D11423"/>
    <w:rsid w:val="00D11569"/>
    <w:rsid w:val="00D115E9"/>
    <w:rsid w:val="00D11F65"/>
    <w:rsid w:val="00D12B32"/>
    <w:rsid w:val="00D12F90"/>
    <w:rsid w:val="00D137EA"/>
    <w:rsid w:val="00D1385C"/>
    <w:rsid w:val="00D13872"/>
    <w:rsid w:val="00D13D1B"/>
    <w:rsid w:val="00D1445E"/>
    <w:rsid w:val="00D1537A"/>
    <w:rsid w:val="00D153B8"/>
    <w:rsid w:val="00D15DC8"/>
    <w:rsid w:val="00D161D7"/>
    <w:rsid w:val="00D16753"/>
    <w:rsid w:val="00D16E2F"/>
    <w:rsid w:val="00D1741D"/>
    <w:rsid w:val="00D1753A"/>
    <w:rsid w:val="00D17E3C"/>
    <w:rsid w:val="00D2011F"/>
    <w:rsid w:val="00D20C30"/>
    <w:rsid w:val="00D21477"/>
    <w:rsid w:val="00D21637"/>
    <w:rsid w:val="00D2163B"/>
    <w:rsid w:val="00D21989"/>
    <w:rsid w:val="00D2263A"/>
    <w:rsid w:val="00D22955"/>
    <w:rsid w:val="00D22A7F"/>
    <w:rsid w:val="00D22AB0"/>
    <w:rsid w:val="00D22D3C"/>
    <w:rsid w:val="00D23052"/>
    <w:rsid w:val="00D2369C"/>
    <w:rsid w:val="00D236D0"/>
    <w:rsid w:val="00D23932"/>
    <w:rsid w:val="00D245CF"/>
    <w:rsid w:val="00D246B8"/>
    <w:rsid w:val="00D2496D"/>
    <w:rsid w:val="00D24B0D"/>
    <w:rsid w:val="00D24FCC"/>
    <w:rsid w:val="00D253FC"/>
    <w:rsid w:val="00D25782"/>
    <w:rsid w:val="00D25AD4"/>
    <w:rsid w:val="00D25BEA"/>
    <w:rsid w:val="00D25EFF"/>
    <w:rsid w:val="00D26C7A"/>
    <w:rsid w:val="00D26E59"/>
    <w:rsid w:val="00D2748A"/>
    <w:rsid w:val="00D27567"/>
    <w:rsid w:val="00D27D49"/>
    <w:rsid w:val="00D307D0"/>
    <w:rsid w:val="00D30AA1"/>
    <w:rsid w:val="00D313EC"/>
    <w:rsid w:val="00D31BBE"/>
    <w:rsid w:val="00D31EDD"/>
    <w:rsid w:val="00D31F77"/>
    <w:rsid w:val="00D31F85"/>
    <w:rsid w:val="00D325E0"/>
    <w:rsid w:val="00D32CAC"/>
    <w:rsid w:val="00D32E95"/>
    <w:rsid w:val="00D331C3"/>
    <w:rsid w:val="00D335BC"/>
    <w:rsid w:val="00D338B5"/>
    <w:rsid w:val="00D339F1"/>
    <w:rsid w:val="00D3405B"/>
    <w:rsid w:val="00D341ED"/>
    <w:rsid w:val="00D342BF"/>
    <w:rsid w:val="00D3437C"/>
    <w:rsid w:val="00D343BE"/>
    <w:rsid w:val="00D34CCB"/>
    <w:rsid w:val="00D35BA7"/>
    <w:rsid w:val="00D35BCF"/>
    <w:rsid w:val="00D36490"/>
    <w:rsid w:val="00D36BF7"/>
    <w:rsid w:val="00D36EF2"/>
    <w:rsid w:val="00D372CA"/>
    <w:rsid w:val="00D372D6"/>
    <w:rsid w:val="00D3732E"/>
    <w:rsid w:val="00D373A4"/>
    <w:rsid w:val="00D37D8A"/>
    <w:rsid w:val="00D4011B"/>
    <w:rsid w:val="00D4046F"/>
    <w:rsid w:val="00D40F35"/>
    <w:rsid w:val="00D41632"/>
    <w:rsid w:val="00D41F21"/>
    <w:rsid w:val="00D42555"/>
    <w:rsid w:val="00D43281"/>
    <w:rsid w:val="00D43683"/>
    <w:rsid w:val="00D43841"/>
    <w:rsid w:val="00D43BEA"/>
    <w:rsid w:val="00D43D3E"/>
    <w:rsid w:val="00D43E75"/>
    <w:rsid w:val="00D44A60"/>
    <w:rsid w:val="00D45122"/>
    <w:rsid w:val="00D45742"/>
    <w:rsid w:val="00D4576E"/>
    <w:rsid w:val="00D458C5"/>
    <w:rsid w:val="00D46232"/>
    <w:rsid w:val="00D46398"/>
    <w:rsid w:val="00D46711"/>
    <w:rsid w:val="00D469E8"/>
    <w:rsid w:val="00D46B53"/>
    <w:rsid w:val="00D46CA6"/>
    <w:rsid w:val="00D4788D"/>
    <w:rsid w:val="00D47AA6"/>
    <w:rsid w:val="00D50087"/>
    <w:rsid w:val="00D509DE"/>
    <w:rsid w:val="00D50E55"/>
    <w:rsid w:val="00D511CA"/>
    <w:rsid w:val="00D51B24"/>
    <w:rsid w:val="00D51F8A"/>
    <w:rsid w:val="00D52108"/>
    <w:rsid w:val="00D52521"/>
    <w:rsid w:val="00D5264C"/>
    <w:rsid w:val="00D52C32"/>
    <w:rsid w:val="00D53758"/>
    <w:rsid w:val="00D5390C"/>
    <w:rsid w:val="00D53BCD"/>
    <w:rsid w:val="00D53C9F"/>
    <w:rsid w:val="00D5411A"/>
    <w:rsid w:val="00D5427F"/>
    <w:rsid w:val="00D546D1"/>
    <w:rsid w:val="00D54B36"/>
    <w:rsid w:val="00D551BD"/>
    <w:rsid w:val="00D55CAB"/>
    <w:rsid w:val="00D565ED"/>
    <w:rsid w:val="00D5685D"/>
    <w:rsid w:val="00D56C7A"/>
    <w:rsid w:val="00D56D21"/>
    <w:rsid w:val="00D56DFB"/>
    <w:rsid w:val="00D56EED"/>
    <w:rsid w:val="00D56F05"/>
    <w:rsid w:val="00D570AD"/>
    <w:rsid w:val="00D5772B"/>
    <w:rsid w:val="00D57803"/>
    <w:rsid w:val="00D57881"/>
    <w:rsid w:val="00D607C1"/>
    <w:rsid w:val="00D60869"/>
    <w:rsid w:val="00D60B93"/>
    <w:rsid w:val="00D60ED3"/>
    <w:rsid w:val="00D6150B"/>
    <w:rsid w:val="00D617DB"/>
    <w:rsid w:val="00D6189A"/>
    <w:rsid w:val="00D61EBC"/>
    <w:rsid w:val="00D62070"/>
    <w:rsid w:val="00D625DD"/>
    <w:rsid w:val="00D62B57"/>
    <w:rsid w:val="00D62F4D"/>
    <w:rsid w:val="00D62FFD"/>
    <w:rsid w:val="00D631EA"/>
    <w:rsid w:val="00D63270"/>
    <w:rsid w:val="00D63473"/>
    <w:rsid w:val="00D63728"/>
    <w:rsid w:val="00D6377F"/>
    <w:rsid w:val="00D639D0"/>
    <w:rsid w:val="00D63BD0"/>
    <w:rsid w:val="00D63BED"/>
    <w:rsid w:val="00D63D5F"/>
    <w:rsid w:val="00D64ADB"/>
    <w:rsid w:val="00D65831"/>
    <w:rsid w:val="00D65B20"/>
    <w:rsid w:val="00D65E2D"/>
    <w:rsid w:val="00D65E38"/>
    <w:rsid w:val="00D65EDB"/>
    <w:rsid w:val="00D665BC"/>
    <w:rsid w:val="00D66EAB"/>
    <w:rsid w:val="00D6755B"/>
    <w:rsid w:val="00D67A90"/>
    <w:rsid w:val="00D67BAF"/>
    <w:rsid w:val="00D67D13"/>
    <w:rsid w:val="00D67EFF"/>
    <w:rsid w:val="00D705DF"/>
    <w:rsid w:val="00D7086E"/>
    <w:rsid w:val="00D71166"/>
    <w:rsid w:val="00D71EAC"/>
    <w:rsid w:val="00D7259E"/>
    <w:rsid w:val="00D72F29"/>
    <w:rsid w:val="00D734EB"/>
    <w:rsid w:val="00D73636"/>
    <w:rsid w:val="00D73CF7"/>
    <w:rsid w:val="00D73F48"/>
    <w:rsid w:val="00D746F5"/>
    <w:rsid w:val="00D74978"/>
    <w:rsid w:val="00D74D8D"/>
    <w:rsid w:val="00D75026"/>
    <w:rsid w:val="00D756AD"/>
    <w:rsid w:val="00D761F0"/>
    <w:rsid w:val="00D762D4"/>
    <w:rsid w:val="00D76AC8"/>
    <w:rsid w:val="00D77EE4"/>
    <w:rsid w:val="00D77F10"/>
    <w:rsid w:val="00D77FF8"/>
    <w:rsid w:val="00D8016D"/>
    <w:rsid w:val="00D803D0"/>
    <w:rsid w:val="00D804C6"/>
    <w:rsid w:val="00D805B5"/>
    <w:rsid w:val="00D80882"/>
    <w:rsid w:val="00D80F18"/>
    <w:rsid w:val="00D81157"/>
    <w:rsid w:val="00D81753"/>
    <w:rsid w:val="00D819E6"/>
    <w:rsid w:val="00D82600"/>
    <w:rsid w:val="00D82799"/>
    <w:rsid w:val="00D829E7"/>
    <w:rsid w:val="00D829F5"/>
    <w:rsid w:val="00D82CA9"/>
    <w:rsid w:val="00D83395"/>
    <w:rsid w:val="00D83506"/>
    <w:rsid w:val="00D836FA"/>
    <w:rsid w:val="00D83CB7"/>
    <w:rsid w:val="00D83FB6"/>
    <w:rsid w:val="00D848EF"/>
    <w:rsid w:val="00D850AB"/>
    <w:rsid w:val="00D8525F"/>
    <w:rsid w:val="00D85412"/>
    <w:rsid w:val="00D857D4"/>
    <w:rsid w:val="00D85AC7"/>
    <w:rsid w:val="00D85B2D"/>
    <w:rsid w:val="00D86062"/>
    <w:rsid w:val="00D86672"/>
    <w:rsid w:val="00D86934"/>
    <w:rsid w:val="00D87198"/>
    <w:rsid w:val="00D8721C"/>
    <w:rsid w:val="00D873F8"/>
    <w:rsid w:val="00D87A83"/>
    <w:rsid w:val="00D87D79"/>
    <w:rsid w:val="00D87E6A"/>
    <w:rsid w:val="00D90245"/>
    <w:rsid w:val="00D90329"/>
    <w:rsid w:val="00D9037B"/>
    <w:rsid w:val="00D90CFB"/>
    <w:rsid w:val="00D9188E"/>
    <w:rsid w:val="00D91957"/>
    <w:rsid w:val="00D921CE"/>
    <w:rsid w:val="00D92673"/>
    <w:rsid w:val="00D92A69"/>
    <w:rsid w:val="00D92AF5"/>
    <w:rsid w:val="00D93382"/>
    <w:rsid w:val="00D938E5"/>
    <w:rsid w:val="00D93C41"/>
    <w:rsid w:val="00D94387"/>
    <w:rsid w:val="00D94458"/>
    <w:rsid w:val="00D94E41"/>
    <w:rsid w:val="00D95AC6"/>
    <w:rsid w:val="00D9651E"/>
    <w:rsid w:val="00D9664D"/>
    <w:rsid w:val="00D96A82"/>
    <w:rsid w:val="00D96B25"/>
    <w:rsid w:val="00D97702"/>
    <w:rsid w:val="00D9779B"/>
    <w:rsid w:val="00D97C73"/>
    <w:rsid w:val="00D97EAF"/>
    <w:rsid w:val="00DA036C"/>
    <w:rsid w:val="00DA0562"/>
    <w:rsid w:val="00DA05CD"/>
    <w:rsid w:val="00DA0EEF"/>
    <w:rsid w:val="00DA0FE1"/>
    <w:rsid w:val="00DA149C"/>
    <w:rsid w:val="00DA18F2"/>
    <w:rsid w:val="00DA2915"/>
    <w:rsid w:val="00DA3207"/>
    <w:rsid w:val="00DA36E7"/>
    <w:rsid w:val="00DA4245"/>
    <w:rsid w:val="00DA4420"/>
    <w:rsid w:val="00DA452C"/>
    <w:rsid w:val="00DA4823"/>
    <w:rsid w:val="00DA49F9"/>
    <w:rsid w:val="00DA4AD9"/>
    <w:rsid w:val="00DA50A0"/>
    <w:rsid w:val="00DA57E8"/>
    <w:rsid w:val="00DA5E62"/>
    <w:rsid w:val="00DA61CE"/>
    <w:rsid w:val="00DA6350"/>
    <w:rsid w:val="00DA70B7"/>
    <w:rsid w:val="00DA7599"/>
    <w:rsid w:val="00DA7749"/>
    <w:rsid w:val="00DA780A"/>
    <w:rsid w:val="00DA78C6"/>
    <w:rsid w:val="00DB0ED2"/>
    <w:rsid w:val="00DB0EED"/>
    <w:rsid w:val="00DB1457"/>
    <w:rsid w:val="00DB1B8F"/>
    <w:rsid w:val="00DB2039"/>
    <w:rsid w:val="00DB2517"/>
    <w:rsid w:val="00DB2CAD"/>
    <w:rsid w:val="00DB2D81"/>
    <w:rsid w:val="00DB2DE0"/>
    <w:rsid w:val="00DB3414"/>
    <w:rsid w:val="00DB3DD7"/>
    <w:rsid w:val="00DB40B2"/>
    <w:rsid w:val="00DB45BA"/>
    <w:rsid w:val="00DB46B3"/>
    <w:rsid w:val="00DB48D0"/>
    <w:rsid w:val="00DB49A2"/>
    <w:rsid w:val="00DB5E13"/>
    <w:rsid w:val="00DB6026"/>
    <w:rsid w:val="00DB6893"/>
    <w:rsid w:val="00DB69CB"/>
    <w:rsid w:val="00DB771C"/>
    <w:rsid w:val="00DB771E"/>
    <w:rsid w:val="00DB78EF"/>
    <w:rsid w:val="00DB7C5F"/>
    <w:rsid w:val="00DB7E24"/>
    <w:rsid w:val="00DB7E5E"/>
    <w:rsid w:val="00DC016A"/>
    <w:rsid w:val="00DC05D6"/>
    <w:rsid w:val="00DC0927"/>
    <w:rsid w:val="00DC0C32"/>
    <w:rsid w:val="00DC0C9B"/>
    <w:rsid w:val="00DC145F"/>
    <w:rsid w:val="00DC1A14"/>
    <w:rsid w:val="00DC1DE2"/>
    <w:rsid w:val="00DC1E64"/>
    <w:rsid w:val="00DC2349"/>
    <w:rsid w:val="00DC24FF"/>
    <w:rsid w:val="00DC2860"/>
    <w:rsid w:val="00DC3559"/>
    <w:rsid w:val="00DC393F"/>
    <w:rsid w:val="00DC3B5D"/>
    <w:rsid w:val="00DC3D34"/>
    <w:rsid w:val="00DC3D98"/>
    <w:rsid w:val="00DC49B6"/>
    <w:rsid w:val="00DC51A1"/>
    <w:rsid w:val="00DC5240"/>
    <w:rsid w:val="00DC5AF6"/>
    <w:rsid w:val="00DC6C42"/>
    <w:rsid w:val="00DC6CDD"/>
    <w:rsid w:val="00DC71B3"/>
    <w:rsid w:val="00DC7304"/>
    <w:rsid w:val="00DC762F"/>
    <w:rsid w:val="00DC7F12"/>
    <w:rsid w:val="00DD00C1"/>
    <w:rsid w:val="00DD038D"/>
    <w:rsid w:val="00DD03B7"/>
    <w:rsid w:val="00DD0429"/>
    <w:rsid w:val="00DD07A0"/>
    <w:rsid w:val="00DD0B31"/>
    <w:rsid w:val="00DD11A3"/>
    <w:rsid w:val="00DD1800"/>
    <w:rsid w:val="00DD1CBD"/>
    <w:rsid w:val="00DD2684"/>
    <w:rsid w:val="00DD2B93"/>
    <w:rsid w:val="00DD343D"/>
    <w:rsid w:val="00DD35E5"/>
    <w:rsid w:val="00DD36DA"/>
    <w:rsid w:val="00DD3BE9"/>
    <w:rsid w:val="00DD4064"/>
    <w:rsid w:val="00DD4E1C"/>
    <w:rsid w:val="00DD4F87"/>
    <w:rsid w:val="00DD552B"/>
    <w:rsid w:val="00DD5C2E"/>
    <w:rsid w:val="00DD5CCF"/>
    <w:rsid w:val="00DD5DFA"/>
    <w:rsid w:val="00DD5F3B"/>
    <w:rsid w:val="00DD6031"/>
    <w:rsid w:val="00DD616B"/>
    <w:rsid w:val="00DD6765"/>
    <w:rsid w:val="00DD714D"/>
    <w:rsid w:val="00DD781F"/>
    <w:rsid w:val="00DD79C0"/>
    <w:rsid w:val="00DD7C31"/>
    <w:rsid w:val="00DD7E59"/>
    <w:rsid w:val="00DD7EC1"/>
    <w:rsid w:val="00DE0039"/>
    <w:rsid w:val="00DE035F"/>
    <w:rsid w:val="00DE0877"/>
    <w:rsid w:val="00DE19FF"/>
    <w:rsid w:val="00DE1BC9"/>
    <w:rsid w:val="00DE1EC4"/>
    <w:rsid w:val="00DE2318"/>
    <w:rsid w:val="00DE2A54"/>
    <w:rsid w:val="00DE2CD0"/>
    <w:rsid w:val="00DE2E4C"/>
    <w:rsid w:val="00DE319A"/>
    <w:rsid w:val="00DE33F3"/>
    <w:rsid w:val="00DE37E0"/>
    <w:rsid w:val="00DE3B58"/>
    <w:rsid w:val="00DE4210"/>
    <w:rsid w:val="00DE4B08"/>
    <w:rsid w:val="00DE4D1F"/>
    <w:rsid w:val="00DE5A90"/>
    <w:rsid w:val="00DE6777"/>
    <w:rsid w:val="00DE6B13"/>
    <w:rsid w:val="00DE6FBC"/>
    <w:rsid w:val="00DE76B9"/>
    <w:rsid w:val="00DE7C5B"/>
    <w:rsid w:val="00DF0116"/>
    <w:rsid w:val="00DF1457"/>
    <w:rsid w:val="00DF14C9"/>
    <w:rsid w:val="00DF2697"/>
    <w:rsid w:val="00DF26F9"/>
    <w:rsid w:val="00DF28FC"/>
    <w:rsid w:val="00DF2A15"/>
    <w:rsid w:val="00DF4353"/>
    <w:rsid w:val="00DF460B"/>
    <w:rsid w:val="00DF4CBD"/>
    <w:rsid w:val="00DF50DC"/>
    <w:rsid w:val="00DF5236"/>
    <w:rsid w:val="00DF52BE"/>
    <w:rsid w:val="00DF52E2"/>
    <w:rsid w:val="00DF558F"/>
    <w:rsid w:val="00DF5610"/>
    <w:rsid w:val="00DF5941"/>
    <w:rsid w:val="00DF59D5"/>
    <w:rsid w:val="00DF5A1A"/>
    <w:rsid w:val="00DF5BD5"/>
    <w:rsid w:val="00DF5CE3"/>
    <w:rsid w:val="00DF5DF2"/>
    <w:rsid w:val="00DF639E"/>
    <w:rsid w:val="00DF63BE"/>
    <w:rsid w:val="00DF7080"/>
    <w:rsid w:val="00DF719B"/>
    <w:rsid w:val="00DF76AD"/>
    <w:rsid w:val="00DF7CB0"/>
    <w:rsid w:val="00DF7CD9"/>
    <w:rsid w:val="00E0006B"/>
    <w:rsid w:val="00E00666"/>
    <w:rsid w:val="00E00800"/>
    <w:rsid w:val="00E00B65"/>
    <w:rsid w:val="00E01038"/>
    <w:rsid w:val="00E011D6"/>
    <w:rsid w:val="00E013A5"/>
    <w:rsid w:val="00E018A9"/>
    <w:rsid w:val="00E01EE0"/>
    <w:rsid w:val="00E02576"/>
    <w:rsid w:val="00E02A1C"/>
    <w:rsid w:val="00E02BBE"/>
    <w:rsid w:val="00E02CA1"/>
    <w:rsid w:val="00E02D80"/>
    <w:rsid w:val="00E035E2"/>
    <w:rsid w:val="00E035FE"/>
    <w:rsid w:val="00E03B3A"/>
    <w:rsid w:val="00E041F5"/>
    <w:rsid w:val="00E042CA"/>
    <w:rsid w:val="00E0468B"/>
    <w:rsid w:val="00E04A7E"/>
    <w:rsid w:val="00E04AE2"/>
    <w:rsid w:val="00E04F98"/>
    <w:rsid w:val="00E05860"/>
    <w:rsid w:val="00E05D90"/>
    <w:rsid w:val="00E065C8"/>
    <w:rsid w:val="00E06AE4"/>
    <w:rsid w:val="00E0724C"/>
    <w:rsid w:val="00E0738D"/>
    <w:rsid w:val="00E07636"/>
    <w:rsid w:val="00E0785A"/>
    <w:rsid w:val="00E07972"/>
    <w:rsid w:val="00E07F6B"/>
    <w:rsid w:val="00E1018B"/>
    <w:rsid w:val="00E10AD7"/>
    <w:rsid w:val="00E10C04"/>
    <w:rsid w:val="00E10D13"/>
    <w:rsid w:val="00E10DB3"/>
    <w:rsid w:val="00E1104B"/>
    <w:rsid w:val="00E116EE"/>
    <w:rsid w:val="00E1190F"/>
    <w:rsid w:val="00E11CF3"/>
    <w:rsid w:val="00E11CF6"/>
    <w:rsid w:val="00E1206D"/>
    <w:rsid w:val="00E126D3"/>
    <w:rsid w:val="00E12961"/>
    <w:rsid w:val="00E12CF3"/>
    <w:rsid w:val="00E132C5"/>
    <w:rsid w:val="00E1372C"/>
    <w:rsid w:val="00E13DC0"/>
    <w:rsid w:val="00E14204"/>
    <w:rsid w:val="00E142C3"/>
    <w:rsid w:val="00E14CBB"/>
    <w:rsid w:val="00E15133"/>
    <w:rsid w:val="00E15473"/>
    <w:rsid w:val="00E15646"/>
    <w:rsid w:val="00E15960"/>
    <w:rsid w:val="00E15CE6"/>
    <w:rsid w:val="00E15D49"/>
    <w:rsid w:val="00E16619"/>
    <w:rsid w:val="00E16892"/>
    <w:rsid w:val="00E16D90"/>
    <w:rsid w:val="00E170F2"/>
    <w:rsid w:val="00E171F7"/>
    <w:rsid w:val="00E17FC7"/>
    <w:rsid w:val="00E210D4"/>
    <w:rsid w:val="00E21913"/>
    <w:rsid w:val="00E21D9B"/>
    <w:rsid w:val="00E220E8"/>
    <w:rsid w:val="00E227F7"/>
    <w:rsid w:val="00E22A74"/>
    <w:rsid w:val="00E22AF4"/>
    <w:rsid w:val="00E24BE7"/>
    <w:rsid w:val="00E25B20"/>
    <w:rsid w:val="00E265D1"/>
    <w:rsid w:val="00E26A8B"/>
    <w:rsid w:val="00E26F19"/>
    <w:rsid w:val="00E2730F"/>
    <w:rsid w:val="00E27571"/>
    <w:rsid w:val="00E278E0"/>
    <w:rsid w:val="00E27998"/>
    <w:rsid w:val="00E27A05"/>
    <w:rsid w:val="00E30240"/>
    <w:rsid w:val="00E304B7"/>
    <w:rsid w:val="00E308C7"/>
    <w:rsid w:val="00E3091E"/>
    <w:rsid w:val="00E30995"/>
    <w:rsid w:val="00E31614"/>
    <w:rsid w:val="00E316A0"/>
    <w:rsid w:val="00E318C8"/>
    <w:rsid w:val="00E31E75"/>
    <w:rsid w:val="00E32640"/>
    <w:rsid w:val="00E333F5"/>
    <w:rsid w:val="00E33950"/>
    <w:rsid w:val="00E33D89"/>
    <w:rsid w:val="00E34042"/>
    <w:rsid w:val="00E341CC"/>
    <w:rsid w:val="00E34239"/>
    <w:rsid w:val="00E3477A"/>
    <w:rsid w:val="00E34CE9"/>
    <w:rsid w:val="00E34CF6"/>
    <w:rsid w:val="00E35093"/>
    <w:rsid w:val="00E3598E"/>
    <w:rsid w:val="00E35A78"/>
    <w:rsid w:val="00E35D1E"/>
    <w:rsid w:val="00E35E14"/>
    <w:rsid w:val="00E35E7F"/>
    <w:rsid w:val="00E360E5"/>
    <w:rsid w:val="00E3618A"/>
    <w:rsid w:val="00E3656B"/>
    <w:rsid w:val="00E36612"/>
    <w:rsid w:val="00E36E39"/>
    <w:rsid w:val="00E3725A"/>
    <w:rsid w:val="00E37AA5"/>
    <w:rsid w:val="00E37F13"/>
    <w:rsid w:val="00E412FE"/>
    <w:rsid w:val="00E415E5"/>
    <w:rsid w:val="00E419D3"/>
    <w:rsid w:val="00E42239"/>
    <w:rsid w:val="00E424E6"/>
    <w:rsid w:val="00E429DA"/>
    <w:rsid w:val="00E4379A"/>
    <w:rsid w:val="00E43A2F"/>
    <w:rsid w:val="00E43FF3"/>
    <w:rsid w:val="00E44B78"/>
    <w:rsid w:val="00E44E82"/>
    <w:rsid w:val="00E45196"/>
    <w:rsid w:val="00E45216"/>
    <w:rsid w:val="00E454BB"/>
    <w:rsid w:val="00E4583D"/>
    <w:rsid w:val="00E45EBB"/>
    <w:rsid w:val="00E460B5"/>
    <w:rsid w:val="00E46EA1"/>
    <w:rsid w:val="00E471E3"/>
    <w:rsid w:val="00E47205"/>
    <w:rsid w:val="00E4767E"/>
    <w:rsid w:val="00E47750"/>
    <w:rsid w:val="00E477C9"/>
    <w:rsid w:val="00E47F93"/>
    <w:rsid w:val="00E500F7"/>
    <w:rsid w:val="00E503F7"/>
    <w:rsid w:val="00E5043C"/>
    <w:rsid w:val="00E50EB7"/>
    <w:rsid w:val="00E51115"/>
    <w:rsid w:val="00E518B1"/>
    <w:rsid w:val="00E52726"/>
    <w:rsid w:val="00E52841"/>
    <w:rsid w:val="00E52B2D"/>
    <w:rsid w:val="00E52D9F"/>
    <w:rsid w:val="00E53022"/>
    <w:rsid w:val="00E5337B"/>
    <w:rsid w:val="00E53416"/>
    <w:rsid w:val="00E53C8E"/>
    <w:rsid w:val="00E53E9D"/>
    <w:rsid w:val="00E53F0E"/>
    <w:rsid w:val="00E5420F"/>
    <w:rsid w:val="00E542B8"/>
    <w:rsid w:val="00E544D8"/>
    <w:rsid w:val="00E5469B"/>
    <w:rsid w:val="00E55167"/>
    <w:rsid w:val="00E5581B"/>
    <w:rsid w:val="00E55BA9"/>
    <w:rsid w:val="00E55D89"/>
    <w:rsid w:val="00E55FAF"/>
    <w:rsid w:val="00E5609F"/>
    <w:rsid w:val="00E56FA3"/>
    <w:rsid w:val="00E57336"/>
    <w:rsid w:val="00E577BE"/>
    <w:rsid w:val="00E57A0E"/>
    <w:rsid w:val="00E57A1D"/>
    <w:rsid w:val="00E57D20"/>
    <w:rsid w:val="00E602B5"/>
    <w:rsid w:val="00E60F26"/>
    <w:rsid w:val="00E61A1A"/>
    <w:rsid w:val="00E6202F"/>
    <w:rsid w:val="00E62065"/>
    <w:rsid w:val="00E62855"/>
    <w:rsid w:val="00E62F41"/>
    <w:rsid w:val="00E63278"/>
    <w:rsid w:val="00E63528"/>
    <w:rsid w:val="00E63F9A"/>
    <w:rsid w:val="00E64473"/>
    <w:rsid w:val="00E65176"/>
    <w:rsid w:val="00E65251"/>
    <w:rsid w:val="00E65A90"/>
    <w:rsid w:val="00E65F9E"/>
    <w:rsid w:val="00E662C3"/>
    <w:rsid w:val="00E66687"/>
    <w:rsid w:val="00E6674F"/>
    <w:rsid w:val="00E66B20"/>
    <w:rsid w:val="00E66D01"/>
    <w:rsid w:val="00E67069"/>
    <w:rsid w:val="00E6746A"/>
    <w:rsid w:val="00E676C2"/>
    <w:rsid w:val="00E70695"/>
    <w:rsid w:val="00E70D31"/>
    <w:rsid w:val="00E70F97"/>
    <w:rsid w:val="00E711E8"/>
    <w:rsid w:val="00E718B1"/>
    <w:rsid w:val="00E719CF"/>
    <w:rsid w:val="00E71E10"/>
    <w:rsid w:val="00E7202E"/>
    <w:rsid w:val="00E723B0"/>
    <w:rsid w:val="00E726C2"/>
    <w:rsid w:val="00E7326D"/>
    <w:rsid w:val="00E73AB0"/>
    <w:rsid w:val="00E73CEB"/>
    <w:rsid w:val="00E7494A"/>
    <w:rsid w:val="00E74A0A"/>
    <w:rsid w:val="00E75007"/>
    <w:rsid w:val="00E75218"/>
    <w:rsid w:val="00E75419"/>
    <w:rsid w:val="00E7568C"/>
    <w:rsid w:val="00E75A7B"/>
    <w:rsid w:val="00E761BA"/>
    <w:rsid w:val="00E76B09"/>
    <w:rsid w:val="00E77046"/>
    <w:rsid w:val="00E77644"/>
    <w:rsid w:val="00E77696"/>
    <w:rsid w:val="00E779E6"/>
    <w:rsid w:val="00E80622"/>
    <w:rsid w:val="00E8071D"/>
    <w:rsid w:val="00E80CEE"/>
    <w:rsid w:val="00E812D9"/>
    <w:rsid w:val="00E8157B"/>
    <w:rsid w:val="00E8199B"/>
    <w:rsid w:val="00E81BDD"/>
    <w:rsid w:val="00E81D44"/>
    <w:rsid w:val="00E81E13"/>
    <w:rsid w:val="00E83B68"/>
    <w:rsid w:val="00E83BAA"/>
    <w:rsid w:val="00E83CCE"/>
    <w:rsid w:val="00E83EFA"/>
    <w:rsid w:val="00E84017"/>
    <w:rsid w:val="00E850B9"/>
    <w:rsid w:val="00E8553B"/>
    <w:rsid w:val="00E85A5C"/>
    <w:rsid w:val="00E86087"/>
    <w:rsid w:val="00E862D7"/>
    <w:rsid w:val="00E86D74"/>
    <w:rsid w:val="00E874EE"/>
    <w:rsid w:val="00E877C6"/>
    <w:rsid w:val="00E879E7"/>
    <w:rsid w:val="00E87AAB"/>
    <w:rsid w:val="00E90835"/>
    <w:rsid w:val="00E90910"/>
    <w:rsid w:val="00E90B9F"/>
    <w:rsid w:val="00E9199F"/>
    <w:rsid w:val="00E92823"/>
    <w:rsid w:val="00E92D13"/>
    <w:rsid w:val="00E930DD"/>
    <w:rsid w:val="00E9322B"/>
    <w:rsid w:val="00E9329B"/>
    <w:rsid w:val="00E94E54"/>
    <w:rsid w:val="00E950C1"/>
    <w:rsid w:val="00E952F3"/>
    <w:rsid w:val="00E953B2"/>
    <w:rsid w:val="00E9561A"/>
    <w:rsid w:val="00E95717"/>
    <w:rsid w:val="00E959CF"/>
    <w:rsid w:val="00E95E9D"/>
    <w:rsid w:val="00E95F66"/>
    <w:rsid w:val="00E96658"/>
    <w:rsid w:val="00E96A68"/>
    <w:rsid w:val="00E96F61"/>
    <w:rsid w:val="00E972CC"/>
    <w:rsid w:val="00E9766D"/>
    <w:rsid w:val="00E97995"/>
    <w:rsid w:val="00E97CA3"/>
    <w:rsid w:val="00E97FC7"/>
    <w:rsid w:val="00EA003B"/>
    <w:rsid w:val="00EA0A42"/>
    <w:rsid w:val="00EA0F54"/>
    <w:rsid w:val="00EA15AC"/>
    <w:rsid w:val="00EA1C22"/>
    <w:rsid w:val="00EA262B"/>
    <w:rsid w:val="00EA298C"/>
    <w:rsid w:val="00EA2A80"/>
    <w:rsid w:val="00EA2FCB"/>
    <w:rsid w:val="00EA3398"/>
    <w:rsid w:val="00EA3729"/>
    <w:rsid w:val="00EA4295"/>
    <w:rsid w:val="00EA43FD"/>
    <w:rsid w:val="00EA4656"/>
    <w:rsid w:val="00EA46E5"/>
    <w:rsid w:val="00EA4BB9"/>
    <w:rsid w:val="00EA4BED"/>
    <w:rsid w:val="00EA4C42"/>
    <w:rsid w:val="00EA5409"/>
    <w:rsid w:val="00EA55C7"/>
    <w:rsid w:val="00EA5ECA"/>
    <w:rsid w:val="00EA602B"/>
    <w:rsid w:val="00EA6209"/>
    <w:rsid w:val="00EA6FDA"/>
    <w:rsid w:val="00EA715F"/>
    <w:rsid w:val="00EA7309"/>
    <w:rsid w:val="00EA75AE"/>
    <w:rsid w:val="00EA7A18"/>
    <w:rsid w:val="00EB04A7"/>
    <w:rsid w:val="00EB089C"/>
    <w:rsid w:val="00EB0900"/>
    <w:rsid w:val="00EB09BA"/>
    <w:rsid w:val="00EB0B19"/>
    <w:rsid w:val="00EB1C49"/>
    <w:rsid w:val="00EB1F2B"/>
    <w:rsid w:val="00EB2BA0"/>
    <w:rsid w:val="00EB2C0F"/>
    <w:rsid w:val="00EB3169"/>
    <w:rsid w:val="00EB3D6D"/>
    <w:rsid w:val="00EB3DCE"/>
    <w:rsid w:val="00EB3E40"/>
    <w:rsid w:val="00EB49B4"/>
    <w:rsid w:val="00EB4BF6"/>
    <w:rsid w:val="00EB5753"/>
    <w:rsid w:val="00EB60FD"/>
    <w:rsid w:val="00EB612A"/>
    <w:rsid w:val="00EB7093"/>
    <w:rsid w:val="00EB7231"/>
    <w:rsid w:val="00EB7C34"/>
    <w:rsid w:val="00EB7CEE"/>
    <w:rsid w:val="00EB7DB7"/>
    <w:rsid w:val="00EC05D7"/>
    <w:rsid w:val="00EC0AB3"/>
    <w:rsid w:val="00EC0ACE"/>
    <w:rsid w:val="00EC10AB"/>
    <w:rsid w:val="00EC1129"/>
    <w:rsid w:val="00EC1132"/>
    <w:rsid w:val="00EC1583"/>
    <w:rsid w:val="00EC15CB"/>
    <w:rsid w:val="00EC1DBE"/>
    <w:rsid w:val="00EC1FD7"/>
    <w:rsid w:val="00EC21C1"/>
    <w:rsid w:val="00EC265C"/>
    <w:rsid w:val="00EC26C0"/>
    <w:rsid w:val="00EC4CD8"/>
    <w:rsid w:val="00EC5008"/>
    <w:rsid w:val="00EC5275"/>
    <w:rsid w:val="00EC58ED"/>
    <w:rsid w:val="00EC5BAC"/>
    <w:rsid w:val="00EC5CFA"/>
    <w:rsid w:val="00EC5D5C"/>
    <w:rsid w:val="00EC5DF0"/>
    <w:rsid w:val="00EC63E6"/>
    <w:rsid w:val="00EC666E"/>
    <w:rsid w:val="00EC674B"/>
    <w:rsid w:val="00EC6DF7"/>
    <w:rsid w:val="00EC7314"/>
    <w:rsid w:val="00EC74C9"/>
    <w:rsid w:val="00EC78F4"/>
    <w:rsid w:val="00EC7CC0"/>
    <w:rsid w:val="00EC7E43"/>
    <w:rsid w:val="00ED0723"/>
    <w:rsid w:val="00ED0A67"/>
    <w:rsid w:val="00ED1048"/>
    <w:rsid w:val="00ED1505"/>
    <w:rsid w:val="00ED2099"/>
    <w:rsid w:val="00ED23B0"/>
    <w:rsid w:val="00ED255A"/>
    <w:rsid w:val="00ED3782"/>
    <w:rsid w:val="00ED3DA8"/>
    <w:rsid w:val="00ED4693"/>
    <w:rsid w:val="00ED494D"/>
    <w:rsid w:val="00ED4A9B"/>
    <w:rsid w:val="00ED4BF8"/>
    <w:rsid w:val="00ED5054"/>
    <w:rsid w:val="00ED5EA6"/>
    <w:rsid w:val="00ED60A9"/>
    <w:rsid w:val="00ED61AA"/>
    <w:rsid w:val="00ED6942"/>
    <w:rsid w:val="00ED6967"/>
    <w:rsid w:val="00ED6C94"/>
    <w:rsid w:val="00ED7621"/>
    <w:rsid w:val="00ED7C07"/>
    <w:rsid w:val="00ED7CDD"/>
    <w:rsid w:val="00ED7DC5"/>
    <w:rsid w:val="00ED7FAE"/>
    <w:rsid w:val="00EE023C"/>
    <w:rsid w:val="00EE052B"/>
    <w:rsid w:val="00EE088A"/>
    <w:rsid w:val="00EE1834"/>
    <w:rsid w:val="00EE18DD"/>
    <w:rsid w:val="00EE1C38"/>
    <w:rsid w:val="00EE1ECE"/>
    <w:rsid w:val="00EE20A0"/>
    <w:rsid w:val="00EE2275"/>
    <w:rsid w:val="00EE228B"/>
    <w:rsid w:val="00EE26C7"/>
    <w:rsid w:val="00EE2817"/>
    <w:rsid w:val="00EE3D24"/>
    <w:rsid w:val="00EE4D6B"/>
    <w:rsid w:val="00EE50D7"/>
    <w:rsid w:val="00EE52E1"/>
    <w:rsid w:val="00EE5525"/>
    <w:rsid w:val="00EE5D5C"/>
    <w:rsid w:val="00EE5F20"/>
    <w:rsid w:val="00EE62D1"/>
    <w:rsid w:val="00EE630C"/>
    <w:rsid w:val="00EE688D"/>
    <w:rsid w:val="00EE697F"/>
    <w:rsid w:val="00EE6AAB"/>
    <w:rsid w:val="00EE6BE8"/>
    <w:rsid w:val="00EE6EF5"/>
    <w:rsid w:val="00EE75C2"/>
    <w:rsid w:val="00EE7DD0"/>
    <w:rsid w:val="00EE7EB6"/>
    <w:rsid w:val="00EE7FFA"/>
    <w:rsid w:val="00EF0054"/>
    <w:rsid w:val="00EF006C"/>
    <w:rsid w:val="00EF0420"/>
    <w:rsid w:val="00EF050C"/>
    <w:rsid w:val="00EF114A"/>
    <w:rsid w:val="00EF2378"/>
    <w:rsid w:val="00EF2CB0"/>
    <w:rsid w:val="00EF312C"/>
    <w:rsid w:val="00EF3CCE"/>
    <w:rsid w:val="00EF4755"/>
    <w:rsid w:val="00EF4824"/>
    <w:rsid w:val="00EF4CA2"/>
    <w:rsid w:val="00EF4D73"/>
    <w:rsid w:val="00EF4E83"/>
    <w:rsid w:val="00EF4EB3"/>
    <w:rsid w:val="00EF606E"/>
    <w:rsid w:val="00EF64E6"/>
    <w:rsid w:val="00EF64EE"/>
    <w:rsid w:val="00EF651E"/>
    <w:rsid w:val="00EF66BE"/>
    <w:rsid w:val="00EF69DE"/>
    <w:rsid w:val="00EF6ED0"/>
    <w:rsid w:val="00EF6F69"/>
    <w:rsid w:val="00EF747A"/>
    <w:rsid w:val="00F00423"/>
    <w:rsid w:val="00F0046D"/>
    <w:rsid w:val="00F00574"/>
    <w:rsid w:val="00F00778"/>
    <w:rsid w:val="00F00A05"/>
    <w:rsid w:val="00F00D43"/>
    <w:rsid w:val="00F00D83"/>
    <w:rsid w:val="00F015C3"/>
    <w:rsid w:val="00F01705"/>
    <w:rsid w:val="00F01FF5"/>
    <w:rsid w:val="00F02219"/>
    <w:rsid w:val="00F02930"/>
    <w:rsid w:val="00F02A6E"/>
    <w:rsid w:val="00F02BC9"/>
    <w:rsid w:val="00F02FD0"/>
    <w:rsid w:val="00F03264"/>
    <w:rsid w:val="00F0369C"/>
    <w:rsid w:val="00F036FF"/>
    <w:rsid w:val="00F0392A"/>
    <w:rsid w:val="00F03F4A"/>
    <w:rsid w:val="00F03FAE"/>
    <w:rsid w:val="00F041AF"/>
    <w:rsid w:val="00F043D6"/>
    <w:rsid w:val="00F04ABE"/>
    <w:rsid w:val="00F0533F"/>
    <w:rsid w:val="00F0566C"/>
    <w:rsid w:val="00F05955"/>
    <w:rsid w:val="00F05B8E"/>
    <w:rsid w:val="00F05EE6"/>
    <w:rsid w:val="00F0632F"/>
    <w:rsid w:val="00F0633D"/>
    <w:rsid w:val="00F07413"/>
    <w:rsid w:val="00F10206"/>
    <w:rsid w:val="00F10ADF"/>
    <w:rsid w:val="00F10D0F"/>
    <w:rsid w:val="00F10D33"/>
    <w:rsid w:val="00F10D95"/>
    <w:rsid w:val="00F10EBF"/>
    <w:rsid w:val="00F111EE"/>
    <w:rsid w:val="00F11446"/>
    <w:rsid w:val="00F11607"/>
    <w:rsid w:val="00F117D6"/>
    <w:rsid w:val="00F1194B"/>
    <w:rsid w:val="00F11AD2"/>
    <w:rsid w:val="00F11CBF"/>
    <w:rsid w:val="00F12ADD"/>
    <w:rsid w:val="00F12B19"/>
    <w:rsid w:val="00F12E9E"/>
    <w:rsid w:val="00F13387"/>
    <w:rsid w:val="00F138D4"/>
    <w:rsid w:val="00F1403B"/>
    <w:rsid w:val="00F14087"/>
    <w:rsid w:val="00F14380"/>
    <w:rsid w:val="00F14586"/>
    <w:rsid w:val="00F146EC"/>
    <w:rsid w:val="00F15134"/>
    <w:rsid w:val="00F15360"/>
    <w:rsid w:val="00F15A98"/>
    <w:rsid w:val="00F16323"/>
    <w:rsid w:val="00F1652D"/>
    <w:rsid w:val="00F169ED"/>
    <w:rsid w:val="00F16BAE"/>
    <w:rsid w:val="00F179A5"/>
    <w:rsid w:val="00F17A25"/>
    <w:rsid w:val="00F17CB1"/>
    <w:rsid w:val="00F208A2"/>
    <w:rsid w:val="00F20EB2"/>
    <w:rsid w:val="00F20F70"/>
    <w:rsid w:val="00F20F77"/>
    <w:rsid w:val="00F213CF"/>
    <w:rsid w:val="00F217E2"/>
    <w:rsid w:val="00F21927"/>
    <w:rsid w:val="00F228D1"/>
    <w:rsid w:val="00F229B7"/>
    <w:rsid w:val="00F23013"/>
    <w:rsid w:val="00F230AD"/>
    <w:rsid w:val="00F2313F"/>
    <w:rsid w:val="00F23ACB"/>
    <w:rsid w:val="00F23E11"/>
    <w:rsid w:val="00F23E2A"/>
    <w:rsid w:val="00F23EC1"/>
    <w:rsid w:val="00F242AC"/>
    <w:rsid w:val="00F24526"/>
    <w:rsid w:val="00F24983"/>
    <w:rsid w:val="00F24C3F"/>
    <w:rsid w:val="00F250B1"/>
    <w:rsid w:val="00F251BA"/>
    <w:rsid w:val="00F25C43"/>
    <w:rsid w:val="00F260B7"/>
    <w:rsid w:val="00F2624A"/>
    <w:rsid w:val="00F2674F"/>
    <w:rsid w:val="00F26D8B"/>
    <w:rsid w:val="00F27180"/>
    <w:rsid w:val="00F27B14"/>
    <w:rsid w:val="00F30034"/>
    <w:rsid w:val="00F300F0"/>
    <w:rsid w:val="00F3050A"/>
    <w:rsid w:val="00F30582"/>
    <w:rsid w:val="00F30865"/>
    <w:rsid w:val="00F30DCE"/>
    <w:rsid w:val="00F3106B"/>
    <w:rsid w:val="00F318D5"/>
    <w:rsid w:val="00F31BF6"/>
    <w:rsid w:val="00F32856"/>
    <w:rsid w:val="00F32A09"/>
    <w:rsid w:val="00F33865"/>
    <w:rsid w:val="00F33F37"/>
    <w:rsid w:val="00F340AC"/>
    <w:rsid w:val="00F3416B"/>
    <w:rsid w:val="00F3440B"/>
    <w:rsid w:val="00F34460"/>
    <w:rsid w:val="00F3485A"/>
    <w:rsid w:val="00F349C2"/>
    <w:rsid w:val="00F351DB"/>
    <w:rsid w:val="00F363B3"/>
    <w:rsid w:val="00F40D1C"/>
    <w:rsid w:val="00F41C10"/>
    <w:rsid w:val="00F42901"/>
    <w:rsid w:val="00F437E5"/>
    <w:rsid w:val="00F43A63"/>
    <w:rsid w:val="00F43DE1"/>
    <w:rsid w:val="00F43ECE"/>
    <w:rsid w:val="00F446B5"/>
    <w:rsid w:val="00F44C7C"/>
    <w:rsid w:val="00F452FD"/>
    <w:rsid w:val="00F453C7"/>
    <w:rsid w:val="00F4565B"/>
    <w:rsid w:val="00F456B6"/>
    <w:rsid w:val="00F45AF4"/>
    <w:rsid w:val="00F45BB5"/>
    <w:rsid w:val="00F460BF"/>
    <w:rsid w:val="00F4614D"/>
    <w:rsid w:val="00F46382"/>
    <w:rsid w:val="00F50427"/>
    <w:rsid w:val="00F50E82"/>
    <w:rsid w:val="00F511AD"/>
    <w:rsid w:val="00F512EC"/>
    <w:rsid w:val="00F518C3"/>
    <w:rsid w:val="00F522C4"/>
    <w:rsid w:val="00F5252C"/>
    <w:rsid w:val="00F52858"/>
    <w:rsid w:val="00F5324D"/>
    <w:rsid w:val="00F53E54"/>
    <w:rsid w:val="00F53FF6"/>
    <w:rsid w:val="00F54B4B"/>
    <w:rsid w:val="00F54C9A"/>
    <w:rsid w:val="00F55B01"/>
    <w:rsid w:val="00F55BC8"/>
    <w:rsid w:val="00F5641A"/>
    <w:rsid w:val="00F56600"/>
    <w:rsid w:val="00F56709"/>
    <w:rsid w:val="00F56F13"/>
    <w:rsid w:val="00F570BC"/>
    <w:rsid w:val="00F57721"/>
    <w:rsid w:val="00F57BD5"/>
    <w:rsid w:val="00F57DE8"/>
    <w:rsid w:val="00F6082F"/>
    <w:rsid w:val="00F60F89"/>
    <w:rsid w:val="00F61581"/>
    <w:rsid w:val="00F6189E"/>
    <w:rsid w:val="00F61BB8"/>
    <w:rsid w:val="00F621BC"/>
    <w:rsid w:val="00F6242E"/>
    <w:rsid w:val="00F627C1"/>
    <w:rsid w:val="00F62B99"/>
    <w:rsid w:val="00F63EC4"/>
    <w:rsid w:val="00F6426D"/>
    <w:rsid w:val="00F64E94"/>
    <w:rsid w:val="00F65164"/>
    <w:rsid w:val="00F65395"/>
    <w:rsid w:val="00F65A15"/>
    <w:rsid w:val="00F65DD6"/>
    <w:rsid w:val="00F65FDD"/>
    <w:rsid w:val="00F66D7E"/>
    <w:rsid w:val="00F670E3"/>
    <w:rsid w:val="00F673D3"/>
    <w:rsid w:val="00F67614"/>
    <w:rsid w:val="00F67772"/>
    <w:rsid w:val="00F67777"/>
    <w:rsid w:val="00F677C1"/>
    <w:rsid w:val="00F67872"/>
    <w:rsid w:val="00F67B85"/>
    <w:rsid w:val="00F67EDA"/>
    <w:rsid w:val="00F70090"/>
    <w:rsid w:val="00F701C4"/>
    <w:rsid w:val="00F70C43"/>
    <w:rsid w:val="00F70F45"/>
    <w:rsid w:val="00F71081"/>
    <w:rsid w:val="00F710B9"/>
    <w:rsid w:val="00F71136"/>
    <w:rsid w:val="00F7121D"/>
    <w:rsid w:val="00F717EA"/>
    <w:rsid w:val="00F7231D"/>
    <w:rsid w:val="00F726C0"/>
    <w:rsid w:val="00F72DBC"/>
    <w:rsid w:val="00F730E2"/>
    <w:rsid w:val="00F731AA"/>
    <w:rsid w:val="00F74C1D"/>
    <w:rsid w:val="00F75B41"/>
    <w:rsid w:val="00F75BC8"/>
    <w:rsid w:val="00F764D8"/>
    <w:rsid w:val="00F76504"/>
    <w:rsid w:val="00F7669F"/>
    <w:rsid w:val="00F7676C"/>
    <w:rsid w:val="00F76E0F"/>
    <w:rsid w:val="00F77414"/>
    <w:rsid w:val="00F776EF"/>
    <w:rsid w:val="00F779F2"/>
    <w:rsid w:val="00F77A35"/>
    <w:rsid w:val="00F80057"/>
    <w:rsid w:val="00F80113"/>
    <w:rsid w:val="00F80362"/>
    <w:rsid w:val="00F809AC"/>
    <w:rsid w:val="00F809C5"/>
    <w:rsid w:val="00F80E8A"/>
    <w:rsid w:val="00F80F52"/>
    <w:rsid w:val="00F8153A"/>
    <w:rsid w:val="00F815A6"/>
    <w:rsid w:val="00F818B7"/>
    <w:rsid w:val="00F81C01"/>
    <w:rsid w:val="00F81EB0"/>
    <w:rsid w:val="00F82051"/>
    <w:rsid w:val="00F82135"/>
    <w:rsid w:val="00F82200"/>
    <w:rsid w:val="00F823FE"/>
    <w:rsid w:val="00F825E4"/>
    <w:rsid w:val="00F82669"/>
    <w:rsid w:val="00F826A5"/>
    <w:rsid w:val="00F829DC"/>
    <w:rsid w:val="00F82FBD"/>
    <w:rsid w:val="00F831B7"/>
    <w:rsid w:val="00F8388E"/>
    <w:rsid w:val="00F83C94"/>
    <w:rsid w:val="00F83ECA"/>
    <w:rsid w:val="00F847E5"/>
    <w:rsid w:val="00F848B9"/>
    <w:rsid w:val="00F84D24"/>
    <w:rsid w:val="00F85A12"/>
    <w:rsid w:val="00F85ABE"/>
    <w:rsid w:val="00F85CE8"/>
    <w:rsid w:val="00F86294"/>
    <w:rsid w:val="00F86295"/>
    <w:rsid w:val="00F8629E"/>
    <w:rsid w:val="00F86539"/>
    <w:rsid w:val="00F86B33"/>
    <w:rsid w:val="00F900BE"/>
    <w:rsid w:val="00F903D7"/>
    <w:rsid w:val="00F90D12"/>
    <w:rsid w:val="00F91A80"/>
    <w:rsid w:val="00F91FC3"/>
    <w:rsid w:val="00F92395"/>
    <w:rsid w:val="00F923A5"/>
    <w:rsid w:val="00F93102"/>
    <w:rsid w:val="00F93247"/>
    <w:rsid w:val="00F9333B"/>
    <w:rsid w:val="00F93468"/>
    <w:rsid w:val="00F9404D"/>
    <w:rsid w:val="00F94583"/>
    <w:rsid w:val="00F94594"/>
    <w:rsid w:val="00F9469C"/>
    <w:rsid w:val="00F94E1E"/>
    <w:rsid w:val="00F94F07"/>
    <w:rsid w:val="00F95050"/>
    <w:rsid w:val="00F956C6"/>
    <w:rsid w:val="00F9589F"/>
    <w:rsid w:val="00F95D80"/>
    <w:rsid w:val="00F96125"/>
    <w:rsid w:val="00F9632D"/>
    <w:rsid w:val="00F96524"/>
    <w:rsid w:val="00F96552"/>
    <w:rsid w:val="00F96E6B"/>
    <w:rsid w:val="00F97489"/>
    <w:rsid w:val="00F975A1"/>
    <w:rsid w:val="00F97823"/>
    <w:rsid w:val="00F97982"/>
    <w:rsid w:val="00F97FCE"/>
    <w:rsid w:val="00FA0419"/>
    <w:rsid w:val="00FA09E7"/>
    <w:rsid w:val="00FA0BC1"/>
    <w:rsid w:val="00FA0C34"/>
    <w:rsid w:val="00FA0F72"/>
    <w:rsid w:val="00FA10D7"/>
    <w:rsid w:val="00FA1FB7"/>
    <w:rsid w:val="00FA1FFB"/>
    <w:rsid w:val="00FA2114"/>
    <w:rsid w:val="00FA2B47"/>
    <w:rsid w:val="00FA2CFF"/>
    <w:rsid w:val="00FA30E4"/>
    <w:rsid w:val="00FA3FE9"/>
    <w:rsid w:val="00FA4255"/>
    <w:rsid w:val="00FA45A8"/>
    <w:rsid w:val="00FA488A"/>
    <w:rsid w:val="00FA4AAB"/>
    <w:rsid w:val="00FA4ABD"/>
    <w:rsid w:val="00FA4BE8"/>
    <w:rsid w:val="00FA5069"/>
    <w:rsid w:val="00FA522E"/>
    <w:rsid w:val="00FA63BB"/>
    <w:rsid w:val="00FA6578"/>
    <w:rsid w:val="00FA7165"/>
    <w:rsid w:val="00FA7BA4"/>
    <w:rsid w:val="00FA7BBF"/>
    <w:rsid w:val="00FA7FE9"/>
    <w:rsid w:val="00FB022E"/>
    <w:rsid w:val="00FB07E8"/>
    <w:rsid w:val="00FB0A5A"/>
    <w:rsid w:val="00FB11C0"/>
    <w:rsid w:val="00FB1715"/>
    <w:rsid w:val="00FB23C7"/>
    <w:rsid w:val="00FB2C6F"/>
    <w:rsid w:val="00FB3146"/>
    <w:rsid w:val="00FB43A0"/>
    <w:rsid w:val="00FB4C8E"/>
    <w:rsid w:val="00FB513A"/>
    <w:rsid w:val="00FB5378"/>
    <w:rsid w:val="00FB5532"/>
    <w:rsid w:val="00FB5FD0"/>
    <w:rsid w:val="00FB61D4"/>
    <w:rsid w:val="00FB717D"/>
    <w:rsid w:val="00FB7622"/>
    <w:rsid w:val="00FB7860"/>
    <w:rsid w:val="00FB7979"/>
    <w:rsid w:val="00FB7BD3"/>
    <w:rsid w:val="00FB7C93"/>
    <w:rsid w:val="00FB7F14"/>
    <w:rsid w:val="00FC00C2"/>
    <w:rsid w:val="00FC017F"/>
    <w:rsid w:val="00FC0D78"/>
    <w:rsid w:val="00FC0E3F"/>
    <w:rsid w:val="00FC1707"/>
    <w:rsid w:val="00FC1909"/>
    <w:rsid w:val="00FC1AE8"/>
    <w:rsid w:val="00FC2423"/>
    <w:rsid w:val="00FC2642"/>
    <w:rsid w:val="00FC2B1D"/>
    <w:rsid w:val="00FC3799"/>
    <w:rsid w:val="00FC3941"/>
    <w:rsid w:val="00FC3FCA"/>
    <w:rsid w:val="00FC4145"/>
    <w:rsid w:val="00FC4386"/>
    <w:rsid w:val="00FC4760"/>
    <w:rsid w:val="00FC48C2"/>
    <w:rsid w:val="00FC4E92"/>
    <w:rsid w:val="00FC551E"/>
    <w:rsid w:val="00FC5610"/>
    <w:rsid w:val="00FC5AE7"/>
    <w:rsid w:val="00FC5C0B"/>
    <w:rsid w:val="00FC711E"/>
    <w:rsid w:val="00FC77C1"/>
    <w:rsid w:val="00FD02C0"/>
    <w:rsid w:val="00FD0750"/>
    <w:rsid w:val="00FD09B4"/>
    <w:rsid w:val="00FD0B24"/>
    <w:rsid w:val="00FD0CFA"/>
    <w:rsid w:val="00FD1465"/>
    <w:rsid w:val="00FD171D"/>
    <w:rsid w:val="00FD1C6C"/>
    <w:rsid w:val="00FD259E"/>
    <w:rsid w:val="00FD2A92"/>
    <w:rsid w:val="00FD2CEE"/>
    <w:rsid w:val="00FD3251"/>
    <w:rsid w:val="00FD3679"/>
    <w:rsid w:val="00FD37E3"/>
    <w:rsid w:val="00FD3B81"/>
    <w:rsid w:val="00FD40B5"/>
    <w:rsid w:val="00FD4C1A"/>
    <w:rsid w:val="00FD4F96"/>
    <w:rsid w:val="00FD5266"/>
    <w:rsid w:val="00FD58B8"/>
    <w:rsid w:val="00FD5EC7"/>
    <w:rsid w:val="00FD67D7"/>
    <w:rsid w:val="00FD6898"/>
    <w:rsid w:val="00FD693F"/>
    <w:rsid w:val="00FD7614"/>
    <w:rsid w:val="00FD784A"/>
    <w:rsid w:val="00FE0095"/>
    <w:rsid w:val="00FE06C0"/>
    <w:rsid w:val="00FE1132"/>
    <w:rsid w:val="00FE13B5"/>
    <w:rsid w:val="00FE14D0"/>
    <w:rsid w:val="00FE1AE2"/>
    <w:rsid w:val="00FE1C4E"/>
    <w:rsid w:val="00FE1F41"/>
    <w:rsid w:val="00FE22C9"/>
    <w:rsid w:val="00FE25B7"/>
    <w:rsid w:val="00FE291B"/>
    <w:rsid w:val="00FE351F"/>
    <w:rsid w:val="00FE4083"/>
    <w:rsid w:val="00FE467D"/>
    <w:rsid w:val="00FE47C7"/>
    <w:rsid w:val="00FE4A3E"/>
    <w:rsid w:val="00FE5217"/>
    <w:rsid w:val="00FE54D3"/>
    <w:rsid w:val="00FE5BD7"/>
    <w:rsid w:val="00FE5D51"/>
    <w:rsid w:val="00FE5D60"/>
    <w:rsid w:val="00FE5E13"/>
    <w:rsid w:val="00FE602D"/>
    <w:rsid w:val="00FE61B0"/>
    <w:rsid w:val="00FE64D9"/>
    <w:rsid w:val="00FE67F2"/>
    <w:rsid w:val="00FE723D"/>
    <w:rsid w:val="00FE7658"/>
    <w:rsid w:val="00FE78F3"/>
    <w:rsid w:val="00FE7CFF"/>
    <w:rsid w:val="00FE7D1F"/>
    <w:rsid w:val="00FE7DCF"/>
    <w:rsid w:val="00FF036E"/>
    <w:rsid w:val="00FF03D6"/>
    <w:rsid w:val="00FF0E6F"/>
    <w:rsid w:val="00FF1021"/>
    <w:rsid w:val="00FF168F"/>
    <w:rsid w:val="00FF17E7"/>
    <w:rsid w:val="00FF2906"/>
    <w:rsid w:val="00FF3161"/>
    <w:rsid w:val="00FF3B16"/>
    <w:rsid w:val="00FF3CF3"/>
    <w:rsid w:val="00FF419B"/>
    <w:rsid w:val="00FF4299"/>
    <w:rsid w:val="00FF4BF9"/>
    <w:rsid w:val="00FF4D35"/>
    <w:rsid w:val="00FF4EEC"/>
    <w:rsid w:val="00FF52F6"/>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F731AA"/>
    <w:pPr>
      <w:keepNext/>
      <w:keepLines/>
      <w:numPr>
        <w:numId w:val="21"/>
      </w:numPr>
      <w:kinsoku w:val="0"/>
      <w:overflowPunct w:val="0"/>
      <w:spacing w:after="360"/>
      <w:ind w:left="714" w:hanging="357"/>
      <w:jc w:val="both"/>
      <w:outlineLvl w:val="0"/>
    </w:pPr>
    <w:rPr>
      <w:rFonts w:ascii="Times New Roman" w:eastAsia="Calibri" w:hAnsi="Times New Roman" w:cs="Times New Roman"/>
      <w:b/>
      <w:spacing w:val="-1"/>
      <w:sz w:val="32"/>
      <w:szCs w:val="32"/>
      <w:lang w:val="hr"/>
    </w:rPr>
  </w:style>
  <w:style w:type="paragraph" w:styleId="Heading2">
    <w:name w:val="heading 2"/>
    <w:basedOn w:val="Heading1"/>
    <w:next w:val="Normal"/>
    <w:link w:val="Heading2Char"/>
    <w:autoRedefine/>
    <w:uiPriority w:val="9"/>
    <w:unhideWhenUsed/>
    <w:qFormat/>
    <w:rsid w:val="00F731AA"/>
    <w:pPr>
      <w:numPr>
        <w:ilvl w:val="1"/>
      </w:numPr>
      <w:spacing w:before="240"/>
      <w:outlineLvl w:val="1"/>
    </w:pPr>
    <w:rPr>
      <w:sz w:val="28"/>
      <w:szCs w:val="28"/>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AA"/>
    <w:rPr>
      <w:rFonts w:ascii="Times New Roman" w:eastAsia="Calibri" w:hAnsi="Times New Roman" w:cs="Times New Roman"/>
      <w:b/>
      <w:spacing w:val="-1"/>
      <w:sz w:val="32"/>
      <w:szCs w:val="32"/>
      <w:lang w:val="hr"/>
    </w:rPr>
  </w:style>
  <w:style w:type="character" w:customStyle="1" w:styleId="Heading2Char">
    <w:name w:val="Heading 2 Char"/>
    <w:basedOn w:val="DefaultParagraphFont"/>
    <w:link w:val="Heading2"/>
    <w:uiPriority w:val="9"/>
    <w:rsid w:val="00F731AA"/>
    <w:rPr>
      <w:rFonts w:ascii="Times New Roman" w:eastAsia="Calibri" w:hAnsi="Times New Roman" w:cs="Times New Roman"/>
      <w:b/>
      <w:spacing w:val="-1"/>
      <w:sz w:val="28"/>
      <w:szCs w:val="28"/>
      <w:lang w:val="hr"/>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TOC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4"/>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DA70B7"/>
    <w:rPr>
      <w:color w:val="605E5C"/>
      <w:shd w:val="clear" w:color="auto" w:fill="E1DFDD"/>
    </w:rPr>
  </w:style>
  <w:style w:type="table" w:customStyle="1" w:styleId="TableGrid3">
    <w:name w:val="Table Grid3"/>
    <w:basedOn w:val="TableNormal"/>
    <w:next w:val="TableGrid"/>
    <w:uiPriority w:val="39"/>
    <w:rsid w:val="00E75A7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B1BF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2514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18575464">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croatiasurvey.qualtrics.com/jfe/form/SV_85MpzxHCpDHHv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uinmyregion.eu/generator" TargetMode="External"/><Relationship Id="rId7" Type="http://schemas.openxmlformats.org/officeDocument/2006/relationships/settings" Target="settings.xml"/><Relationship Id="rId12" Type="http://schemas.openxmlformats.org/officeDocument/2006/relationships/hyperlink" Target="https://fondovieu.gov.hr" TargetMode="External"/><Relationship Id="rId17" Type="http://schemas.openxmlformats.org/officeDocument/2006/relationships/hyperlink" Target="https://croatiasurvey.qualtrics.com/jfe/form/SV_0oWlfcUy8AdzbV4" TargetMode="External"/><Relationship Id="rId25" Type="http://schemas.openxmlformats.org/officeDocument/2006/relationships/hyperlink" Target="https://planoporavka.gov.hr/UserDocsImages/dokumenti/Plan%20oporavka%20i%20otpornosti%2C%20srpanj%202021..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c.europa.eu/regional_policy/en/information/logos_download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oporavka.gov.hr" TargetMode="External"/><Relationship Id="rId24" Type="http://schemas.openxmlformats.org/officeDocument/2006/relationships/hyperlink" Target="https://www.eppo.europa.eu/en/hom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zZOP@mzo.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oris.hr" TargetMode="External"/><Relationship Id="rId22" Type="http://schemas.openxmlformats.org/officeDocument/2006/relationships/hyperlink" Target="mailto:SzZOP@mzo.hr"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ondovieu.gov.hr" TargetMode="External"/><Relationship Id="rId2" Type="http://schemas.openxmlformats.org/officeDocument/2006/relationships/hyperlink" Target="https://mzo.gov.hr/vijesti/drzavne-potpore-i-potpore-male-vrijednosti-za-projekte-ciljana-znanstvena-istrazivanja/5424" TargetMode="External"/><Relationship Id="rId1" Type="http://schemas.openxmlformats.org/officeDocument/2006/relationships/hyperlink" Target="https://mzo.gov.hr/vijesti/drzavne-potpore-i-potpore-male-vrijednosti-za-projekte-ciljana-znanstvena-istrazivanja/54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2.xml><?xml version="1.0" encoding="utf-8"?>
<ds:datastoreItem xmlns:ds="http://schemas.openxmlformats.org/officeDocument/2006/customXml" ds:itemID="{CECBF446-C8C4-4A11-A628-C7D01832F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3D8F0-CE7D-43F7-B707-2E8A76473D18}">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7784f483-2efd-46db-ba22-d280afa9a2c1"/>
    <ds:schemaRef ds:uri="9bc3fca8-97d0-469e-b2a2-9da192aebc5e"/>
    <ds:schemaRef ds:uri="http://www.w3.org/XML/1998/namespace"/>
  </ds:schemaRefs>
</ds:datastoreItem>
</file>

<file path=customXml/itemProps4.xml><?xml version="1.0" encoding="utf-8"?>
<ds:datastoreItem xmlns:ds="http://schemas.openxmlformats.org/officeDocument/2006/customXml" ds:itemID="{90A818D5-731C-4D03-A90E-4B45698D1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66</Pages>
  <Words>21363</Words>
  <Characters>121770</Characters>
  <Application>Microsoft Office Word</Application>
  <DocSecurity>0</DocSecurity>
  <Lines>1014</Lines>
  <Paragraphs>285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142848</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Mirna Bandov</cp:lastModifiedBy>
  <cp:revision>10</cp:revision>
  <cp:lastPrinted>2023-04-18T08:46:00Z</cp:lastPrinted>
  <dcterms:created xsi:type="dcterms:W3CDTF">2023-04-21T08:50:00Z</dcterms:created>
  <dcterms:modified xsi:type="dcterms:W3CDTF">2023-04-21T12:42:00Z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