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719CE" w14:textId="77777777" w:rsidR="008B4AD8" w:rsidRPr="00C56D31" w:rsidRDefault="008B4AD8" w:rsidP="007F6EB1">
      <w:pPr>
        <w:spacing w:after="120"/>
        <w:rPr>
          <w:rFonts w:ascii="Times New Roman" w:hAnsi="Times New Roman" w:cs="Times New Roman"/>
          <w:sz w:val="24"/>
          <w:szCs w:val="24"/>
        </w:rPr>
      </w:pPr>
    </w:p>
    <w:p w14:paraId="4635E1E8" w14:textId="77777777" w:rsidR="00E10AD7" w:rsidRPr="00C56D31" w:rsidRDefault="00E10AD7" w:rsidP="007F6EB1">
      <w:pPr>
        <w:spacing w:after="120"/>
        <w:rPr>
          <w:rFonts w:ascii="Times New Roman" w:hAnsi="Times New Roman" w:cs="Times New Roman"/>
          <w:sz w:val="24"/>
          <w:szCs w:val="24"/>
        </w:rPr>
      </w:pPr>
    </w:p>
    <w:p w14:paraId="1C28549B" w14:textId="77777777" w:rsidR="00E10AD7" w:rsidRPr="00C56D31" w:rsidRDefault="00E10AD7" w:rsidP="007F6EB1">
      <w:pPr>
        <w:spacing w:after="120"/>
        <w:rPr>
          <w:rFonts w:ascii="Times New Roman" w:hAnsi="Times New Roman" w:cs="Times New Roman"/>
          <w:sz w:val="24"/>
          <w:szCs w:val="24"/>
        </w:rPr>
      </w:pPr>
    </w:p>
    <w:p w14:paraId="5242712F" w14:textId="77777777" w:rsidR="00E10AD7" w:rsidRPr="00C56D31" w:rsidRDefault="00E10AD7" w:rsidP="007F6EB1">
      <w:pPr>
        <w:spacing w:after="120"/>
        <w:rPr>
          <w:rFonts w:ascii="Times New Roman" w:hAnsi="Times New Roman" w:cs="Times New Roman"/>
          <w:sz w:val="24"/>
          <w:szCs w:val="24"/>
        </w:rPr>
      </w:pPr>
    </w:p>
    <w:p w14:paraId="59FCFEBA" w14:textId="77777777" w:rsidR="008B4AD8" w:rsidRPr="00C56D31" w:rsidRDefault="008B4AD8" w:rsidP="007F6EB1">
      <w:pPr>
        <w:spacing w:after="120"/>
        <w:jc w:val="center"/>
        <w:rPr>
          <w:rFonts w:ascii="Times New Roman" w:hAnsi="Times New Roman" w:cs="Times New Roman"/>
          <w:b/>
          <w:sz w:val="28"/>
          <w:szCs w:val="28"/>
        </w:rPr>
      </w:pPr>
      <w:r w:rsidRPr="00C56D31">
        <w:rPr>
          <w:rFonts w:ascii="Times New Roman" w:hAnsi="Times New Roman" w:cs="Times New Roman"/>
          <w:b/>
          <w:sz w:val="28"/>
          <w:szCs w:val="28"/>
        </w:rPr>
        <w:t>UPUTE ZA PRIJAVITELJE</w:t>
      </w:r>
    </w:p>
    <w:p w14:paraId="59C4F990" w14:textId="77777777" w:rsidR="00C53FC6" w:rsidRPr="00C56D31" w:rsidRDefault="00C53FC6" w:rsidP="007F6EB1">
      <w:pPr>
        <w:spacing w:after="120"/>
        <w:rPr>
          <w:rFonts w:ascii="Times New Roman" w:hAnsi="Times New Roman" w:cs="Times New Roman"/>
          <w:b/>
          <w:sz w:val="24"/>
          <w:szCs w:val="24"/>
        </w:rPr>
      </w:pPr>
    </w:p>
    <w:p w14:paraId="74A6FAE7" w14:textId="77777777" w:rsidR="00AE778D" w:rsidRPr="00C56D31" w:rsidRDefault="1DCB2732" w:rsidP="007F6EB1">
      <w:pPr>
        <w:spacing w:after="120"/>
        <w:jc w:val="center"/>
        <w:rPr>
          <w:rFonts w:ascii="Times New Roman" w:hAnsi="Times New Roman" w:cs="Times New Roman"/>
          <w:b/>
          <w:sz w:val="32"/>
          <w:szCs w:val="32"/>
        </w:rPr>
      </w:pPr>
      <w:r w:rsidRPr="00C56D31">
        <w:rPr>
          <w:rFonts w:ascii="Times New Roman" w:hAnsi="Times New Roman" w:cs="Times New Roman"/>
          <w:b/>
          <w:bCs/>
          <w:sz w:val="32"/>
          <w:szCs w:val="32"/>
        </w:rPr>
        <w:t>Poziv na dodjelu bespovratnih sredstava</w:t>
      </w:r>
    </w:p>
    <w:p w14:paraId="44F457D8" w14:textId="77777777" w:rsidR="1DCB2732" w:rsidRPr="00C56D31" w:rsidRDefault="009D254A" w:rsidP="007F6EB1">
      <w:pPr>
        <w:pStyle w:val="Title"/>
        <w:spacing w:after="120"/>
      </w:pPr>
      <w:bookmarkStart w:id="0" w:name="_Hlk113616184"/>
      <w:r w:rsidRPr="00C56D31">
        <w:t>Razvojne istraživačke potpore</w:t>
      </w:r>
      <w:bookmarkEnd w:id="0"/>
    </w:p>
    <w:p w14:paraId="6CDAD0E8" w14:textId="77777777" w:rsidR="00222D8C" w:rsidRPr="00C56D31" w:rsidRDefault="008B4AD8" w:rsidP="007F6EB1">
      <w:pPr>
        <w:spacing w:after="120"/>
        <w:jc w:val="center"/>
        <w:rPr>
          <w:rFonts w:ascii="Times New Roman" w:hAnsi="Times New Roman" w:cs="Times New Roman"/>
          <w:b/>
          <w:i/>
          <w:sz w:val="24"/>
          <w:szCs w:val="24"/>
        </w:rPr>
      </w:pPr>
      <w:r w:rsidRPr="00C56D31">
        <w:rPr>
          <w:rFonts w:ascii="Times New Roman" w:hAnsi="Times New Roman" w:cs="Times New Roman"/>
          <w:b/>
          <w:sz w:val="24"/>
          <w:szCs w:val="24"/>
        </w:rPr>
        <w:t>(</w:t>
      </w:r>
      <w:r w:rsidRPr="00C56D31">
        <w:rPr>
          <w:rFonts w:ascii="Times New Roman" w:hAnsi="Times New Roman" w:cs="Times New Roman"/>
          <w:b/>
          <w:i/>
          <w:sz w:val="24"/>
          <w:szCs w:val="24"/>
        </w:rPr>
        <w:t>referentni broj:</w:t>
      </w:r>
      <w:r w:rsidR="003269F2" w:rsidRPr="00C56D31">
        <w:rPr>
          <w:rFonts w:ascii="Times New Roman" w:hAnsi="Times New Roman" w:cs="Times New Roman"/>
          <w:b/>
          <w:i/>
          <w:sz w:val="24"/>
          <w:szCs w:val="24"/>
        </w:rPr>
        <w:t xml:space="preserve"> </w:t>
      </w:r>
      <w:r w:rsidR="002546AE">
        <w:rPr>
          <w:rStyle w:val="Bodytext285pt"/>
          <w:rFonts w:eastAsiaTheme="minorHAnsi"/>
          <w:b/>
          <w:i/>
          <w:sz w:val="24"/>
          <w:lang w:val="hr-HR"/>
        </w:rPr>
        <w:t>C3.2.</w:t>
      </w:r>
      <w:r w:rsidR="005508F9">
        <w:rPr>
          <w:rStyle w:val="Bodytext285pt"/>
          <w:rFonts w:eastAsiaTheme="minorHAnsi"/>
          <w:b/>
          <w:i/>
          <w:sz w:val="24"/>
          <w:lang w:val="hr-HR"/>
        </w:rPr>
        <w:t>R2-I1.06</w:t>
      </w:r>
      <w:r w:rsidR="000678A6" w:rsidRPr="00C56D31">
        <w:rPr>
          <w:rFonts w:ascii="Times New Roman" w:hAnsi="Times New Roman" w:cs="Times New Roman"/>
          <w:b/>
          <w:i/>
          <w:sz w:val="24"/>
          <w:szCs w:val="24"/>
        </w:rPr>
        <w:t>)</w:t>
      </w:r>
    </w:p>
    <w:p w14:paraId="218D5383" w14:textId="77777777" w:rsidR="002F4218" w:rsidRPr="00C56D31" w:rsidRDefault="002F4218" w:rsidP="007F6EB1">
      <w:pPr>
        <w:spacing w:after="120"/>
        <w:rPr>
          <w:rFonts w:ascii="Times New Roman" w:hAnsi="Times New Roman" w:cs="Times New Roman"/>
          <w:bCs/>
          <w:iCs/>
          <w:sz w:val="24"/>
          <w:szCs w:val="24"/>
        </w:rPr>
      </w:pPr>
    </w:p>
    <w:p w14:paraId="45C98C8D" w14:textId="77777777" w:rsidR="002F4218" w:rsidRPr="00C56D31" w:rsidRDefault="002F4218" w:rsidP="007F6EB1">
      <w:pPr>
        <w:spacing w:after="120"/>
        <w:rPr>
          <w:rFonts w:ascii="Times New Roman" w:hAnsi="Times New Roman" w:cs="Times New Roman"/>
          <w:bCs/>
          <w:iCs/>
          <w:sz w:val="24"/>
          <w:szCs w:val="24"/>
        </w:rPr>
      </w:pPr>
    </w:p>
    <w:p w14:paraId="6021CD65" w14:textId="77777777" w:rsidR="002F4218" w:rsidRPr="00C56D31" w:rsidRDefault="002F4218" w:rsidP="007F6EB1">
      <w:pPr>
        <w:spacing w:after="120"/>
        <w:rPr>
          <w:rFonts w:ascii="Times New Roman" w:hAnsi="Times New Roman" w:cs="Times New Roman"/>
          <w:bCs/>
          <w:iCs/>
          <w:sz w:val="24"/>
          <w:szCs w:val="24"/>
        </w:rPr>
      </w:pPr>
    </w:p>
    <w:p w14:paraId="0BD1832C" w14:textId="77777777" w:rsidR="002F4218" w:rsidRPr="00C56D31" w:rsidRDefault="002F4218" w:rsidP="007F6EB1">
      <w:pPr>
        <w:spacing w:after="120"/>
        <w:rPr>
          <w:rFonts w:ascii="Times New Roman" w:hAnsi="Times New Roman" w:cs="Times New Roman"/>
          <w:bCs/>
          <w:iCs/>
          <w:sz w:val="24"/>
          <w:szCs w:val="24"/>
        </w:rPr>
      </w:pPr>
    </w:p>
    <w:p w14:paraId="7FA1DC8A" w14:textId="77777777" w:rsidR="002F4218" w:rsidRPr="00C56D31" w:rsidRDefault="002F4218" w:rsidP="007F6EB1">
      <w:pPr>
        <w:spacing w:after="120"/>
        <w:rPr>
          <w:rFonts w:ascii="Times New Roman" w:hAnsi="Times New Roman" w:cs="Times New Roman"/>
          <w:bCs/>
          <w:iCs/>
          <w:sz w:val="24"/>
          <w:szCs w:val="24"/>
        </w:rPr>
      </w:pPr>
    </w:p>
    <w:p w14:paraId="7F9684C1" w14:textId="77777777" w:rsidR="002F4218" w:rsidRPr="00C56D31" w:rsidRDefault="002F4218" w:rsidP="007F6EB1">
      <w:pPr>
        <w:spacing w:after="120"/>
        <w:rPr>
          <w:rFonts w:ascii="Times New Roman" w:hAnsi="Times New Roman" w:cs="Times New Roman"/>
          <w:bCs/>
          <w:iCs/>
          <w:sz w:val="24"/>
          <w:szCs w:val="24"/>
        </w:rPr>
      </w:pPr>
    </w:p>
    <w:p w14:paraId="4C6FCC3C" w14:textId="77777777" w:rsidR="002F4218" w:rsidRPr="00C56D31" w:rsidRDefault="002F4218" w:rsidP="007F6EB1">
      <w:pPr>
        <w:spacing w:after="120"/>
        <w:rPr>
          <w:rFonts w:ascii="Times New Roman" w:hAnsi="Times New Roman" w:cs="Times New Roman"/>
          <w:bCs/>
          <w:iCs/>
          <w:sz w:val="24"/>
          <w:szCs w:val="24"/>
        </w:rPr>
      </w:pPr>
    </w:p>
    <w:p w14:paraId="77FAF7D4" w14:textId="77777777" w:rsidR="002F4218" w:rsidRPr="00C56D31" w:rsidRDefault="002F4218" w:rsidP="007F6EB1">
      <w:pPr>
        <w:spacing w:after="120"/>
        <w:rPr>
          <w:rFonts w:ascii="Times New Roman" w:hAnsi="Times New Roman" w:cs="Times New Roman"/>
          <w:bCs/>
          <w:iCs/>
          <w:sz w:val="24"/>
          <w:szCs w:val="24"/>
        </w:rPr>
      </w:pPr>
    </w:p>
    <w:p w14:paraId="72027EA4" w14:textId="77777777" w:rsidR="002F4218" w:rsidRPr="00C56D31" w:rsidRDefault="002F4218" w:rsidP="007F6EB1">
      <w:pPr>
        <w:spacing w:after="120"/>
        <w:rPr>
          <w:rFonts w:ascii="Times New Roman" w:hAnsi="Times New Roman" w:cs="Times New Roman"/>
          <w:bCs/>
          <w:iCs/>
          <w:sz w:val="24"/>
          <w:szCs w:val="24"/>
        </w:rPr>
      </w:pPr>
    </w:p>
    <w:p w14:paraId="64C158E1" w14:textId="77777777" w:rsidR="002F4218" w:rsidRPr="00C56D31" w:rsidRDefault="002F4218" w:rsidP="007F6EB1">
      <w:pPr>
        <w:spacing w:after="120"/>
        <w:rPr>
          <w:rFonts w:ascii="Times New Roman" w:hAnsi="Times New Roman" w:cs="Times New Roman"/>
          <w:bCs/>
          <w:iCs/>
          <w:sz w:val="24"/>
          <w:szCs w:val="24"/>
        </w:rPr>
      </w:pPr>
    </w:p>
    <w:p w14:paraId="687BA0F4" w14:textId="77777777" w:rsidR="002F4218" w:rsidRPr="00C56D31" w:rsidRDefault="002F4218" w:rsidP="007F6EB1">
      <w:pPr>
        <w:spacing w:after="120"/>
        <w:rPr>
          <w:rFonts w:ascii="Times New Roman" w:hAnsi="Times New Roman" w:cs="Times New Roman"/>
          <w:bCs/>
          <w:iCs/>
          <w:sz w:val="24"/>
          <w:szCs w:val="24"/>
        </w:rPr>
      </w:pPr>
    </w:p>
    <w:p w14:paraId="69DA9C16" w14:textId="77777777" w:rsidR="002F4218" w:rsidRPr="00C56D31" w:rsidRDefault="002F4218" w:rsidP="007F6EB1">
      <w:pPr>
        <w:spacing w:after="120"/>
        <w:rPr>
          <w:rFonts w:ascii="Times New Roman" w:hAnsi="Times New Roman" w:cs="Times New Roman"/>
          <w:bCs/>
          <w:iCs/>
          <w:sz w:val="24"/>
          <w:szCs w:val="24"/>
        </w:rPr>
      </w:pPr>
    </w:p>
    <w:p w14:paraId="02A2E3F8" w14:textId="77777777" w:rsidR="002F4218" w:rsidRPr="00C56D31" w:rsidRDefault="002F4218" w:rsidP="007F6EB1">
      <w:pPr>
        <w:spacing w:after="120"/>
        <w:rPr>
          <w:rFonts w:ascii="Times New Roman" w:hAnsi="Times New Roman" w:cs="Times New Roman"/>
          <w:bCs/>
          <w:iCs/>
          <w:sz w:val="24"/>
          <w:szCs w:val="24"/>
        </w:rPr>
      </w:pPr>
    </w:p>
    <w:p w14:paraId="3E104AC1" w14:textId="77777777" w:rsidR="002F4218" w:rsidRPr="00C56D31" w:rsidRDefault="002F4218" w:rsidP="007F6EB1">
      <w:pPr>
        <w:spacing w:after="120"/>
        <w:rPr>
          <w:rFonts w:ascii="Times New Roman" w:hAnsi="Times New Roman" w:cs="Times New Roman"/>
          <w:bCs/>
          <w:iCs/>
          <w:sz w:val="24"/>
          <w:szCs w:val="24"/>
        </w:rPr>
      </w:pPr>
    </w:p>
    <w:p w14:paraId="1210A7A8" w14:textId="77777777" w:rsidR="00E10AD7" w:rsidRPr="00C56D31" w:rsidRDefault="00E10AD7" w:rsidP="007F6EB1">
      <w:pPr>
        <w:spacing w:after="120"/>
        <w:rPr>
          <w:rFonts w:ascii="Times New Roman" w:hAnsi="Times New Roman" w:cs="Times New Roman"/>
          <w:bCs/>
          <w:iCs/>
          <w:sz w:val="24"/>
          <w:szCs w:val="24"/>
        </w:rPr>
      </w:pPr>
    </w:p>
    <w:p w14:paraId="23FCA4D6" w14:textId="77777777" w:rsidR="00E10AD7" w:rsidRPr="00C56D31" w:rsidRDefault="00E10AD7" w:rsidP="007F6EB1">
      <w:pPr>
        <w:spacing w:after="120"/>
        <w:rPr>
          <w:rFonts w:ascii="Times New Roman" w:hAnsi="Times New Roman" w:cs="Times New Roman"/>
          <w:bCs/>
          <w:iCs/>
          <w:sz w:val="24"/>
          <w:szCs w:val="24"/>
        </w:rPr>
      </w:pPr>
    </w:p>
    <w:p w14:paraId="2E4C6030" w14:textId="77777777" w:rsidR="00E10AD7" w:rsidRPr="00C56D31" w:rsidRDefault="00E10AD7" w:rsidP="007F6EB1">
      <w:pPr>
        <w:spacing w:after="120"/>
        <w:rPr>
          <w:rFonts w:ascii="Times New Roman" w:hAnsi="Times New Roman" w:cs="Times New Roman"/>
          <w:bCs/>
          <w:iCs/>
          <w:sz w:val="24"/>
          <w:szCs w:val="24"/>
        </w:rPr>
      </w:pPr>
    </w:p>
    <w:p w14:paraId="4312DEFD" w14:textId="77777777" w:rsidR="00B14159" w:rsidRPr="00C56D31" w:rsidRDefault="00B14159" w:rsidP="007F6EB1">
      <w:pPr>
        <w:spacing w:after="120"/>
        <w:rPr>
          <w:rFonts w:ascii="Times New Roman" w:hAnsi="Times New Roman" w:cs="Times New Roman"/>
          <w:bCs/>
          <w:iCs/>
          <w:sz w:val="24"/>
          <w:szCs w:val="24"/>
        </w:rPr>
      </w:pPr>
    </w:p>
    <w:p w14:paraId="460169AD" w14:textId="77777777" w:rsidR="00E10AD7" w:rsidRPr="00C56D31" w:rsidRDefault="00E10AD7" w:rsidP="007F6EB1">
      <w:pPr>
        <w:spacing w:after="120"/>
        <w:rPr>
          <w:rFonts w:ascii="Times New Roman" w:hAnsi="Times New Roman" w:cs="Times New Roman"/>
          <w:bCs/>
          <w:iCs/>
          <w:sz w:val="24"/>
          <w:szCs w:val="24"/>
        </w:rPr>
      </w:pPr>
    </w:p>
    <w:p w14:paraId="3F3FDC8D" w14:textId="1B3EAC3A" w:rsidR="002E2FB6" w:rsidRPr="00C56D31" w:rsidRDefault="009004B3" w:rsidP="002E2FB6">
      <w:pPr>
        <w:spacing w:after="120"/>
        <w:jc w:val="center"/>
        <w:rPr>
          <w:rFonts w:ascii="Times New Roman" w:hAnsi="Times New Roman" w:cs="Times New Roman"/>
          <w:b/>
          <w:iCs/>
          <w:sz w:val="24"/>
          <w:szCs w:val="24"/>
        </w:rPr>
      </w:pPr>
      <w:r>
        <w:rPr>
          <w:rFonts w:ascii="Times New Roman" w:hAnsi="Times New Roman" w:cs="Times New Roman"/>
          <w:b/>
          <w:iCs/>
          <w:sz w:val="24"/>
          <w:szCs w:val="24"/>
        </w:rPr>
        <w:t>siječanj</w:t>
      </w:r>
      <w:r w:rsidRPr="00C56D31">
        <w:rPr>
          <w:rFonts w:ascii="Times New Roman" w:hAnsi="Times New Roman" w:cs="Times New Roman"/>
          <w:b/>
          <w:iCs/>
          <w:sz w:val="24"/>
          <w:szCs w:val="24"/>
        </w:rPr>
        <w:t xml:space="preserve"> </w:t>
      </w:r>
      <w:r w:rsidR="002F4218" w:rsidRPr="00C56D31">
        <w:rPr>
          <w:rFonts w:ascii="Times New Roman" w:hAnsi="Times New Roman" w:cs="Times New Roman"/>
          <w:b/>
          <w:iCs/>
          <w:sz w:val="24"/>
          <w:szCs w:val="24"/>
        </w:rPr>
        <w:t>202</w:t>
      </w:r>
      <w:r>
        <w:rPr>
          <w:rFonts w:ascii="Times New Roman" w:hAnsi="Times New Roman" w:cs="Times New Roman"/>
          <w:b/>
          <w:iCs/>
          <w:sz w:val="24"/>
          <w:szCs w:val="24"/>
        </w:rPr>
        <w:t>3</w:t>
      </w:r>
      <w:r w:rsidR="002F4218" w:rsidRPr="00C56D31">
        <w:rPr>
          <w:rFonts w:ascii="Times New Roman" w:hAnsi="Times New Roman" w:cs="Times New Roman"/>
          <w:b/>
          <w:iCs/>
          <w:sz w:val="24"/>
          <w:szCs w:val="24"/>
        </w:rPr>
        <w:t>.</w:t>
      </w:r>
      <w:bookmarkStart w:id="1" w:name="_Toc98071401"/>
      <w:bookmarkStart w:id="2" w:name="_Toc98178382"/>
    </w:p>
    <w:sdt>
      <w:sdtPr>
        <w:rPr>
          <w:rFonts w:ascii="Times New Roman" w:hAnsi="Times New Roman" w:cs="Times New Roman"/>
          <w:b/>
        </w:rPr>
        <w:id w:val="-2137557054"/>
        <w:docPartObj>
          <w:docPartGallery w:val="Table of Contents"/>
          <w:docPartUnique/>
        </w:docPartObj>
      </w:sdtPr>
      <w:sdtEndPr>
        <w:rPr>
          <w:b w:val="0"/>
          <w:bCs/>
        </w:rPr>
      </w:sdtEndPr>
      <w:sdtContent>
        <w:p w14:paraId="20F8CD22" w14:textId="77777777" w:rsidR="00FF6FC2" w:rsidRPr="00FF6FC2" w:rsidRDefault="00C9074E" w:rsidP="00C0649F">
          <w:pPr>
            <w:spacing w:after="120"/>
            <w:rPr>
              <w:rFonts w:ascii="Times New Roman" w:hAnsi="Times New Roman" w:cs="Times New Roman"/>
              <w:noProof/>
            </w:rPr>
          </w:pPr>
          <w:r w:rsidRPr="00FF6FC2">
            <w:rPr>
              <w:rFonts w:ascii="Times New Roman" w:hAnsi="Times New Roman" w:cs="Times New Roman"/>
              <w:b/>
              <w:bCs/>
              <w:sz w:val="20"/>
              <w:szCs w:val="20"/>
            </w:rPr>
            <w:t>Sadržaj</w:t>
          </w:r>
          <w:bookmarkEnd w:id="1"/>
          <w:bookmarkEnd w:id="2"/>
          <w:r w:rsidRPr="00FF6FC2">
            <w:rPr>
              <w:rFonts w:ascii="Times New Roman" w:hAnsi="Times New Roman" w:cs="Times New Roman"/>
              <w:sz w:val="20"/>
              <w:szCs w:val="20"/>
            </w:rPr>
            <w:fldChar w:fldCharType="begin"/>
          </w:r>
          <w:r w:rsidRPr="00FF6FC2">
            <w:rPr>
              <w:rFonts w:ascii="Times New Roman" w:hAnsi="Times New Roman" w:cs="Times New Roman"/>
              <w:sz w:val="20"/>
              <w:szCs w:val="20"/>
            </w:rPr>
            <w:instrText xml:space="preserve"> TOC \o "1-3" \h \z \u </w:instrText>
          </w:r>
          <w:r w:rsidRPr="00FF6FC2">
            <w:rPr>
              <w:rFonts w:ascii="Times New Roman" w:hAnsi="Times New Roman" w:cs="Times New Roman"/>
              <w:sz w:val="20"/>
              <w:szCs w:val="20"/>
            </w:rPr>
            <w:fldChar w:fldCharType="separate"/>
          </w:r>
        </w:p>
        <w:p w14:paraId="03E266B3"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25" w:history="1">
            <w:r w:rsidR="00FF6FC2" w:rsidRPr="00FF6FC2">
              <w:rPr>
                <w:rStyle w:val="Hyperlink"/>
                <w:rFonts w:ascii="Times New Roman" w:hAnsi="Times New Roman" w:cs="Times New Roman"/>
                <w:noProof/>
              </w:rPr>
              <w:t>1.</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Opće informacije</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_Toc123635525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3</w:t>
            </w:r>
            <w:r w:rsidR="00FF6FC2" w:rsidRPr="00FF6FC2">
              <w:rPr>
                <w:rFonts w:ascii="Times New Roman" w:hAnsi="Times New Roman" w:cs="Times New Roman"/>
                <w:noProof/>
                <w:webHidden/>
              </w:rPr>
              <w:fldChar w:fldCharType="end"/>
            </w:r>
          </w:hyperlink>
        </w:p>
        <w:p w14:paraId="1F8A903C" w14:textId="77777777" w:rsidR="00FF6FC2" w:rsidRPr="00FF6FC2" w:rsidRDefault="005F06FA">
          <w:pPr>
            <w:pStyle w:val="TOC2"/>
            <w:rPr>
              <w:bCs w:val="0"/>
              <w:sz w:val="22"/>
              <w:szCs w:val="22"/>
              <w:lang w:eastAsia="hr-HR"/>
            </w:rPr>
          </w:pPr>
          <w:hyperlink w:anchor="_Toc123635526" w:history="1">
            <w:r w:rsidR="00FF6FC2" w:rsidRPr="00FF6FC2">
              <w:rPr>
                <w:rStyle w:val="Hyperlink"/>
              </w:rPr>
              <w:t>1.1.</w:t>
            </w:r>
            <w:r w:rsidR="00FF6FC2" w:rsidRPr="00FF6FC2">
              <w:rPr>
                <w:bCs w:val="0"/>
                <w:sz w:val="22"/>
                <w:szCs w:val="22"/>
                <w:lang w:eastAsia="hr-HR"/>
              </w:rPr>
              <w:tab/>
            </w:r>
            <w:r w:rsidR="00FF6FC2" w:rsidRPr="00FF6FC2">
              <w:rPr>
                <w:rStyle w:val="Hyperlink"/>
              </w:rPr>
              <w:t>Odgovornost za upravljanje</w:t>
            </w:r>
            <w:r w:rsidR="00FF6FC2" w:rsidRPr="00FF6FC2">
              <w:rPr>
                <w:webHidden/>
              </w:rPr>
              <w:tab/>
            </w:r>
            <w:r w:rsidR="00FF6FC2" w:rsidRPr="00FF6FC2">
              <w:rPr>
                <w:webHidden/>
              </w:rPr>
              <w:fldChar w:fldCharType="begin"/>
            </w:r>
            <w:r w:rsidR="00FF6FC2" w:rsidRPr="00FF6FC2">
              <w:rPr>
                <w:webHidden/>
              </w:rPr>
              <w:instrText xml:space="preserve"> PAGEREF _Toc123635526 \h </w:instrText>
            </w:r>
            <w:r w:rsidR="00FF6FC2" w:rsidRPr="00FF6FC2">
              <w:rPr>
                <w:webHidden/>
              </w:rPr>
            </w:r>
            <w:r w:rsidR="00FF6FC2" w:rsidRPr="00FF6FC2">
              <w:rPr>
                <w:webHidden/>
              </w:rPr>
              <w:fldChar w:fldCharType="separate"/>
            </w:r>
            <w:r w:rsidR="00FF6FC2" w:rsidRPr="00FF6FC2">
              <w:rPr>
                <w:webHidden/>
              </w:rPr>
              <w:t>4</w:t>
            </w:r>
            <w:r w:rsidR="00FF6FC2" w:rsidRPr="00FF6FC2">
              <w:rPr>
                <w:webHidden/>
              </w:rPr>
              <w:fldChar w:fldCharType="end"/>
            </w:r>
          </w:hyperlink>
        </w:p>
        <w:p w14:paraId="21CC11E9" w14:textId="77777777" w:rsidR="00FF6FC2" w:rsidRPr="00FF6FC2" w:rsidRDefault="005F06FA">
          <w:pPr>
            <w:pStyle w:val="TOC2"/>
            <w:rPr>
              <w:bCs w:val="0"/>
              <w:sz w:val="22"/>
              <w:szCs w:val="22"/>
              <w:lang w:eastAsia="hr-HR"/>
            </w:rPr>
          </w:pPr>
          <w:hyperlink w:anchor="_Toc123635527" w:history="1">
            <w:r w:rsidR="00FF6FC2" w:rsidRPr="00FF6FC2">
              <w:rPr>
                <w:rStyle w:val="Hyperlink"/>
              </w:rPr>
              <w:t>1.2.</w:t>
            </w:r>
            <w:r w:rsidR="00FF6FC2" w:rsidRPr="00FF6FC2">
              <w:rPr>
                <w:bCs w:val="0"/>
                <w:sz w:val="22"/>
                <w:szCs w:val="22"/>
                <w:lang w:eastAsia="hr-HR"/>
              </w:rPr>
              <w:tab/>
            </w:r>
            <w:r w:rsidR="00FF6FC2" w:rsidRPr="00FF6FC2">
              <w:rPr>
                <w:rStyle w:val="Hyperlink"/>
              </w:rPr>
              <w:t>Predmet, ciljevi i očekivani rezultati poziva</w:t>
            </w:r>
            <w:r w:rsidR="00FF6FC2" w:rsidRPr="00FF6FC2">
              <w:rPr>
                <w:webHidden/>
              </w:rPr>
              <w:tab/>
            </w:r>
            <w:r w:rsidR="00FF6FC2" w:rsidRPr="00FF6FC2">
              <w:rPr>
                <w:webHidden/>
              </w:rPr>
              <w:fldChar w:fldCharType="begin"/>
            </w:r>
            <w:r w:rsidR="00FF6FC2" w:rsidRPr="00FF6FC2">
              <w:rPr>
                <w:webHidden/>
              </w:rPr>
              <w:instrText xml:space="preserve"> PAGEREF _Toc123635527 \h </w:instrText>
            </w:r>
            <w:r w:rsidR="00FF6FC2" w:rsidRPr="00FF6FC2">
              <w:rPr>
                <w:webHidden/>
              </w:rPr>
            </w:r>
            <w:r w:rsidR="00FF6FC2" w:rsidRPr="00FF6FC2">
              <w:rPr>
                <w:webHidden/>
              </w:rPr>
              <w:fldChar w:fldCharType="separate"/>
            </w:r>
            <w:r w:rsidR="00FF6FC2" w:rsidRPr="00FF6FC2">
              <w:rPr>
                <w:webHidden/>
              </w:rPr>
              <w:t>4</w:t>
            </w:r>
            <w:r w:rsidR="00FF6FC2" w:rsidRPr="00FF6FC2">
              <w:rPr>
                <w:webHidden/>
              </w:rPr>
              <w:fldChar w:fldCharType="end"/>
            </w:r>
          </w:hyperlink>
        </w:p>
        <w:p w14:paraId="2CD7CF65" w14:textId="77777777" w:rsidR="00FF6FC2" w:rsidRPr="00FF6FC2" w:rsidRDefault="005F06FA">
          <w:pPr>
            <w:pStyle w:val="TOC2"/>
            <w:rPr>
              <w:bCs w:val="0"/>
              <w:sz w:val="22"/>
              <w:szCs w:val="22"/>
              <w:lang w:eastAsia="hr-HR"/>
            </w:rPr>
          </w:pPr>
          <w:hyperlink w:anchor="_Toc123635528" w:history="1">
            <w:r w:rsidR="00FF6FC2" w:rsidRPr="00FF6FC2">
              <w:rPr>
                <w:rStyle w:val="Hyperlink"/>
              </w:rPr>
              <w:t>1.3.</w:t>
            </w:r>
            <w:r w:rsidR="00FF6FC2" w:rsidRPr="00FF6FC2">
              <w:rPr>
                <w:bCs w:val="0"/>
                <w:sz w:val="22"/>
                <w:szCs w:val="22"/>
                <w:lang w:eastAsia="hr-HR"/>
              </w:rPr>
              <w:tab/>
            </w:r>
            <w:r w:rsidR="00FF6FC2" w:rsidRPr="00FF6FC2">
              <w:rPr>
                <w:rStyle w:val="Hyperlink"/>
              </w:rPr>
              <w:t>Financijska alokacija i iznosi bespovratnih sredstava</w:t>
            </w:r>
            <w:r w:rsidR="00FF6FC2" w:rsidRPr="00FF6FC2">
              <w:rPr>
                <w:webHidden/>
              </w:rPr>
              <w:tab/>
            </w:r>
            <w:r w:rsidR="00FF6FC2" w:rsidRPr="00FF6FC2">
              <w:rPr>
                <w:webHidden/>
              </w:rPr>
              <w:fldChar w:fldCharType="begin"/>
            </w:r>
            <w:r w:rsidR="00FF6FC2" w:rsidRPr="00FF6FC2">
              <w:rPr>
                <w:webHidden/>
              </w:rPr>
              <w:instrText xml:space="preserve"> PAGEREF _Toc123635528 \h </w:instrText>
            </w:r>
            <w:r w:rsidR="00FF6FC2" w:rsidRPr="00FF6FC2">
              <w:rPr>
                <w:webHidden/>
              </w:rPr>
            </w:r>
            <w:r w:rsidR="00FF6FC2" w:rsidRPr="00FF6FC2">
              <w:rPr>
                <w:webHidden/>
              </w:rPr>
              <w:fldChar w:fldCharType="separate"/>
            </w:r>
            <w:r w:rsidR="00FF6FC2" w:rsidRPr="00FF6FC2">
              <w:rPr>
                <w:webHidden/>
              </w:rPr>
              <w:t>13</w:t>
            </w:r>
            <w:r w:rsidR="00FF6FC2" w:rsidRPr="00FF6FC2">
              <w:rPr>
                <w:webHidden/>
              </w:rPr>
              <w:fldChar w:fldCharType="end"/>
            </w:r>
          </w:hyperlink>
        </w:p>
        <w:p w14:paraId="6E3C0E8F"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29" w:history="1">
            <w:r w:rsidR="00FF6FC2" w:rsidRPr="00FF6FC2">
              <w:rPr>
                <w:rStyle w:val="Hyperlink"/>
                <w:rFonts w:ascii="Times New Roman" w:hAnsi="Times New Roman" w:cs="Times New Roman"/>
                <w:noProof/>
              </w:rPr>
              <w:t>2.</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Pravila poziva</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_Toc123635529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14</w:t>
            </w:r>
            <w:r w:rsidR="00FF6FC2" w:rsidRPr="00FF6FC2">
              <w:rPr>
                <w:rFonts w:ascii="Times New Roman" w:hAnsi="Times New Roman" w:cs="Times New Roman"/>
                <w:noProof/>
                <w:webHidden/>
              </w:rPr>
              <w:fldChar w:fldCharType="end"/>
            </w:r>
          </w:hyperlink>
        </w:p>
        <w:p w14:paraId="11077EFC" w14:textId="77777777" w:rsidR="00FF6FC2" w:rsidRPr="00FF6FC2" w:rsidRDefault="005F06FA">
          <w:pPr>
            <w:pStyle w:val="TOC2"/>
            <w:rPr>
              <w:bCs w:val="0"/>
              <w:sz w:val="22"/>
              <w:szCs w:val="22"/>
              <w:lang w:eastAsia="hr-HR"/>
            </w:rPr>
          </w:pPr>
          <w:hyperlink w:anchor="_Toc123635530" w:history="1">
            <w:r w:rsidR="00FF6FC2" w:rsidRPr="00FF6FC2">
              <w:rPr>
                <w:rStyle w:val="Hyperlink"/>
              </w:rPr>
              <w:t>2.1.</w:t>
            </w:r>
            <w:r w:rsidR="00FF6FC2" w:rsidRPr="00FF6FC2">
              <w:rPr>
                <w:bCs w:val="0"/>
                <w:sz w:val="22"/>
                <w:szCs w:val="22"/>
                <w:lang w:eastAsia="hr-HR"/>
              </w:rPr>
              <w:tab/>
            </w:r>
            <w:r w:rsidR="00FF6FC2" w:rsidRPr="00FF6FC2">
              <w:rPr>
                <w:rStyle w:val="Hyperlink"/>
              </w:rPr>
              <w:t>Prihvatljivost prijavitelja</w:t>
            </w:r>
            <w:r w:rsidR="00FF6FC2" w:rsidRPr="00FF6FC2">
              <w:rPr>
                <w:webHidden/>
              </w:rPr>
              <w:tab/>
            </w:r>
            <w:r w:rsidR="00FF6FC2" w:rsidRPr="00FF6FC2">
              <w:rPr>
                <w:webHidden/>
              </w:rPr>
              <w:fldChar w:fldCharType="begin"/>
            </w:r>
            <w:r w:rsidR="00FF6FC2" w:rsidRPr="00FF6FC2">
              <w:rPr>
                <w:webHidden/>
              </w:rPr>
              <w:instrText xml:space="preserve"> PAGEREF _Toc123635530 \h </w:instrText>
            </w:r>
            <w:r w:rsidR="00FF6FC2" w:rsidRPr="00FF6FC2">
              <w:rPr>
                <w:webHidden/>
              </w:rPr>
            </w:r>
            <w:r w:rsidR="00FF6FC2" w:rsidRPr="00FF6FC2">
              <w:rPr>
                <w:webHidden/>
              </w:rPr>
              <w:fldChar w:fldCharType="separate"/>
            </w:r>
            <w:r w:rsidR="00FF6FC2" w:rsidRPr="00FF6FC2">
              <w:rPr>
                <w:webHidden/>
              </w:rPr>
              <w:t>14</w:t>
            </w:r>
            <w:r w:rsidR="00FF6FC2" w:rsidRPr="00FF6FC2">
              <w:rPr>
                <w:webHidden/>
              </w:rPr>
              <w:fldChar w:fldCharType="end"/>
            </w:r>
          </w:hyperlink>
        </w:p>
        <w:p w14:paraId="679F46E9" w14:textId="77777777" w:rsidR="00FF6FC2" w:rsidRPr="00FF6FC2" w:rsidRDefault="005F06FA">
          <w:pPr>
            <w:pStyle w:val="TOC2"/>
            <w:rPr>
              <w:bCs w:val="0"/>
              <w:sz w:val="22"/>
              <w:szCs w:val="22"/>
              <w:lang w:eastAsia="hr-HR"/>
            </w:rPr>
          </w:pPr>
          <w:hyperlink w:anchor="_Toc123635531" w:history="1">
            <w:r w:rsidR="00FF6FC2" w:rsidRPr="00FF6FC2">
              <w:rPr>
                <w:rStyle w:val="Hyperlink"/>
              </w:rPr>
              <w:t>2.2.</w:t>
            </w:r>
            <w:r w:rsidR="00FF6FC2" w:rsidRPr="00FF6FC2">
              <w:rPr>
                <w:bCs w:val="0"/>
                <w:sz w:val="22"/>
                <w:szCs w:val="22"/>
                <w:lang w:eastAsia="hr-HR"/>
              </w:rPr>
              <w:tab/>
            </w:r>
            <w:r w:rsidR="00FF6FC2" w:rsidRPr="00FF6FC2">
              <w:rPr>
                <w:rStyle w:val="Hyperlink"/>
              </w:rPr>
              <w:t>Prihvatljivost partnera i formiranje partnerstva</w:t>
            </w:r>
            <w:r w:rsidR="00FF6FC2" w:rsidRPr="00FF6FC2">
              <w:rPr>
                <w:webHidden/>
              </w:rPr>
              <w:tab/>
            </w:r>
            <w:r w:rsidR="00FF6FC2" w:rsidRPr="00FF6FC2">
              <w:rPr>
                <w:webHidden/>
              </w:rPr>
              <w:fldChar w:fldCharType="begin"/>
            </w:r>
            <w:r w:rsidR="00FF6FC2" w:rsidRPr="00FF6FC2">
              <w:rPr>
                <w:webHidden/>
              </w:rPr>
              <w:instrText xml:space="preserve"> PAGEREF _Toc123635531 \h </w:instrText>
            </w:r>
            <w:r w:rsidR="00FF6FC2" w:rsidRPr="00FF6FC2">
              <w:rPr>
                <w:webHidden/>
              </w:rPr>
            </w:r>
            <w:r w:rsidR="00FF6FC2" w:rsidRPr="00FF6FC2">
              <w:rPr>
                <w:webHidden/>
              </w:rPr>
              <w:fldChar w:fldCharType="separate"/>
            </w:r>
            <w:r w:rsidR="00FF6FC2" w:rsidRPr="00FF6FC2">
              <w:rPr>
                <w:webHidden/>
              </w:rPr>
              <w:t>14</w:t>
            </w:r>
            <w:r w:rsidR="00FF6FC2" w:rsidRPr="00FF6FC2">
              <w:rPr>
                <w:webHidden/>
              </w:rPr>
              <w:fldChar w:fldCharType="end"/>
            </w:r>
          </w:hyperlink>
        </w:p>
        <w:p w14:paraId="64704FC7" w14:textId="77777777" w:rsidR="00FF6FC2" w:rsidRPr="00FF6FC2" w:rsidRDefault="005F06FA">
          <w:pPr>
            <w:pStyle w:val="TOC2"/>
            <w:rPr>
              <w:bCs w:val="0"/>
              <w:sz w:val="22"/>
              <w:szCs w:val="22"/>
              <w:lang w:eastAsia="hr-HR"/>
            </w:rPr>
          </w:pPr>
          <w:hyperlink w:anchor="_Toc123635532" w:history="1">
            <w:r w:rsidR="00FF6FC2" w:rsidRPr="00FF6FC2">
              <w:rPr>
                <w:rStyle w:val="Hyperlink"/>
              </w:rPr>
              <w:t>2.3.</w:t>
            </w:r>
            <w:r w:rsidR="00FF6FC2" w:rsidRPr="00FF6FC2">
              <w:rPr>
                <w:bCs w:val="0"/>
                <w:sz w:val="22"/>
                <w:szCs w:val="22"/>
                <w:lang w:eastAsia="hr-HR"/>
              </w:rPr>
              <w:tab/>
            </w:r>
            <w:r w:rsidR="00FF6FC2" w:rsidRPr="00FF6FC2">
              <w:rPr>
                <w:rStyle w:val="Hyperlink"/>
              </w:rPr>
              <w:t>Kriteriji za isključenje prijavitelja</w:t>
            </w:r>
            <w:r w:rsidR="00FF6FC2" w:rsidRPr="00FF6FC2">
              <w:rPr>
                <w:webHidden/>
              </w:rPr>
              <w:tab/>
            </w:r>
            <w:r w:rsidR="00FF6FC2" w:rsidRPr="00FF6FC2">
              <w:rPr>
                <w:webHidden/>
              </w:rPr>
              <w:fldChar w:fldCharType="begin"/>
            </w:r>
            <w:r w:rsidR="00FF6FC2" w:rsidRPr="00FF6FC2">
              <w:rPr>
                <w:webHidden/>
              </w:rPr>
              <w:instrText xml:space="preserve"> PAGEREF _Toc123635532 \h </w:instrText>
            </w:r>
            <w:r w:rsidR="00FF6FC2" w:rsidRPr="00FF6FC2">
              <w:rPr>
                <w:webHidden/>
              </w:rPr>
            </w:r>
            <w:r w:rsidR="00FF6FC2" w:rsidRPr="00FF6FC2">
              <w:rPr>
                <w:webHidden/>
              </w:rPr>
              <w:fldChar w:fldCharType="separate"/>
            </w:r>
            <w:r w:rsidR="00FF6FC2" w:rsidRPr="00FF6FC2">
              <w:rPr>
                <w:webHidden/>
              </w:rPr>
              <w:t>14</w:t>
            </w:r>
            <w:r w:rsidR="00FF6FC2" w:rsidRPr="00FF6FC2">
              <w:rPr>
                <w:webHidden/>
              </w:rPr>
              <w:fldChar w:fldCharType="end"/>
            </w:r>
          </w:hyperlink>
        </w:p>
        <w:p w14:paraId="43B17E27" w14:textId="77777777" w:rsidR="00FF6FC2" w:rsidRPr="00FF6FC2" w:rsidRDefault="005F06FA">
          <w:pPr>
            <w:pStyle w:val="TOC2"/>
            <w:rPr>
              <w:bCs w:val="0"/>
              <w:sz w:val="22"/>
              <w:szCs w:val="22"/>
              <w:lang w:eastAsia="hr-HR"/>
            </w:rPr>
          </w:pPr>
          <w:hyperlink w:anchor="_Toc123635533" w:history="1">
            <w:r w:rsidR="00FF6FC2" w:rsidRPr="00FF6FC2">
              <w:rPr>
                <w:rStyle w:val="Hyperlink"/>
              </w:rPr>
              <w:t>2.4.</w:t>
            </w:r>
            <w:r w:rsidR="00FF6FC2" w:rsidRPr="00FF6FC2">
              <w:rPr>
                <w:bCs w:val="0"/>
                <w:sz w:val="22"/>
                <w:szCs w:val="22"/>
                <w:lang w:eastAsia="hr-HR"/>
              </w:rPr>
              <w:tab/>
            </w:r>
            <w:r w:rsidR="00FF6FC2" w:rsidRPr="00FF6FC2">
              <w:rPr>
                <w:rStyle w:val="Hyperlink"/>
              </w:rPr>
              <w:t>Zahtjevi koji se odnose na sposobnost prijavitelja, učinkovito korištenje sredstava i održivost projekta</w:t>
            </w:r>
            <w:r w:rsidR="00FF6FC2" w:rsidRPr="00FF6FC2">
              <w:rPr>
                <w:webHidden/>
              </w:rPr>
              <w:tab/>
            </w:r>
            <w:r w:rsidR="00FF6FC2" w:rsidRPr="00FF6FC2">
              <w:rPr>
                <w:webHidden/>
              </w:rPr>
              <w:fldChar w:fldCharType="begin"/>
            </w:r>
            <w:r w:rsidR="00FF6FC2" w:rsidRPr="00FF6FC2">
              <w:rPr>
                <w:webHidden/>
              </w:rPr>
              <w:instrText xml:space="preserve"> PAGEREF _Toc123635533 \h </w:instrText>
            </w:r>
            <w:r w:rsidR="00FF6FC2" w:rsidRPr="00FF6FC2">
              <w:rPr>
                <w:webHidden/>
              </w:rPr>
            </w:r>
            <w:r w:rsidR="00FF6FC2" w:rsidRPr="00FF6FC2">
              <w:rPr>
                <w:webHidden/>
              </w:rPr>
              <w:fldChar w:fldCharType="separate"/>
            </w:r>
            <w:r w:rsidR="00FF6FC2" w:rsidRPr="00FF6FC2">
              <w:rPr>
                <w:webHidden/>
              </w:rPr>
              <w:t>17</w:t>
            </w:r>
            <w:r w:rsidR="00FF6FC2" w:rsidRPr="00FF6FC2">
              <w:rPr>
                <w:webHidden/>
              </w:rPr>
              <w:fldChar w:fldCharType="end"/>
            </w:r>
          </w:hyperlink>
        </w:p>
        <w:p w14:paraId="0B41777C" w14:textId="77777777" w:rsidR="00FF6FC2" w:rsidRPr="00FF6FC2" w:rsidRDefault="005F06FA">
          <w:pPr>
            <w:pStyle w:val="TOC2"/>
            <w:rPr>
              <w:bCs w:val="0"/>
              <w:sz w:val="22"/>
              <w:szCs w:val="22"/>
              <w:lang w:eastAsia="hr-HR"/>
            </w:rPr>
          </w:pPr>
          <w:hyperlink w:anchor="_Toc123635534" w:history="1">
            <w:r w:rsidR="00FF6FC2" w:rsidRPr="00FF6FC2">
              <w:rPr>
                <w:rStyle w:val="Hyperlink"/>
              </w:rPr>
              <w:t>2.5.</w:t>
            </w:r>
            <w:r w:rsidR="00FF6FC2" w:rsidRPr="00FF6FC2">
              <w:rPr>
                <w:bCs w:val="0"/>
                <w:sz w:val="22"/>
                <w:szCs w:val="22"/>
                <w:lang w:eastAsia="hr-HR"/>
              </w:rPr>
              <w:tab/>
            </w:r>
            <w:r w:rsidR="00FF6FC2" w:rsidRPr="00FF6FC2">
              <w:rPr>
                <w:rStyle w:val="Hyperlink"/>
              </w:rPr>
              <w:t>Broj projektnih prijedloga</w:t>
            </w:r>
            <w:r w:rsidR="00FF6FC2" w:rsidRPr="00FF6FC2">
              <w:rPr>
                <w:webHidden/>
              </w:rPr>
              <w:tab/>
            </w:r>
            <w:r w:rsidR="00FF6FC2" w:rsidRPr="00FF6FC2">
              <w:rPr>
                <w:webHidden/>
              </w:rPr>
              <w:fldChar w:fldCharType="begin"/>
            </w:r>
            <w:r w:rsidR="00FF6FC2" w:rsidRPr="00FF6FC2">
              <w:rPr>
                <w:webHidden/>
              </w:rPr>
              <w:instrText xml:space="preserve"> PAGEREF _Toc123635534 \h </w:instrText>
            </w:r>
            <w:r w:rsidR="00FF6FC2" w:rsidRPr="00FF6FC2">
              <w:rPr>
                <w:webHidden/>
              </w:rPr>
            </w:r>
            <w:r w:rsidR="00FF6FC2" w:rsidRPr="00FF6FC2">
              <w:rPr>
                <w:webHidden/>
              </w:rPr>
              <w:fldChar w:fldCharType="separate"/>
            </w:r>
            <w:r w:rsidR="00FF6FC2" w:rsidRPr="00FF6FC2">
              <w:rPr>
                <w:webHidden/>
              </w:rPr>
              <w:t>17</w:t>
            </w:r>
            <w:r w:rsidR="00FF6FC2" w:rsidRPr="00FF6FC2">
              <w:rPr>
                <w:webHidden/>
              </w:rPr>
              <w:fldChar w:fldCharType="end"/>
            </w:r>
          </w:hyperlink>
        </w:p>
        <w:p w14:paraId="6991974D" w14:textId="77777777" w:rsidR="00FF6FC2" w:rsidRPr="00FF6FC2" w:rsidRDefault="005F06FA">
          <w:pPr>
            <w:pStyle w:val="TOC2"/>
            <w:rPr>
              <w:bCs w:val="0"/>
              <w:sz w:val="22"/>
              <w:szCs w:val="22"/>
              <w:lang w:eastAsia="hr-HR"/>
            </w:rPr>
          </w:pPr>
          <w:hyperlink w:anchor="_Toc123635535" w:history="1">
            <w:r w:rsidR="00FF6FC2" w:rsidRPr="00FF6FC2">
              <w:rPr>
                <w:rStyle w:val="Hyperlink"/>
              </w:rPr>
              <w:t>2.6.</w:t>
            </w:r>
            <w:r w:rsidR="00FF6FC2" w:rsidRPr="00FF6FC2">
              <w:rPr>
                <w:bCs w:val="0"/>
                <w:sz w:val="22"/>
                <w:szCs w:val="22"/>
                <w:lang w:eastAsia="hr-HR"/>
              </w:rPr>
              <w:tab/>
            </w:r>
            <w:r w:rsidR="00FF6FC2" w:rsidRPr="00FF6FC2">
              <w:rPr>
                <w:rStyle w:val="Hyperlink"/>
              </w:rPr>
              <w:t>Prihvatljivost projekta</w:t>
            </w:r>
            <w:r w:rsidR="00FF6FC2" w:rsidRPr="00FF6FC2">
              <w:rPr>
                <w:webHidden/>
              </w:rPr>
              <w:tab/>
            </w:r>
            <w:r w:rsidR="00FF6FC2" w:rsidRPr="00FF6FC2">
              <w:rPr>
                <w:webHidden/>
              </w:rPr>
              <w:fldChar w:fldCharType="begin"/>
            </w:r>
            <w:r w:rsidR="00FF6FC2" w:rsidRPr="00FF6FC2">
              <w:rPr>
                <w:webHidden/>
              </w:rPr>
              <w:instrText xml:space="preserve"> PAGEREF _Toc123635535 \h </w:instrText>
            </w:r>
            <w:r w:rsidR="00FF6FC2" w:rsidRPr="00FF6FC2">
              <w:rPr>
                <w:webHidden/>
              </w:rPr>
            </w:r>
            <w:r w:rsidR="00FF6FC2" w:rsidRPr="00FF6FC2">
              <w:rPr>
                <w:webHidden/>
              </w:rPr>
              <w:fldChar w:fldCharType="separate"/>
            </w:r>
            <w:r w:rsidR="00FF6FC2" w:rsidRPr="00FF6FC2">
              <w:rPr>
                <w:webHidden/>
              </w:rPr>
              <w:t>18</w:t>
            </w:r>
            <w:r w:rsidR="00FF6FC2" w:rsidRPr="00FF6FC2">
              <w:rPr>
                <w:webHidden/>
              </w:rPr>
              <w:fldChar w:fldCharType="end"/>
            </w:r>
          </w:hyperlink>
        </w:p>
        <w:p w14:paraId="11665B36" w14:textId="77777777" w:rsidR="00FF6FC2" w:rsidRPr="00FF6FC2" w:rsidRDefault="005F06FA">
          <w:pPr>
            <w:pStyle w:val="TOC2"/>
            <w:rPr>
              <w:bCs w:val="0"/>
              <w:sz w:val="22"/>
              <w:szCs w:val="22"/>
              <w:lang w:eastAsia="hr-HR"/>
            </w:rPr>
          </w:pPr>
          <w:hyperlink w:anchor="_Toc123635536" w:history="1">
            <w:r w:rsidR="00FF6FC2" w:rsidRPr="00FF6FC2">
              <w:rPr>
                <w:rStyle w:val="Hyperlink"/>
              </w:rPr>
              <w:t>2.7.</w:t>
            </w:r>
            <w:r w:rsidR="00FF6FC2" w:rsidRPr="00FF6FC2">
              <w:rPr>
                <w:bCs w:val="0"/>
                <w:sz w:val="22"/>
                <w:szCs w:val="22"/>
                <w:lang w:eastAsia="hr-HR"/>
              </w:rPr>
              <w:tab/>
            </w:r>
            <w:r w:rsidR="00FF6FC2" w:rsidRPr="00FF6FC2">
              <w:rPr>
                <w:rStyle w:val="Hyperlink"/>
              </w:rPr>
              <w:t>Prihvatljive aktivnosti projekta</w:t>
            </w:r>
            <w:r w:rsidR="00FF6FC2" w:rsidRPr="00FF6FC2">
              <w:rPr>
                <w:webHidden/>
              </w:rPr>
              <w:tab/>
            </w:r>
            <w:r w:rsidR="00FF6FC2" w:rsidRPr="00FF6FC2">
              <w:rPr>
                <w:webHidden/>
              </w:rPr>
              <w:fldChar w:fldCharType="begin"/>
            </w:r>
            <w:r w:rsidR="00FF6FC2" w:rsidRPr="00FF6FC2">
              <w:rPr>
                <w:webHidden/>
              </w:rPr>
              <w:instrText xml:space="preserve"> PAGEREF _Toc123635536 \h </w:instrText>
            </w:r>
            <w:r w:rsidR="00FF6FC2" w:rsidRPr="00FF6FC2">
              <w:rPr>
                <w:webHidden/>
              </w:rPr>
            </w:r>
            <w:r w:rsidR="00FF6FC2" w:rsidRPr="00FF6FC2">
              <w:rPr>
                <w:webHidden/>
              </w:rPr>
              <w:fldChar w:fldCharType="separate"/>
            </w:r>
            <w:r w:rsidR="00FF6FC2" w:rsidRPr="00FF6FC2">
              <w:rPr>
                <w:webHidden/>
              </w:rPr>
              <w:t>20</w:t>
            </w:r>
            <w:r w:rsidR="00FF6FC2" w:rsidRPr="00FF6FC2">
              <w:rPr>
                <w:webHidden/>
              </w:rPr>
              <w:fldChar w:fldCharType="end"/>
            </w:r>
          </w:hyperlink>
        </w:p>
        <w:p w14:paraId="1EC5F239" w14:textId="77777777" w:rsidR="00FF6FC2" w:rsidRPr="00FF6FC2" w:rsidRDefault="005F06FA">
          <w:pPr>
            <w:pStyle w:val="TOC2"/>
            <w:rPr>
              <w:bCs w:val="0"/>
              <w:sz w:val="22"/>
              <w:szCs w:val="22"/>
              <w:lang w:eastAsia="hr-HR"/>
            </w:rPr>
          </w:pPr>
          <w:hyperlink w:anchor="_Toc123635537" w:history="1">
            <w:r w:rsidR="00FF6FC2" w:rsidRPr="00FF6FC2">
              <w:rPr>
                <w:rStyle w:val="Hyperlink"/>
              </w:rPr>
              <w:t>2.8.</w:t>
            </w:r>
            <w:r w:rsidR="00FF6FC2" w:rsidRPr="00FF6FC2">
              <w:rPr>
                <w:bCs w:val="0"/>
                <w:sz w:val="22"/>
                <w:szCs w:val="22"/>
                <w:lang w:eastAsia="hr-HR"/>
              </w:rPr>
              <w:tab/>
            </w:r>
            <w:r w:rsidR="00FF6FC2" w:rsidRPr="00FF6FC2">
              <w:rPr>
                <w:rStyle w:val="Hyperlink"/>
              </w:rPr>
              <w:t>Neprihvatljive aktivnosti projekta</w:t>
            </w:r>
            <w:r w:rsidR="00FF6FC2" w:rsidRPr="00FF6FC2">
              <w:rPr>
                <w:webHidden/>
              </w:rPr>
              <w:tab/>
            </w:r>
            <w:r w:rsidR="00FF6FC2" w:rsidRPr="00FF6FC2">
              <w:rPr>
                <w:webHidden/>
              </w:rPr>
              <w:fldChar w:fldCharType="begin"/>
            </w:r>
            <w:r w:rsidR="00FF6FC2" w:rsidRPr="00FF6FC2">
              <w:rPr>
                <w:webHidden/>
              </w:rPr>
              <w:instrText xml:space="preserve"> PAGEREF _Toc123635537 \h </w:instrText>
            </w:r>
            <w:r w:rsidR="00FF6FC2" w:rsidRPr="00FF6FC2">
              <w:rPr>
                <w:webHidden/>
              </w:rPr>
            </w:r>
            <w:r w:rsidR="00FF6FC2" w:rsidRPr="00FF6FC2">
              <w:rPr>
                <w:webHidden/>
              </w:rPr>
              <w:fldChar w:fldCharType="separate"/>
            </w:r>
            <w:r w:rsidR="00FF6FC2" w:rsidRPr="00FF6FC2">
              <w:rPr>
                <w:webHidden/>
              </w:rPr>
              <w:t>21</w:t>
            </w:r>
            <w:r w:rsidR="00FF6FC2" w:rsidRPr="00FF6FC2">
              <w:rPr>
                <w:webHidden/>
              </w:rPr>
              <w:fldChar w:fldCharType="end"/>
            </w:r>
          </w:hyperlink>
        </w:p>
        <w:p w14:paraId="2AEA32C0" w14:textId="77777777" w:rsidR="00FF6FC2" w:rsidRPr="00FF6FC2" w:rsidRDefault="005F06FA">
          <w:pPr>
            <w:pStyle w:val="TOC2"/>
            <w:rPr>
              <w:bCs w:val="0"/>
              <w:sz w:val="22"/>
              <w:szCs w:val="22"/>
              <w:lang w:eastAsia="hr-HR"/>
            </w:rPr>
          </w:pPr>
          <w:hyperlink w:anchor="_Toc123635538" w:history="1">
            <w:r w:rsidR="00FF6FC2" w:rsidRPr="00FF6FC2">
              <w:rPr>
                <w:rStyle w:val="Hyperlink"/>
              </w:rPr>
              <w:t>2.9.</w:t>
            </w:r>
            <w:r w:rsidR="00FF6FC2" w:rsidRPr="00FF6FC2">
              <w:rPr>
                <w:bCs w:val="0"/>
                <w:sz w:val="22"/>
                <w:szCs w:val="22"/>
                <w:lang w:eastAsia="hr-HR"/>
              </w:rPr>
              <w:tab/>
            </w:r>
            <w:r w:rsidR="00FF6FC2" w:rsidRPr="00FF6FC2">
              <w:rPr>
                <w:rStyle w:val="Hyperlink"/>
              </w:rPr>
              <w:t>Op</w:t>
            </w:r>
            <w:r w:rsidR="00FF6FC2" w:rsidRPr="00FF6FC2">
              <w:rPr>
                <w:rStyle w:val="Hyperlink"/>
                <w:spacing w:val="-2"/>
              </w:rPr>
              <w:t xml:space="preserve">ći </w:t>
            </w:r>
            <w:r w:rsidR="00FF6FC2" w:rsidRPr="00FF6FC2">
              <w:rPr>
                <w:rStyle w:val="Hyperlink"/>
              </w:rPr>
              <w:t xml:space="preserve">zahtjevi </w:t>
            </w:r>
            <w:r w:rsidR="00FF6FC2" w:rsidRPr="00FF6FC2">
              <w:rPr>
                <w:rStyle w:val="Hyperlink"/>
                <w:spacing w:val="-3"/>
              </w:rPr>
              <w:t xml:space="preserve">koji se odnose na </w:t>
            </w:r>
            <w:r w:rsidR="00FF6FC2" w:rsidRPr="00FF6FC2">
              <w:rPr>
                <w:rStyle w:val="Hyperlink"/>
              </w:rPr>
              <w:t>prihvatljivost troškova za provedbu projekta</w:t>
            </w:r>
            <w:r w:rsidR="00FF6FC2" w:rsidRPr="00FF6FC2">
              <w:rPr>
                <w:webHidden/>
              </w:rPr>
              <w:tab/>
            </w:r>
            <w:r w:rsidR="00FF6FC2" w:rsidRPr="00FF6FC2">
              <w:rPr>
                <w:webHidden/>
              </w:rPr>
              <w:fldChar w:fldCharType="begin"/>
            </w:r>
            <w:r w:rsidR="00FF6FC2" w:rsidRPr="00FF6FC2">
              <w:rPr>
                <w:webHidden/>
              </w:rPr>
              <w:instrText xml:space="preserve"> PAGEREF _Toc123635538 \h </w:instrText>
            </w:r>
            <w:r w:rsidR="00FF6FC2" w:rsidRPr="00FF6FC2">
              <w:rPr>
                <w:webHidden/>
              </w:rPr>
            </w:r>
            <w:r w:rsidR="00FF6FC2" w:rsidRPr="00FF6FC2">
              <w:rPr>
                <w:webHidden/>
              </w:rPr>
              <w:fldChar w:fldCharType="separate"/>
            </w:r>
            <w:r w:rsidR="00FF6FC2" w:rsidRPr="00FF6FC2">
              <w:rPr>
                <w:webHidden/>
              </w:rPr>
              <w:t>21</w:t>
            </w:r>
            <w:r w:rsidR="00FF6FC2" w:rsidRPr="00FF6FC2">
              <w:rPr>
                <w:webHidden/>
              </w:rPr>
              <w:fldChar w:fldCharType="end"/>
            </w:r>
          </w:hyperlink>
        </w:p>
        <w:p w14:paraId="75A9B282" w14:textId="77777777" w:rsidR="00FF6FC2" w:rsidRPr="00FF6FC2" w:rsidRDefault="005F06FA">
          <w:pPr>
            <w:pStyle w:val="TOC2"/>
            <w:rPr>
              <w:bCs w:val="0"/>
              <w:sz w:val="22"/>
              <w:szCs w:val="22"/>
              <w:lang w:eastAsia="hr-HR"/>
            </w:rPr>
          </w:pPr>
          <w:hyperlink w:anchor="_Toc123635539" w:history="1">
            <w:r w:rsidR="00FF6FC2" w:rsidRPr="00FF6FC2">
              <w:rPr>
                <w:rStyle w:val="Hyperlink"/>
              </w:rPr>
              <w:t>2.10.</w:t>
            </w:r>
            <w:r w:rsidR="00FF6FC2" w:rsidRPr="00FF6FC2">
              <w:rPr>
                <w:bCs w:val="0"/>
                <w:sz w:val="22"/>
                <w:szCs w:val="22"/>
                <w:lang w:eastAsia="hr-HR"/>
              </w:rPr>
              <w:tab/>
            </w:r>
            <w:r w:rsidR="00FF6FC2" w:rsidRPr="00FF6FC2">
              <w:rPr>
                <w:rStyle w:val="Hyperlink"/>
              </w:rPr>
              <w:t>Prihvatljive kategorije troškova</w:t>
            </w:r>
            <w:r w:rsidR="00FF6FC2" w:rsidRPr="00FF6FC2">
              <w:rPr>
                <w:webHidden/>
              </w:rPr>
              <w:tab/>
            </w:r>
            <w:r w:rsidR="00FF6FC2" w:rsidRPr="00FF6FC2">
              <w:rPr>
                <w:webHidden/>
              </w:rPr>
              <w:fldChar w:fldCharType="begin"/>
            </w:r>
            <w:r w:rsidR="00FF6FC2" w:rsidRPr="00FF6FC2">
              <w:rPr>
                <w:webHidden/>
              </w:rPr>
              <w:instrText xml:space="preserve"> PAGEREF _Toc123635539 \h </w:instrText>
            </w:r>
            <w:r w:rsidR="00FF6FC2" w:rsidRPr="00FF6FC2">
              <w:rPr>
                <w:webHidden/>
              </w:rPr>
            </w:r>
            <w:r w:rsidR="00FF6FC2" w:rsidRPr="00FF6FC2">
              <w:rPr>
                <w:webHidden/>
              </w:rPr>
              <w:fldChar w:fldCharType="separate"/>
            </w:r>
            <w:r w:rsidR="00FF6FC2" w:rsidRPr="00FF6FC2">
              <w:rPr>
                <w:webHidden/>
              </w:rPr>
              <w:t>22</w:t>
            </w:r>
            <w:r w:rsidR="00FF6FC2" w:rsidRPr="00FF6FC2">
              <w:rPr>
                <w:webHidden/>
              </w:rPr>
              <w:fldChar w:fldCharType="end"/>
            </w:r>
          </w:hyperlink>
        </w:p>
        <w:p w14:paraId="0A321F5D" w14:textId="77777777" w:rsidR="00FF6FC2" w:rsidRPr="00FF6FC2" w:rsidRDefault="005F06FA">
          <w:pPr>
            <w:pStyle w:val="TOC2"/>
            <w:rPr>
              <w:bCs w:val="0"/>
              <w:sz w:val="22"/>
              <w:szCs w:val="22"/>
              <w:lang w:eastAsia="hr-HR"/>
            </w:rPr>
          </w:pPr>
          <w:hyperlink w:anchor="_Toc123635540" w:history="1">
            <w:r w:rsidR="00FF6FC2" w:rsidRPr="00FF6FC2">
              <w:rPr>
                <w:rStyle w:val="Hyperlink"/>
              </w:rPr>
              <w:t>2.11.</w:t>
            </w:r>
            <w:r w:rsidR="00FF6FC2" w:rsidRPr="00FF6FC2">
              <w:rPr>
                <w:bCs w:val="0"/>
                <w:sz w:val="22"/>
                <w:szCs w:val="22"/>
                <w:lang w:eastAsia="hr-HR"/>
              </w:rPr>
              <w:tab/>
            </w:r>
            <w:r w:rsidR="00FF6FC2" w:rsidRPr="00FF6FC2">
              <w:rPr>
                <w:rStyle w:val="Hyperlink"/>
              </w:rPr>
              <w:t>Neprihvatljivi troškovi</w:t>
            </w:r>
            <w:r w:rsidR="00FF6FC2" w:rsidRPr="00FF6FC2">
              <w:rPr>
                <w:webHidden/>
              </w:rPr>
              <w:tab/>
            </w:r>
            <w:r w:rsidR="00FF6FC2" w:rsidRPr="00FF6FC2">
              <w:rPr>
                <w:webHidden/>
              </w:rPr>
              <w:fldChar w:fldCharType="begin"/>
            </w:r>
            <w:r w:rsidR="00FF6FC2" w:rsidRPr="00FF6FC2">
              <w:rPr>
                <w:webHidden/>
              </w:rPr>
              <w:instrText xml:space="preserve"> PAGEREF _Toc123635540 \h </w:instrText>
            </w:r>
            <w:r w:rsidR="00FF6FC2" w:rsidRPr="00FF6FC2">
              <w:rPr>
                <w:webHidden/>
              </w:rPr>
            </w:r>
            <w:r w:rsidR="00FF6FC2" w:rsidRPr="00FF6FC2">
              <w:rPr>
                <w:webHidden/>
              </w:rPr>
              <w:fldChar w:fldCharType="separate"/>
            </w:r>
            <w:r w:rsidR="00FF6FC2" w:rsidRPr="00FF6FC2">
              <w:rPr>
                <w:webHidden/>
              </w:rPr>
              <w:t>25</w:t>
            </w:r>
            <w:r w:rsidR="00FF6FC2" w:rsidRPr="00FF6FC2">
              <w:rPr>
                <w:webHidden/>
              </w:rPr>
              <w:fldChar w:fldCharType="end"/>
            </w:r>
          </w:hyperlink>
        </w:p>
        <w:p w14:paraId="3FE9E942" w14:textId="77777777" w:rsidR="00FF6FC2" w:rsidRPr="00FF6FC2" w:rsidRDefault="005F06FA">
          <w:pPr>
            <w:pStyle w:val="TOC2"/>
            <w:rPr>
              <w:bCs w:val="0"/>
              <w:sz w:val="22"/>
              <w:szCs w:val="22"/>
              <w:lang w:eastAsia="hr-HR"/>
            </w:rPr>
          </w:pPr>
          <w:hyperlink w:anchor="_Toc123635541" w:history="1">
            <w:r w:rsidR="00FF6FC2" w:rsidRPr="00FF6FC2">
              <w:rPr>
                <w:rStyle w:val="Hyperlink"/>
              </w:rPr>
              <w:t>2.12.</w:t>
            </w:r>
            <w:r w:rsidR="00FF6FC2" w:rsidRPr="00FF6FC2">
              <w:rPr>
                <w:bCs w:val="0"/>
                <w:sz w:val="22"/>
                <w:szCs w:val="22"/>
                <w:lang w:eastAsia="hr-HR"/>
              </w:rPr>
              <w:tab/>
            </w:r>
            <w:r w:rsidR="00FF6FC2" w:rsidRPr="00FF6FC2">
              <w:rPr>
                <w:rStyle w:val="Hyperlink"/>
              </w:rPr>
              <w:t>Vrste i intenzitet potpore</w:t>
            </w:r>
            <w:r w:rsidR="00FF6FC2" w:rsidRPr="00FF6FC2">
              <w:rPr>
                <w:webHidden/>
              </w:rPr>
              <w:tab/>
            </w:r>
            <w:r w:rsidR="00FF6FC2" w:rsidRPr="00FF6FC2">
              <w:rPr>
                <w:webHidden/>
              </w:rPr>
              <w:fldChar w:fldCharType="begin"/>
            </w:r>
            <w:r w:rsidR="00FF6FC2" w:rsidRPr="00FF6FC2">
              <w:rPr>
                <w:webHidden/>
              </w:rPr>
              <w:instrText xml:space="preserve"> PAGEREF _Toc123635541 \h </w:instrText>
            </w:r>
            <w:r w:rsidR="00FF6FC2" w:rsidRPr="00FF6FC2">
              <w:rPr>
                <w:webHidden/>
              </w:rPr>
            </w:r>
            <w:r w:rsidR="00FF6FC2" w:rsidRPr="00FF6FC2">
              <w:rPr>
                <w:webHidden/>
              </w:rPr>
              <w:fldChar w:fldCharType="separate"/>
            </w:r>
            <w:r w:rsidR="00FF6FC2" w:rsidRPr="00FF6FC2">
              <w:rPr>
                <w:webHidden/>
              </w:rPr>
              <w:t>25</w:t>
            </w:r>
            <w:r w:rsidR="00FF6FC2" w:rsidRPr="00FF6FC2">
              <w:rPr>
                <w:webHidden/>
              </w:rPr>
              <w:fldChar w:fldCharType="end"/>
            </w:r>
          </w:hyperlink>
        </w:p>
        <w:p w14:paraId="0BA664D8" w14:textId="77777777" w:rsidR="00FF6FC2" w:rsidRPr="00FF6FC2" w:rsidRDefault="005F06FA">
          <w:pPr>
            <w:pStyle w:val="TOC2"/>
            <w:rPr>
              <w:bCs w:val="0"/>
              <w:sz w:val="22"/>
              <w:szCs w:val="22"/>
              <w:lang w:eastAsia="hr-HR"/>
            </w:rPr>
          </w:pPr>
          <w:hyperlink w:anchor="_Toc123635542" w:history="1">
            <w:r w:rsidR="00FF6FC2" w:rsidRPr="00FF6FC2">
              <w:rPr>
                <w:rStyle w:val="Hyperlink"/>
              </w:rPr>
              <w:t>2.13.</w:t>
            </w:r>
            <w:r w:rsidR="00FF6FC2" w:rsidRPr="00FF6FC2">
              <w:rPr>
                <w:bCs w:val="0"/>
                <w:sz w:val="22"/>
                <w:szCs w:val="22"/>
                <w:lang w:eastAsia="hr-HR"/>
              </w:rPr>
              <w:tab/>
            </w:r>
            <w:r w:rsidR="00FF6FC2" w:rsidRPr="00FF6FC2">
              <w:rPr>
                <w:rStyle w:val="Hyperlink"/>
              </w:rPr>
              <w:t>Horizontalna načela</w:t>
            </w:r>
            <w:r w:rsidR="00FF6FC2" w:rsidRPr="00FF6FC2">
              <w:rPr>
                <w:webHidden/>
              </w:rPr>
              <w:tab/>
            </w:r>
            <w:r w:rsidR="00FF6FC2" w:rsidRPr="00FF6FC2">
              <w:rPr>
                <w:webHidden/>
              </w:rPr>
              <w:fldChar w:fldCharType="begin"/>
            </w:r>
            <w:r w:rsidR="00FF6FC2" w:rsidRPr="00FF6FC2">
              <w:rPr>
                <w:webHidden/>
              </w:rPr>
              <w:instrText xml:space="preserve"> PAGEREF _Toc123635542 \h </w:instrText>
            </w:r>
            <w:r w:rsidR="00FF6FC2" w:rsidRPr="00FF6FC2">
              <w:rPr>
                <w:webHidden/>
              </w:rPr>
            </w:r>
            <w:r w:rsidR="00FF6FC2" w:rsidRPr="00FF6FC2">
              <w:rPr>
                <w:webHidden/>
              </w:rPr>
              <w:fldChar w:fldCharType="separate"/>
            </w:r>
            <w:r w:rsidR="00FF6FC2" w:rsidRPr="00FF6FC2">
              <w:rPr>
                <w:webHidden/>
              </w:rPr>
              <w:t>26</w:t>
            </w:r>
            <w:r w:rsidR="00FF6FC2" w:rsidRPr="00FF6FC2">
              <w:rPr>
                <w:webHidden/>
              </w:rPr>
              <w:fldChar w:fldCharType="end"/>
            </w:r>
          </w:hyperlink>
        </w:p>
        <w:p w14:paraId="09775A1C"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43" w:history="1">
            <w:r w:rsidR="00FF6FC2" w:rsidRPr="00FF6FC2">
              <w:rPr>
                <w:rStyle w:val="Hyperlink"/>
                <w:rFonts w:ascii="Times New Roman" w:hAnsi="Times New Roman" w:cs="Times New Roman"/>
                <w:noProof/>
              </w:rPr>
              <w:t>3.</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Kako se prijaviti</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_Toc123635543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29</w:t>
            </w:r>
            <w:r w:rsidR="00FF6FC2" w:rsidRPr="00FF6FC2">
              <w:rPr>
                <w:rFonts w:ascii="Times New Roman" w:hAnsi="Times New Roman" w:cs="Times New Roman"/>
                <w:noProof/>
                <w:webHidden/>
              </w:rPr>
              <w:fldChar w:fldCharType="end"/>
            </w:r>
          </w:hyperlink>
        </w:p>
        <w:p w14:paraId="42C89B05" w14:textId="77777777" w:rsidR="00FF6FC2" w:rsidRPr="00FF6FC2" w:rsidRDefault="005F06FA">
          <w:pPr>
            <w:pStyle w:val="TOC2"/>
            <w:rPr>
              <w:bCs w:val="0"/>
              <w:sz w:val="22"/>
              <w:szCs w:val="22"/>
              <w:lang w:eastAsia="hr-HR"/>
            </w:rPr>
          </w:pPr>
          <w:hyperlink w:anchor="_Toc123635544" w:history="1">
            <w:r w:rsidR="00FF6FC2" w:rsidRPr="00FF6FC2">
              <w:rPr>
                <w:rStyle w:val="Hyperlink"/>
              </w:rPr>
              <w:t>3.1.</w:t>
            </w:r>
            <w:r w:rsidR="00FF6FC2" w:rsidRPr="00FF6FC2">
              <w:rPr>
                <w:bCs w:val="0"/>
                <w:sz w:val="22"/>
                <w:szCs w:val="22"/>
                <w:lang w:eastAsia="hr-HR"/>
              </w:rPr>
              <w:tab/>
            </w:r>
            <w:r w:rsidR="00FF6FC2" w:rsidRPr="00FF6FC2">
              <w:rPr>
                <w:rStyle w:val="Hyperlink"/>
              </w:rPr>
              <w:t>Projektni prijedlog</w:t>
            </w:r>
            <w:r w:rsidR="00FF6FC2" w:rsidRPr="00FF6FC2">
              <w:rPr>
                <w:webHidden/>
              </w:rPr>
              <w:tab/>
            </w:r>
            <w:r w:rsidR="00FF6FC2" w:rsidRPr="00FF6FC2">
              <w:rPr>
                <w:webHidden/>
              </w:rPr>
              <w:fldChar w:fldCharType="begin"/>
            </w:r>
            <w:r w:rsidR="00FF6FC2" w:rsidRPr="00FF6FC2">
              <w:rPr>
                <w:webHidden/>
              </w:rPr>
              <w:instrText xml:space="preserve"> PAGEREF _Toc123635544 \h </w:instrText>
            </w:r>
            <w:r w:rsidR="00FF6FC2" w:rsidRPr="00FF6FC2">
              <w:rPr>
                <w:webHidden/>
              </w:rPr>
            </w:r>
            <w:r w:rsidR="00FF6FC2" w:rsidRPr="00FF6FC2">
              <w:rPr>
                <w:webHidden/>
              </w:rPr>
              <w:fldChar w:fldCharType="separate"/>
            </w:r>
            <w:r w:rsidR="00FF6FC2" w:rsidRPr="00FF6FC2">
              <w:rPr>
                <w:webHidden/>
              </w:rPr>
              <w:t>29</w:t>
            </w:r>
            <w:r w:rsidR="00FF6FC2" w:rsidRPr="00FF6FC2">
              <w:rPr>
                <w:webHidden/>
              </w:rPr>
              <w:fldChar w:fldCharType="end"/>
            </w:r>
          </w:hyperlink>
        </w:p>
        <w:p w14:paraId="24EFE729" w14:textId="77777777" w:rsidR="00FF6FC2" w:rsidRPr="00FF6FC2" w:rsidRDefault="005F06FA">
          <w:pPr>
            <w:pStyle w:val="TOC2"/>
            <w:rPr>
              <w:bCs w:val="0"/>
              <w:sz w:val="22"/>
              <w:szCs w:val="22"/>
              <w:lang w:eastAsia="hr-HR"/>
            </w:rPr>
          </w:pPr>
          <w:hyperlink w:anchor="_Toc123635545" w:history="1">
            <w:r w:rsidR="00FF6FC2" w:rsidRPr="00FF6FC2">
              <w:rPr>
                <w:rStyle w:val="Hyperlink"/>
              </w:rPr>
              <w:t>3.2.</w:t>
            </w:r>
            <w:r w:rsidR="00FF6FC2" w:rsidRPr="00FF6FC2">
              <w:rPr>
                <w:bCs w:val="0"/>
                <w:sz w:val="22"/>
                <w:szCs w:val="22"/>
                <w:lang w:eastAsia="hr-HR"/>
              </w:rPr>
              <w:tab/>
            </w:r>
            <w:r w:rsidR="00FF6FC2" w:rsidRPr="00FF6FC2">
              <w:rPr>
                <w:rStyle w:val="Hyperlink"/>
              </w:rPr>
              <w:t>Pitanja i odgovori</w:t>
            </w:r>
            <w:r w:rsidR="00FF6FC2" w:rsidRPr="00FF6FC2">
              <w:rPr>
                <w:webHidden/>
              </w:rPr>
              <w:tab/>
            </w:r>
            <w:r w:rsidR="00FF6FC2" w:rsidRPr="00FF6FC2">
              <w:rPr>
                <w:webHidden/>
              </w:rPr>
              <w:fldChar w:fldCharType="begin"/>
            </w:r>
            <w:r w:rsidR="00FF6FC2" w:rsidRPr="00FF6FC2">
              <w:rPr>
                <w:webHidden/>
              </w:rPr>
              <w:instrText xml:space="preserve"> PAGEREF _Toc123635545 \h </w:instrText>
            </w:r>
            <w:r w:rsidR="00FF6FC2" w:rsidRPr="00FF6FC2">
              <w:rPr>
                <w:webHidden/>
              </w:rPr>
            </w:r>
            <w:r w:rsidR="00FF6FC2" w:rsidRPr="00FF6FC2">
              <w:rPr>
                <w:webHidden/>
              </w:rPr>
              <w:fldChar w:fldCharType="separate"/>
            </w:r>
            <w:r w:rsidR="00FF6FC2" w:rsidRPr="00FF6FC2">
              <w:rPr>
                <w:webHidden/>
              </w:rPr>
              <w:t>32</w:t>
            </w:r>
            <w:r w:rsidR="00FF6FC2" w:rsidRPr="00FF6FC2">
              <w:rPr>
                <w:webHidden/>
              </w:rPr>
              <w:fldChar w:fldCharType="end"/>
            </w:r>
          </w:hyperlink>
        </w:p>
        <w:p w14:paraId="2283C94B" w14:textId="77777777" w:rsidR="00FF6FC2" w:rsidRPr="00FF6FC2" w:rsidRDefault="005F06FA">
          <w:pPr>
            <w:pStyle w:val="TOC2"/>
            <w:rPr>
              <w:bCs w:val="0"/>
              <w:sz w:val="22"/>
              <w:szCs w:val="22"/>
              <w:lang w:eastAsia="hr-HR"/>
            </w:rPr>
          </w:pPr>
          <w:hyperlink w:anchor="_Toc123635546" w:history="1">
            <w:r w:rsidR="00FF6FC2" w:rsidRPr="00FF6FC2">
              <w:rPr>
                <w:rStyle w:val="Hyperlink"/>
              </w:rPr>
              <w:t>3.3.</w:t>
            </w:r>
            <w:r w:rsidR="00FF6FC2" w:rsidRPr="00FF6FC2">
              <w:rPr>
                <w:bCs w:val="0"/>
                <w:sz w:val="22"/>
                <w:szCs w:val="22"/>
                <w:lang w:eastAsia="hr-HR"/>
              </w:rPr>
              <w:tab/>
            </w:r>
            <w:r w:rsidR="00FF6FC2" w:rsidRPr="00FF6FC2">
              <w:rPr>
                <w:rStyle w:val="Hyperlink"/>
              </w:rPr>
              <w:t>Važni indikativni vremenski rokovi</w:t>
            </w:r>
            <w:r w:rsidR="00FF6FC2" w:rsidRPr="00FF6FC2">
              <w:rPr>
                <w:webHidden/>
              </w:rPr>
              <w:tab/>
            </w:r>
            <w:r w:rsidR="00FF6FC2" w:rsidRPr="00FF6FC2">
              <w:rPr>
                <w:webHidden/>
              </w:rPr>
              <w:fldChar w:fldCharType="begin"/>
            </w:r>
            <w:r w:rsidR="00FF6FC2" w:rsidRPr="00FF6FC2">
              <w:rPr>
                <w:webHidden/>
              </w:rPr>
              <w:instrText xml:space="preserve"> PAGEREF _Toc123635546 \h </w:instrText>
            </w:r>
            <w:r w:rsidR="00FF6FC2" w:rsidRPr="00FF6FC2">
              <w:rPr>
                <w:webHidden/>
              </w:rPr>
            </w:r>
            <w:r w:rsidR="00FF6FC2" w:rsidRPr="00FF6FC2">
              <w:rPr>
                <w:webHidden/>
              </w:rPr>
              <w:fldChar w:fldCharType="separate"/>
            </w:r>
            <w:r w:rsidR="00FF6FC2" w:rsidRPr="00FF6FC2">
              <w:rPr>
                <w:webHidden/>
              </w:rPr>
              <w:t>32</w:t>
            </w:r>
            <w:r w:rsidR="00FF6FC2" w:rsidRPr="00FF6FC2">
              <w:rPr>
                <w:webHidden/>
              </w:rPr>
              <w:fldChar w:fldCharType="end"/>
            </w:r>
          </w:hyperlink>
        </w:p>
        <w:p w14:paraId="34CDFAF8" w14:textId="77777777" w:rsidR="00FF6FC2" w:rsidRPr="00FF6FC2" w:rsidRDefault="005F06FA">
          <w:pPr>
            <w:pStyle w:val="TOC2"/>
            <w:rPr>
              <w:bCs w:val="0"/>
              <w:sz w:val="22"/>
              <w:szCs w:val="22"/>
              <w:lang w:eastAsia="hr-HR"/>
            </w:rPr>
          </w:pPr>
          <w:hyperlink w:anchor="_Toc123635547" w:history="1">
            <w:r w:rsidR="00FF6FC2" w:rsidRPr="00FF6FC2">
              <w:rPr>
                <w:rStyle w:val="Hyperlink"/>
              </w:rPr>
              <w:t>3.4.</w:t>
            </w:r>
            <w:r w:rsidR="00FF6FC2" w:rsidRPr="00FF6FC2">
              <w:rPr>
                <w:bCs w:val="0"/>
                <w:sz w:val="22"/>
                <w:szCs w:val="22"/>
                <w:lang w:eastAsia="hr-HR"/>
              </w:rPr>
              <w:tab/>
            </w:r>
            <w:r w:rsidR="00FF6FC2" w:rsidRPr="00FF6FC2">
              <w:rPr>
                <w:rStyle w:val="Hyperlink"/>
              </w:rPr>
              <w:t>Objava rezultata Poziva</w:t>
            </w:r>
            <w:r w:rsidR="00FF6FC2" w:rsidRPr="00FF6FC2">
              <w:rPr>
                <w:webHidden/>
              </w:rPr>
              <w:tab/>
            </w:r>
            <w:r w:rsidR="00FF6FC2" w:rsidRPr="00FF6FC2">
              <w:rPr>
                <w:webHidden/>
              </w:rPr>
              <w:fldChar w:fldCharType="begin"/>
            </w:r>
            <w:r w:rsidR="00FF6FC2" w:rsidRPr="00FF6FC2">
              <w:rPr>
                <w:webHidden/>
              </w:rPr>
              <w:instrText xml:space="preserve"> PAGEREF _Toc123635547 \h </w:instrText>
            </w:r>
            <w:r w:rsidR="00FF6FC2" w:rsidRPr="00FF6FC2">
              <w:rPr>
                <w:webHidden/>
              </w:rPr>
            </w:r>
            <w:r w:rsidR="00FF6FC2" w:rsidRPr="00FF6FC2">
              <w:rPr>
                <w:webHidden/>
              </w:rPr>
              <w:fldChar w:fldCharType="separate"/>
            </w:r>
            <w:r w:rsidR="00FF6FC2" w:rsidRPr="00FF6FC2">
              <w:rPr>
                <w:webHidden/>
              </w:rPr>
              <w:t>33</w:t>
            </w:r>
            <w:r w:rsidR="00FF6FC2" w:rsidRPr="00FF6FC2">
              <w:rPr>
                <w:webHidden/>
              </w:rPr>
              <w:fldChar w:fldCharType="end"/>
            </w:r>
          </w:hyperlink>
        </w:p>
        <w:p w14:paraId="5D21C2D3"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48" w:history="1">
            <w:r w:rsidR="00FF6FC2" w:rsidRPr="00FF6FC2">
              <w:rPr>
                <w:rStyle w:val="Hyperlink"/>
                <w:rFonts w:ascii="Times New Roman" w:hAnsi="Times New Roman" w:cs="Times New Roman"/>
                <w:noProof/>
              </w:rPr>
              <w:t>4.</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Postupak dodjele</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_Toc123635548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33</w:t>
            </w:r>
            <w:r w:rsidR="00FF6FC2" w:rsidRPr="00FF6FC2">
              <w:rPr>
                <w:rFonts w:ascii="Times New Roman" w:hAnsi="Times New Roman" w:cs="Times New Roman"/>
                <w:noProof/>
                <w:webHidden/>
              </w:rPr>
              <w:fldChar w:fldCharType="end"/>
            </w:r>
          </w:hyperlink>
        </w:p>
        <w:p w14:paraId="733C0479" w14:textId="77777777" w:rsidR="00FF6FC2" w:rsidRPr="00FF6FC2" w:rsidRDefault="005F06FA">
          <w:pPr>
            <w:pStyle w:val="TOC2"/>
            <w:rPr>
              <w:bCs w:val="0"/>
              <w:sz w:val="22"/>
              <w:szCs w:val="22"/>
              <w:lang w:eastAsia="hr-HR"/>
            </w:rPr>
          </w:pPr>
          <w:hyperlink w:anchor="_Toc123635549" w:history="1">
            <w:r w:rsidR="00FF6FC2" w:rsidRPr="00FF6FC2">
              <w:rPr>
                <w:rStyle w:val="Hyperlink"/>
              </w:rPr>
              <w:t>4.1.</w:t>
            </w:r>
            <w:r w:rsidR="00FF6FC2" w:rsidRPr="00FF6FC2">
              <w:rPr>
                <w:bCs w:val="0"/>
                <w:sz w:val="22"/>
                <w:szCs w:val="22"/>
                <w:lang w:eastAsia="hr-HR"/>
              </w:rPr>
              <w:tab/>
            </w:r>
            <w:r w:rsidR="00FF6FC2" w:rsidRPr="00FF6FC2">
              <w:rPr>
                <w:rStyle w:val="Hyperlink"/>
              </w:rPr>
              <w:t>Postupak dodjele bespovratnih sredstava</w:t>
            </w:r>
            <w:r w:rsidR="00FF6FC2" w:rsidRPr="00FF6FC2">
              <w:rPr>
                <w:webHidden/>
              </w:rPr>
              <w:tab/>
            </w:r>
            <w:r w:rsidR="00FF6FC2" w:rsidRPr="00FF6FC2">
              <w:rPr>
                <w:webHidden/>
              </w:rPr>
              <w:fldChar w:fldCharType="begin"/>
            </w:r>
            <w:r w:rsidR="00FF6FC2" w:rsidRPr="00FF6FC2">
              <w:rPr>
                <w:webHidden/>
              </w:rPr>
              <w:instrText xml:space="preserve"> PAGEREF _Toc123635549 \h </w:instrText>
            </w:r>
            <w:r w:rsidR="00FF6FC2" w:rsidRPr="00FF6FC2">
              <w:rPr>
                <w:webHidden/>
              </w:rPr>
            </w:r>
            <w:r w:rsidR="00FF6FC2" w:rsidRPr="00FF6FC2">
              <w:rPr>
                <w:webHidden/>
              </w:rPr>
              <w:fldChar w:fldCharType="separate"/>
            </w:r>
            <w:r w:rsidR="00FF6FC2" w:rsidRPr="00FF6FC2">
              <w:rPr>
                <w:webHidden/>
              </w:rPr>
              <w:t>33</w:t>
            </w:r>
            <w:r w:rsidR="00FF6FC2" w:rsidRPr="00FF6FC2">
              <w:rPr>
                <w:webHidden/>
              </w:rPr>
              <w:fldChar w:fldCharType="end"/>
            </w:r>
          </w:hyperlink>
        </w:p>
        <w:p w14:paraId="60847E68" w14:textId="77777777" w:rsidR="00FF6FC2" w:rsidRPr="00FF6FC2" w:rsidRDefault="005F06FA">
          <w:pPr>
            <w:pStyle w:val="TOC2"/>
            <w:rPr>
              <w:bCs w:val="0"/>
              <w:sz w:val="22"/>
              <w:szCs w:val="22"/>
              <w:lang w:eastAsia="hr-HR"/>
            </w:rPr>
          </w:pPr>
          <w:hyperlink w:anchor="_Toc123635550" w:history="1">
            <w:r w:rsidR="00FF6FC2" w:rsidRPr="00FF6FC2">
              <w:rPr>
                <w:rStyle w:val="Hyperlink"/>
              </w:rPr>
              <w:t>4.2.</w:t>
            </w:r>
            <w:r w:rsidR="00FF6FC2" w:rsidRPr="00FF6FC2">
              <w:rPr>
                <w:bCs w:val="0"/>
                <w:sz w:val="22"/>
                <w:szCs w:val="22"/>
                <w:lang w:eastAsia="hr-HR"/>
              </w:rPr>
              <w:tab/>
            </w:r>
            <w:r w:rsidR="00FF6FC2" w:rsidRPr="00FF6FC2">
              <w:rPr>
                <w:rStyle w:val="Hyperlink"/>
              </w:rPr>
              <w:t>Pojašnjenja tijekom postupka dodjele</w:t>
            </w:r>
            <w:r w:rsidR="00FF6FC2" w:rsidRPr="00FF6FC2">
              <w:rPr>
                <w:webHidden/>
              </w:rPr>
              <w:tab/>
            </w:r>
            <w:r w:rsidR="00FF6FC2" w:rsidRPr="00FF6FC2">
              <w:rPr>
                <w:webHidden/>
              </w:rPr>
              <w:fldChar w:fldCharType="begin"/>
            </w:r>
            <w:r w:rsidR="00FF6FC2" w:rsidRPr="00FF6FC2">
              <w:rPr>
                <w:webHidden/>
              </w:rPr>
              <w:instrText xml:space="preserve"> PAGEREF _Toc123635550 \h </w:instrText>
            </w:r>
            <w:r w:rsidR="00FF6FC2" w:rsidRPr="00FF6FC2">
              <w:rPr>
                <w:webHidden/>
              </w:rPr>
            </w:r>
            <w:r w:rsidR="00FF6FC2" w:rsidRPr="00FF6FC2">
              <w:rPr>
                <w:webHidden/>
              </w:rPr>
              <w:fldChar w:fldCharType="separate"/>
            </w:r>
            <w:r w:rsidR="00FF6FC2" w:rsidRPr="00FF6FC2">
              <w:rPr>
                <w:webHidden/>
              </w:rPr>
              <w:t>37</w:t>
            </w:r>
            <w:r w:rsidR="00FF6FC2" w:rsidRPr="00FF6FC2">
              <w:rPr>
                <w:webHidden/>
              </w:rPr>
              <w:fldChar w:fldCharType="end"/>
            </w:r>
          </w:hyperlink>
        </w:p>
        <w:p w14:paraId="55F23DB6" w14:textId="77777777" w:rsidR="00FF6FC2" w:rsidRPr="00FF6FC2" w:rsidRDefault="005F06FA">
          <w:pPr>
            <w:pStyle w:val="TOC2"/>
            <w:rPr>
              <w:bCs w:val="0"/>
              <w:sz w:val="22"/>
              <w:szCs w:val="22"/>
              <w:lang w:eastAsia="hr-HR"/>
            </w:rPr>
          </w:pPr>
          <w:hyperlink w:anchor="_Toc123635551" w:history="1">
            <w:r w:rsidR="00FF6FC2" w:rsidRPr="00FF6FC2">
              <w:rPr>
                <w:rStyle w:val="Hyperlink"/>
              </w:rPr>
              <w:t>4.3.</w:t>
            </w:r>
            <w:r w:rsidR="00FF6FC2" w:rsidRPr="00FF6FC2">
              <w:rPr>
                <w:bCs w:val="0"/>
                <w:sz w:val="22"/>
                <w:szCs w:val="22"/>
                <w:lang w:eastAsia="hr-HR"/>
              </w:rPr>
              <w:tab/>
            </w:r>
            <w:r w:rsidR="00FF6FC2" w:rsidRPr="00FF6FC2">
              <w:rPr>
                <w:rStyle w:val="Hyperlink"/>
              </w:rPr>
              <w:t>Prigovori u postupku dodjele</w:t>
            </w:r>
            <w:r w:rsidR="00FF6FC2" w:rsidRPr="00FF6FC2">
              <w:rPr>
                <w:webHidden/>
              </w:rPr>
              <w:tab/>
            </w:r>
            <w:r w:rsidR="00FF6FC2" w:rsidRPr="00FF6FC2">
              <w:rPr>
                <w:webHidden/>
              </w:rPr>
              <w:fldChar w:fldCharType="begin"/>
            </w:r>
            <w:r w:rsidR="00FF6FC2" w:rsidRPr="00FF6FC2">
              <w:rPr>
                <w:webHidden/>
              </w:rPr>
              <w:instrText xml:space="preserve"> PAGEREF _Toc123635551 \h </w:instrText>
            </w:r>
            <w:r w:rsidR="00FF6FC2" w:rsidRPr="00FF6FC2">
              <w:rPr>
                <w:webHidden/>
              </w:rPr>
            </w:r>
            <w:r w:rsidR="00FF6FC2" w:rsidRPr="00FF6FC2">
              <w:rPr>
                <w:webHidden/>
              </w:rPr>
              <w:fldChar w:fldCharType="separate"/>
            </w:r>
            <w:r w:rsidR="00FF6FC2" w:rsidRPr="00FF6FC2">
              <w:rPr>
                <w:webHidden/>
              </w:rPr>
              <w:t>38</w:t>
            </w:r>
            <w:r w:rsidR="00FF6FC2" w:rsidRPr="00FF6FC2">
              <w:rPr>
                <w:webHidden/>
              </w:rPr>
              <w:fldChar w:fldCharType="end"/>
            </w:r>
          </w:hyperlink>
        </w:p>
        <w:p w14:paraId="49365877" w14:textId="77777777" w:rsidR="00FF6FC2" w:rsidRPr="00FF6FC2" w:rsidRDefault="005F06FA">
          <w:pPr>
            <w:pStyle w:val="TOC2"/>
            <w:rPr>
              <w:bCs w:val="0"/>
              <w:sz w:val="22"/>
              <w:szCs w:val="22"/>
              <w:lang w:eastAsia="hr-HR"/>
            </w:rPr>
          </w:pPr>
          <w:hyperlink w:anchor="_Toc123635552" w:history="1">
            <w:r w:rsidR="00FF6FC2" w:rsidRPr="00FF6FC2">
              <w:rPr>
                <w:rStyle w:val="Hyperlink"/>
              </w:rPr>
              <w:t>4.4.</w:t>
            </w:r>
            <w:r w:rsidR="00FF6FC2" w:rsidRPr="00FF6FC2">
              <w:rPr>
                <w:bCs w:val="0"/>
                <w:sz w:val="22"/>
                <w:szCs w:val="22"/>
                <w:lang w:eastAsia="hr-HR"/>
              </w:rPr>
              <w:tab/>
            </w:r>
            <w:r w:rsidR="00FF6FC2" w:rsidRPr="00FF6FC2">
              <w:rPr>
                <w:rStyle w:val="Hyperlink"/>
              </w:rPr>
              <w:t>Ugovaranje</w:t>
            </w:r>
            <w:r w:rsidR="00FF6FC2" w:rsidRPr="00FF6FC2">
              <w:rPr>
                <w:webHidden/>
              </w:rPr>
              <w:tab/>
            </w:r>
            <w:r w:rsidR="00FF6FC2" w:rsidRPr="00FF6FC2">
              <w:rPr>
                <w:webHidden/>
              </w:rPr>
              <w:fldChar w:fldCharType="begin"/>
            </w:r>
            <w:r w:rsidR="00FF6FC2" w:rsidRPr="00FF6FC2">
              <w:rPr>
                <w:webHidden/>
              </w:rPr>
              <w:instrText xml:space="preserve"> PAGEREF _Toc123635552 \h </w:instrText>
            </w:r>
            <w:r w:rsidR="00FF6FC2" w:rsidRPr="00FF6FC2">
              <w:rPr>
                <w:webHidden/>
              </w:rPr>
            </w:r>
            <w:r w:rsidR="00FF6FC2" w:rsidRPr="00FF6FC2">
              <w:rPr>
                <w:webHidden/>
              </w:rPr>
              <w:fldChar w:fldCharType="separate"/>
            </w:r>
            <w:r w:rsidR="00FF6FC2" w:rsidRPr="00FF6FC2">
              <w:rPr>
                <w:webHidden/>
              </w:rPr>
              <w:t>40</w:t>
            </w:r>
            <w:r w:rsidR="00FF6FC2" w:rsidRPr="00FF6FC2">
              <w:rPr>
                <w:webHidden/>
              </w:rPr>
              <w:fldChar w:fldCharType="end"/>
            </w:r>
          </w:hyperlink>
        </w:p>
        <w:p w14:paraId="44ECB5E8" w14:textId="77777777" w:rsidR="00FF6FC2" w:rsidRPr="00FF6FC2" w:rsidRDefault="005F06FA">
          <w:pPr>
            <w:pStyle w:val="TOC2"/>
            <w:rPr>
              <w:bCs w:val="0"/>
              <w:sz w:val="22"/>
              <w:szCs w:val="22"/>
              <w:lang w:eastAsia="hr-HR"/>
            </w:rPr>
          </w:pPr>
          <w:hyperlink w:anchor="_Toc123635553" w:history="1">
            <w:r w:rsidR="00FF6FC2" w:rsidRPr="00FF6FC2">
              <w:rPr>
                <w:rStyle w:val="Hyperlink"/>
              </w:rPr>
              <w:t>4.5.</w:t>
            </w:r>
            <w:r w:rsidR="00FF6FC2" w:rsidRPr="00FF6FC2">
              <w:rPr>
                <w:bCs w:val="0"/>
                <w:sz w:val="22"/>
                <w:szCs w:val="22"/>
                <w:lang w:eastAsia="hr-HR"/>
              </w:rPr>
              <w:tab/>
            </w:r>
            <w:r w:rsidR="00FF6FC2" w:rsidRPr="00FF6FC2">
              <w:rPr>
                <w:rStyle w:val="Hyperlink"/>
              </w:rPr>
              <w:t>Povlačenje projektnog prijedloga</w:t>
            </w:r>
            <w:r w:rsidR="00FF6FC2" w:rsidRPr="00FF6FC2">
              <w:rPr>
                <w:webHidden/>
              </w:rPr>
              <w:tab/>
            </w:r>
            <w:r w:rsidR="00FF6FC2" w:rsidRPr="00FF6FC2">
              <w:rPr>
                <w:webHidden/>
              </w:rPr>
              <w:fldChar w:fldCharType="begin"/>
            </w:r>
            <w:r w:rsidR="00FF6FC2" w:rsidRPr="00FF6FC2">
              <w:rPr>
                <w:webHidden/>
              </w:rPr>
              <w:instrText xml:space="preserve"> PAGEREF _Toc123635553 \h </w:instrText>
            </w:r>
            <w:r w:rsidR="00FF6FC2" w:rsidRPr="00FF6FC2">
              <w:rPr>
                <w:webHidden/>
              </w:rPr>
            </w:r>
            <w:r w:rsidR="00FF6FC2" w:rsidRPr="00FF6FC2">
              <w:rPr>
                <w:webHidden/>
              </w:rPr>
              <w:fldChar w:fldCharType="separate"/>
            </w:r>
            <w:r w:rsidR="00FF6FC2" w:rsidRPr="00FF6FC2">
              <w:rPr>
                <w:webHidden/>
              </w:rPr>
              <w:t>41</w:t>
            </w:r>
            <w:r w:rsidR="00FF6FC2" w:rsidRPr="00FF6FC2">
              <w:rPr>
                <w:webHidden/>
              </w:rPr>
              <w:fldChar w:fldCharType="end"/>
            </w:r>
          </w:hyperlink>
        </w:p>
        <w:p w14:paraId="480B559B"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54" w:history="1">
            <w:r w:rsidR="00FF6FC2" w:rsidRPr="00FF6FC2">
              <w:rPr>
                <w:rStyle w:val="Hyperlink"/>
                <w:rFonts w:ascii="Times New Roman" w:hAnsi="Times New Roman" w:cs="Times New Roman"/>
                <w:noProof/>
              </w:rPr>
              <w:t>5.</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Provedba projekta</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_Toc123635554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42</w:t>
            </w:r>
            <w:r w:rsidR="00FF6FC2" w:rsidRPr="00FF6FC2">
              <w:rPr>
                <w:rFonts w:ascii="Times New Roman" w:hAnsi="Times New Roman" w:cs="Times New Roman"/>
                <w:noProof/>
                <w:webHidden/>
              </w:rPr>
              <w:fldChar w:fldCharType="end"/>
            </w:r>
          </w:hyperlink>
        </w:p>
        <w:p w14:paraId="75DFEA5B" w14:textId="77777777" w:rsidR="00FF6FC2" w:rsidRPr="00FF6FC2" w:rsidRDefault="005F06FA">
          <w:pPr>
            <w:pStyle w:val="TOC2"/>
            <w:rPr>
              <w:bCs w:val="0"/>
              <w:sz w:val="22"/>
              <w:szCs w:val="22"/>
              <w:lang w:eastAsia="hr-HR"/>
            </w:rPr>
          </w:pPr>
          <w:hyperlink w:anchor="_Toc123635555" w:history="1">
            <w:r w:rsidR="00FF6FC2" w:rsidRPr="00FF6FC2">
              <w:rPr>
                <w:rStyle w:val="Hyperlink"/>
              </w:rPr>
              <w:t>5.1.</w:t>
            </w:r>
            <w:r w:rsidR="00FF6FC2" w:rsidRPr="00FF6FC2">
              <w:rPr>
                <w:bCs w:val="0"/>
                <w:sz w:val="22"/>
                <w:szCs w:val="22"/>
                <w:lang w:eastAsia="hr-HR"/>
              </w:rPr>
              <w:tab/>
            </w:r>
            <w:r w:rsidR="00FF6FC2" w:rsidRPr="00FF6FC2">
              <w:rPr>
                <w:rStyle w:val="Hyperlink"/>
              </w:rPr>
              <w:t>Razdoblje provedbe projekta</w:t>
            </w:r>
            <w:r w:rsidR="00FF6FC2" w:rsidRPr="00FF6FC2">
              <w:rPr>
                <w:webHidden/>
              </w:rPr>
              <w:tab/>
            </w:r>
            <w:r w:rsidR="00FF6FC2" w:rsidRPr="00FF6FC2">
              <w:rPr>
                <w:webHidden/>
              </w:rPr>
              <w:fldChar w:fldCharType="begin"/>
            </w:r>
            <w:r w:rsidR="00FF6FC2" w:rsidRPr="00FF6FC2">
              <w:rPr>
                <w:webHidden/>
              </w:rPr>
              <w:instrText xml:space="preserve"> PAGEREF _Toc123635555 \h </w:instrText>
            </w:r>
            <w:r w:rsidR="00FF6FC2" w:rsidRPr="00FF6FC2">
              <w:rPr>
                <w:webHidden/>
              </w:rPr>
            </w:r>
            <w:r w:rsidR="00FF6FC2" w:rsidRPr="00FF6FC2">
              <w:rPr>
                <w:webHidden/>
              </w:rPr>
              <w:fldChar w:fldCharType="separate"/>
            </w:r>
            <w:r w:rsidR="00FF6FC2" w:rsidRPr="00FF6FC2">
              <w:rPr>
                <w:webHidden/>
              </w:rPr>
              <w:t>42</w:t>
            </w:r>
            <w:r w:rsidR="00FF6FC2" w:rsidRPr="00FF6FC2">
              <w:rPr>
                <w:webHidden/>
              </w:rPr>
              <w:fldChar w:fldCharType="end"/>
            </w:r>
          </w:hyperlink>
        </w:p>
        <w:p w14:paraId="2A2E971A" w14:textId="77777777" w:rsidR="00FF6FC2" w:rsidRPr="00FF6FC2" w:rsidRDefault="005F06FA">
          <w:pPr>
            <w:pStyle w:val="TOC2"/>
            <w:rPr>
              <w:bCs w:val="0"/>
              <w:sz w:val="22"/>
              <w:szCs w:val="22"/>
              <w:lang w:eastAsia="hr-HR"/>
            </w:rPr>
          </w:pPr>
          <w:hyperlink w:anchor="_Toc123635556" w:history="1">
            <w:r w:rsidR="00FF6FC2" w:rsidRPr="00FF6FC2">
              <w:rPr>
                <w:rStyle w:val="Hyperlink"/>
              </w:rPr>
              <w:t>5.2.</w:t>
            </w:r>
            <w:r w:rsidR="00FF6FC2" w:rsidRPr="00FF6FC2">
              <w:rPr>
                <w:bCs w:val="0"/>
                <w:sz w:val="22"/>
                <w:szCs w:val="22"/>
                <w:lang w:eastAsia="hr-HR"/>
              </w:rPr>
              <w:tab/>
            </w:r>
            <w:r w:rsidR="00FF6FC2" w:rsidRPr="00FF6FC2">
              <w:rPr>
                <w:rStyle w:val="Hyperlink"/>
              </w:rPr>
              <w:t>Provjere upravljanja projektom</w:t>
            </w:r>
            <w:r w:rsidR="00FF6FC2" w:rsidRPr="00FF6FC2">
              <w:rPr>
                <w:webHidden/>
              </w:rPr>
              <w:tab/>
            </w:r>
            <w:r w:rsidR="00FF6FC2" w:rsidRPr="00FF6FC2">
              <w:rPr>
                <w:webHidden/>
              </w:rPr>
              <w:fldChar w:fldCharType="begin"/>
            </w:r>
            <w:r w:rsidR="00FF6FC2" w:rsidRPr="00FF6FC2">
              <w:rPr>
                <w:webHidden/>
              </w:rPr>
              <w:instrText xml:space="preserve"> PAGEREF _Toc123635556 \h </w:instrText>
            </w:r>
            <w:r w:rsidR="00FF6FC2" w:rsidRPr="00FF6FC2">
              <w:rPr>
                <w:webHidden/>
              </w:rPr>
            </w:r>
            <w:r w:rsidR="00FF6FC2" w:rsidRPr="00FF6FC2">
              <w:rPr>
                <w:webHidden/>
              </w:rPr>
              <w:fldChar w:fldCharType="separate"/>
            </w:r>
            <w:r w:rsidR="00FF6FC2" w:rsidRPr="00FF6FC2">
              <w:rPr>
                <w:webHidden/>
              </w:rPr>
              <w:t>42</w:t>
            </w:r>
            <w:r w:rsidR="00FF6FC2" w:rsidRPr="00FF6FC2">
              <w:rPr>
                <w:webHidden/>
              </w:rPr>
              <w:fldChar w:fldCharType="end"/>
            </w:r>
          </w:hyperlink>
        </w:p>
        <w:p w14:paraId="5867859A" w14:textId="77777777" w:rsidR="00FF6FC2" w:rsidRPr="00FF6FC2" w:rsidRDefault="005F06FA">
          <w:pPr>
            <w:pStyle w:val="TOC2"/>
            <w:rPr>
              <w:bCs w:val="0"/>
              <w:sz w:val="22"/>
              <w:szCs w:val="22"/>
              <w:lang w:eastAsia="hr-HR"/>
            </w:rPr>
          </w:pPr>
          <w:hyperlink w:anchor="_Toc123635557" w:history="1">
            <w:r w:rsidR="00FF6FC2" w:rsidRPr="00FF6FC2">
              <w:rPr>
                <w:rStyle w:val="Hyperlink"/>
              </w:rPr>
              <w:t>5.3.</w:t>
            </w:r>
            <w:r w:rsidR="00FF6FC2" w:rsidRPr="00FF6FC2">
              <w:rPr>
                <w:bCs w:val="0"/>
                <w:sz w:val="22"/>
                <w:szCs w:val="22"/>
                <w:lang w:eastAsia="hr-HR"/>
              </w:rPr>
              <w:tab/>
            </w:r>
            <w:r w:rsidR="00FF6FC2" w:rsidRPr="00FF6FC2">
              <w:rPr>
                <w:rStyle w:val="Hyperlink"/>
              </w:rPr>
              <w:t>Podnošenje izvješća i zahtjeva za nadoknadom sredstava</w:t>
            </w:r>
            <w:r w:rsidR="00FF6FC2" w:rsidRPr="00FF6FC2">
              <w:rPr>
                <w:webHidden/>
              </w:rPr>
              <w:tab/>
            </w:r>
            <w:r w:rsidR="00FF6FC2" w:rsidRPr="00FF6FC2">
              <w:rPr>
                <w:webHidden/>
              </w:rPr>
              <w:fldChar w:fldCharType="begin"/>
            </w:r>
            <w:r w:rsidR="00FF6FC2" w:rsidRPr="00FF6FC2">
              <w:rPr>
                <w:webHidden/>
              </w:rPr>
              <w:instrText xml:space="preserve"> PAGEREF _Toc123635557 \h </w:instrText>
            </w:r>
            <w:r w:rsidR="00FF6FC2" w:rsidRPr="00FF6FC2">
              <w:rPr>
                <w:webHidden/>
              </w:rPr>
            </w:r>
            <w:r w:rsidR="00FF6FC2" w:rsidRPr="00FF6FC2">
              <w:rPr>
                <w:webHidden/>
              </w:rPr>
              <w:fldChar w:fldCharType="separate"/>
            </w:r>
            <w:r w:rsidR="00FF6FC2" w:rsidRPr="00FF6FC2">
              <w:rPr>
                <w:webHidden/>
              </w:rPr>
              <w:t>43</w:t>
            </w:r>
            <w:r w:rsidR="00FF6FC2" w:rsidRPr="00FF6FC2">
              <w:rPr>
                <w:webHidden/>
              </w:rPr>
              <w:fldChar w:fldCharType="end"/>
            </w:r>
          </w:hyperlink>
        </w:p>
        <w:p w14:paraId="167D57E3" w14:textId="77777777" w:rsidR="00FF6FC2" w:rsidRPr="00FF6FC2" w:rsidRDefault="005F06FA">
          <w:pPr>
            <w:pStyle w:val="TOC2"/>
            <w:rPr>
              <w:bCs w:val="0"/>
              <w:sz w:val="22"/>
              <w:szCs w:val="22"/>
              <w:lang w:eastAsia="hr-HR"/>
            </w:rPr>
          </w:pPr>
          <w:hyperlink w:anchor="_Toc123635558" w:history="1">
            <w:r w:rsidR="00FF6FC2" w:rsidRPr="00FF6FC2">
              <w:rPr>
                <w:rStyle w:val="Hyperlink"/>
              </w:rPr>
              <w:t>5.4.</w:t>
            </w:r>
            <w:r w:rsidR="00FF6FC2" w:rsidRPr="00FF6FC2">
              <w:rPr>
                <w:bCs w:val="0"/>
                <w:sz w:val="22"/>
                <w:szCs w:val="22"/>
                <w:lang w:eastAsia="hr-HR"/>
              </w:rPr>
              <w:tab/>
            </w:r>
            <w:r w:rsidR="00FF6FC2" w:rsidRPr="00FF6FC2">
              <w:rPr>
                <w:rStyle w:val="Hyperlink"/>
              </w:rPr>
              <w:t>Prikupljanje podataka po završetku provedbe projekta</w:t>
            </w:r>
            <w:r w:rsidR="00FF6FC2" w:rsidRPr="00FF6FC2">
              <w:rPr>
                <w:webHidden/>
              </w:rPr>
              <w:tab/>
            </w:r>
            <w:r w:rsidR="00FF6FC2" w:rsidRPr="00FF6FC2">
              <w:rPr>
                <w:webHidden/>
              </w:rPr>
              <w:fldChar w:fldCharType="begin"/>
            </w:r>
            <w:r w:rsidR="00FF6FC2" w:rsidRPr="00FF6FC2">
              <w:rPr>
                <w:webHidden/>
              </w:rPr>
              <w:instrText xml:space="preserve"> PAGEREF _Toc123635558 \h </w:instrText>
            </w:r>
            <w:r w:rsidR="00FF6FC2" w:rsidRPr="00FF6FC2">
              <w:rPr>
                <w:webHidden/>
              </w:rPr>
            </w:r>
            <w:r w:rsidR="00FF6FC2" w:rsidRPr="00FF6FC2">
              <w:rPr>
                <w:webHidden/>
              </w:rPr>
              <w:fldChar w:fldCharType="separate"/>
            </w:r>
            <w:r w:rsidR="00FF6FC2" w:rsidRPr="00FF6FC2">
              <w:rPr>
                <w:webHidden/>
              </w:rPr>
              <w:t>44</w:t>
            </w:r>
            <w:r w:rsidR="00FF6FC2" w:rsidRPr="00FF6FC2">
              <w:rPr>
                <w:webHidden/>
              </w:rPr>
              <w:fldChar w:fldCharType="end"/>
            </w:r>
          </w:hyperlink>
        </w:p>
        <w:p w14:paraId="61A16B5E" w14:textId="77777777" w:rsidR="00FF6FC2" w:rsidRPr="00FF6FC2" w:rsidRDefault="005F06FA">
          <w:pPr>
            <w:pStyle w:val="TOC2"/>
            <w:rPr>
              <w:bCs w:val="0"/>
              <w:sz w:val="22"/>
              <w:szCs w:val="22"/>
              <w:lang w:eastAsia="hr-HR"/>
            </w:rPr>
          </w:pPr>
          <w:hyperlink w:anchor="_Toc123635559" w:history="1">
            <w:r w:rsidR="00FF6FC2" w:rsidRPr="00FF6FC2">
              <w:rPr>
                <w:rStyle w:val="Hyperlink"/>
              </w:rPr>
              <w:t>5.5.</w:t>
            </w:r>
            <w:r w:rsidR="00FF6FC2" w:rsidRPr="00FF6FC2">
              <w:rPr>
                <w:bCs w:val="0"/>
                <w:sz w:val="22"/>
                <w:szCs w:val="22"/>
                <w:lang w:eastAsia="hr-HR"/>
              </w:rPr>
              <w:tab/>
            </w:r>
            <w:r w:rsidR="00FF6FC2" w:rsidRPr="00FF6FC2">
              <w:rPr>
                <w:rStyle w:val="Hyperlink"/>
              </w:rPr>
              <w:t>Povrat sredstava</w:t>
            </w:r>
            <w:r w:rsidR="00FF6FC2" w:rsidRPr="00FF6FC2">
              <w:rPr>
                <w:webHidden/>
              </w:rPr>
              <w:tab/>
            </w:r>
            <w:r w:rsidR="00FF6FC2" w:rsidRPr="00FF6FC2">
              <w:rPr>
                <w:webHidden/>
              </w:rPr>
              <w:fldChar w:fldCharType="begin"/>
            </w:r>
            <w:r w:rsidR="00FF6FC2" w:rsidRPr="00FF6FC2">
              <w:rPr>
                <w:webHidden/>
              </w:rPr>
              <w:instrText xml:space="preserve"> PAGEREF _Toc123635559 \h </w:instrText>
            </w:r>
            <w:r w:rsidR="00FF6FC2" w:rsidRPr="00FF6FC2">
              <w:rPr>
                <w:webHidden/>
              </w:rPr>
            </w:r>
            <w:r w:rsidR="00FF6FC2" w:rsidRPr="00FF6FC2">
              <w:rPr>
                <w:webHidden/>
              </w:rPr>
              <w:fldChar w:fldCharType="separate"/>
            </w:r>
            <w:r w:rsidR="00FF6FC2" w:rsidRPr="00FF6FC2">
              <w:rPr>
                <w:webHidden/>
              </w:rPr>
              <w:t>44</w:t>
            </w:r>
            <w:r w:rsidR="00FF6FC2" w:rsidRPr="00FF6FC2">
              <w:rPr>
                <w:webHidden/>
              </w:rPr>
              <w:fldChar w:fldCharType="end"/>
            </w:r>
          </w:hyperlink>
        </w:p>
        <w:p w14:paraId="08A0CF11" w14:textId="77777777" w:rsidR="00FF6FC2" w:rsidRPr="00FF6FC2" w:rsidRDefault="005F06FA">
          <w:pPr>
            <w:pStyle w:val="TOC2"/>
            <w:rPr>
              <w:bCs w:val="0"/>
              <w:sz w:val="22"/>
              <w:szCs w:val="22"/>
              <w:lang w:eastAsia="hr-HR"/>
            </w:rPr>
          </w:pPr>
          <w:hyperlink w:anchor="_Toc123635560" w:history="1">
            <w:r w:rsidR="00FF6FC2" w:rsidRPr="00FF6FC2">
              <w:rPr>
                <w:rStyle w:val="Hyperlink"/>
              </w:rPr>
              <w:t>5.6.</w:t>
            </w:r>
            <w:r w:rsidR="00FF6FC2" w:rsidRPr="00FF6FC2">
              <w:rPr>
                <w:bCs w:val="0"/>
                <w:sz w:val="22"/>
                <w:szCs w:val="22"/>
                <w:lang w:eastAsia="hr-HR"/>
              </w:rPr>
              <w:tab/>
            </w:r>
            <w:r w:rsidR="00FF6FC2" w:rsidRPr="00FF6FC2">
              <w:rPr>
                <w:rStyle w:val="Hyperlink"/>
              </w:rPr>
              <w:t>Informiranje i vidljivost</w:t>
            </w:r>
            <w:r w:rsidR="00FF6FC2" w:rsidRPr="00FF6FC2">
              <w:rPr>
                <w:webHidden/>
              </w:rPr>
              <w:tab/>
            </w:r>
            <w:r w:rsidR="00FF6FC2" w:rsidRPr="00FF6FC2">
              <w:rPr>
                <w:webHidden/>
              </w:rPr>
              <w:fldChar w:fldCharType="begin"/>
            </w:r>
            <w:r w:rsidR="00FF6FC2" w:rsidRPr="00FF6FC2">
              <w:rPr>
                <w:webHidden/>
              </w:rPr>
              <w:instrText xml:space="preserve"> PAGEREF _Toc123635560 \h </w:instrText>
            </w:r>
            <w:r w:rsidR="00FF6FC2" w:rsidRPr="00FF6FC2">
              <w:rPr>
                <w:webHidden/>
              </w:rPr>
            </w:r>
            <w:r w:rsidR="00FF6FC2" w:rsidRPr="00FF6FC2">
              <w:rPr>
                <w:webHidden/>
              </w:rPr>
              <w:fldChar w:fldCharType="separate"/>
            </w:r>
            <w:r w:rsidR="00FF6FC2" w:rsidRPr="00FF6FC2">
              <w:rPr>
                <w:webHidden/>
              </w:rPr>
              <w:t>45</w:t>
            </w:r>
            <w:r w:rsidR="00FF6FC2" w:rsidRPr="00FF6FC2">
              <w:rPr>
                <w:webHidden/>
              </w:rPr>
              <w:fldChar w:fldCharType="end"/>
            </w:r>
          </w:hyperlink>
        </w:p>
        <w:p w14:paraId="1C347175" w14:textId="77777777" w:rsidR="00FF6FC2" w:rsidRPr="00FF6FC2" w:rsidRDefault="005F06FA">
          <w:pPr>
            <w:pStyle w:val="TOC2"/>
            <w:rPr>
              <w:bCs w:val="0"/>
              <w:sz w:val="22"/>
              <w:szCs w:val="22"/>
              <w:lang w:eastAsia="hr-HR"/>
            </w:rPr>
          </w:pPr>
          <w:hyperlink w:anchor="_Toc123635561" w:history="1">
            <w:r w:rsidR="00FF6FC2" w:rsidRPr="00FF6FC2">
              <w:rPr>
                <w:rStyle w:val="Hyperlink"/>
              </w:rPr>
              <w:t>5.7.</w:t>
            </w:r>
            <w:r w:rsidR="00FF6FC2" w:rsidRPr="00FF6FC2">
              <w:rPr>
                <w:bCs w:val="0"/>
                <w:sz w:val="22"/>
                <w:szCs w:val="22"/>
                <w:lang w:eastAsia="hr-HR"/>
              </w:rPr>
              <w:tab/>
            </w:r>
            <w:r w:rsidR="00FF6FC2" w:rsidRPr="00FF6FC2">
              <w:rPr>
                <w:rStyle w:val="Hyperlink"/>
              </w:rPr>
              <w:t>Podnošenje zahtjeva za predujam</w:t>
            </w:r>
            <w:r w:rsidR="00FF6FC2" w:rsidRPr="00FF6FC2">
              <w:rPr>
                <w:webHidden/>
              </w:rPr>
              <w:tab/>
            </w:r>
            <w:r w:rsidR="00FF6FC2" w:rsidRPr="00FF6FC2">
              <w:rPr>
                <w:webHidden/>
              </w:rPr>
              <w:fldChar w:fldCharType="begin"/>
            </w:r>
            <w:r w:rsidR="00FF6FC2" w:rsidRPr="00FF6FC2">
              <w:rPr>
                <w:webHidden/>
              </w:rPr>
              <w:instrText xml:space="preserve"> PAGEREF _Toc123635561 \h </w:instrText>
            </w:r>
            <w:r w:rsidR="00FF6FC2" w:rsidRPr="00FF6FC2">
              <w:rPr>
                <w:webHidden/>
              </w:rPr>
            </w:r>
            <w:r w:rsidR="00FF6FC2" w:rsidRPr="00FF6FC2">
              <w:rPr>
                <w:webHidden/>
              </w:rPr>
              <w:fldChar w:fldCharType="separate"/>
            </w:r>
            <w:r w:rsidR="00FF6FC2" w:rsidRPr="00FF6FC2">
              <w:rPr>
                <w:webHidden/>
              </w:rPr>
              <w:t>45</w:t>
            </w:r>
            <w:r w:rsidR="00FF6FC2" w:rsidRPr="00FF6FC2">
              <w:rPr>
                <w:webHidden/>
              </w:rPr>
              <w:fldChar w:fldCharType="end"/>
            </w:r>
          </w:hyperlink>
        </w:p>
        <w:p w14:paraId="22F14469" w14:textId="77777777" w:rsidR="00FF6FC2" w:rsidRPr="00FF6FC2" w:rsidRDefault="005F06FA">
          <w:pPr>
            <w:pStyle w:val="TOC2"/>
            <w:rPr>
              <w:bCs w:val="0"/>
              <w:sz w:val="22"/>
              <w:szCs w:val="22"/>
              <w:lang w:eastAsia="hr-HR"/>
            </w:rPr>
          </w:pPr>
          <w:hyperlink w:anchor="_Toc123635562" w:history="1">
            <w:r w:rsidR="00FF6FC2" w:rsidRPr="00FF6FC2">
              <w:rPr>
                <w:rStyle w:val="Hyperlink"/>
              </w:rPr>
              <w:t>5.8.</w:t>
            </w:r>
            <w:r w:rsidR="00FF6FC2" w:rsidRPr="00FF6FC2">
              <w:rPr>
                <w:bCs w:val="0"/>
                <w:sz w:val="22"/>
                <w:szCs w:val="22"/>
                <w:lang w:eastAsia="hr-HR"/>
              </w:rPr>
              <w:tab/>
            </w:r>
            <w:r w:rsidR="00FF6FC2" w:rsidRPr="00FF6FC2">
              <w:rPr>
                <w:rStyle w:val="Hyperlink"/>
              </w:rPr>
              <w:t>Nabava</w:t>
            </w:r>
            <w:r w:rsidR="00FF6FC2" w:rsidRPr="00FF6FC2">
              <w:rPr>
                <w:webHidden/>
              </w:rPr>
              <w:tab/>
            </w:r>
            <w:r w:rsidR="00FF6FC2" w:rsidRPr="00FF6FC2">
              <w:rPr>
                <w:webHidden/>
              </w:rPr>
              <w:fldChar w:fldCharType="begin"/>
            </w:r>
            <w:r w:rsidR="00FF6FC2" w:rsidRPr="00FF6FC2">
              <w:rPr>
                <w:webHidden/>
              </w:rPr>
              <w:instrText xml:space="preserve"> PAGEREF _Toc123635562 \h </w:instrText>
            </w:r>
            <w:r w:rsidR="00FF6FC2" w:rsidRPr="00FF6FC2">
              <w:rPr>
                <w:webHidden/>
              </w:rPr>
            </w:r>
            <w:r w:rsidR="00FF6FC2" w:rsidRPr="00FF6FC2">
              <w:rPr>
                <w:webHidden/>
              </w:rPr>
              <w:fldChar w:fldCharType="separate"/>
            </w:r>
            <w:r w:rsidR="00FF6FC2" w:rsidRPr="00FF6FC2">
              <w:rPr>
                <w:webHidden/>
              </w:rPr>
              <w:t>46</w:t>
            </w:r>
            <w:r w:rsidR="00FF6FC2" w:rsidRPr="00FF6FC2">
              <w:rPr>
                <w:webHidden/>
              </w:rPr>
              <w:fldChar w:fldCharType="end"/>
            </w:r>
          </w:hyperlink>
        </w:p>
        <w:p w14:paraId="1CDA3EBF" w14:textId="77777777" w:rsidR="00FF6FC2" w:rsidRPr="00FF6FC2" w:rsidRDefault="005F06FA">
          <w:pPr>
            <w:pStyle w:val="TOC2"/>
            <w:rPr>
              <w:bCs w:val="0"/>
              <w:sz w:val="22"/>
              <w:szCs w:val="22"/>
              <w:lang w:eastAsia="hr-HR"/>
            </w:rPr>
          </w:pPr>
          <w:hyperlink w:anchor="_Toc123635563" w:history="1">
            <w:r w:rsidR="00FF6FC2" w:rsidRPr="00FF6FC2">
              <w:rPr>
                <w:rStyle w:val="Hyperlink"/>
              </w:rPr>
              <w:t>5.9.</w:t>
            </w:r>
            <w:r w:rsidR="00FF6FC2" w:rsidRPr="00FF6FC2">
              <w:rPr>
                <w:bCs w:val="0"/>
                <w:sz w:val="22"/>
                <w:szCs w:val="22"/>
                <w:lang w:eastAsia="hr-HR"/>
              </w:rPr>
              <w:tab/>
            </w:r>
            <w:r w:rsidR="00FF6FC2" w:rsidRPr="00FF6FC2">
              <w:rPr>
                <w:rStyle w:val="Hyperlink"/>
              </w:rPr>
              <w:t>Zaštita osobnih podataka</w:t>
            </w:r>
            <w:r w:rsidR="00FF6FC2" w:rsidRPr="00FF6FC2">
              <w:rPr>
                <w:webHidden/>
              </w:rPr>
              <w:tab/>
            </w:r>
            <w:r w:rsidR="00FF6FC2" w:rsidRPr="00FF6FC2">
              <w:rPr>
                <w:webHidden/>
              </w:rPr>
              <w:fldChar w:fldCharType="begin"/>
            </w:r>
            <w:r w:rsidR="00FF6FC2" w:rsidRPr="00FF6FC2">
              <w:rPr>
                <w:webHidden/>
              </w:rPr>
              <w:instrText xml:space="preserve"> PAGEREF _Toc123635563 \h </w:instrText>
            </w:r>
            <w:r w:rsidR="00FF6FC2" w:rsidRPr="00FF6FC2">
              <w:rPr>
                <w:webHidden/>
              </w:rPr>
            </w:r>
            <w:r w:rsidR="00FF6FC2" w:rsidRPr="00FF6FC2">
              <w:rPr>
                <w:webHidden/>
              </w:rPr>
              <w:fldChar w:fldCharType="separate"/>
            </w:r>
            <w:r w:rsidR="00FF6FC2" w:rsidRPr="00FF6FC2">
              <w:rPr>
                <w:webHidden/>
              </w:rPr>
              <w:t>46</w:t>
            </w:r>
            <w:r w:rsidR="00FF6FC2" w:rsidRPr="00FF6FC2">
              <w:rPr>
                <w:webHidden/>
              </w:rPr>
              <w:fldChar w:fldCharType="end"/>
            </w:r>
          </w:hyperlink>
        </w:p>
        <w:p w14:paraId="7BA5ED9D"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64" w:history="1">
            <w:r w:rsidR="00FF6FC2" w:rsidRPr="00FF6FC2">
              <w:rPr>
                <w:rStyle w:val="Hyperlink"/>
                <w:rFonts w:ascii="Times New Roman" w:hAnsi="Times New Roman" w:cs="Times New Roman"/>
                <w:noProof/>
              </w:rPr>
              <w:t>6.</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Obrasci i prilozi</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_Toc123635564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49</w:t>
            </w:r>
            <w:r w:rsidR="00FF6FC2" w:rsidRPr="00FF6FC2">
              <w:rPr>
                <w:rFonts w:ascii="Times New Roman" w:hAnsi="Times New Roman" w:cs="Times New Roman"/>
                <w:noProof/>
                <w:webHidden/>
              </w:rPr>
              <w:fldChar w:fldCharType="end"/>
            </w:r>
          </w:hyperlink>
        </w:p>
        <w:p w14:paraId="2799A423" w14:textId="77777777" w:rsidR="00FF6FC2" w:rsidRPr="00FF6FC2" w:rsidRDefault="005F06FA">
          <w:pPr>
            <w:pStyle w:val="TOC1"/>
            <w:tabs>
              <w:tab w:val="left" w:pos="440"/>
            </w:tabs>
            <w:rPr>
              <w:rFonts w:ascii="Times New Roman" w:hAnsi="Times New Roman" w:cs="Times New Roman"/>
              <w:b w:val="0"/>
              <w:bCs w:val="0"/>
              <w:noProof/>
              <w:sz w:val="22"/>
              <w:szCs w:val="22"/>
              <w:lang w:eastAsia="hr-HR"/>
            </w:rPr>
          </w:pPr>
          <w:hyperlink w:anchor="_Toc123635565" w:history="1">
            <w:r w:rsidR="00FF6FC2" w:rsidRPr="00FF6FC2">
              <w:rPr>
                <w:rStyle w:val="Hyperlink"/>
                <w:rFonts w:ascii="Times New Roman" w:hAnsi="Times New Roman" w:cs="Times New Roman"/>
                <w:noProof/>
              </w:rPr>
              <w:t>7.</w:t>
            </w:r>
            <w:r w:rsidR="00FF6FC2" w:rsidRPr="00FF6FC2">
              <w:rPr>
                <w:rFonts w:ascii="Times New Roman" w:hAnsi="Times New Roman" w:cs="Times New Roman"/>
                <w:b w:val="0"/>
                <w:bCs w:val="0"/>
                <w:noProof/>
                <w:sz w:val="22"/>
                <w:szCs w:val="22"/>
                <w:lang w:eastAsia="hr-HR"/>
              </w:rPr>
              <w:tab/>
            </w:r>
            <w:r w:rsidR="00FF6FC2" w:rsidRPr="00FF6FC2">
              <w:rPr>
                <w:rStyle w:val="Hyperlink"/>
                <w:rFonts w:ascii="Times New Roman" w:hAnsi="Times New Roman" w:cs="Times New Roman"/>
                <w:noProof/>
              </w:rPr>
              <w:t>Popis kratica</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_Toc123635565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50</w:t>
            </w:r>
            <w:r w:rsidR="00FF6FC2" w:rsidRPr="00FF6FC2">
              <w:rPr>
                <w:rFonts w:ascii="Times New Roman" w:hAnsi="Times New Roman" w:cs="Times New Roman"/>
                <w:noProof/>
                <w:webHidden/>
              </w:rPr>
              <w:fldChar w:fldCharType="end"/>
            </w:r>
          </w:hyperlink>
        </w:p>
        <w:p w14:paraId="4C3A8F2E" w14:textId="77777777" w:rsidR="00FF6FC2" w:rsidRPr="00FF6FC2" w:rsidRDefault="005F06FA">
          <w:pPr>
            <w:pStyle w:val="TOC1"/>
            <w:rPr>
              <w:rFonts w:ascii="Times New Roman" w:hAnsi="Times New Roman" w:cs="Times New Roman"/>
              <w:b w:val="0"/>
              <w:bCs w:val="0"/>
              <w:noProof/>
              <w:sz w:val="22"/>
              <w:szCs w:val="22"/>
              <w:lang w:eastAsia="hr-HR"/>
            </w:rPr>
          </w:pPr>
          <w:hyperlink w:anchor="_Toc123635566" w:history="1">
            <w:r w:rsidR="00FF6FC2" w:rsidRPr="00FF6FC2">
              <w:rPr>
                <w:rStyle w:val="Hyperlink"/>
                <w:rFonts w:ascii="Times New Roman" w:hAnsi="Times New Roman" w:cs="Times New Roman"/>
                <w:noProof/>
              </w:rPr>
              <w:t>DODATAK 1. Strateški i zakonodavni okvir</w:t>
            </w:r>
            <w:r w:rsidR="00FF6FC2" w:rsidRPr="00FF6FC2">
              <w:rPr>
                <w:rFonts w:ascii="Times New Roman" w:hAnsi="Times New Roman" w:cs="Times New Roman"/>
                <w:noProof/>
                <w:webHidden/>
              </w:rPr>
              <w:tab/>
            </w:r>
            <w:r w:rsidR="00FF6FC2" w:rsidRPr="00FF6FC2">
              <w:rPr>
                <w:rFonts w:ascii="Times New Roman" w:hAnsi="Times New Roman" w:cs="Times New Roman"/>
                <w:noProof/>
                <w:webHidden/>
              </w:rPr>
              <w:fldChar w:fldCharType="begin"/>
            </w:r>
            <w:r w:rsidR="00FF6FC2" w:rsidRPr="00FF6FC2">
              <w:rPr>
                <w:rFonts w:ascii="Times New Roman" w:hAnsi="Times New Roman" w:cs="Times New Roman"/>
                <w:noProof/>
                <w:webHidden/>
              </w:rPr>
              <w:instrText xml:space="preserve"> PAGEREF _Toc123635566 \h </w:instrText>
            </w:r>
            <w:r w:rsidR="00FF6FC2" w:rsidRPr="00FF6FC2">
              <w:rPr>
                <w:rFonts w:ascii="Times New Roman" w:hAnsi="Times New Roman" w:cs="Times New Roman"/>
                <w:noProof/>
                <w:webHidden/>
              </w:rPr>
            </w:r>
            <w:r w:rsidR="00FF6FC2" w:rsidRPr="00FF6FC2">
              <w:rPr>
                <w:rFonts w:ascii="Times New Roman" w:hAnsi="Times New Roman" w:cs="Times New Roman"/>
                <w:noProof/>
                <w:webHidden/>
              </w:rPr>
              <w:fldChar w:fldCharType="separate"/>
            </w:r>
            <w:r w:rsidR="00FF6FC2" w:rsidRPr="00FF6FC2">
              <w:rPr>
                <w:rFonts w:ascii="Times New Roman" w:hAnsi="Times New Roman" w:cs="Times New Roman"/>
                <w:noProof/>
                <w:webHidden/>
              </w:rPr>
              <w:t>51</w:t>
            </w:r>
            <w:r w:rsidR="00FF6FC2" w:rsidRPr="00FF6FC2">
              <w:rPr>
                <w:rFonts w:ascii="Times New Roman" w:hAnsi="Times New Roman" w:cs="Times New Roman"/>
                <w:noProof/>
                <w:webHidden/>
              </w:rPr>
              <w:fldChar w:fldCharType="end"/>
            </w:r>
          </w:hyperlink>
        </w:p>
        <w:p w14:paraId="1B16BF61" w14:textId="77777777" w:rsidR="00C9074E" w:rsidRPr="005C5811" w:rsidRDefault="00C9074E" w:rsidP="007F6EB1">
          <w:pPr>
            <w:spacing w:after="0" w:line="240" w:lineRule="auto"/>
            <w:rPr>
              <w:rFonts w:ascii="Times New Roman" w:hAnsi="Times New Roman" w:cs="Times New Roman"/>
            </w:rPr>
          </w:pPr>
          <w:r w:rsidRPr="00FF6FC2">
            <w:rPr>
              <w:rFonts w:ascii="Times New Roman" w:hAnsi="Times New Roman" w:cs="Times New Roman"/>
              <w:b/>
              <w:bCs/>
              <w:sz w:val="20"/>
              <w:szCs w:val="20"/>
            </w:rPr>
            <w:fldChar w:fldCharType="end"/>
          </w:r>
        </w:p>
      </w:sdtContent>
    </w:sdt>
    <w:p w14:paraId="52B8A7E1" w14:textId="77777777" w:rsidR="009E3571" w:rsidRPr="00C56D31" w:rsidRDefault="009E3571" w:rsidP="007F6EB1">
      <w:pPr>
        <w:spacing w:after="120"/>
        <w:rPr>
          <w:rFonts w:ascii="Times New Roman" w:hAnsi="Times New Roman" w:cs="Times New Roman"/>
          <w:sz w:val="2"/>
          <w:szCs w:val="2"/>
        </w:rPr>
      </w:pPr>
    </w:p>
    <w:p w14:paraId="110D530F" w14:textId="77777777" w:rsidR="009E3571" w:rsidRPr="00C56D31" w:rsidRDefault="009E3571" w:rsidP="007F6EB1">
      <w:pPr>
        <w:spacing w:after="120"/>
        <w:rPr>
          <w:rFonts w:ascii="Times New Roman" w:hAnsi="Times New Roman" w:cs="Times New Roman"/>
          <w:sz w:val="2"/>
          <w:szCs w:val="2"/>
        </w:rPr>
        <w:sectPr w:rsidR="009E3571" w:rsidRPr="00C56D31" w:rsidSect="00687D0F">
          <w:headerReference w:type="default" r:id="rId11"/>
          <w:pgSz w:w="11906" w:h="16838"/>
          <w:pgMar w:top="1417" w:right="1417" w:bottom="1417" w:left="1417" w:header="708" w:footer="708" w:gutter="0"/>
          <w:cols w:space="708"/>
          <w:docGrid w:linePitch="360"/>
        </w:sectPr>
      </w:pPr>
    </w:p>
    <w:p w14:paraId="473824A4" w14:textId="77777777" w:rsidR="00B11763" w:rsidRPr="00A14488" w:rsidRDefault="00B11763" w:rsidP="00A003BE">
      <w:pPr>
        <w:pStyle w:val="Heading1"/>
      </w:pPr>
      <w:bookmarkStart w:id="3" w:name="_Toc97916941"/>
      <w:bookmarkStart w:id="4" w:name="_Toc123635525"/>
      <w:r w:rsidRPr="00A14488">
        <w:lastRenderedPageBreak/>
        <w:t>Opće informacije</w:t>
      </w:r>
      <w:bookmarkEnd w:id="3"/>
      <w:bookmarkEnd w:id="4"/>
    </w:p>
    <w:p w14:paraId="4FE27846" w14:textId="77777777" w:rsidR="005E1486" w:rsidRPr="00C56D31" w:rsidRDefault="005E1486" w:rsidP="007F6EB1">
      <w:pPr>
        <w:pStyle w:val="NoSpacing"/>
        <w:spacing w:after="120" w:line="276" w:lineRule="auto"/>
        <w:jc w:val="both"/>
        <w:rPr>
          <w:rFonts w:ascii="Times New Roman" w:hAnsi="Times New Roman" w:cs="Times New Roman"/>
          <w:sz w:val="24"/>
          <w:szCs w:val="24"/>
        </w:rPr>
      </w:pPr>
    </w:p>
    <w:p w14:paraId="3E2D0752" w14:textId="77777777" w:rsidR="005F720D" w:rsidRPr="00C56D31" w:rsidRDefault="2CA976CE" w:rsidP="007F6EB1">
      <w:pPr>
        <w:pStyle w:val="NoSpacing"/>
        <w:spacing w:after="120" w:line="276" w:lineRule="auto"/>
        <w:jc w:val="both"/>
        <w:rPr>
          <w:rFonts w:ascii="Times New Roman" w:eastAsia="Times New Roman" w:hAnsi="Times New Roman" w:cs="Times New Roman"/>
          <w:sz w:val="24"/>
          <w:szCs w:val="24"/>
          <w:lang w:eastAsia="hr-HR"/>
        </w:rPr>
      </w:pPr>
      <w:r w:rsidRPr="00C56D31">
        <w:rPr>
          <w:rFonts w:ascii="Times New Roman" w:hAnsi="Times New Roman" w:cs="Times New Roman"/>
          <w:sz w:val="24"/>
          <w:szCs w:val="24"/>
        </w:rPr>
        <w:t xml:space="preserve">Putem ovog Poziva na dostavu projektnih prijedloga </w:t>
      </w:r>
      <w:r w:rsidR="008D3EE8" w:rsidRPr="00C56D31">
        <w:rPr>
          <w:rFonts w:ascii="Times New Roman" w:hAnsi="Times New Roman" w:cs="Times New Roman"/>
          <w:sz w:val="24"/>
          <w:szCs w:val="24"/>
        </w:rPr>
        <w:t xml:space="preserve">za </w:t>
      </w:r>
      <w:r w:rsidR="009D254A" w:rsidRPr="00C56D31">
        <w:rPr>
          <w:rFonts w:ascii="Times New Roman" w:hAnsi="Times New Roman" w:cs="Times New Roman"/>
          <w:sz w:val="24"/>
          <w:szCs w:val="24"/>
        </w:rPr>
        <w:t>Razvojne istraživačke potpore</w:t>
      </w:r>
      <w:r w:rsidR="00704CA6" w:rsidRPr="00C56D31">
        <w:rPr>
          <w:rFonts w:ascii="Times New Roman" w:hAnsi="Times New Roman" w:cs="Times New Roman"/>
          <w:sz w:val="24"/>
          <w:szCs w:val="24"/>
        </w:rPr>
        <w:t xml:space="preserve"> </w:t>
      </w:r>
      <w:r w:rsidRPr="00C56D31">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C56D31">
        <w:rPr>
          <w:rFonts w:ascii="Times New Roman" w:eastAsia="Times New Roman" w:hAnsi="Times New Roman" w:cs="Times New Roman"/>
          <w:sz w:val="24"/>
          <w:szCs w:val="24"/>
          <w:lang w:eastAsia="hr-HR"/>
        </w:rPr>
        <w:t xml:space="preserve">Nacionalnog plana oporavka i otpornosti 2021. </w:t>
      </w:r>
      <w:r w:rsidRPr="00C56D31">
        <w:rPr>
          <w:rStyle w:val="Bodytext9ptBold"/>
          <w:rFonts w:eastAsiaTheme="minorEastAsia"/>
          <w:b w:val="0"/>
          <w:bCs w:val="0"/>
          <w:sz w:val="24"/>
          <w:szCs w:val="24"/>
          <w:lang w:val="hr-HR"/>
        </w:rPr>
        <w:t>–</w:t>
      </w:r>
      <w:r w:rsidRPr="00C56D31">
        <w:rPr>
          <w:rFonts w:ascii="Times New Roman" w:eastAsia="Times New Roman" w:hAnsi="Times New Roman" w:cs="Times New Roman"/>
          <w:sz w:val="24"/>
          <w:szCs w:val="24"/>
          <w:lang w:eastAsia="hr-HR"/>
        </w:rPr>
        <w:t xml:space="preserve"> 2026. (u daljnjem tekstu: NPOO).</w:t>
      </w:r>
    </w:p>
    <w:p w14:paraId="607EB239" w14:textId="77777777" w:rsidR="00496D1A" w:rsidRPr="00C56D31" w:rsidRDefault="00496D1A"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Ove Upute za prijavitelje (u daljnjem tekstu: Upute) određuju pravila o načinu podnošenja projektnih prijedloga, navode kriterije prihvatljivosti</w:t>
      </w:r>
      <w:r w:rsidR="000D38C9" w:rsidRPr="00C56D31">
        <w:rPr>
          <w:rFonts w:ascii="Times New Roman" w:hAnsi="Times New Roman" w:cs="Times New Roman"/>
          <w:sz w:val="24"/>
          <w:szCs w:val="24"/>
        </w:rPr>
        <w:t xml:space="preserve"> projektnih prijedloga</w:t>
      </w:r>
      <w:r w:rsidR="00D8277A">
        <w:rPr>
          <w:rFonts w:ascii="Times New Roman" w:hAnsi="Times New Roman" w:cs="Times New Roman"/>
          <w:sz w:val="24"/>
          <w:szCs w:val="24"/>
        </w:rPr>
        <w:t>,</w:t>
      </w:r>
      <w:r w:rsidRPr="00C56D31">
        <w:rPr>
          <w:rFonts w:ascii="Times New Roman" w:hAnsi="Times New Roman" w:cs="Times New Roman"/>
          <w:sz w:val="24"/>
          <w:szCs w:val="24"/>
        </w:rPr>
        <w:t xml:space="preserve"> </w:t>
      </w:r>
      <w:r w:rsidR="000D38C9" w:rsidRPr="00C56D31">
        <w:rPr>
          <w:rFonts w:ascii="Times New Roman" w:hAnsi="Times New Roman" w:cs="Times New Roman"/>
          <w:sz w:val="24"/>
          <w:szCs w:val="24"/>
        </w:rPr>
        <w:t>kriterije prihvatljivosti prijavitelja</w:t>
      </w:r>
      <w:r w:rsidR="00D8277A">
        <w:rPr>
          <w:rFonts w:ascii="Times New Roman" w:hAnsi="Times New Roman" w:cs="Times New Roman"/>
          <w:sz w:val="24"/>
          <w:szCs w:val="24"/>
        </w:rPr>
        <w:t xml:space="preserve">, </w:t>
      </w:r>
      <w:r w:rsidR="000D38C9" w:rsidRPr="00C56D31">
        <w:rPr>
          <w:rFonts w:ascii="Times New Roman" w:hAnsi="Times New Roman" w:cs="Times New Roman"/>
          <w:sz w:val="24"/>
          <w:szCs w:val="24"/>
        </w:rPr>
        <w:t xml:space="preserve">kriterije prihvatljivosti aktivnosti i izdataka </w:t>
      </w:r>
      <w:r w:rsidRPr="00C56D31">
        <w:rPr>
          <w:rFonts w:ascii="Times New Roman" w:hAnsi="Times New Roman" w:cs="Times New Roman"/>
          <w:sz w:val="24"/>
          <w:szCs w:val="24"/>
        </w:rPr>
        <w:t>i kriterije odabira projektnih prijedloga</w:t>
      </w:r>
      <w:r w:rsidR="000D38C9" w:rsidRPr="00C56D31">
        <w:rPr>
          <w:rFonts w:ascii="Times New Roman" w:hAnsi="Times New Roman" w:cs="Times New Roman"/>
          <w:sz w:val="24"/>
          <w:szCs w:val="24"/>
        </w:rPr>
        <w:t xml:space="preserve"> </w:t>
      </w:r>
      <w:r w:rsidRPr="00C56D31">
        <w:rPr>
          <w:rFonts w:ascii="Times New Roman" w:hAnsi="Times New Roman" w:cs="Times New Roman"/>
          <w:sz w:val="24"/>
          <w:szCs w:val="24"/>
        </w:rPr>
        <w:t>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C56D31" w14:paraId="4EC2D174" w14:textId="77777777" w:rsidTr="2CA976CE">
        <w:trPr>
          <w:trHeight w:val="1815"/>
        </w:trPr>
        <w:tc>
          <w:tcPr>
            <w:tcW w:w="9039" w:type="dxa"/>
            <w:shd w:val="clear" w:color="auto" w:fill="D6F8D7"/>
          </w:tcPr>
          <w:p w14:paraId="778821F3" w14:textId="77777777" w:rsidR="00947DC0" w:rsidRPr="00C56D31" w:rsidRDefault="2CA976CE" w:rsidP="007F6EB1">
            <w:pPr>
              <w:spacing w:after="120"/>
              <w:jc w:val="both"/>
              <w:rPr>
                <w:rFonts w:ascii="Times New Roman" w:hAnsi="Times New Roman" w:cs="Times New Roman"/>
                <w:sz w:val="24"/>
                <w:szCs w:val="24"/>
              </w:rPr>
            </w:pPr>
            <w:r w:rsidRPr="00C56D31">
              <w:rPr>
                <w:rFonts w:ascii="Times New Roman" w:hAnsi="Times New Roman" w:cs="Times New Roman"/>
                <w:b/>
                <w:bCs/>
                <w:sz w:val="24"/>
                <w:szCs w:val="24"/>
              </w:rPr>
              <w:t xml:space="preserve">Napomena: </w:t>
            </w:r>
          </w:p>
          <w:p w14:paraId="3C8B6109" w14:textId="77777777" w:rsidR="000678A6" w:rsidRPr="00C56D31" w:rsidRDefault="2CA976C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U postupku priprem</w:t>
            </w:r>
            <w:r w:rsidR="002F7544">
              <w:rPr>
                <w:rFonts w:ascii="Times New Roman" w:hAnsi="Times New Roman" w:cs="Times New Roman"/>
                <w:sz w:val="24"/>
                <w:szCs w:val="24"/>
              </w:rPr>
              <w:t>e</w:t>
            </w:r>
            <w:r w:rsidRPr="00C56D31">
              <w:rPr>
                <w:rFonts w:ascii="Times New Roman" w:hAnsi="Times New Roman" w:cs="Times New Roman"/>
                <w:sz w:val="24"/>
                <w:szCs w:val="24"/>
              </w:rPr>
              <w:t xml:space="preserve"> projektnog prijedloga, prijavitelji trebaju proučiti cjelokupnu dokumentaciju Poziva, te redovno pratiti ima li eventualnih ažuriranja (izmjene i/ili dopune) dokumentacije Poziva, koje se objavljuju na internetskim stranicama</w:t>
            </w:r>
            <w:r w:rsidR="00535A69" w:rsidRPr="00C56D31">
              <w:rPr>
                <w:rFonts w:ascii="Times New Roman" w:hAnsi="Times New Roman" w:cs="Times New Roman"/>
                <w:sz w:val="24"/>
                <w:szCs w:val="24"/>
              </w:rPr>
              <w:t xml:space="preserve"> </w:t>
            </w:r>
            <w:hyperlink r:id="rId12" w:history="1">
              <w:r w:rsidR="000678A6" w:rsidRPr="00C56D31">
                <w:rPr>
                  <w:rStyle w:val="Hyperlink"/>
                  <w:rFonts w:ascii="Times New Roman" w:hAnsi="Times New Roman" w:cs="Times New Roman"/>
                  <w:sz w:val="24"/>
                  <w:szCs w:val="24"/>
                </w:rPr>
                <w:t>https://planoporavka.gov.hr</w:t>
              </w:r>
            </w:hyperlink>
            <w:r w:rsidR="000678A6" w:rsidRPr="00C56D31">
              <w:rPr>
                <w:rFonts w:ascii="Times New Roman" w:hAnsi="Times New Roman" w:cs="Times New Roman"/>
                <w:sz w:val="24"/>
                <w:szCs w:val="24"/>
              </w:rPr>
              <w:t xml:space="preserve"> i </w:t>
            </w:r>
            <w:hyperlink r:id="rId13" w:history="1">
              <w:r w:rsidR="000678A6" w:rsidRPr="00C56D31">
                <w:rPr>
                  <w:rStyle w:val="Hyperlink"/>
                  <w:rFonts w:ascii="Times New Roman" w:hAnsi="Times New Roman" w:cs="Times New Roman"/>
                  <w:sz w:val="24"/>
                  <w:szCs w:val="24"/>
                </w:rPr>
                <w:t>https://fondovieu.gov.hr.</w:t>
              </w:r>
            </w:hyperlink>
          </w:p>
          <w:p w14:paraId="4A16768D" w14:textId="77777777" w:rsidR="00126C88" w:rsidRPr="00C56D31" w:rsidRDefault="00126C88"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Propisi koji se odnose na ovaj Poziv su propisi, koji su važeći u trenutku njegove objave, te se na Upute za prijavitelje i ostalu prateću dokumentaciju, kao i na sve odnose koji proizlaze iz Poziva, primjenjuje pozitivno zakonodavstvo što uključuje zakonske i </w:t>
            </w:r>
            <w:proofErr w:type="spellStart"/>
            <w:r w:rsidRPr="00C56D31">
              <w:rPr>
                <w:rFonts w:ascii="Times New Roman" w:hAnsi="Times New Roman" w:cs="Times New Roman"/>
                <w:sz w:val="24"/>
                <w:szCs w:val="24"/>
              </w:rPr>
              <w:t>podzakonske</w:t>
            </w:r>
            <w:proofErr w:type="spellEnd"/>
            <w:r w:rsidRPr="00C56D31">
              <w:rPr>
                <w:rFonts w:ascii="Times New Roman" w:hAnsi="Times New Roman" w:cs="Times New Roman"/>
                <w:sz w:val="24"/>
                <w:szCs w:val="24"/>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r w:rsidR="005C5A89" w:rsidRPr="00C56D31">
              <w:rPr>
                <w:rFonts w:ascii="Times New Roman" w:hAnsi="Times New Roman" w:cs="Times New Roman"/>
                <w:sz w:val="24"/>
                <w:szCs w:val="24"/>
              </w:rPr>
              <w:t xml:space="preserve"> Strateški i zakonodavni okvir Poziva razrađeni su u Dodatku 1.</w:t>
            </w:r>
          </w:p>
          <w:p w14:paraId="5ACEE8B8" w14:textId="77777777" w:rsidR="00C41CA1" w:rsidRPr="00C56D31" w:rsidRDefault="2CA976CE" w:rsidP="007F6EB1">
            <w:pPr>
              <w:spacing w:after="120"/>
              <w:jc w:val="both"/>
              <w:rPr>
                <w:rFonts w:ascii="Times New Roman" w:hAnsi="Times New Roman" w:cs="Times New Roman"/>
                <w:i/>
                <w:iCs/>
                <w:sz w:val="24"/>
                <w:szCs w:val="24"/>
              </w:rPr>
            </w:pPr>
            <w:r w:rsidRPr="00C56D31">
              <w:rPr>
                <w:rFonts w:ascii="Times New Roman" w:hAnsi="Times New Roman" w:cs="Times New Roman"/>
                <w:sz w:val="24"/>
                <w:szCs w:val="24"/>
              </w:rPr>
              <w:t>Prijavitelji se posebice trebaju upoznati s uvjetima Ugovora o dodjeli bespovratnih sredstava</w:t>
            </w:r>
            <w:r w:rsidR="0006025E" w:rsidRPr="00C56D31">
              <w:rPr>
                <w:rFonts w:ascii="Times New Roman" w:hAnsi="Times New Roman" w:cs="Times New Roman"/>
                <w:sz w:val="24"/>
                <w:szCs w:val="24"/>
              </w:rPr>
              <w:t xml:space="preserve"> (u daljnjem tekstu: Ugovor)</w:t>
            </w:r>
            <w:r w:rsidR="00701FF0" w:rsidRPr="00C56D31">
              <w:rPr>
                <w:rFonts w:ascii="Times New Roman" w:hAnsi="Times New Roman" w:cs="Times New Roman"/>
                <w:sz w:val="24"/>
                <w:szCs w:val="24"/>
              </w:rPr>
              <w:t xml:space="preserve"> </w:t>
            </w:r>
            <w:r w:rsidRPr="00C56D31">
              <w:rPr>
                <w:rFonts w:ascii="Times New Roman" w:hAnsi="Times New Roman" w:cs="Times New Roman"/>
                <w:sz w:val="24"/>
                <w:szCs w:val="24"/>
              </w:rPr>
              <w:t>u kojima se razrađuju prava i obveze prijavitelja kao korisnika sredstava.</w:t>
            </w:r>
            <w:r w:rsidR="00701FF0" w:rsidRPr="00C56D31">
              <w:rPr>
                <w:rFonts w:ascii="Times New Roman" w:hAnsi="Times New Roman" w:cs="Times New Roman"/>
                <w:sz w:val="24"/>
                <w:szCs w:val="24"/>
              </w:rPr>
              <w:t xml:space="preserve"> </w:t>
            </w:r>
            <w:r w:rsidRPr="00C56D31">
              <w:rPr>
                <w:rFonts w:ascii="Times New Roman" w:hAnsi="Times New Roman" w:cs="Times New Roman"/>
                <w:sz w:val="24"/>
                <w:szCs w:val="24"/>
              </w:rPr>
              <w:t>Predložak Ugovora sastavni je dio Poziva.</w:t>
            </w:r>
          </w:p>
        </w:tc>
      </w:tr>
    </w:tbl>
    <w:p w14:paraId="22EA3D96" w14:textId="77777777" w:rsidR="000D652F" w:rsidRDefault="000D652F" w:rsidP="007F6EB1">
      <w:pPr>
        <w:widowControl w:val="0"/>
        <w:spacing w:after="120"/>
        <w:jc w:val="both"/>
        <w:rPr>
          <w:rFonts w:ascii="Times New Roman" w:eastAsia="Times New Roman" w:hAnsi="Times New Roman" w:cs="Times New Roman"/>
          <w:sz w:val="24"/>
          <w:szCs w:val="24"/>
          <w:lang w:eastAsia="hr-HR"/>
        </w:rPr>
      </w:pPr>
    </w:p>
    <w:p w14:paraId="0F49734B" w14:textId="77777777" w:rsidR="0006030E" w:rsidRDefault="0006030E" w:rsidP="007F6EB1">
      <w:pPr>
        <w:widowControl w:val="0"/>
        <w:spacing w:after="120"/>
        <w:jc w:val="both"/>
        <w:rPr>
          <w:rFonts w:ascii="Times New Roman" w:eastAsia="Times New Roman" w:hAnsi="Times New Roman" w:cs="Times New Roman"/>
          <w:sz w:val="24"/>
          <w:szCs w:val="24"/>
          <w:lang w:eastAsia="hr-HR"/>
        </w:rPr>
      </w:pPr>
    </w:p>
    <w:p w14:paraId="0FD8C8E2" w14:textId="77777777" w:rsidR="0006030E" w:rsidRDefault="0006030E" w:rsidP="007F6EB1">
      <w:pPr>
        <w:widowControl w:val="0"/>
        <w:spacing w:after="120"/>
        <w:jc w:val="both"/>
        <w:rPr>
          <w:rFonts w:ascii="Times New Roman" w:eastAsia="Times New Roman" w:hAnsi="Times New Roman" w:cs="Times New Roman"/>
          <w:sz w:val="24"/>
          <w:szCs w:val="24"/>
          <w:lang w:eastAsia="hr-HR"/>
        </w:rPr>
      </w:pPr>
    </w:p>
    <w:p w14:paraId="0A9F4844" w14:textId="77777777" w:rsidR="0006030E" w:rsidRPr="00C56D31" w:rsidRDefault="0006030E" w:rsidP="007F6EB1">
      <w:pPr>
        <w:widowControl w:val="0"/>
        <w:spacing w:after="120"/>
        <w:jc w:val="both"/>
        <w:rPr>
          <w:rFonts w:ascii="Times New Roman" w:eastAsia="Times New Roman" w:hAnsi="Times New Roman" w:cs="Times New Roman"/>
          <w:sz w:val="24"/>
          <w:szCs w:val="24"/>
          <w:lang w:eastAsia="hr-HR"/>
        </w:rPr>
      </w:pPr>
    </w:p>
    <w:p w14:paraId="1BA41B18" w14:textId="77777777" w:rsidR="007B543B" w:rsidRPr="00A14488" w:rsidRDefault="007B543B" w:rsidP="00B5033B">
      <w:pPr>
        <w:pStyle w:val="Heading2"/>
      </w:pPr>
      <w:bookmarkStart w:id="5" w:name="_Toc123635526"/>
      <w:r w:rsidRPr="00A14488">
        <w:lastRenderedPageBreak/>
        <w:t>Odgovornost za upravljanje</w:t>
      </w:r>
      <w:bookmarkEnd w:id="5"/>
    </w:p>
    <w:p w14:paraId="01B018A7" w14:textId="77777777" w:rsidR="00F217E2" w:rsidRPr="00C56D31" w:rsidRDefault="00F217E2" w:rsidP="007F6EB1">
      <w:pPr>
        <w:keepNext/>
        <w:spacing w:after="120"/>
        <w:jc w:val="both"/>
        <w:rPr>
          <w:rFonts w:ascii="Times New Roman" w:eastAsia="Times New Roman" w:hAnsi="Times New Roman" w:cs="Times New Roman"/>
          <w:sz w:val="24"/>
          <w:szCs w:val="24"/>
          <w:lang w:eastAsia="hr-HR"/>
        </w:rPr>
      </w:pPr>
    </w:p>
    <w:p w14:paraId="5BAE633B" w14:textId="77777777" w:rsidR="00BC4DE0" w:rsidRPr="00C56D31" w:rsidRDefault="007B543B" w:rsidP="007F6EB1">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sidRPr="00C56D31">
        <w:rPr>
          <w:rFonts w:ascii="Times New Roman" w:eastAsia="Times New Roman" w:hAnsi="Times New Roman" w:cs="Times New Roman"/>
          <w:sz w:val="24"/>
          <w:szCs w:val="24"/>
          <w:lang w:eastAsia="hr-HR"/>
        </w:rPr>
        <w:t>–</w:t>
      </w:r>
      <w:r w:rsidRPr="00C56D31">
        <w:rPr>
          <w:rFonts w:ascii="Times New Roman" w:eastAsia="Times New Roman" w:hAnsi="Times New Roman" w:cs="Times New Roman"/>
          <w:sz w:val="24"/>
          <w:szCs w:val="24"/>
          <w:lang w:eastAsia="hr-HR"/>
        </w:rPr>
        <w:t xml:space="preserve"> 2026. (</w:t>
      </w:r>
      <w:r w:rsidR="002A2E9C" w:rsidRPr="00C56D31">
        <w:rPr>
          <w:rFonts w:ascii="Times New Roman" w:eastAsia="Times New Roman" w:hAnsi="Times New Roman" w:cs="Times New Roman"/>
          <w:sz w:val="24"/>
          <w:szCs w:val="24"/>
          <w:lang w:eastAsia="hr-HR"/>
        </w:rPr>
        <w:t>NN</w:t>
      </w:r>
      <w:r w:rsidRPr="00C56D31">
        <w:rPr>
          <w:rFonts w:ascii="Times New Roman" w:eastAsia="Times New Roman" w:hAnsi="Times New Roman" w:cs="Times New Roman"/>
          <w:sz w:val="24"/>
          <w:szCs w:val="24"/>
          <w:lang w:eastAsia="hr-HR"/>
        </w:rPr>
        <w:t xml:space="preserve"> 78/21). </w:t>
      </w:r>
    </w:p>
    <w:p w14:paraId="4C21C0DA" w14:textId="6FA156DB" w:rsidR="007B543B" w:rsidRPr="00C56D31" w:rsidRDefault="007B543B" w:rsidP="007F6EB1">
      <w:pPr>
        <w:keepNext/>
        <w:spacing w:after="120"/>
        <w:jc w:val="both"/>
        <w:rPr>
          <w:rFonts w:ascii="Times New Roman" w:hAnsi="Times New Roman" w:cs="Times New Roman"/>
          <w:b/>
          <w:bCs/>
        </w:rPr>
      </w:pPr>
      <w:r w:rsidRPr="00C56D31">
        <w:rPr>
          <w:rFonts w:ascii="Times New Roman" w:eastAsia="Times New Roman" w:hAnsi="Times New Roman" w:cs="Times New Roman"/>
          <w:sz w:val="24"/>
          <w:szCs w:val="24"/>
          <w:lang w:eastAsia="hr-HR"/>
        </w:rPr>
        <w:t>U skladu s navedenom Odlukom, Tijelo državne uprave nadležno za komponentu/pod</w:t>
      </w:r>
      <w:r w:rsidR="00E6202F" w:rsidRPr="00C56D31">
        <w:rPr>
          <w:rFonts w:ascii="Times New Roman" w:eastAsia="Times New Roman" w:hAnsi="Times New Roman" w:cs="Times New Roman"/>
          <w:sz w:val="24"/>
          <w:szCs w:val="24"/>
          <w:lang w:eastAsia="hr-HR"/>
        </w:rPr>
        <w:t>-</w:t>
      </w:r>
      <w:r w:rsidRPr="00C56D31">
        <w:rPr>
          <w:rFonts w:ascii="Times New Roman" w:eastAsia="Times New Roman" w:hAnsi="Times New Roman" w:cs="Times New Roman"/>
          <w:sz w:val="24"/>
          <w:szCs w:val="24"/>
          <w:lang w:eastAsia="hr-HR"/>
        </w:rPr>
        <w:t xml:space="preserve">komponentu </w:t>
      </w:r>
      <w:r w:rsidR="00E6202F" w:rsidRPr="00C56D31">
        <w:rPr>
          <w:rFonts w:ascii="Times New Roman" w:eastAsia="Times New Roman" w:hAnsi="Times New Roman" w:cs="Times New Roman"/>
          <w:sz w:val="24"/>
          <w:szCs w:val="24"/>
          <w:lang w:eastAsia="hr-HR"/>
        </w:rPr>
        <w:t>(</w:t>
      </w:r>
      <w:r w:rsidR="00E013A5" w:rsidRPr="00C56D31">
        <w:rPr>
          <w:rFonts w:ascii="Times New Roman" w:eastAsia="Times New Roman" w:hAnsi="Times New Roman" w:cs="Times New Roman"/>
          <w:sz w:val="24"/>
          <w:szCs w:val="24"/>
          <w:lang w:eastAsia="hr-HR"/>
        </w:rPr>
        <w:t>NT</w:t>
      </w:r>
      <w:r w:rsidR="00E6202F" w:rsidRPr="00C56D31">
        <w:rPr>
          <w:rFonts w:ascii="Times New Roman" w:eastAsia="Times New Roman" w:hAnsi="Times New Roman" w:cs="Times New Roman"/>
          <w:sz w:val="24"/>
          <w:szCs w:val="24"/>
          <w:lang w:eastAsia="hr-HR"/>
        </w:rPr>
        <w:t xml:space="preserve">) </w:t>
      </w:r>
      <w:r w:rsidRPr="00C56D31">
        <w:rPr>
          <w:rFonts w:ascii="Times New Roman" w:eastAsia="Times New Roman" w:hAnsi="Times New Roman" w:cs="Times New Roman"/>
          <w:sz w:val="24"/>
          <w:szCs w:val="24"/>
          <w:lang w:eastAsia="hr-HR"/>
        </w:rPr>
        <w:t>NPOO</w:t>
      </w:r>
      <w:r w:rsidR="00E6202F" w:rsidRPr="00C56D31">
        <w:rPr>
          <w:rFonts w:ascii="Times New Roman" w:eastAsia="Times New Roman" w:hAnsi="Times New Roman" w:cs="Times New Roman"/>
          <w:sz w:val="24"/>
          <w:szCs w:val="24"/>
          <w:lang w:eastAsia="hr-HR"/>
        </w:rPr>
        <w:t>-a</w:t>
      </w:r>
      <w:r w:rsidR="002A1FA5" w:rsidRPr="00C56D31">
        <w:rPr>
          <w:rFonts w:ascii="Times New Roman" w:eastAsia="Times New Roman" w:hAnsi="Times New Roman" w:cs="Times New Roman"/>
          <w:sz w:val="24"/>
          <w:szCs w:val="24"/>
          <w:lang w:eastAsia="hr-HR"/>
        </w:rPr>
        <w:t xml:space="preserve">, </w:t>
      </w:r>
      <w:r w:rsidR="009D254A" w:rsidRPr="00C56D31">
        <w:rPr>
          <w:rFonts w:ascii="Times New Roman" w:eastAsia="Times New Roman" w:hAnsi="Times New Roman" w:cs="Times New Roman"/>
          <w:sz w:val="24"/>
          <w:szCs w:val="24"/>
          <w:lang w:eastAsia="hr-HR"/>
        </w:rPr>
        <w:t xml:space="preserve">C3.2. R2-I1 Razvoj poticajnog modela za napredovanje u karijeri istraživača te provođenje vrhunskih znanstvenih istraživanja u STEM i ICT područjima“ </w:t>
      </w:r>
      <w:r w:rsidRPr="00C56D31">
        <w:rPr>
          <w:rFonts w:ascii="Times New Roman" w:eastAsia="Times New Roman" w:hAnsi="Times New Roman" w:cs="Times New Roman"/>
          <w:sz w:val="24"/>
          <w:szCs w:val="24"/>
          <w:lang w:eastAsia="hr-HR"/>
        </w:rPr>
        <w:t xml:space="preserve">je </w:t>
      </w:r>
      <w:r w:rsidRPr="00C56D31">
        <w:rPr>
          <w:rStyle w:val="Bodytext9ptBold"/>
          <w:rFonts w:eastAsiaTheme="minorEastAsia"/>
          <w:sz w:val="24"/>
          <w:szCs w:val="24"/>
          <w:lang w:val="hr-HR"/>
        </w:rPr>
        <w:t>Ministarstvo znanosti i obrazovanja</w:t>
      </w:r>
      <w:r w:rsidR="000D38C9" w:rsidRPr="00C56D31">
        <w:rPr>
          <w:rStyle w:val="Bodytext9ptBold"/>
          <w:rFonts w:eastAsiaTheme="minorEastAsia"/>
          <w:sz w:val="24"/>
          <w:szCs w:val="24"/>
          <w:lang w:val="hr-HR"/>
        </w:rPr>
        <w:t xml:space="preserve"> </w:t>
      </w:r>
      <w:r w:rsidR="000D38C9" w:rsidRPr="00C56D31">
        <w:rPr>
          <w:rStyle w:val="Bodytext9ptBold"/>
          <w:rFonts w:eastAsiaTheme="minorEastAsia"/>
          <w:b w:val="0"/>
          <w:bCs w:val="0"/>
          <w:sz w:val="24"/>
          <w:szCs w:val="24"/>
          <w:lang w:val="hr-HR"/>
        </w:rPr>
        <w:t>(MZO)</w:t>
      </w:r>
      <w:r w:rsidR="00E6202F" w:rsidRPr="00C56D31">
        <w:rPr>
          <w:rStyle w:val="Bodytext9ptBold"/>
          <w:rFonts w:eastAsiaTheme="minorEastAsia"/>
          <w:b w:val="0"/>
          <w:sz w:val="24"/>
          <w:lang w:val="hr-HR"/>
        </w:rPr>
        <w:t>.</w:t>
      </w:r>
      <w:r w:rsidRPr="00C56D31">
        <w:rPr>
          <w:rStyle w:val="Bodytext9ptBold"/>
          <w:rFonts w:eastAsiaTheme="minorEastAsia"/>
          <w:b w:val="0"/>
          <w:sz w:val="24"/>
          <w:lang w:val="hr-HR"/>
        </w:rPr>
        <w:t xml:space="preserve"> </w:t>
      </w:r>
      <w:r w:rsidRPr="00C56D31">
        <w:rPr>
          <w:rStyle w:val="Bodytext9ptBold"/>
          <w:rFonts w:eastAsiaTheme="minorEastAsia"/>
          <w:b w:val="0"/>
          <w:bCs w:val="0"/>
          <w:sz w:val="24"/>
          <w:szCs w:val="24"/>
          <w:lang w:val="hr-HR"/>
        </w:rPr>
        <w:t xml:space="preserve">Provedbeno tijelo (PT) </w:t>
      </w:r>
      <w:r w:rsidR="00DC2235">
        <w:rPr>
          <w:rStyle w:val="Bodytext9ptBold"/>
          <w:rFonts w:eastAsiaTheme="minorEastAsia"/>
          <w:b w:val="0"/>
          <w:bCs w:val="0"/>
          <w:sz w:val="24"/>
          <w:szCs w:val="24"/>
          <w:lang w:val="hr-HR"/>
        </w:rPr>
        <w:t xml:space="preserve">za ovaj Poziv </w:t>
      </w:r>
      <w:r w:rsidRPr="00C56D31">
        <w:rPr>
          <w:rStyle w:val="Bodytext9ptBold"/>
          <w:rFonts w:eastAsiaTheme="minorEastAsia"/>
          <w:b w:val="0"/>
          <w:sz w:val="24"/>
          <w:lang w:val="hr-HR"/>
        </w:rPr>
        <w:t xml:space="preserve">je </w:t>
      </w:r>
      <w:r w:rsidRPr="00C56D31">
        <w:rPr>
          <w:rStyle w:val="Bodytext9ptBold"/>
          <w:rFonts w:eastAsiaTheme="minorEastAsia"/>
          <w:sz w:val="24"/>
          <w:szCs w:val="24"/>
          <w:lang w:val="hr-HR"/>
        </w:rPr>
        <w:t xml:space="preserve">Hrvatska </w:t>
      </w:r>
      <w:r w:rsidR="009D254A" w:rsidRPr="00C56D31">
        <w:rPr>
          <w:rStyle w:val="Bodytext9ptBold"/>
          <w:rFonts w:eastAsiaTheme="minorEastAsia"/>
          <w:sz w:val="24"/>
          <w:szCs w:val="24"/>
          <w:lang w:val="hr-HR"/>
        </w:rPr>
        <w:t>zaklada za znanost</w:t>
      </w:r>
      <w:r w:rsidRPr="00C56D31">
        <w:rPr>
          <w:rStyle w:val="Bodytext9ptBold"/>
          <w:rFonts w:eastAsiaTheme="minorEastAsia"/>
          <w:sz w:val="24"/>
          <w:szCs w:val="24"/>
          <w:lang w:val="hr-HR"/>
        </w:rPr>
        <w:t xml:space="preserve"> </w:t>
      </w:r>
      <w:r w:rsidRPr="00C56D31">
        <w:rPr>
          <w:rStyle w:val="Bodytext9ptBold"/>
          <w:rFonts w:eastAsiaTheme="minorEastAsia"/>
          <w:b w:val="0"/>
          <w:bCs w:val="0"/>
          <w:sz w:val="24"/>
          <w:szCs w:val="24"/>
          <w:lang w:val="hr-HR"/>
        </w:rPr>
        <w:t>(</w:t>
      </w:r>
      <w:r w:rsidR="009D254A" w:rsidRPr="00C56D31">
        <w:rPr>
          <w:rStyle w:val="Bodytext9ptBold"/>
          <w:rFonts w:eastAsiaTheme="minorEastAsia"/>
          <w:b w:val="0"/>
          <w:bCs w:val="0"/>
          <w:sz w:val="24"/>
          <w:szCs w:val="24"/>
          <w:lang w:val="hr-HR"/>
        </w:rPr>
        <w:t>HRZZ</w:t>
      </w:r>
      <w:r w:rsidRPr="00C56D31">
        <w:rPr>
          <w:rStyle w:val="Bodytext9ptBold"/>
          <w:rFonts w:eastAsiaTheme="minorEastAsia"/>
          <w:b w:val="0"/>
          <w:bCs w:val="0"/>
          <w:sz w:val="24"/>
          <w:szCs w:val="24"/>
          <w:lang w:val="hr-HR"/>
        </w:rPr>
        <w:t>).</w:t>
      </w:r>
      <w:r w:rsidRPr="00C56D31">
        <w:rPr>
          <w:rFonts w:ascii="Times New Roman" w:hAnsi="Times New Roman" w:cs="Times New Roman"/>
          <w:b/>
          <w:bCs/>
        </w:rPr>
        <w:t xml:space="preserve"> </w:t>
      </w:r>
    </w:p>
    <w:p w14:paraId="45F043B0" w14:textId="77777777" w:rsidR="006E75E9" w:rsidRPr="00C56D31" w:rsidRDefault="006E75E9" w:rsidP="007F6EB1">
      <w:pPr>
        <w:widowControl w:val="0"/>
        <w:spacing w:after="120"/>
        <w:jc w:val="both"/>
        <w:rPr>
          <w:rFonts w:ascii="Times New Roman" w:eastAsia="Times New Roman" w:hAnsi="Times New Roman" w:cs="Times New Roman"/>
          <w:sz w:val="24"/>
          <w:szCs w:val="24"/>
          <w:lang w:eastAsia="hr-HR"/>
        </w:rPr>
      </w:pPr>
    </w:p>
    <w:p w14:paraId="2D617E45" w14:textId="77777777" w:rsidR="00A07C2F" w:rsidRPr="00A14488" w:rsidRDefault="00A07C2F" w:rsidP="00B5033B">
      <w:pPr>
        <w:pStyle w:val="Heading2"/>
      </w:pPr>
      <w:bookmarkStart w:id="6" w:name="_Toc97916943"/>
      <w:bookmarkStart w:id="7" w:name="_Toc123635527"/>
      <w:r w:rsidRPr="00A14488">
        <w:t xml:space="preserve">Predmet, ciljevi i očekivani rezultati </w:t>
      </w:r>
      <w:r w:rsidR="00AC091A" w:rsidRPr="00A14488">
        <w:t>poziva</w:t>
      </w:r>
      <w:bookmarkEnd w:id="6"/>
      <w:bookmarkEnd w:id="7"/>
    </w:p>
    <w:p w14:paraId="1035F3E9" w14:textId="77777777" w:rsidR="00F217E2" w:rsidRPr="00C56D31" w:rsidRDefault="00F217E2" w:rsidP="007F6EB1">
      <w:pPr>
        <w:keepNext/>
        <w:spacing w:after="120"/>
        <w:jc w:val="both"/>
        <w:rPr>
          <w:rFonts w:ascii="Times New Roman" w:eastAsia="Times New Roman" w:hAnsi="Times New Roman" w:cs="Times New Roman"/>
          <w:bCs/>
          <w:sz w:val="24"/>
          <w:szCs w:val="24"/>
          <w:lang w:eastAsia="hr-HR"/>
        </w:rPr>
      </w:pPr>
    </w:p>
    <w:p w14:paraId="00DAF921" w14:textId="77777777" w:rsidR="00431EAC" w:rsidRPr="00C56D31" w:rsidRDefault="00CA717C" w:rsidP="00A003BE">
      <w:pPr>
        <w:pStyle w:val="NoSpacing"/>
        <w:spacing w:after="120" w:line="276" w:lineRule="auto"/>
        <w:jc w:val="both"/>
        <w:rPr>
          <w:rFonts w:ascii="Times New Roman" w:eastAsiaTheme="minorHAnsi" w:hAnsi="Times New Roman" w:cs="Times New Roman"/>
          <w:color w:val="000000"/>
          <w:sz w:val="24"/>
          <w:szCs w:val="24"/>
        </w:rPr>
      </w:pPr>
      <w:r w:rsidRPr="00C56D31">
        <w:rPr>
          <w:rStyle w:val="Bodytext20"/>
          <w:rFonts w:eastAsiaTheme="minorHAnsi"/>
          <w:i/>
          <w:sz w:val="24"/>
          <w:szCs w:val="24"/>
          <w:lang w:val="hr-HR"/>
        </w:rPr>
        <w:t xml:space="preserve">Predmet </w:t>
      </w:r>
      <w:r w:rsidR="001319F5" w:rsidRPr="00C56D31">
        <w:rPr>
          <w:rStyle w:val="Bodytext20"/>
          <w:rFonts w:eastAsiaTheme="minorHAnsi"/>
          <w:i/>
          <w:sz w:val="24"/>
          <w:szCs w:val="24"/>
          <w:lang w:val="hr-HR"/>
        </w:rPr>
        <w:t>Poziv</w:t>
      </w:r>
      <w:r w:rsidRPr="00C56D31">
        <w:rPr>
          <w:rStyle w:val="Bodytext20"/>
          <w:rFonts w:eastAsiaTheme="minorHAnsi"/>
          <w:i/>
          <w:sz w:val="24"/>
          <w:szCs w:val="24"/>
          <w:lang w:val="hr-HR"/>
        </w:rPr>
        <w:t>a:</w:t>
      </w:r>
      <w:r w:rsidR="001319F5" w:rsidRPr="00C56D31">
        <w:rPr>
          <w:rStyle w:val="Bodytext20"/>
          <w:rFonts w:eastAsiaTheme="minorHAnsi"/>
          <w:sz w:val="24"/>
          <w:szCs w:val="24"/>
          <w:lang w:val="hr-HR"/>
        </w:rPr>
        <w:t xml:space="preserve"> </w:t>
      </w:r>
      <w:r w:rsidR="00AB6D01" w:rsidRPr="00C56D31">
        <w:rPr>
          <w:rFonts w:ascii="Times New Roman" w:eastAsiaTheme="minorHAnsi" w:hAnsi="Times New Roman" w:cs="Times New Roman"/>
          <w:color w:val="000000"/>
          <w:sz w:val="24"/>
          <w:szCs w:val="24"/>
        </w:rPr>
        <w:t xml:space="preserve">Predmet ovog Poziva je dodjela potpora za </w:t>
      </w:r>
      <w:r w:rsidR="00483CF6" w:rsidRPr="00C56D31">
        <w:rPr>
          <w:rFonts w:ascii="Times New Roman" w:eastAsiaTheme="minorHAnsi" w:hAnsi="Times New Roman" w:cs="Times New Roman"/>
          <w:color w:val="000000"/>
          <w:sz w:val="24"/>
          <w:szCs w:val="24"/>
        </w:rPr>
        <w:t xml:space="preserve">razvoj </w:t>
      </w:r>
      <w:r w:rsidR="00D617D0" w:rsidRPr="00C56D31">
        <w:rPr>
          <w:rFonts w:ascii="Times New Roman" w:eastAsiaTheme="minorHAnsi" w:hAnsi="Times New Roman" w:cs="Times New Roman"/>
          <w:color w:val="000000"/>
          <w:sz w:val="24"/>
          <w:szCs w:val="24"/>
        </w:rPr>
        <w:t xml:space="preserve">vrhunskih </w:t>
      </w:r>
      <w:r w:rsidR="00483CF6" w:rsidRPr="00C56D31">
        <w:rPr>
          <w:rFonts w:ascii="Times New Roman" w:eastAsiaTheme="minorHAnsi" w:hAnsi="Times New Roman" w:cs="Times New Roman"/>
          <w:color w:val="000000"/>
          <w:sz w:val="24"/>
          <w:szCs w:val="24"/>
        </w:rPr>
        <w:t xml:space="preserve">mladih istraživača na način da im se omogući da samostalno vode istraživačke projekte. Podupiru se projekti </w:t>
      </w:r>
      <w:r w:rsidR="00431EAC" w:rsidRPr="00C56D31">
        <w:rPr>
          <w:rFonts w:ascii="Times New Roman" w:eastAsiaTheme="minorHAnsi" w:hAnsi="Times New Roman" w:cs="Times New Roman"/>
          <w:color w:val="000000"/>
          <w:sz w:val="24"/>
          <w:szCs w:val="24"/>
        </w:rPr>
        <w:t xml:space="preserve">vrhunskih </w:t>
      </w:r>
      <w:r w:rsidR="004B2E4C" w:rsidRPr="00C56D31">
        <w:rPr>
          <w:rFonts w:ascii="Times New Roman" w:eastAsiaTheme="minorHAnsi" w:hAnsi="Times New Roman" w:cs="Times New Roman"/>
          <w:color w:val="000000"/>
          <w:sz w:val="24"/>
          <w:szCs w:val="24"/>
        </w:rPr>
        <w:t xml:space="preserve">mladih </w:t>
      </w:r>
      <w:r w:rsidR="00483CF6" w:rsidRPr="00C56D31">
        <w:rPr>
          <w:rFonts w:ascii="Times New Roman" w:eastAsiaTheme="minorHAnsi" w:hAnsi="Times New Roman" w:cs="Times New Roman"/>
          <w:color w:val="000000"/>
          <w:sz w:val="24"/>
          <w:szCs w:val="24"/>
        </w:rPr>
        <w:t>istraživača</w:t>
      </w:r>
      <w:r w:rsidR="00431EAC" w:rsidRPr="00C56D31">
        <w:rPr>
          <w:rFonts w:ascii="Times New Roman" w:eastAsiaTheme="minorHAnsi" w:hAnsi="Times New Roman" w:cs="Times New Roman"/>
          <w:color w:val="000000"/>
          <w:sz w:val="24"/>
          <w:szCs w:val="24"/>
        </w:rPr>
        <w:t xml:space="preserve"> odn</w:t>
      </w:r>
      <w:r w:rsidR="00B27E02" w:rsidRPr="00C56D31">
        <w:rPr>
          <w:rFonts w:ascii="Times New Roman" w:eastAsiaTheme="minorHAnsi" w:hAnsi="Times New Roman" w:cs="Times New Roman"/>
          <w:color w:val="000000"/>
          <w:sz w:val="24"/>
          <w:szCs w:val="24"/>
        </w:rPr>
        <w:t>osno</w:t>
      </w:r>
      <w:r w:rsidR="00431EAC" w:rsidRPr="00C56D31">
        <w:rPr>
          <w:rFonts w:ascii="Times New Roman" w:eastAsiaTheme="minorHAnsi" w:hAnsi="Times New Roman" w:cs="Times New Roman"/>
          <w:color w:val="000000"/>
          <w:sz w:val="24"/>
          <w:szCs w:val="24"/>
        </w:rPr>
        <w:t xml:space="preserve"> voditelja istraživačkog projekta</w:t>
      </w:r>
      <w:r w:rsidR="005C1C26">
        <w:rPr>
          <w:rFonts w:ascii="Times New Roman" w:eastAsiaTheme="minorHAnsi" w:hAnsi="Times New Roman" w:cs="Times New Roman"/>
          <w:color w:val="000000"/>
          <w:sz w:val="24"/>
          <w:szCs w:val="24"/>
        </w:rPr>
        <w:t xml:space="preserve"> </w:t>
      </w:r>
      <w:r w:rsidR="00DB4B10" w:rsidRPr="00C56D31">
        <w:rPr>
          <w:rFonts w:ascii="Times New Roman" w:eastAsiaTheme="minorHAnsi" w:hAnsi="Times New Roman" w:cs="Times New Roman"/>
          <w:color w:val="000000"/>
          <w:sz w:val="24"/>
          <w:szCs w:val="24"/>
        </w:rPr>
        <w:t>(</w:t>
      </w:r>
      <w:r w:rsidR="00DB4B10">
        <w:rPr>
          <w:rFonts w:ascii="Times New Roman" w:eastAsiaTheme="minorHAnsi" w:hAnsi="Times New Roman" w:cs="Times New Roman"/>
          <w:color w:val="000000"/>
          <w:sz w:val="24"/>
          <w:szCs w:val="24"/>
        </w:rPr>
        <w:t>višeg asistenta ili docenta</w:t>
      </w:r>
      <w:r w:rsidR="00DB4B10" w:rsidRPr="00C56D31">
        <w:rPr>
          <w:rFonts w:ascii="Times New Roman" w:eastAsiaTheme="minorHAnsi" w:hAnsi="Times New Roman" w:cs="Times New Roman"/>
          <w:color w:val="000000"/>
          <w:sz w:val="24"/>
          <w:szCs w:val="24"/>
        </w:rPr>
        <w:t>)</w:t>
      </w:r>
      <w:r w:rsidR="00DB4B10">
        <w:rPr>
          <w:rFonts w:ascii="Times New Roman" w:eastAsiaTheme="minorHAnsi" w:hAnsi="Times New Roman" w:cs="Times New Roman"/>
          <w:color w:val="000000"/>
          <w:sz w:val="24"/>
          <w:szCs w:val="24"/>
        </w:rPr>
        <w:t xml:space="preserve"> </w:t>
      </w:r>
      <w:r w:rsidR="005C1C26">
        <w:rPr>
          <w:rFonts w:ascii="Times New Roman" w:eastAsiaTheme="minorHAnsi" w:hAnsi="Times New Roman" w:cs="Times New Roman"/>
          <w:color w:val="000000"/>
          <w:sz w:val="24"/>
          <w:szCs w:val="24"/>
        </w:rPr>
        <w:t>koji je završio doktorski studij prije najmanje 2 do najviše 7 godina</w:t>
      </w:r>
      <w:r w:rsidR="00483CF6" w:rsidRPr="00C56D31">
        <w:rPr>
          <w:rFonts w:ascii="Times New Roman" w:eastAsiaTheme="minorHAnsi" w:hAnsi="Times New Roman" w:cs="Times New Roman"/>
          <w:color w:val="000000"/>
          <w:sz w:val="24"/>
          <w:szCs w:val="24"/>
        </w:rPr>
        <w:t xml:space="preserve">. </w:t>
      </w:r>
    </w:p>
    <w:p w14:paraId="6B942567" w14:textId="0772027A" w:rsidR="00431EAC" w:rsidRPr="00C56D31" w:rsidRDefault="005E16C6" w:rsidP="00A003BE">
      <w:pPr>
        <w:pStyle w:val="NoSpacing"/>
        <w:spacing w:after="120" w:line="276" w:lineRule="auto"/>
        <w:jc w:val="both"/>
        <w:rPr>
          <w:rFonts w:ascii="Times New Roman" w:eastAsiaTheme="minorHAnsi" w:hAnsi="Times New Roman" w:cs="Times New Roman"/>
          <w:color w:val="000000"/>
          <w:sz w:val="24"/>
          <w:szCs w:val="24"/>
        </w:rPr>
      </w:pPr>
      <w:r w:rsidRPr="00C56D31">
        <w:rPr>
          <w:rFonts w:ascii="Times New Roman" w:eastAsiaTheme="minorHAnsi" w:hAnsi="Times New Roman" w:cs="Times New Roman"/>
          <w:color w:val="000000"/>
          <w:sz w:val="24"/>
          <w:szCs w:val="24"/>
        </w:rPr>
        <w:t xml:space="preserve">Kroz dodjelu potpore </w:t>
      </w:r>
      <w:r w:rsidR="00A028B9">
        <w:rPr>
          <w:rFonts w:ascii="Times New Roman" w:eastAsiaTheme="minorHAnsi" w:hAnsi="Times New Roman" w:cs="Times New Roman"/>
          <w:color w:val="000000"/>
          <w:sz w:val="24"/>
          <w:szCs w:val="24"/>
        </w:rPr>
        <w:t>mladim istraživačima</w:t>
      </w:r>
      <w:r w:rsidRPr="00C56D31">
        <w:rPr>
          <w:rFonts w:ascii="Times New Roman" w:eastAsiaTheme="minorHAnsi" w:hAnsi="Times New Roman" w:cs="Times New Roman"/>
          <w:color w:val="000000"/>
          <w:sz w:val="24"/>
          <w:szCs w:val="24"/>
        </w:rPr>
        <w:t xml:space="preserve"> želi se </w:t>
      </w:r>
      <w:r w:rsidR="009004B3">
        <w:rPr>
          <w:rFonts w:ascii="Times New Roman" w:eastAsiaTheme="minorHAnsi" w:hAnsi="Times New Roman" w:cs="Times New Roman"/>
          <w:color w:val="000000"/>
          <w:sz w:val="24"/>
          <w:szCs w:val="24"/>
        </w:rPr>
        <w:t>doprinijeti</w:t>
      </w:r>
      <w:r w:rsidR="009004B3" w:rsidRPr="00C56D31">
        <w:rPr>
          <w:rFonts w:ascii="Times New Roman" w:eastAsiaTheme="minorHAnsi" w:hAnsi="Times New Roman" w:cs="Times New Roman"/>
          <w:color w:val="000000"/>
          <w:sz w:val="24"/>
          <w:szCs w:val="24"/>
        </w:rPr>
        <w:t xml:space="preserve"> </w:t>
      </w:r>
      <w:r w:rsidRPr="00C56D31">
        <w:rPr>
          <w:rFonts w:ascii="Times New Roman" w:eastAsiaTheme="minorHAnsi" w:hAnsi="Times New Roman" w:cs="Times New Roman"/>
          <w:color w:val="000000"/>
          <w:sz w:val="24"/>
          <w:szCs w:val="24"/>
        </w:rPr>
        <w:t xml:space="preserve">uspostavi samostalnih istraživačkih grupa koje će biti međunarodno prepoznate ili biti usmjerene na razvoj inovacija koje će biti prenesene u hrvatsko gospodarstvo. </w:t>
      </w:r>
      <w:r w:rsidR="00431EAC" w:rsidRPr="00C56D31">
        <w:rPr>
          <w:rFonts w:ascii="Times New Roman" w:eastAsiaTheme="minorHAnsi" w:hAnsi="Times New Roman" w:cs="Times New Roman"/>
          <w:color w:val="000000"/>
          <w:sz w:val="24"/>
          <w:szCs w:val="24"/>
        </w:rPr>
        <w:t>Istraživačk</w:t>
      </w:r>
      <w:r w:rsidR="00C36743">
        <w:rPr>
          <w:rFonts w:ascii="Times New Roman" w:eastAsiaTheme="minorHAnsi" w:hAnsi="Times New Roman" w:cs="Times New Roman"/>
          <w:color w:val="000000"/>
          <w:sz w:val="24"/>
          <w:szCs w:val="24"/>
        </w:rPr>
        <w:t>i</w:t>
      </w:r>
      <w:r w:rsidR="00431EAC" w:rsidRPr="00C56D31">
        <w:rPr>
          <w:rFonts w:ascii="Times New Roman" w:eastAsiaTheme="minorHAnsi" w:hAnsi="Times New Roman" w:cs="Times New Roman"/>
          <w:color w:val="000000"/>
          <w:sz w:val="24"/>
          <w:szCs w:val="24"/>
        </w:rPr>
        <w:t xml:space="preserve"> </w:t>
      </w:r>
      <w:r w:rsidR="00C36743">
        <w:rPr>
          <w:rFonts w:ascii="Times New Roman" w:eastAsiaTheme="minorHAnsi" w:hAnsi="Times New Roman" w:cs="Times New Roman"/>
          <w:color w:val="000000"/>
          <w:sz w:val="24"/>
          <w:szCs w:val="24"/>
        </w:rPr>
        <w:t>tim</w:t>
      </w:r>
      <w:r w:rsidR="00C36743" w:rsidRPr="00C56D31">
        <w:rPr>
          <w:rFonts w:ascii="Times New Roman" w:eastAsiaTheme="minorHAnsi" w:hAnsi="Times New Roman" w:cs="Times New Roman"/>
          <w:color w:val="000000"/>
          <w:sz w:val="24"/>
          <w:szCs w:val="24"/>
        </w:rPr>
        <w:t xml:space="preserve"> </w:t>
      </w:r>
      <w:r w:rsidR="00431EAC" w:rsidRPr="00C56D31">
        <w:rPr>
          <w:rFonts w:ascii="Times New Roman" w:eastAsiaTheme="minorHAnsi" w:hAnsi="Times New Roman" w:cs="Times New Roman"/>
          <w:color w:val="000000"/>
          <w:sz w:val="24"/>
          <w:szCs w:val="24"/>
        </w:rPr>
        <w:t>koj</w:t>
      </w:r>
      <w:r w:rsidR="00C36743">
        <w:rPr>
          <w:rFonts w:ascii="Times New Roman" w:eastAsiaTheme="minorHAnsi" w:hAnsi="Times New Roman" w:cs="Times New Roman"/>
          <w:color w:val="000000"/>
          <w:sz w:val="24"/>
          <w:szCs w:val="24"/>
        </w:rPr>
        <w:t>i</w:t>
      </w:r>
      <w:r w:rsidR="00431EAC" w:rsidRPr="00C56D31">
        <w:rPr>
          <w:rFonts w:ascii="Times New Roman" w:eastAsiaTheme="minorHAnsi" w:hAnsi="Times New Roman" w:cs="Times New Roman"/>
          <w:color w:val="000000"/>
          <w:sz w:val="24"/>
          <w:szCs w:val="24"/>
        </w:rPr>
        <w:t xml:space="preserve"> će se financirati sastojat će se od voditelja projekta </w:t>
      </w:r>
      <w:r w:rsidR="00C36743">
        <w:rPr>
          <w:rFonts w:ascii="Times New Roman" w:eastAsiaTheme="minorHAnsi" w:hAnsi="Times New Roman" w:cs="Times New Roman"/>
          <w:color w:val="000000"/>
          <w:sz w:val="24"/>
          <w:szCs w:val="24"/>
        </w:rPr>
        <w:t>zaposlenog na instituciji Prijavitelja</w:t>
      </w:r>
      <w:r w:rsidR="00431EAC" w:rsidRPr="00C56D31">
        <w:rPr>
          <w:rFonts w:ascii="Times New Roman" w:eastAsiaTheme="minorHAnsi" w:hAnsi="Times New Roman" w:cs="Times New Roman"/>
          <w:color w:val="000000"/>
          <w:sz w:val="24"/>
          <w:szCs w:val="24"/>
        </w:rPr>
        <w:t xml:space="preserve"> i do četiri </w:t>
      </w:r>
      <w:r w:rsidR="00BB0A9C">
        <w:rPr>
          <w:rFonts w:ascii="Times New Roman" w:eastAsiaTheme="minorHAnsi" w:hAnsi="Times New Roman" w:cs="Times New Roman"/>
          <w:color w:val="000000"/>
          <w:sz w:val="24"/>
          <w:szCs w:val="24"/>
        </w:rPr>
        <w:t xml:space="preserve">mlada </w:t>
      </w:r>
      <w:r w:rsidR="00431EAC" w:rsidRPr="00C56D31">
        <w:rPr>
          <w:rFonts w:ascii="Times New Roman" w:eastAsiaTheme="minorHAnsi" w:hAnsi="Times New Roman" w:cs="Times New Roman"/>
          <w:color w:val="000000"/>
          <w:sz w:val="24"/>
          <w:szCs w:val="24"/>
        </w:rPr>
        <w:t>istraživača</w:t>
      </w:r>
      <w:r w:rsidR="00434D0B">
        <w:rPr>
          <w:rFonts w:ascii="Times New Roman" w:eastAsiaTheme="minorHAnsi" w:hAnsi="Times New Roman" w:cs="Times New Roman"/>
          <w:color w:val="000000"/>
          <w:sz w:val="24"/>
          <w:szCs w:val="24"/>
        </w:rPr>
        <w:t xml:space="preserve"> </w:t>
      </w:r>
      <w:bookmarkStart w:id="8" w:name="_Hlk122424682"/>
      <w:r w:rsidR="00434D0B">
        <w:rPr>
          <w:rFonts w:ascii="Times New Roman" w:eastAsiaTheme="minorHAnsi" w:hAnsi="Times New Roman" w:cs="Times New Roman"/>
          <w:color w:val="000000"/>
          <w:sz w:val="24"/>
          <w:szCs w:val="24"/>
        </w:rPr>
        <w:t>koji pohađaju doktorski studij ili su doktorirali prije najviše sedam godina</w:t>
      </w:r>
      <w:bookmarkEnd w:id="8"/>
      <w:r w:rsidR="00431EAC" w:rsidRPr="00C56D31">
        <w:rPr>
          <w:rFonts w:ascii="Times New Roman" w:eastAsiaTheme="minorHAnsi" w:hAnsi="Times New Roman" w:cs="Times New Roman"/>
          <w:color w:val="000000"/>
          <w:sz w:val="24"/>
          <w:szCs w:val="24"/>
        </w:rPr>
        <w:t xml:space="preserve"> </w:t>
      </w:r>
      <w:r w:rsidR="005C1C26">
        <w:rPr>
          <w:rFonts w:ascii="Times New Roman" w:eastAsiaTheme="minorHAnsi" w:hAnsi="Times New Roman" w:cs="Times New Roman"/>
          <w:color w:val="000000"/>
          <w:sz w:val="24"/>
          <w:szCs w:val="24"/>
        </w:rPr>
        <w:t>(asistenti</w:t>
      </w:r>
      <w:r w:rsidR="00A028B9">
        <w:rPr>
          <w:rFonts w:ascii="Times New Roman" w:eastAsiaTheme="minorHAnsi" w:hAnsi="Times New Roman" w:cs="Times New Roman"/>
          <w:color w:val="000000"/>
          <w:sz w:val="24"/>
          <w:szCs w:val="24"/>
        </w:rPr>
        <w:t>,</w:t>
      </w:r>
      <w:r w:rsidR="005C1C26">
        <w:rPr>
          <w:rFonts w:ascii="Times New Roman" w:eastAsiaTheme="minorHAnsi" w:hAnsi="Times New Roman" w:cs="Times New Roman"/>
          <w:color w:val="000000"/>
          <w:sz w:val="24"/>
          <w:szCs w:val="24"/>
        </w:rPr>
        <w:t xml:space="preserve"> viši asistenti</w:t>
      </w:r>
      <w:r w:rsidR="00A028B9">
        <w:rPr>
          <w:rFonts w:ascii="Times New Roman" w:eastAsiaTheme="minorHAnsi" w:hAnsi="Times New Roman" w:cs="Times New Roman"/>
          <w:color w:val="000000"/>
          <w:sz w:val="24"/>
          <w:szCs w:val="24"/>
        </w:rPr>
        <w:t xml:space="preserve"> ili docenti</w:t>
      </w:r>
      <w:r w:rsidR="005C1C26">
        <w:rPr>
          <w:rFonts w:ascii="Times New Roman" w:eastAsiaTheme="minorHAnsi" w:hAnsi="Times New Roman" w:cs="Times New Roman"/>
          <w:color w:val="000000"/>
          <w:sz w:val="24"/>
          <w:szCs w:val="24"/>
        </w:rPr>
        <w:t>)</w:t>
      </w:r>
      <w:r w:rsidR="00431EAC" w:rsidRPr="00C56D31">
        <w:rPr>
          <w:rFonts w:ascii="Times New Roman" w:eastAsiaTheme="minorHAnsi" w:hAnsi="Times New Roman" w:cs="Times New Roman"/>
          <w:color w:val="000000"/>
          <w:sz w:val="24"/>
          <w:szCs w:val="24"/>
        </w:rPr>
        <w:t xml:space="preserve">. </w:t>
      </w:r>
      <w:r w:rsidR="002A5C7B" w:rsidRPr="00C56D31">
        <w:rPr>
          <w:rFonts w:ascii="Times New Roman" w:eastAsiaTheme="minorHAnsi" w:hAnsi="Times New Roman" w:cs="Times New Roman"/>
          <w:color w:val="000000"/>
          <w:sz w:val="24"/>
          <w:szCs w:val="24"/>
        </w:rPr>
        <w:t xml:space="preserve">Potpora potiče mlade istraživače na usavršavanje u istraživačkim, upravljačkim i ostalim vještinama te na stvaranje mreža i kontakata, posebice u suradnji s istraživačima iz inozemstva ili poslovnog sektora. </w:t>
      </w:r>
      <w:r w:rsidR="00431EAC" w:rsidRPr="00C56D31">
        <w:rPr>
          <w:rFonts w:ascii="Times New Roman" w:eastAsiaTheme="minorHAnsi" w:hAnsi="Times New Roman" w:cs="Times New Roman"/>
          <w:color w:val="000000"/>
          <w:sz w:val="24"/>
          <w:szCs w:val="24"/>
        </w:rPr>
        <w:t>Voditelj projekta mora</w:t>
      </w:r>
      <w:r w:rsidR="002A5C7B" w:rsidRPr="00C56D31">
        <w:rPr>
          <w:rFonts w:ascii="Times New Roman" w:eastAsiaTheme="minorHAnsi" w:hAnsi="Times New Roman" w:cs="Times New Roman"/>
          <w:color w:val="000000"/>
          <w:sz w:val="24"/>
          <w:szCs w:val="24"/>
        </w:rPr>
        <w:t xml:space="preserve"> pokazati prijašnju istraživačku izvrsnost, kreativnost i/ili prijašnji uspjeh u području razvoja istraživanja i inovacija.</w:t>
      </w:r>
    </w:p>
    <w:p w14:paraId="2D6BC606" w14:textId="77777777" w:rsidR="00A45D87" w:rsidRPr="00C56D31" w:rsidRDefault="00CA717C" w:rsidP="00CF0B91">
      <w:pPr>
        <w:pStyle w:val="NoSpacing"/>
        <w:spacing w:after="120" w:line="276" w:lineRule="auto"/>
        <w:jc w:val="both"/>
        <w:rPr>
          <w:rFonts w:ascii="Times New Roman" w:eastAsiaTheme="minorHAnsi" w:hAnsi="Times New Roman" w:cs="Times New Roman"/>
          <w:color w:val="000000"/>
          <w:sz w:val="24"/>
          <w:szCs w:val="24"/>
        </w:rPr>
      </w:pPr>
      <w:r w:rsidRPr="00C56D31">
        <w:rPr>
          <w:rStyle w:val="Bodytext20"/>
          <w:rFonts w:eastAsiaTheme="minorHAnsi"/>
          <w:i/>
          <w:sz w:val="24"/>
          <w:szCs w:val="24"/>
          <w:lang w:val="hr-HR"/>
        </w:rPr>
        <w:t>S</w:t>
      </w:r>
      <w:r w:rsidR="00015658" w:rsidRPr="00C56D31">
        <w:rPr>
          <w:rStyle w:val="Bodytext20"/>
          <w:rFonts w:eastAsiaTheme="minorHAnsi"/>
          <w:i/>
          <w:sz w:val="24"/>
          <w:szCs w:val="24"/>
          <w:lang w:val="hr-HR"/>
        </w:rPr>
        <w:t>vrha</w:t>
      </w:r>
      <w:r w:rsidR="001319F5" w:rsidRPr="00C56D31">
        <w:rPr>
          <w:rStyle w:val="Bodytext20"/>
          <w:rFonts w:eastAsiaTheme="minorHAnsi"/>
          <w:i/>
          <w:sz w:val="24"/>
          <w:szCs w:val="24"/>
          <w:lang w:val="hr-HR"/>
        </w:rPr>
        <w:t xml:space="preserve"> </w:t>
      </w:r>
      <w:r w:rsidRPr="00C56D31">
        <w:rPr>
          <w:rStyle w:val="Bodytext20"/>
          <w:rFonts w:eastAsiaTheme="minorHAnsi"/>
          <w:i/>
          <w:sz w:val="24"/>
          <w:szCs w:val="24"/>
          <w:lang w:val="hr-HR"/>
        </w:rPr>
        <w:t xml:space="preserve">(cilj) </w:t>
      </w:r>
      <w:r w:rsidR="001319F5" w:rsidRPr="00C56D31">
        <w:rPr>
          <w:rStyle w:val="Bodytext20"/>
          <w:rFonts w:eastAsiaTheme="minorHAnsi"/>
          <w:i/>
          <w:sz w:val="24"/>
          <w:szCs w:val="24"/>
          <w:lang w:val="hr-HR"/>
        </w:rPr>
        <w:t>Poziva</w:t>
      </w:r>
      <w:r w:rsidRPr="00C56D31">
        <w:rPr>
          <w:rStyle w:val="Bodytext20"/>
          <w:rFonts w:eastAsiaTheme="minorHAnsi"/>
          <w:i/>
          <w:sz w:val="24"/>
          <w:szCs w:val="24"/>
          <w:lang w:val="hr-HR"/>
        </w:rPr>
        <w:t>:</w:t>
      </w:r>
      <w:r w:rsidR="00331D2D" w:rsidRPr="00C56D31">
        <w:rPr>
          <w:rStyle w:val="Bodytext20"/>
          <w:rFonts w:eastAsiaTheme="minorHAnsi"/>
          <w:i/>
          <w:sz w:val="24"/>
          <w:szCs w:val="24"/>
          <w:lang w:val="hr-HR"/>
        </w:rPr>
        <w:t xml:space="preserve"> </w:t>
      </w:r>
      <w:r w:rsidR="002D3418" w:rsidRPr="00C56D31">
        <w:rPr>
          <w:rFonts w:ascii="Times New Roman" w:eastAsiaTheme="minorHAnsi" w:hAnsi="Times New Roman" w:cs="Times New Roman"/>
          <w:color w:val="000000"/>
          <w:sz w:val="24"/>
          <w:szCs w:val="24"/>
        </w:rPr>
        <w:t>Povećanje međunarodne atraktivnosti, prepoznatljivosti i vidljivosti hrvatskog istraživačkog sustava provođenjem programa koji podržava sustav razvoja karijere i napredovanja u hrvatskim istraživačkim organizacijama.</w:t>
      </w:r>
    </w:p>
    <w:p w14:paraId="1A989EE3" w14:textId="77777777" w:rsidR="005441A5" w:rsidRPr="00C56D31" w:rsidRDefault="005157A2" w:rsidP="007F6EB1">
      <w:pPr>
        <w:pStyle w:val="NoSpacing"/>
        <w:spacing w:after="120" w:line="276" w:lineRule="auto"/>
        <w:jc w:val="both"/>
        <w:rPr>
          <w:rStyle w:val="Bodytext20"/>
          <w:rFonts w:eastAsiaTheme="minorHAnsi"/>
          <w:i/>
          <w:sz w:val="24"/>
          <w:szCs w:val="24"/>
          <w:lang w:val="hr-HR"/>
        </w:rPr>
      </w:pPr>
      <w:r w:rsidRPr="00C56D31">
        <w:rPr>
          <w:rStyle w:val="Bodytext20"/>
          <w:rFonts w:eastAsiaTheme="minorHAnsi"/>
          <w:i/>
          <w:sz w:val="24"/>
          <w:szCs w:val="24"/>
          <w:lang w:val="hr-HR"/>
        </w:rPr>
        <w:t xml:space="preserve">Posebni </w:t>
      </w:r>
      <w:r w:rsidR="005441A5" w:rsidRPr="00C56D31">
        <w:rPr>
          <w:rStyle w:val="Bodytext20"/>
          <w:rFonts w:eastAsiaTheme="minorHAnsi"/>
          <w:i/>
          <w:sz w:val="24"/>
          <w:szCs w:val="24"/>
          <w:lang w:val="hr-HR"/>
        </w:rPr>
        <w:t xml:space="preserve">ciljevi Poziva: </w:t>
      </w:r>
    </w:p>
    <w:p w14:paraId="6C14219C" w14:textId="77777777" w:rsidR="002D3418" w:rsidRPr="00C56D31" w:rsidRDefault="002D3418" w:rsidP="00EC5118">
      <w:pPr>
        <w:pStyle w:val="NoSpacing"/>
        <w:numPr>
          <w:ilvl w:val="0"/>
          <w:numId w:val="16"/>
        </w:numPr>
        <w:spacing w:after="120" w:line="276" w:lineRule="auto"/>
        <w:ind w:left="851" w:hanging="357"/>
        <w:contextualSpacing/>
        <w:jc w:val="both"/>
        <w:rPr>
          <w:rFonts w:ascii="Times New Roman" w:eastAsiaTheme="minorHAnsi" w:hAnsi="Times New Roman" w:cs="Times New Roman"/>
          <w:b/>
          <w:color w:val="000000"/>
          <w:sz w:val="24"/>
          <w:szCs w:val="24"/>
        </w:rPr>
      </w:pPr>
      <w:r w:rsidRPr="00C56D31">
        <w:rPr>
          <w:rFonts w:ascii="Times New Roman" w:eastAsiaTheme="minorHAnsi" w:hAnsi="Times New Roman" w:cs="Times New Roman"/>
          <w:b/>
          <w:color w:val="000000"/>
          <w:sz w:val="24"/>
          <w:szCs w:val="24"/>
        </w:rPr>
        <w:t>Razv</w:t>
      </w:r>
      <w:r w:rsidR="00DD6A7D" w:rsidRPr="00C56D31">
        <w:rPr>
          <w:rFonts w:ascii="Times New Roman" w:eastAsiaTheme="minorHAnsi" w:hAnsi="Times New Roman" w:cs="Times New Roman"/>
          <w:b/>
          <w:color w:val="000000"/>
          <w:sz w:val="24"/>
          <w:szCs w:val="24"/>
        </w:rPr>
        <w:t>oj</w:t>
      </w:r>
      <w:r w:rsidRPr="00C56D31">
        <w:rPr>
          <w:rFonts w:ascii="Times New Roman" w:eastAsiaTheme="minorHAnsi" w:hAnsi="Times New Roman" w:cs="Times New Roman"/>
          <w:b/>
          <w:color w:val="000000"/>
          <w:sz w:val="24"/>
          <w:szCs w:val="24"/>
        </w:rPr>
        <w:t xml:space="preserve"> kapaciteta mladih istraživača;</w:t>
      </w:r>
    </w:p>
    <w:p w14:paraId="5B5A51E2" w14:textId="77777777" w:rsidR="002D3418" w:rsidRPr="00C56D31" w:rsidRDefault="002D3418" w:rsidP="00EC5118">
      <w:pPr>
        <w:pStyle w:val="NoSpacing"/>
        <w:numPr>
          <w:ilvl w:val="0"/>
          <w:numId w:val="16"/>
        </w:numPr>
        <w:spacing w:after="120" w:line="276" w:lineRule="auto"/>
        <w:ind w:left="851" w:hanging="357"/>
        <w:contextualSpacing/>
        <w:jc w:val="both"/>
        <w:rPr>
          <w:rFonts w:ascii="Times New Roman" w:eastAsiaTheme="minorHAnsi" w:hAnsi="Times New Roman" w:cs="Times New Roman"/>
          <w:b/>
          <w:color w:val="000000"/>
          <w:sz w:val="24"/>
          <w:szCs w:val="24"/>
        </w:rPr>
      </w:pPr>
      <w:r w:rsidRPr="00C56D31">
        <w:rPr>
          <w:rFonts w:ascii="Times New Roman" w:eastAsiaTheme="minorHAnsi" w:hAnsi="Times New Roman" w:cs="Times New Roman"/>
          <w:b/>
          <w:color w:val="000000"/>
          <w:sz w:val="24"/>
          <w:szCs w:val="24"/>
        </w:rPr>
        <w:t>Povećanje međunarodnog iskustva mladih istraživača;</w:t>
      </w:r>
    </w:p>
    <w:p w14:paraId="330440D1" w14:textId="77777777" w:rsidR="002D3418" w:rsidRPr="00C56D31" w:rsidRDefault="002D3418" w:rsidP="00EC5118">
      <w:pPr>
        <w:pStyle w:val="NoSpacing"/>
        <w:numPr>
          <w:ilvl w:val="0"/>
          <w:numId w:val="16"/>
        </w:numPr>
        <w:spacing w:after="120" w:line="276" w:lineRule="auto"/>
        <w:ind w:left="851" w:hanging="357"/>
        <w:contextualSpacing/>
        <w:jc w:val="both"/>
        <w:rPr>
          <w:rStyle w:val="Bodytext20"/>
          <w:rFonts w:eastAsiaTheme="minorHAnsi"/>
          <w:b w:val="0"/>
          <w:bCs w:val="0"/>
          <w:sz w:val="24"/>
          <w:szCs w:val="24"/>
          <w:lang w:val="hr-HR"/>
        </w:rPr>
      </w:pPr>
      <w:r w:rsidRPr="00C56D31">
        <w:rPr>
          <w:rFonts w:ascii="Times New Roman" w:eastAsiaTheme="minorHAnsi" w:hAnsi="Times New Roman" w:cs="Times New Roman"/>
          <w:b/>
          <w:color w:val="000000"/>
          <w:sz w:val="24"/>
          <w:szCs w:val="24"/>
        </w:rPr>
        <w:t>Poboljšanje tržišne spremnosti rezultata istraživanja i razvoja.</w:t>
      </w:r>
    </w:p>
    <w:p w14:paraId="4537531D" w14:textId="77777777" w:rsidR="00E153CE" w:rsidRPr="00C56D31" w:rsidRDefault="00E153CE"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t>Osnovni ciljevi te očekivani rezultati, ishodi i učinci Poziva integrirani su u teoriju promjene koja predstavlja logički okvir Poziva i koja je ilustrirana dijagramom u nastavku (Slika 1).</w:t>
      </w:r>
    </w:p>
    <w:p w14:paraId="767C5A6C" w14:textId="1E1D5045" w:rsidR="00E153CE" w:rsidRDefault="00E153CE" w:rsidP="00C0649F">
      <w:pPr>
        <w:spacing w:after="120"/>
        <w:rPr>
          <w:rFonts w:ascii="Times New Roman" w:hAnsi="Times New Roman" w:cs="Times New Roman"/>
          <w:i/>
          <w:sz w:val="20"/>
          <w:szCs w:val="20"/>
        </w:rPr>
      </w:pPr>
      <w:r w:rsidRPr="00C56D31">
        <w:rPr>
          <w:rStyle w:val="Bodytext20"/>
          <w:rFonts w:eastAsiaTheme="minorHAnsi"/>
          <w:b w:val="0"/>
          <w:bCs w:val="0"/>
          <w:sz w:val="24"/>
          <w:szCs w:val="24"/>
          <w:lang w:val="hr-HR"/>
        </w:rPr>
        <w:br w:type="page"/>
      </w:r>
      <w:r w:rsidRPr="00C56D31">
        <w:rPr>
          <w:rFonts w:ascii="Times New Roman" w:hAnsi="Times New Roman" w:cs="Times New Roman"/>
          <w:sz w:val="20"/>
          <w:szCs w:val="20"/>
        </w:rPr>
        <w:lastRenderedPageBreak/>
        <w:t xml:space="preserve">Slika </w:t>
      </w:r>
      <w:r w:rsidRPr="00A003BE">
        <w:rPr>
          <w:rFonts w:ascii="Times New Roman" w:hAnsi="Times New Roman" w:cs="Times New Roman"/>
          <w:sz w:val="20"/>
          <w:szCs w:val="20"/>
        </w:rPr>
        <w:fldChar w:fldCharType="begin"/>
      </w:r>
      <w:r w:rsidRPr="00A003BE">
        <w:rPr>
          <w:rFonts w:ascii="Times New Roman" w:hAnsi="Times New Roman" w:cs="Times New Roman"/>
          <w:sz w:val="20"/>
          <w:szCs w:val="20"/>
        </w:rPr>
        <w:instrText xml:space="preserve"> SEQ Slika \* ARABIC </w:instrText>
      </w:r>
      <w:r w:rsidRPr="00A003BE">
        <w:rPr>
          <w:rFonts w:ascii="Times New Roman" w:hAnsi="Times New Roman" w:cs="Times New Roman"/>
          <w:sz w:val="20"/>
          <w:szCs w:val="20"/>
        </w:rPr>
        <w:fldChar w:fldCharType="separate"/>
      </w:r>
      <w:r w:rsidR="00C64EEB">
        <w:rPr>
          <w:rFonts w:ascii="Times New Roman" w:hAnsi="Times New Roman" w:cs="Times New Roman"/>
          <w:noProof/>
          <w:sz w:val="20"/>
          <w:szCs w:val="20"/>
        </w:rPr>
        <w:t>1</w:t>
      </w:r>
      <w:r w:rsidRPr="00A003BE">
        <w:rPr>
          <w:rFonts w:ascii="Times New Roman" w:hAnsi="Times New Roman" w:cs="Times New Roman"/>
          <w:sz w:val="20"/>
          <w:szCs w:val="20"/>
        </w:rPr>
        <w:fldChar w:fldCharType="end"/>
      </w:r>
      <w:r w:rsidR="0044180A">
        <w:rPr>
          <w:rFonts w:ascii="Times New Roman" w:hAnsi="Times New Roman" w:cs="Times New Roman"/>
          <w:sz w:val="20"/>
          <w:szCs w:val="20"/>
        </w:rPr>
        <w:t>.</w:t>
      </w:r>
      <w:r w:rsidRPr="00C56D31">
        <w:rPr>
          <w:rFonts w:ascii="Times New Roman" w:hAnsi="Times New Roman" w:cs="Times New Roman"/>
          <w:sz w:val="20"/>
          <w:szCs w:val="20"/>
        </w:rPr>
        <w:t xml:space="preserve"> Teorija promjene programa </w:t>
      </w:r>
      <w:r w:rsidRPr="00BB0A9C">
        <w:rPr>
          <w:rFonts w:ascii="Times New Roman" w:hAnsi="Times New Roman" w:cs="Times New Roman"/>
          <w:i/>
          <w:sz w:val="20"/>
          <w:szCs w:val="20"/>
        </w:rPr>
        <w:t>Razvojne istraživačke potpore</w:t>
      </w:r>
    </w:p>
    <w:p w14:paraId="1BA5C7BD" w14:textId="77777777" w:rsidR="00F32EA2" w:rsidRDefault="002B34E8" w:rsidP="007F6EB1">
      <w:pPr>
        <w:pStyle w:val="NoSpacing"/>
        <w:spacing w:after="120" w:line="276" w:lineRule="auto"/>
        <w:jc w:val="both"/>
        <w:rPr>
          <w:rStyle w:val="Bodytext20"/>
          <w:rFonts w:eastAsiaTheme="minorHAnsi"/>
          <w:i/>
          <w:iCs/>
          <w:sz w:val="24"/>
          <w:szCs w:val="24"/>
          <w:lang w:val="hr-HR"/>
        </w:rPr>
      </w:pPr>
      <w:r>
        <w:rPr>
          <w:rStyle w:val="Bodytext20"/>
          <w:rFonts w:eastAsiaTheme="minorHAnsi"/>
          <w:i/>
          <w:iCs/>
          <w:noProof/>
          <w:sz w:val="24"/>
          <w:szCs w:val="24"/>
          <w:lang w:val="hr-HR" w:eastAsia="hr-HR"/>
        </w:rPr>
        <w:drawing>
          <wp:inline distT="0" distB="0" distL="0" distR="0" wp14:anchorId="4AF43695" wp14:editId="23E2A024">
            <wp:extent cx="6150610" cy="637474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8270" cy="6403408"/>
                    </a:xfrm>
                    <a:prstGeom prst="rect">
                      <a:avLst/>
                    </a:prstGeom>
                    <a:noFill/>
                    <a:ln>
                      <a:noFill/>
                    </a:ln>
                  </pic:spPr>
                </pic:pic>
              </a:graphicData>
            </a:graphic>
          </wp:inline>
        </w:drawing>
      </w:r>
    </w:p>
    <w:p w14:paraId="41EC63B8" w14:textId="77777777" w:rsidR="0006030E" w:rsidRDefault="0006030E" w:rsidP="007F6EB1">
      <w:pPr>
        <w:pStyle w:val="NoSpacing"/>
        <w:spacing w:after="120" w:line="276" w:lineRule="auto"/>
        <w:jc w:val="both"/>
        <w:rPr>
          <w:rStyle w:val="Bodytext20"/>
          <w:rFonts w:eastAsiaTheme="minorHAnsi"/>
          <w:i/>
          <w:iCs/>
          <w:sz w:val="24"/>
          <w:szCs w:val="24"/>
          <w:lang w:val="hr-HR"/>
        </w:rPr>
      </w:pPr>
    </w:p>
    <w:p w14:paraId="24BA5D51"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1C9AAD3E"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74F4DB91"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709844C8" w14:textId="77777777" w:rsidR="00B05D32" w:rsidRDefault="00B05D32" w:rsidP="00FA4F59">
      <w:pPr>
        <w:spacing w:after="120"/>
        <w:jc w:val="both"/>
        <w:rPr>
          <w:rFonts w:ascii="Times New Roman" w:eastAsiaTheme="minorHAnsi" w:hAnsi="Times New Roman" w:cs="Times New Roman"/>
          <w:b/>
          <w:bCs/>
          <w:color w:val="000000"/>
          <w:sz w:val="24"/>
          <w:szCs w:val="24"/>
          <w:u w:val="single"/>
        </w:rPr>
      </w:pPr>
    </w:p>
    <w:p w14:paraId="1C939748" w14:textId="77777777" w:rsidR="00FA4F59" w:rsidRPr="00FA2590" w:rsidRDefault="00FA4F59" w:rsidP="00FA4F59">
      <w:pPr>
        <w:spacing w:after="120"/>
        <w:jc w:val="both"/>
        <w:rPr>
          <w:rFonts w:ascii="Times New Roman" w:eastAsiaTheme="minorHAnsi" w:hAnsi="Times New Roman" w:cs="Times New Roman"/>
          <w:color w:val="000000"/>
          <w:sz w:val="24"/>
          <w:szCs w:val="24"/>
          <w:u w:val="single"/>
        </w:rPr>
      </w:pPr>
      <w:r w:rsidRPr="00FA2590">
        <w:rPr>
          <w:rFonts w:ascii="Times New Roman" w:eastAsiaTheme="minorHAnsi" w:hAnsi="Times New Roman" w:cs="Times New Roman"/>
          <w:b/>
          <w:bCs/>
          <w:color w:val="000000"/>
          <w:sz w:val="24"/>
          <w:szCs w:val="24"/>
          <w:u w:val="single"/>
        </w:rPr>
        <w:lastRenderedPageBreak/>
        <w:t>Pokazatelji na razini investicije:</w:t>
      </w:r>
    </w:p>
    <w:p w14:paraId="651F6AEA" w14:textId="77777777" w:rsidR="00FA4F59" w:rsidRDefault="00FA4F59" w:rsidP="00FA4F59">
      <w:pPr>
        <w:spacing w:after="120"/>
        <w:jc w:val="both"/>
        <w:rPr>
          <w:rFonts w:ascii="Times New Roman" w:eastAsiaTheme="minorHAnsi" w:hAnsi="Times New Roman" w:cs="Times New Roman"/>
          <w:i/>
          <w:iCs/>
          <w:color w:val="000000"/>
          <w:sz w:val="24"/>
          <w:szCs w:val="24"/>
        </w:rPr>
      </w:pPr>
    </w:p>
    <w:p w14:paraId="56AFEEE6" w14:textId="073D1671" w:rsidR="00E24585" w:rsidRDefault="00FA4F59" w:rsidP="00FA4F59">
      <w:pPr>
        <w:spacing w:after="120"/>
        <w:jc w:val="both"/>
        <w:rPr>
          <w:rStyle w:val="Bodytext20"/>
          <w:rFonts w:eastAsiaTheme="minorHAnsi"/>
          <w:b w:val="0"/>
          <w:sz w:val="24"/>
          <w:szCs w:val="24"/>
          <w:lang w:val="hr-HR"/>
        </w:rPr>
      </w:pPr>
      <w:r w:rsidRPr="00B05D32">
        <w:rPr>
          <w:rFonts w:ascii="Times New Roman" w:eastAsiaTheme="minorHAnsi" w:hAnsi="Times New Roman" w:cs="Times New Roman"/>
          <w:b/>
          <w:i/>
          <w:iCs/>
          <w:color w:val="000000"/>
          <w:sz w:val="24"/>
          <w:szCs w:val="24"/>
        </w:rPr>
        <w:t xml:space="preserve">NPOO.C3.2.R2-I1-T282 Bespovratna sredstva dodijeljena u programskom okviru za povećanje dostupnosti i </w:t>
      </w:r>
      <w:proofErr w:type="spellStart"/>
      <w:r w:rsidRPr="00B05D32">
        <w:rPr>
          <w:rFonts w:ascii="Times New Roman" w:eastAsiaTheme="minorHAnsi" w:hAnsi="Times New Roman" w:cs="Times New Roman"/>
          <w:b/>
          <w:i/>
          <w:iCs/>
          <w:color w:val="000000"/>
          <w:sz w:val="24"/>
          <w:szCs w:val="24"/>
        </w:rPr>
        <w:t>zapošljivosti</w:t>
      </w:r>
      <w:proofErr w:type="spellEnd"/>
      <w:r w:rsidRPr="00B05D32">
        <w:rPr>
          <w:rFonts w:ascii="Times New Roman" w:eastAsiaTheme="minorHAnsi" w:hAnsi="Times New Roman" w:cs="Times New Roman"/>
          <w:b/>
          <w:i/>
          <w:iCs/>
          <w:color w:val="000000"/>
          <w:sz w:val="24"/>
          <w:szCs w:val="24"/>
        </w:rPr>
        <w:t xml:space="preserve"> diplomanata u područjima STEM-a i IKT-a i poboljšanje njihove mobilnosti za nacionalnu i međunarodnu suradnju</w:t>
      </w:r>
      <w:r w:rsidRPr="00286E5D">
        <w:rPr>
          <w:rFonts w:ascii="Times New Roman" w:eastAsiaTheme="minorHAnsi" w:hAnsi="Times New Roman" w:cs="Times New Roman"/>
          <w:i/>
          <w:iCs/>
          <w:color w:val="000000"/>
          <w:sz w:val="24"/>
          <w:szCs w:val="24"/>
        </w:rPr>
        <w:t xml:space="preserve"> </w:t>
      </w:r>
      <w:r w:rsidRPr="00B05D32">
        <w:rPr>
          <w:rStyle w:val="Bodytext20"/>
          <w:rFonts w:eastAsiaTheme="minorHAnsi"/>
          <w:b w:val="0"/>
          <w:sz w:val="24"/>
          <w:szCs w:val="24"/>
          <w:lang w:val="hr-HR"/>
        </w:rPr>
        <w:t xml:space="preserve">je pokazatelj kojim se prati provedba investicije C3.2.R2-I1 NPOO-a, a odnosi se na broj dodjela bespovratnih sredstava u sklopu navedene investicije. Prilikom popunjavanja prijavnog obrasca, </w:t>
      </w:r>
      <w:r w:rsidR="00E24585">
        <w:rPr>
          <w:rStyle w:val="Bodytext20"/>
          <w:rFonts w:eastAsiaTheme="minorHAnsi"/>
          <w:b w:val="0"/>
          <w:sz w:val="24"/>
          <w:szCs w:val="24"/>
          <w:lang w:val="hr-HR"/>
        </w:rPr>
        <w:t xml:space="preserve">prijavitelj ne iskazuje doprinos ovom pokazatelju. Nadležno tijelo prati postizanje pokazatelja na razini Poziva. </w:t>
      </w:r>
    </w:p>
    <w:p w14:paraId="5FECBF06" w14:textId="6B2735A1" w:rsidR="00FA4F59" w:rsidRPr="00FA2590" w:rsidRDefault="00FA4F59" w:rsidP="00FA4F59">
      <w:pPr>
        <w:spacing w:after="120"/>
        <w:jc w:val="both"/>
        <w:rPr>
          <w:rStyle w:val="Bodytext20"/>
          <w:rFonts w:eastAsiaTheme="minorHAnsi"/>
          <w:b w:val="0"/>
          <w:sz w:val="24"/>
          <w:szCs w:val="24"/>
          <w:lang w:val="hr-HR"/>
        </w:rPr>
      </w:pPr>
    </w:p>
    <w:p w14:paraId="186930F5" w14:textId="326699B4" w:rsidR="00FA4F59" w:rsidRPr="00B05D32" w:rsidRDefault="00FA4F59" w:rsidP="00FA4F59">
      <w:pPr>
        <w:spacing w:after="120"/>
        <w:jc w:val="both"/>
        <w:rPr>
          <w:rStyle w:val="Bodytext20"/>
          <w:rFonts w:eastAsiaTheme="minorHAnsi"/>
          <w:b w:val="0"/>
          <w:sz w:val="24"/>
          <w:szCs w:val="24"/>
          <w:lang w:val="hr-HR"/>
        </w:rPr>
      </w:pPr>
      <w:r w:rsidRPr="00B05D32">
        <w:rPr>
          <w:rStyle w:val="Bodytext20"/>
          <w:rFonts w:eastAsiaTheme="minorHAnsi"/>
          <w:i/>
          <w:sz w:val="24"/>
          <w:szCs w:val="24"/>
          <w:lang w:val="hr-HR"/>
        </w:rPr>
        <w:t>RRFCI10 Broj sudionika koji se obrazuju ili osposobljavaju</w:t>
      </w:r>
      <w:r w:rsidRPr="00FA2590">
        <w:rPr>
          <w:rStyle w:val="Bodytext20"/>
          <w:rFonts w:eastAsiaTheme="minorHAnsi"/>
          <w:b w:val="0"/>
          <w:sz w:val="24"/>
          <w:szCs w:val="24"/>
          <w:lang w:val="hr-HR"/>
        </w:rPr>
        <w:t xml:space="preserve"> </w:t>
      </w:r>
      <w:r w:rsidRPr="00B05D32">
        <w:rPr>
          <w:rStyle w:val="Bodytext20"/>
          <w:rFonts w:eastAsiaTheme="minorHAnsi"/>
          <w:b w:val="0"/>
          <w:sz w:val="24"/>
          <w:szCs w:val="24"/>
          <w:lang w:val="hr-HR"/>
        </w:rPr>
        <w:t>je pokazatelj kojim se prati provedba investicije</w:t>
      </w:r>
      <w:r w:rsidR="00E24585">
        <w:rPr>
          <w:rStyle w:val="Bodytext20"/>
          <w:rFonts w:eastAsiaTheme="minorHAnsi"/>
          <w:b w:val="0"/>
          <w:sz w:val="24"/>
          <w:szCs w:val="24"/>
          <w:lang w:val="hr-HR"/>
        </w:rPr>
        <w:t xml:space="preserve"> C3.2.R2-I1 NPOO-a. Pokazatelj</w:t>
      </w:r>
      <w:r w:rsidRPr="00B05D32">
        <w:rPr>
          <w:rStyle w:val="Bodytext20"/>
          <w:rFonts w:eastAsiaTheme="minorHAnsi"/>
          <w:b w:val="0"/>
          <w:sz w:val="24"/>
          <w:szCs w:val="24"/>
          <w:lang w:val="hr-HR"/>
        </w:rPr>
        <w:t xml:space="preserve"> uzima u obzir broj sudionika u aktivnostima obrazovanja i osposobljavanja. Prilikom popunjavanja prijavnog obrasca, potrebno je označiti doprinos pokazatelju na sljedeći način:</w:t>
      </w:r>
    </w:p>
    <w:p w14:paraId="1687F070" w14:textId="3CC5BFDC" w:rsidR="00FA4F59" w:rsidRPr="00B05D32" w:rsidRDefault="00FA4F59" w:rsidP="00FA4F59">
      <w:pPr>
        <w:numPr>
          <w:ilvl w:val="0"/>
          <w:numId w:val="37"/>
        </w:numPr>
        <w:spacing w:after="120"/>
        <w:jc w:val="both"/>
        <w:rPr>
          <w:rStyle w:val="Bodytext20"/>
          <w:rFonts w:eastAsiaTheme="minorHAnsi"/>
          <w:b w:val="0"/>
          <w:sz w:val="24"/>
          <w:szCs w:val="24"/>
          <w:lang w:val="hr-HR"/>
        </w:rPr>
      </w:pPr>
      <w:r w:rsidRPr="00B05D32">
        <w:rPr>
          <w:rStyle w:val="Bodytext20"/>
          <w:rFonts w:eastAsiaTheme="minorHAnsi"/>
          <w:b w:val="0"/>
          <w:sz w:val="24"/>
          <w:szCs w:val="24"/>
          <w:lang w:val="hr-HR"/>
        </w:rPr>
        <w:t xml:space="preserve">Polazišna vrijednost unaprijed određenog pokazatelja </w:t>
      </w:r>
      <w:r w:rsidR="00116A23">
        <w:rPr>
          <w:rStyle w:val="Bodytext20"/>
          <w:rFonts w:eastAsiaTheme="minorHAnsi"/>
          <w:b w:val="0"/>
          <w:sz w:val="24"/>
          <w:szCs w:val="24"/>
          <w:lang w:val="hr-HR"/>
        </w:rPr>
        <w:t>–</w:t>
      </w:r>
      <w:r w:rsidRPr="00B05D32">
        <w:rPr>
          <w:rStyle w:val="Bodytext20"/>
          <w:rFonts w:eastAsiaTheme="minorHAnsi"/>
          <w:b w:val="0"/>
          <w:sz w:val="24"/>
          <w:szCs w:val="24"/>
          <w:lang w:val="hr-HR"/>
        </w:rPr>
        <w:t xml:space="preserve"> </w:t>
      </w:r>
      <w:r w:rsidR="00116A23">
        <w:rPr>
          <w:rStyle w:val="Bodytext20"/>
          <w:rFonts w:eastAsiaTheme="minorHAnsi"/>
          <w:b w:val="0"/>
          <w:sz w:val="24"/>
          <w:szCs w:val="24"/>
          <w:lang w:val="hr-HR"/>
        </w:rPr>
        <w:t>navesti 0</w:t>
      </w:r>
    </w:p>
    <w:p w14:paraId="781FAC76" w14:textId="4F12FFE8" w:rsidR="00FA4F59" w:rsidRPr="00B05D32" w:rsidRDefault="00FA4F59" w:rsidP="00FA4F59">
      <w:pPr>
        <w:numPr>
          <w:ilvl w:val="0"/>
          <w:numId w:val="37"/>
        </w:numPr>
        <w:spacing w:after="120"/>
        <w:jc w:val="both"/>
        <w:rPr>
          <w:rStyle w:val="Bodytext20"/>
          <w:rFonts w:eastAsiaTheme="minorHAnsi"/>
          <w:b w:val="0"/>
          <w:sz w:val="24"/>
          <w:szCs w:val="24"/>
          <w:lang w:val="hr-HR"/>
        </w:rPr>
      </w:pPr>
      <w:r w:rsidRPr="00B05D32">
        <w:rPr>
          <w:rStyle w:val="Bodytext20"/>
          <w:rFonts w:eastAsiaTheme="minorHAnsi"/>
          <w:b w:val="0"/>
          <w:sz w:val="24"/>
          <w:szCs w:val="24"/>
          <w:lang w:val="hr-HR"/>
        </w:rPr>
        <w:t xml:space="preserve">Ciljna vrijednost unaprijed određenog pokazatelja – </w:t>
      </w:r>
      <w:r w:rsidR="00116A23">
        <w:rPr>
          <w:rStyle w:val="Bodytext20"/>
          <w:rFonts w:eastAsiaTheme="minorHAnsi"/>
          <w:b w:val="0"/>
          <w:sz w:val="24"/>
          <w:szCs w:val="24"/>
          <w:lang w:val="hr-HR"/>
        </w:rPr>
        <w:t xml:space="preserve">odabire prijavitelj </w:t>
      </w:r>
    </w:p>
    <w:p w14:paraId="72281869" w14:textId="377A80F9" w:rsidR="00FA4F59" w:rsidRPr="00B05D32" w:rsidRDefault="00FA4F59" w:rsidP="00FA4F59">
      <w:pPr>
        <w:numPr>
          <w:ilvl w:val="0"/>
          <w:numId w:val="37"/>
        </w:numPr>
        <w:spacing w:after="120"/>
        <w:jc w:val="both"/>
        <w:rPr>
          <w:rStyle w:val="Bodytext20"/>
          <w:rFonts w:eastAsiaTheme="minorHAnsi"/>
          <w:b w:val="0"/>
          <w:sz w:val="24"/>
          <w:szCs w:val="24"/>
          <w:lang w:val="hr-HR"/>
        </w:rPr>
      </w:pPr>
      <w:r w:rsidRPr="00B05D32">
        <w:rPr>
          <w:rStyle w:val="Bodytext20"/>
          <w:rFonts w:eastAsiaTheme="minorHAnsi"/>
          <w:b w:val="0"/>
          <w:sz w:val="24"/>
          <w:szCs w:val="24"/>
          <w:lang w:val="hr-HR"/>
        </w:rPr>
        <w:t xml:space="preserve">Rok za postizanje unaprijed određenog pokazatelja – </w:t>
      </w:r>
      <w:r w:rsidR="00E24585">
        <w:rPr>
          <w:rStyle w:val="Bodytext20"/>
          <w:rFonts w:eastAsiaTheme="minorHAnsi"/>
          <w:b w:val="0"/>
          <w:sz w:val="24"/>
          <w:szCs w:val="24"/>
          <w:lang w:val="hr-HR"/>
        </w:rPr>
        <w:t xml:space="preserve">navesti po završetku provedbe projekta </w:t>
      </w:r>
    </w:p>
    <w:p w14:paraId="073D6391" w14:textId="4125FCF7" w:rsidR="00FA4F59" w:rsidRPr="00E24585" w:rsidRDefault="00FA4F59" w:rsidP="00FA4F59">
      <w:pPr>
        <w:numPr>
          <w:ilvl w:val="0"/>
          <w:numId w:val="37"/>
        </w:numPr>
        <w:spacing w:after="120"/>
        <w:jc w:val="both"/>
        <w:rPr>
          <w:rStyle w:val="Bodytext20"/>
          <w:rFonts w:eastAsiaTheme="minorHAnsi"/>
          <w:b w:val="0"/>
          <w:sz w:val="24"/>
          <w:szCs w:val="24"/>
          <w:lang w:val="hr-HR"/>
        </w:rPr>
      </w:pPr>
      <w:r w:rsidRPr="00E24585">
        <w:rPr>
          <w:rStyle w:val="Bodytext20"/>
          <w:rFonts w:eastAsiaTheme="minorHAnsi"/>
          <w:b w:val="0"/>
          <w:sz w:val="24"/>
          <w:szCs w:val="24"/>
          <w:lang w:val="hr-HR"/>
        </w:rPr>
        <w:t xml:space="preserve">Učestalost izvješćivanja – </w:t>
      </w:r>
      <w:r w:rsidR="00E24585" w:rsidRPr="00E24585">
        <w:rPr>
          <w:rStyle w:val="Bodytext20"/>
          <w:rFonts w:eastAsiaTheme="minorHAnsi"/>
          <w:b w:val="0"/>
          <w:sz w:val="24"/>
          <w:szCs w:val="24"/>
          <w:lang w:val="hr-HR"/>
        </w:rPr>
        <w:t xml:space="preserve">navesti kontinuirano </w:t>
      </w:r>
    </w:p>
    <w:p w14:paraId="5921690C"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71C7D41D"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1A2145D0"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097FF7FC"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0D593399"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321D3F23"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270BF14A"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103479FB"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48383A58" w14:textId="647426B1" w:rsidR="00FA4F59" w:rsidRDefault="00FA4F59" w:rsidP="007F6EB1">
      <w:pPr>
        <w:pStyle w:val="NoSpacing"/>
        <w:spacing w:after="120" w:line="276" w:lineRule="auto"/>
        <w:jc w:val="both"/>
        <w:rPr>
          <w:rStyle w:val="Bodytext20"/>
          <w:rFonts w:eastAsiaTheme="minorHAnsi"/>
          <w:i/>
          <w:iCs/>
          <w:sz w:val="24"/>
          <w:szCs w:val="24"/>
          <w:lang w:val="hr-HR"/>
        </w:rPr>
      </w:pPr>
    </w:p>
    <w:p w14:paraId="56FD3389" w14:textId="7EA11EB6" w:rsidR="00E24585" w:rsidRDefault="00E24585" w:rsidP="007F6EB1">
      <w:pPr>
        <w:pStyle w:val="NoSpacing"/>
        <w:spacing w:after="120" w:line="276" w:lineRule="auto"/>
        <w:jc w:val="both"/>
        <w:rPr>
          <w:rStyle w:val="Bodytext20"/>
          <w:rFonts w:eastAsiaTheme="minorHAnsi"/>
          <w:i/>
          <w:iCs/>
          <w:sz w:val="24"/>
          <w:szCs w:val="24"/>
          <w:lang w:val="hr-HR"/>
        </w:rPr>
      </w:pPr>
    </w:p>
    <w:p w14:paraId="06241AB7" w14:textId="77777777" w:rsidR="00E24585" w:rsidRDefault="00E24585" w:rsidP="007F6EB1">
      <w:pPr>
        <w:pStyle w:val="NoSpacing"/>
        <w:spacing w:after="120" w:line="276" w:lineRule="auto"/>
        <w:jc w:val="both"/>
        <w:rPr>
          <w:rStyle w:val="Bodytext20"/>
          <w:rFonts w:eastAsiaTheme="minorHAnsi"/>
          <w:i/>
          <w:iCs/>
          <w:sz w:val="24"/>
          <w:szCs w:val="24"/>
          <w:lang w:val="hr-HR"/>
        </w:rPr>
      </w:pPr>
    </w:p>
    <w:p w14:paraId="30232999" w14:textId="77777777" w:rsidR="00FA4F59" w:rsidRDefault="00FA4F59" w:rsidP="007F6EB1">
      <w:pPr>
        <w:pStyle w:val="NoSpacing"/>
        <w:spacing w:after="120" w:line="276" w:lineRule="auto"/>
        <w:jc w:val="both"/>
        <w:rPr>
          <w:rStyle w:val="Bodytext20"/>
          <w:rFonts w:eastAsiaTheme="minorHAnsi"/>
          <w:i/>
          <w:iCs/>
          <w:sz w:val="24"/>
          <w:szCs w:val="24"/>
          <w:lang w:val="hr-HR"/>
        </w:rPr>
      </w:pPr>
    </w:p>
    <w:p w14:paraId="49265E05" w14:textId="77777777" w:rsidR="00E24585" w:rsidRDefault="00E24585" w:rsidP="007F6EB1">
      <w:pPr>
        <w:pStyle w:val="NoSpacing"/>
        <w:spacing w:after="120" w:line="276" w:lineRule="auto"/>
        <w:jc w:val="both"/>
        <w:rPr>
          <w:rStyle w:val="Bodytext20"/>
          <w:rFonts w:eastAsiaTheme="minorHAnsi"/>
          <w:i/>
          <w:iCs/>
          <w:sz w:val="24"/>
          <w:szCs w:val="24"/>
          <w:lang w:val="hr-HR"/>
        </w:rPr>
      </w:pPr>
    </w:p>
    <w:p w14:paraId="19FA5149" w14:textId="48859EB5" w:rsidR="00202B4D" w:rsidRPr="00C56D31" w:rsidRDefault="004E6A54" w:rsidP="007F6EB1">
      <w:pPr>
        <w:pStyle w:val="NoSpacing"/>
        <w:spacing w:after="120" w:line="276" w:lineRule="auto"/>
        <w:jc w:val="both"/>
        <w:rPr>
          <w:rStyle w:val="Bodytext20"/>
          <w:rFonts w:eastAsiaTheme="minorHAnsi"/>
          <w:i/>
          <w:iCs/>
          <w:sz w:val="24"/>
          <w:szCs w:val="24"/>
          <w:lang w:val="hr-HR"/>
        </w:rPr>
      </w:pPr>
      <w:r w:rsidRPr="00C56D31">
        <w:rPr>
          <w:rStyle w:val="Bodytext20"/>
          <w:rFonts w:eastAsiaTheme="minorHAnsi"/>
          <w:i/>
          <w:iCs/>
          <w:sz w:val="24"/>
          <w:szCs w:val="24"/>
          <w:lang w:val="hr-HR"/>
        </w:rPr>
        <w:lastRenderedPageBreak/>
        <w:t xml:space="preserve">Pokazatelji na razini </w:t>
      </w:r>
      <w:r w:rsidR="00101975" w:rsidRPr="00C56D31">
        <w:rPr>
          <w:rStyle w:val="Bodytext20"/>
          <w:rFonts w:eastAsiaTheme="minorHAnsi"/>
          <w:i/>
          <w:iCs/>
          <w:sz w:val="24"/>
          <w:szCs w:val="24"/>
          <w:lang w:val="hr-HR"/>
        </w:rPr>
        <w:t>projekata i programa</w:t>
      </w:r>
    </w:p>
    <w:p w14:paraId="330D23F4" w14:textId="77777777" w:rsidR="00E153CE" w:rsidRPr="00C56D31" w:rsidRDefault="00E153CE" w:rsidP="007F6EB1">
      <w:pPr>
        <w:spacing w:after="120"/>
        <w:jc w:val="both"/>
        <w:rPr>
          <w:rStyle w:val="Bodytext20"/>
          <w:rFonts w:eastAsiaTheme="minorHAnsi"/>
          <w:b w:val="0"/>
          <w:bCs w:val="0"/>
          <w:sz w:val="24"/>
          <w:szCs w:val="24"/>
          <w:lang w:val="hr-HR"/>
        </w:rPr>
      </w:pPr>
      <w:r w:rsidRPr="00C56D31">
        <w:rPr>
          <w:rStyle w:val="Bodytext20"/>
          <w:rFonts w:eastAsiaTheme="minorHAnsi"/>
          <w:b w:val="0"/>
          <w:sz w:val="24"/>
          <w:lang w:val="hr-HR"/>
        </w:rPr>
        <w:t>Programom Razvojne istraživačke potpore podržat</w:t>
      </w:r>
      <w:r w:rsidRPr="00C56D31">
        <w:rPr>
          <w:rStyle w:val="Bodytext20"/>
          <w:rFonts w:eastAsiaTheme="minorHAnsi"/>
          <w:b w:val="0"/>
          <w:bCs w:val="0"/>
          <w:sz w:val="24"/>
          <w:szCs w:val="24"/>
          <w:lang w:val="hr-HR"/>
        </w:rPr>
        <w:t xml:space="preserve"> će se projekti koji</w:t>
      </w:r>
      <w:r w:rsidRPr="00C56D31">
        <w:rPr>
          <w:rFonts w:ascii="Times New Roman" w:hAnsi="Times New Roman" w:cs="Times New Roman"/>
          <w:sz w:val="24"/>
          <w:szCs w:val="24"/>
        </w:rPr>
        <w:t xml:space="preserve"> su na razini ideje kao i projekti koji imaju raniju fazu tehnološke spremnosti. </w:t>
      </w:r>
      <w:r w:rsidR="00101975" w:rsidRPr="00C56D31">
        <w:rPr>
          <w:rStyle w:val="Bodytext20"/>
          <w:rFonts w:eastAsiaTheme="minorHAnsi"/>
          <w:b w:val="0"/>
          <w:sz w:val="24"/>
          <w:lang w:val="hr-HR"/>
        </w:rPr>
        <w:t>Podrška će biti usmjerena</w:t>
      </w:r>
      <w:r w:rsidRPr="00C56D31">
        <w:rPr>
          <w:rStyle w:val="Bodytext20"/>
          <w:rFonts w:eastAsiaTheme="minorHAnsi"/>
          <w:b w:val="0"/>
          <w:sz w:val="24"/>
          <w:lang w:val="hr-HR"/>
        </w:rPr>
        <w:t xml:space="preserve"> </w:t>
      </w:r>
      <w:r w:rsidR="00101975" w:rsidRPr="00C56D31">
        <w:rPr>
          <w:rStyle w:val="Bodytext20"/>
          <w:rFonts w:eastAsiaTheme="minorHAnsi"/>
          <w:b w:val="0"/>
          <w:bCs w:val="0"/>
          <w:sz w:val="24"/>
          <w:szCs w:val="24"/>
          <w:lang w:val="hr-HR"/>
        </w:rPr>
        <w:t>prema</w:t>
      </w:r>
      <w:r w:rsidRPr="00C56D31">
        <w:rPr>
          <w:rStyle w:val="Bodytext20"/>
          <w:rFonts w:eastAsiaTheme="minorHAnsi"/>
          <w:b w:val="0"/>
          <w:bCs w:val="0"/>
          <w:sz w:val="24"/>
          <w:szCs w:val="24"/>
          <w:lang w:val="hr-HR"/>
        </w:rPr>
        <w:t xml:space="preserve"> projektima s </w:t>
      </w:r>
      <w:r w:rsidRPr="00C56D31">
        <w:rPr>
          <w:rStyle w:val="Bodytext20"/>
          <w:rFonts w:eastAsiaTheme="minorHAnsi"/>
          <w:sz w:val="24"/>
          <w:szCs w:val="24"/>
          <w:lang w:val="hr-HR"/>
        </w:rPr>
        <w:t xml:space="preserve">jasno definiranim očekivanim rezultatima, </w:t>
      </w:r>
      <w:r w:rsidRPr="00C56D31">
        <w:rPr>
          <w:rStyle w:val="Bodytext20"/>
          <w:rFonts w:eastAsiaTheme="minorHAnsi"/>
          <w:b w:val="0"/>
          <w:bCs w:val="0"/>
          <w:sz w:val="24"/>
          <w:szCs w:val="24"/>
          <w:lang w:val="hr-HR"/>
        </w:rPr>
        <w:t xml:space="preserve">u skladu s prethodno navedenim ciljevima Poziva. </w:t>
      </w:r>
    </w:p>
    <w:p w14:paraId="1A291797" w14:textId="77777777" w:rsidR="00101975" w:rsidRPr="00C56D31" w:rsidRDefault="00101975"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t>Za potrebe praćenja postignuća projekta, prijavitelj je obvezan u Prijavnom obrascu odabrati pokazatelje iz Tablice 1</w:t>
      </w:r>
      <w:r w:rsidR="0021683C">
        <w:rPr>
          <w:rStyle w:val="Bodytext20"/>
          <w:rFonts w:eastAsiaTheme="minorHAnsi"/>
          <w:b w:val="0"/>
          <w:bCs w:val="0"/>
          <w:sz w:val="24"/>
          <w:szCs w:val="24"/>
          <w:lang w:val="hr-HR"/>
        </w:rPr>
        <w:t>.</w:t>
      </w:r>
      <w:r w:rsidRPr="00C56D31">
        <w:rPr>
          <w:rStyle w:val="Bodytext20"/>
          <w:rFonts w:eastAsiaTheme="minorHAnsi"/>
          <w:b w:val="0"/>
          <w:bCs w:val="0"/>
          <w:sz w:val="24"/>
          <w:szCs w:val="24"/>
          <w:lang w:val="hr-HR"/>
        </w:rPr>
        <w:t xml:space="preserve"> i navesti konkretne ciljane vrijednosti pokazatelja koje očekuje ostvariti provedbom projekta. Također je u Prijavnom obrascu potrebno obrazložiti ciljane vrijednosti i njihove poveznice s planiranim projektnim aktivnostima. Ostvarenje pokazatelja rezultata pratit će se za vrijeme trajanja provedbe projekta, a pokazatelji ishoda i učinka u post-provedbenom razdoblju. </w:t>
      </w:r>
    </w:p>
    <w:p w14:paraId="357ACE6D" w14:textId="77777777" w:rsidR="00E153CE" w:rsidRDefault="00E153CE"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t>U okviru praćenja i vrednovanja projektnih postignuća, uzimat će se u obzir neizvjesnost postizanja neizravnih rezultata Poziva koji se mjere na razini ishoda i učinka. U skladu s navedenim, iako se od prijavitelja očekuje da prilikom prijave jasno prepozna</w:t>
      </w:r>
      <w:r w:rsidR="000678A6" w:rsidRPr="00C56D31">
        <w:rPr>
          <w:rStyle w:val="Bodytext20"/>
          <w:rFonts w:eastAsiaTheme="minorHAnsi"/>
          <w:b w:val="0"/>
          <w:bCs w:val="0"/>
          <w:sz w:val="24"/>
          <w:szCs w:val="24"/>
          <w:lang w:val="hr-HR"/>
        </w:rPr>
        <w:t>ju</w:t>
      </w:r>
      <w:r w:rsidRPr="00C56D31">
        <w:rPr>
          <w:rStyle w:val="Bodytext20"/>
          <w:rFonts w:eastAsiaTheme="minorHAnsi"/>
          <w:b w:val="0"/>
          <w:bCs w:val="0"/>
          <w:sz w:val="24"/>
          <w:szCs w:val="24"/>
          <w:lang w:val="hr-HR"/>
        </w:rPr>
        <w:t xml:space="preserve"> očekivanu korist povezanu s provedbom projekta i sukladno tome postave vrijednosti pokazatelja, na korisnika bespovratnih sredstava se neće primjenjivati financijske korekcije uslijed neispunjenja pokazatelja ishoda i učinka, ukoliko su postigli sve predviđene aktivnosti definirane Ugovorom.</w:t>
      </w:r>
    </w:p>
    <w:p w14:paraId="434E0BE1" w14:textId="47E0D51C" w:rsidR="00101975" w:rsidRPr="00C56D31" w:rsidRDefault="00101975" w:rsidP="007F6EB1">
      <w:pPr>
        <w:pStyle w:val="Caption"/>
        <w:keepNext/>
        <w:spacing w:after="120" w:line="276" w:lineRule="auto"/>
      </w:pPr>
      <w:r w:rsidRPr="00C56D31">
        <w:t xml:space="preserve">Tablica </w:t>
      </w:r>
      <w:r w:rsidR="005C1C26">
        <w:rPr>
          <w:noProof/>
        </w:rPr>
        <w:fldChar w:fldCharType="begin"/>
      </w:r>
      <w:r w:rsidR="005C1C26">
        <w:rPr>
          <w:noProof/>
        </w:rPr>
        <w:instrText xml:space="preserve"> SEQ Tablica \* ARABIC </w:instrText>
      </w:r>
      <w:r w:rsidR="005C1C26">
        <w:rPr>
          <w:noProof/>
        </w:rPr>
        <w:fldChar w:fldCharType="separate"/>
      </w:r>
      <w:r w:rsidR="00C64EEB">
        <w:rPr>
          <w:noProof/>
        </w:rPr>
        <w:t>1</w:t>
      </w:r>
      <w:r w:rsidR="005C1C26">
        <w:rPr>
          <w:noProof/>
        </w:rPr>
        <w:fldChar w:fldCharType="end"/>
      </w:r>
      <w:r w:rsidRPr="00C56D31">
        <w:t xml:space="preserve"> Pokazatelji na razini projekata i programa</w:t>
      </w:r>
    </w:p>
    <w:tbl>
      <w:tblPr>
        <w:tblStyle w:val="TableGrid111"/>
        <w:tblW w:w="5000" w:type="pct"/>
        <w:tblLayout w:type="fixed"/>
        <w:tblLook w:val="04A0" w:firstRow="1" w:lastRow="0" w:firstColumn="1" w:lastColumn="0" w:noHBand="0" w:noVBand="1"/>
      </w:tblPr>
      <w:tblGrid>
        <w:gridCol w:w="1205"/>
        <w:gridCol w:w="1628"/>
        <w:gridCol w:w="1840"/>
        <w:gridCol w:w="1658"/>
        <w:gridCol w:w="1470"/>
        <w:gridCol w:w="1261"/>
      </w:tblGrid>
      <w:tr w:rsidR="002D3418" w:rsidRPr="00C56D31" w14:paraId="12521469" w14:textId="77777777" w:rsidTr="00814A2F">
        <w:tc>
          <w:tcPr>
            <w:tcW w:w="5000" w:type="pct"/>
            <w:gridSpan w:val="6"/>
            <w:shd w:val="clear" w:color="auto" w:fill="9CC2E5" w:themeFill="accent1" w:themeFillTint="99"/>
            <w:vAlign w:val="center"/>
          </w:tcPr>
          <w:p w14:paraId="242AA03D" w14:textId="77777777" w:rsidR="002D3418" w:rsidRPr="00C56D31" w:rsidRDefault="002D3418" w:rsidP="00BB0A9C">
            <w:pPr>
              <w:spacing w:after="120"/>
              <w:jc w:val="both"/>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 xml:space="preserve">[O] Cilj Programa: </w:t>
            </w:r>
            <w:r w:rsidR="00A809D0" w:rsidRPr="00C56D31">
              <w:rPr>
                <w:rFonts w:ascii="Times New Roman" w:eastAsia="Times New Roman" w:hAnsi="Times New Roman" w:cs="Times New Roman"/>
                <w:b/>
                <w:bCs/>
                <w:sz w:val="20"/>
                <w:szCs w:val="20"/>
              </w:rPr>
              <w:t>Povećanje međunarodne atraktivnosti, prepoznatljivosti i vidljivosti hrvatskog istraživačkog sustava provođenjem programa koji podržava sustav razvoja karijere i napredovanja u hrvatskim istraživačkim organizacijama.</w:t>
            </w:r>
          </w:p>
        </w:tc>
      </w:tr>
      <w:tr w:rsidR="002D3418" w:rsidRPr="00C56D31" w14:paraId="30B9049E" w14:textId="77777777" w:rsidTr="00E04DED">
        <w:tc>
          <w:tcPr>
            <w:tcW w:w="665" w:type="pct"/>
            <w:shd w:val="clear" w:color="auto" w:fill="9CC2E5" w:themeFill="accent1" w:themeFillTint="99"/>
            <w:vAlign w:val="center"/>
          </w:tcPr>
          <w:p w14:paraId="71E5C839"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Oznaka pokazatelja</w:t>
            </w:r>
          </w:p>
        </w:tc>
        <w:tc>
          <w:tcPr>
            <w:tcW w:w="898" w:type="pct"/>
            <w:shd w:val="clear" w:color="auto" w:fill="9CC2E5" w:themeFill="accent1" w:themeFillTint="99"/>
            <w:vAlign w:val="center"/>
          </w:tcPr>
          <w:p w14:paraId="173F28DF"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Razina</w:t>
            </w:r>
          </w:p>
        </w:tc>
        <w:tc>
          <w:tcPr>
            <w:tcW w:w="1015" w:type="pct"/>
            <w:shd w:val="clear" w:color="auto" w:fill="9CC2E5" w:themeFill="accent1" w:themeFillTint="99"/>
            <w:vAlign w:val="center"/>
          </w:tcPr>
          <w:p w14:paraId="6D0FB7B8"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Pokazatelj</w:t>
            </w:r>
          </w:p>
        </w:tc>
        <w:tc>
          <w:tcPr>
            <w:tcW w:w="915" w:type="pct"/>
            <w:shd w:val="clear" w:color="auto" w:fill="9CC2E5" w:themeFill="accent1" w:themeFillTint="99"/>
            <w:vAlign w:val="center"/>
          </w:tcPr>
          <w:p w14:paraId="0F07FD57"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Jedinica mjere</w:t>
            </w:r>
          </w:p>
        </w:tc>
        <w:tc>
          <w:tcPr>
            <w:tcW w:w="811" w:type="pct"/>
            <w:shd w:val="clear" w:color="auto" w:fill="9CC2E5" w:themeFill="accent1" w:themeFillTint="99"/>
            <w:vAlign w:val="center"/>
          </w:tcPr>
          <w:p w14:paraId="408EB0DF"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Rok za ostvarenje</w:t>
            </w:r>
          </w:p>
        </w:tc>
        <w:tc>
          <w:tcPr>
            <w:tcW w:w="696" w:type="pct"/>
            <w:shd w:val="clear" w:color="auto" w:fill="9CC2E5" w:themeFill="accent1" w:themeFillTint="99"/>
            <w:vAlign w:val="center"/>
          </w:tcPr>
          <w:p w14:paraId="3D2432AE"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Napomena vezano za odabir pokazatelja</w:t>
            </w:r>
          </w:p>
        </w:tc>
      </w:tr>
      <w:tr w:rsidR="00A809D0" w:rsidRPr="00C56D31" w14:paraId="71ABE963" w14:textId="77777777" w:rsidTr="00E04DED">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4F2FF35" w14:textId="77777777" w:rsidR="00A809D0" w:rsidRPr="00C56D31" w:rsidRDefault="00A809D0"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O1</w:t>
            </w:r>
          </w:p>
        </w:tc>
        <w:tc>
          <w:tcPr>
            <w:tcW w:w="898" w:type="pct"/>
            <w:shd w:val="clear" w:color="auto" w:fill="DEEAF6" w:themeFill="accent1" w:themeFillTint="33"/>
            <w:vAlign w:val="center"/>
          </w:tcPr>
          <w:p w14:paraId="39357DFA"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sz w:val="20"/>
                <w:szCs w:val="20"/>
              </w:rPr>
              <w:t>Učinak</w:t>
            </w:r>
          </w:p>
        </w:tc>
        <w:tc>
          <w:tcPr>
            <w:tcW w:w="1015" w:type="pct"/>
            <w:shd w:val="clear" w:color="auto" w:fill="DEEAF6" w:themeFill="accent1" w:themeFillTint="33"/>
            <w:vAlign w:val="center"/>
          </w:tcPr>
          <w:p w14:paraId="542EC4F9" w14:textId="77777777" w:rsidR="00A809D0" w:rsidRPr="00C56D31" w:rsidRDefault="00A809D0" w:rsidP="00BB0A9C">
            <w:pPr>
              <w:spacing w:after="120"/>
              <w:rPr>
                <w:rFonts w:ascii="Times New Roman" w:hAnsi="Times New Roman" w:cs="Times New Roman"/>
                <w:b/>
                <w:bCs/>
                <w:sz w:val="20"/>
                <w:szCs w:val="20"/>
              </w:rPr>
            </w:pPr>
            <w:r w:rsidRPr="00C56D31">
              <w:rPr>
                <w:rFonts w:ascii="Times New Roman" w:hAnsi="Times New Roman" w:cs="Times New Roman"/>
                <w:b/>
                <w:bCs/>
                <w:sz w:val="20"/>
                <w:szCs w:val="20"/>
              </w:rPr>
              <w:t>Udio podržanih mladih istraživača koji su zaposleni nakon završetka projekta</w:t>
            </w:r>
          </w:p>
        </w:tc>
        <w:tc>
          <w:tcPr>
            <w:tcW w:w="915" w:type="pct"/>
            <w:shd w:val="clear" w:color="auto" w:fill="DEEAF6" w:themeFill="accent1" w:themeFillTint="33"/>
            <w:vAlign w:val="center"/>
          </w:tcPr>
          <w:p w14:paraId="2147668A" w14:textId="77777777" w:rsidR="00A809D0" w:rsidRPr="00C56D31" w:rsidRDefault="0048717F" w:rsidP="00BB0A9C">
            <w:pPr>
              <w:spacing w:after="120"/>
              <w:jc w:val="both"/>
              <w:rPr>
                <w:rFonts w:ascii="Times New Roman" w:hAnsi="Times New Roman" w:cs="Times New Roman"/>
                <w:sz w:val="20"/>
                <w:szCs w:val="20"/>
              </w:rPr>
            </w:pPr>
            <w:r w:rsidRPr="00C56D31">
              <w:rPr>
                <w:rFonts w:ascii="Times New Roman" w:hAnsi="Times New Roman" w:cs="Times New Roman"/>
                <w:sz w:val="20"/>
                <w:szCs w:val="20"/>
              </w:rPr>
              <w:t>mladi</w:t>
            </w:r>
            <w:r w:rsidR="00A809D0" w:rsidRPr="00C56D31">
              <w:rPr>
                <w:rFonts w:ascii="Times New Roman" w:hAnsi="Times New Roman" w:cs="Times New Roman"/>
                <w:sz w:val="20"/>
                <w:szCs w:val="20"/>
              </w:rPr>
              <w:t xml:space="preserve"> istraživač</w:t>
            </w:r>
          </w:p>
        </w:tc>
        <w:tc>
          <w:tcPr>
            <w:tcW w:w="811" w:type="pct"/>
            <w:shd w:val="clear" w:color="auto" w:fill="DEEAF6" w:themeFill="accent1" w:themeFillTint="33"/>
            <w:vAlign w:val="center"/>
          </w:tcPr>
          <w:p w14:paraId="4B358D0E" w14:textId="77777777" w:rsidR="00A809D0" w:rsidRPr="00C56D31" w:rsidRDefault="00A809D0" w:rsidP="00BB0A9C">
            <w:pPr>
              <w:spacing w:after="120"/>
              <w:rPr>
                <w:rFonts w:ascii="Times New Roman" w:hAnsi="Times New Roman" w:cs="Times New Roman"/>
                <w:sz w:val="20"/>
                <w:szCs w:val="20"/>
              </w:rPr>
            </w:pPr>
            <w:r w:rsidRPr="00C56D31">
              <w:rPr>
                <w:rFonts w:ascii="Times New Roman" w:hAnsi="Times New Roman" w:cs="Times New Roman"/>
                <w:sz w:val="20"/>
                <w:szCs w:val="20"/>
              </w:rPr>
              <w:t>Pet godina od završetka provedbe projekta</w:t>
            </w:r>
          </w:p>
        </w:tc>
        <w:tc>
          <w:tcPr>
            <w:tcW w:w="696" w:type="pct"/>
            <w:vMerge w:val="restart"/>
            <w:shd w:val="clear" w:color="auto" w:fill="DEEAF6" w:themeFill="accent1" w:themeFillTint="33"/>
            <w:vAlign w:val="center"/>
          </w:tcPr>
          <w:p w14:paraId="60713284" w14:textId="77777777" w:rsidR="00A809D0" w:rsidRPr="00C56D31" w:rsidRDefault="00A809D0" w:rsidP="00B05D32">
            <w:pPr>
              <w:spacing w:after="120"/>
              <w:rPr>
                <w:rFonts w:ascii="Times New Roman" w:hAnsi="Times New Roman" w:cs="Times New Roman"/>
                <w:sz w:val="20"/>
                <w:szCs w:val="20"/>
              </w:rPr>
            </w:pPr>
            <w:r w:rsidRPr="00C56D31">
              <w:rPr>
                <w:rFonts w:ascii="Times New Roman" w:hAnsi="Times New Roman" w:cs="Times New Roman"/>
                <w:sz w:val="20"/>
                <w:szCs w:val="20"/>
              </w:rPr>
              <w:t>Prijavitelji ne uključuju pokazatelj u projektni prijedlog. NT/PT će pokazatelj pratiti na razini Poziva.</w:t>
            </w:r>
          </w:p>
        </w:tc>
      </w:tr>
      <w:tr w:rsidR="00A809D0" w:rsidRPr="00C56D31" w14:paraId="729783A6" w14:textId="77777777" w:rsidTr="00814A2F">
        <w:tc>
          <w:tcPr>
            <w:tcW w:w="665" w:type="pct"/>
            <w:vMerge/>
            <w:tcBorders>
              <w:left w:val="single" w:sz="4" w:space="0" w:color="auto"/>
              <w:right w:val="single" w:sz="4" w:space="0" w:color="auto"/>
            </w:tcBorders>
            <w:shd w:val="clear" w:color="auto" w:fill="DEEAF6" w:themeFill="accent1" w:themeFillTint="33"/>
            <w:vAlign w:val="center"/>
          </w:tcPr>
          <w:p w14:paraId="6B256955" w14:textId="77777777" w:rsidR="00A809D0" w:rsidRPr="00C56D31" w:rsidRDefault="00A809D0" w:rsidP="003B4D5A">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1546D126"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udio broja mladih istraživača koji su zaposleni  na istraživačko-razvojnim projektima ili dobivaju fiksni iznos stipendije nakon završetka projekta, u odnosu na broj mladih istraživača koji su podržani kroz program. Zaposlenje može biti nastavak postojećeg zaposlenja ili zapošljavanje kod novog poslodavca. U ispunjenje pokazatelja ulaze svi oblici zaposlenja (npr. zaposlenje na neodređeno, privremeni angažman na projektima i sl.)</w:t>
            </w:r>
          </w:p>
          <w:p w14:paraId="58D26E9A"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sz w:val="20"/>
                <w:szCs w:val="20"/>
              </w:rPr>
              <w:t>U okviru praćenja pokazatelja pratit će se udio podržanih istraživača prema mjestu zaposlenja (Hrvatska, inozemstvo) i prema sektoru u kojem su zaposleni (istraživački sektor, poslovni sektor, ostalo).</w:t>
            </w:r>
          </w:p>
          <w:p w14:paraId="1BE9F4F2"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lastRenderedPageBreak/>
              <w:t>Izvor provjere:</w:t>
            </w:r>
            <w:r w:rsidRPr="00C56D31">
              <w:rPr>
                <w:rFonts w:ascii="Times New Roman" w:hAnsi="Times New Roman" w:cs="Times New Roman"/>
                <w:sz w:val="20"/>
                <w:szCs w:val="20"/>
              </w:rPr>
              <w:t xml:space="preserve"> izvješće i/ili anketa u post-provedbenom razdoblju</w:t>
            </w:r>
          </w:p>
        </w:tc>
        <w:tc>
          <w:tcPr>
            <w:tcW w:w="696" w:type="pct"/>
            <w:vMerge/>
            <w:shd w:val="clear" w:color="auto" w:fill="DEEAF6" w:themeFill="accent1" w:themeFillTint="33"/>
            <w:vAlign w:val="center"/>
          </w:tcPr>
          <w:p w14:paraId="7966AA13" w14:textId="77777777" w:rsidR="00A809D0" w:rsidRPr="00C56D31" w:rsidRDefault="00A809D0" w:rsidP="00BB0A9C">
            <w:pPr>
              <w:spacing w:after="120"/>
              <w:jc w:val="both"/>
              <w:rPr>
                <w:rFonts w:ascii="Times New Roman" w:hAnsi="Times New Roman" w:cs="Times New Roman"/>
                <w:sz w:val="20"/>
                <w:szCs w:val="20"/>
              </w:rPr>
            </w:pPr>
          </w:p>
        </w:tc>
      </w:tr>
      <w:tr w:rsidR="00A809D0" w:rsidRPr="00C56D31" w14:paraId="5069074C" w14:textId="77777777" w:rsidTr="00E04DED">
        <w:tc>
          <w:tcPr>
            <w:tcW w:w="665" w:type="pct"/>
            <w:vMerge w:val="restart"/>
            <w:tcBorders>
              <w:top w:val="single" w:sz="4" w:space="0" w:color="auto"/>
              <w:left w:val="single" w:sz="4" w:space="0" w:color="auto"/>
              <w:right w:val="single" w:sz="4" w:space="0" w:color="auto"/>
            </w:tcBorders>
            <w:shd w:val="clear" w:color="auto" w:fill="auto"/>
            <w:vAlign w:val="center"/>
          </w:tcPr>
          <w:p w14:paraId="39A2751C" w14:textId="77777777" w:rsidR="00A809D0" w:rsidRPr="00C56D31" w:rsidRDefault="00A809D0"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O2</w:t>
            </w:r>
          </w:p>
        </w:tc>
        <w:tc>
          <w:tcPr>
            <w:tcW w:w="898" w:type="pct"/>
            <w:shd w:val="clear" w:color="auto" w:fill="auto"/>
            <w:vAlign w:val="center"/>
          </w:tcPr>
          <w:p w14:paraId="28738C1D" w14:textId="77777777" w:rsidR="00A809D0" w:rsidRPr="00C56D31" w:rsidRDefault="00A809D0" w:rsidP="007F6EB1">
            <w:pPr>
              <w:spacing w:after="120"/>
              <w:rPr>
                <w:rFonts w:ascii="Times New Roman" w:hAnsi="Times New Roman" w:cs="Times New Roman"/>
                <w:sz w:val="20"/>
                <w:szCs w:val="20"/>
              </w:rPr>
            </w:pPr>
            <w:r w:rsidRPr="00C56D31">
              <w:rPr>
                <w:rFonts w:ascii="Times New Roman" w:hAnsi="Times New Roman" w:cs="Times New Roman"/>
                <w:sz w:val="20"/>
                <w:szCs w:val="20"/>
              </w:rPr>
              <w:t>Učinak</w:t>
            </w:r>
          </w:p>
        </w:tc>
        <w:tc>
          <w:tcPr>
            <w:tcW w:w="1015" w:type="pct"/>
            <w:shd w:val="clear" w:color="auto" w:fill="auto"/>
            <w:vAlign w:val="center"/>
          </w:tcPr>
          <w:p w14:paraId="73D2FF50" w14:textId="77777777" w:rsidR="00A809D0" w:rsidRPr="00C56D31" w:rsidRDefault="00A809D0" w:rsidP="007F6EB1">
            <w:pPr>
              <w:spacing w:after="120"/>
              <w:rPr>
                <w:rFonts w:ascii="Times New Roman" w:hAnsi="Times New Roman" w:cs="Times New Roman"/>
                <w:b/>
                <w:bCs/>
                <w:sz w:val="20"/>
                <w:szCs w:val="20"/>
              </w:rPr>
            </w:pPr>
            <w:r w:rsidRPr="00C56D31">
              <w:rPr>
                <w:rFonts w:ascii="Times New Roman" w:hAnsi="Times New Roman" w:cs="Times New Roman"/>
                <w:b/>
                <w:bCs/>
                <w:sz w:val="20"/>
                <w:szCs w:val="20"/>
              </w:rPr>
              <w:t>Broj projektnih prijedloga predanih za dodatno financiranje nakon završetka projekta</w:t>
            </w:r>
          </w:p>
        </w:tc>
        <w:tc>
          <w:tcPr>
            <w:tcW w:w="915" w:type="pct"/>
            <w:shd w:val="clear" w:color="auto" w:fill="auto"/>
            <w:vAlign w:val="center"/>
          </w:tcPr>
          <w:p w14:paraId="0099848C"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sz w:val="20"/>
                <w:szCs w:val="20"/>
              </w:rPr>
              <w:t>projektni prijedlog</w:t>
            </w:r>
          </w:p>
        </w:tc>
        <w:tc>
          <w:tcPr>
            <w:tcW w:w="811" w:type="pct"/>
            <w:shd w:val="clear" w:color="auto" w:fill="auto"/>
            <w:vAlign w:val="center"/>
          </w:tcPr>
          <w:p w14:paraId="1C7E924E" w14:textId="77777777" w:rsidR="00A809D0" w:rsidRPr="00C56D31" w:rsidRDefault="00A809D0" w:rsidP="00BB0A9C">
            <w:pPr>
              <w:spacing w:after="120"/>
              <w:rPr>
                <w:rFonts w:ascii="Times New Roman" w:hAnsi="Times New Roman" w:cs="Times New Roman"/>
                <w:sz w:val="20"/>
                <w:szCs w:val="20"/>
              </w:rPr>
            </w:pPr>
            <w:r w:rsidRPr="00C56D31">
              <w:rPr>
                <w:rFonts w:ascii="Times New Roman" w:hAnsi="Times New Roman" w:cs="Times New Roman"/>
                <w:sz w:val="20"/>
                <w:szCs w:val="20"/>
              </w:rPr>
              <w:t>Pet godina od završetka provedbe projekta</w:t>
            </w:r>
          </w:p>
        </w:tc>
        <w:tc>
          <w:tcPr>
            <w:tcW w:w="696" w:type="pct"/>
            <w:vMerge w:val="restart"/>
            <w:shd w:val="clear" w:color="auto" w:fill="auto"/>
            <w:vAlign w:val="center"/>
          </w:tcPr>
          <w:p w14:paraId="3EBF6A97" w14:textId="77777777" w:rsidR="00A809D0" w:rsidRPr="00C56D31" w:rsidRDefault="00BF6812" w:rsidP="00BB0A9C">
            <w:pPr>
              <w:spacing w:after="120"/>
              <w:rPr>
                <w:rFonts w:ascii="Times New Roman" w:hAnsi="Times New Roman" w:cs="Times New Roman"/>
                <w:sz w:val="20"/>
                <w:szCs w:val="20"/>
              </w:rPr>
            </w:pPr>
            <w:r w:rsidRPr="00C56D31">
              <w:rPr>
                <w:rFonts w:ascii="Times New Roman" w:hAnsi="Times New Roman" w:cs="Times New Roman"/>
                <w:sz w:val="20"/>
                <w:szCs w:val="20"/>
              </w:rPr>
              <w:t>Pokazatelj je potrebno odabrati i za njega postaviti ciljanu vrijednost na razini projekta za svaki projekt.</w:t>
            </w:r>
          </w:p>
        </w:tc>
      </w:tr>
      <w:tr w:rsidR="00A809D0" w:rsidRPr="00C56D31" w14:paraId="62F304BD" w14:textId="77777777" w:rsidTr="00E04DED">
        <w:tc>
          <w:tcPr>
            <w:tcW w:w="665" w:type="pct"/>
            <w:vMerge/>
            <w:tcBorders>
              <w:left w:val="single" w:sz="4" w:space="0" w:color="auto"/>
              <w:right w:val="single" w:sz="4" w:space="0" w:color="auto"/>
            </w:tcBorders>
            <w:shd w:val="clear" w:color="auto" w:fill="auto"/>
            <w:vAlign w:val="center"/>
          </w:tcPr>
          <w:p w14:paraId="6849C812" w14:textId="77777777" w:rsidR="00A809D0" w:rsidRPr="00C56D31" w:rsidRDefault="00A809D0" w:rsidP="003B4D5A">
            <w:pPr>
              <w:spacing w:after="120"/>
              <w:jc w:val="center"/>
              <w:rPr>
                <w:rFonts w:ascii="Times New Roman" w:hAnsi="Times New Roman" w:cs="Times New Roman"/>
                <w:b/>
                <w:bCs/>
                <w:sz w:val="20"/>
                <w:szCs w:val="20"/>
              </w:rPr>
            </w:pPr>
          </w:p>
        </w:tc>
        <w:tc>
          <w:tcPr>
            <w:tcW w:w="3639" w:type="pct"/>
            <w:gridSpan w:val="4"/>
            <w:shd w:val="clear" w:color="auto" w:fill="auto"/>
            <w:vAlign w:val="center"/>
          </w:tcPr>
          <w:p w14:paraId="718D5618" w14:textId="77777777" w:rsidR="009A2002"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broj projektnih prijedloga koje će mladi istraživači podnijeti za dobivanje dodatnih bespovratnih sredstava nakon završetka provedbe projekta, za nastavak istraživačkih aktivnosti kao glavni prijavitelj (koordinator, voditelj) ili kao partner (suradnik). Pokazatelj će pratiti projektne prijedloge koji se podnose za međunarodne izvore financiranja, što uključuje program Obzor Europa, ESIF i druge privatne ili javne međunarodne izvore financiranja. </w:t>
            </w:r>
          </w:p>
          <w:p w14:paraId="562CC4B6" w14:textId="77777777" w:rsidR="00A809D0" w:rsidRPr="00C56D31" w:rsidRDefault="00A809D0"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u post-provedbenom razdoblju</w:t>
            </w:r>
          </w:p>
        </w:tc>
        <w:tc>
          <w:tcPr>
            <w:tcW w:w="696" w:type="pct"/>
            <w:vMerge/>
            <w:shd w:val="clear" w:color="auto" w:fill="auto"/>
            <w:vAlign w:val="center"/>
          </w:tcPr>
          <w:p w14:paraId="0E836CD6" w14:textId="77777777" w:rsidR="00A809D0" w:rsidRPr="00C56D31" w:rsidRDefault="00A809D0" w:rsidP="003B4D5A">
            <w:pPr>
              <w:spacing w:after="120"/>
              <w:rPr>
                <w:rFonts w:ascii="Times New Roman" w:hAnsi="Times New Roman" w:cs="Times New Roman"/>
                <w:sz w:val="20"/>
                <w:szCs w:val="20"/>
              </w:rPr>
            </w:pPr>
          </w:p>
        </w:tc>
      </w:tr>
      <w:tr w:rsidR="009B06E2" w:rsidRPr="00C56D31" w14:paraId="51204E62" w14:textId="77777777" w:rsidTr="00E04DED">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2009ACF1" w14:textId="77777777" w:rsidR="009B06E2" w:rsidRPr="00C56D31" w:rsidRDefault="009B06E2"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O3</w:t>
            </w:r>
          </w:p>
        </w:tc>
        <w:tc>
          <w:tcPr>
            <w:tcW w:w="898" w:type="pct"/>
            <w:shd w:val="clear" w:color="auto" w:fill="DEEAF6" w:themeFill="accent1" w:themeFillTint="33"/>
            <w:vAlign w:val="center"/>
          </w:tcPr>
          <w:p w14:paraId="2E3C4AB5" w14:textId="77777777" w:rsidR="009B06E2" w:rsidRPr="00C56D31" w:rsidRDefault="009B06E2" w:rsidP="007F6EB1">
            <w:pPr>
              <w:spacing w:after="120"/>
              <w:rPr>
                <w:rFonts w:ascii="Times New Roman" w:hAnsi="Times New Roman" w:cs="Times New Roman"/>
                <w:sz w:val="20"/>
                <w:szCs w:val="20"/>
              </w:rPr>
            </w:pPr>
            <w:r w:rsidRPr="00C56D31">
              <w:rPr>
                <w:rFonts w:ascii="Times New Roman" w:hAnsi="Times New Roman" w:cs="Times New Roman"/>
                <w:sz w:val="20"/>
                <w:szCs w:val="20"/>
              </w:rPr>
              <w:t>Učinak</w:t>
            </w:r>
          </w:p>
        </w:tc>
        <w:tc>
          <w:tcPr>
            <w:tcW w:w="1015" w:type="pct"/>
            <w:shd w:val="clear" w:color="auto" w:fill="DEEAF6" w:themeFill="accent1" w:themeFillTint="33"/>
            <w:vAlign w:val="center"/>
          </w:tcPr>
          <w:p w14:paraId="5A0ABB39" w14:textId="77777777" w:rsidR="009B06E2" w:rsidRPr="00C56D31" w:rsidRDefault="009B06E2" w:rsidP="007F6EB1">
            <w:pPr>
              <w:spacing w:after="120"/>
              <w:rPr>
                <w:rFonts w:ascii="Times New Roman" w:hAnsi="Times New Roman" w:cs="Times New Roman"/>
                <w:b/>
                <w:bCs/>
                <w:sz w:val="20"/>
                <w:szCs w:val="20"/>
              </w:rPr>
            </w:pPr>
            <w:r w:rsidRPr="00C56D31">
              <w:rPr>
                <w:rFonts w:ascii="Times New Roman" w:hAnsi="Times New Roman" w:cs="Times New Roman"/>
                <w:b/>
                <w:bCs/>
                <w:sz w:val="20"/>
                <w:szCs w:val="20"/>
              </w:rPr>
              <w:t>Broj publikacija u Q1 i Q2 časopisima</w:t>
            </w:r>
          </w:p>
        </w:tc>
        <w:tc>
          <w:tcPr>
            <w:tcW w:w="915" w:type="pct"/>
            <w:shd w:val="clear" w:color="auto" w:fill="DEEAF6" w:themeFill="accent1" w:themeFillTint="33"/>
            <w:vAlign w:val="center"/>
          </w:tcPr>
          <w:p w14:paraId="68BD5FC2" w14:textId="77777777" w:rsidR="009B06E2" w:rsidRPr="00C56D31" w:rsidRDefault="009B06E2" w:rsidP="007F6EB1">
            <w:pPr>
              <w:spacing w:after="120"/>
              <w:rPr>
                <w:rFonts w:ascii="Times New Roman" w:hAnsi="Times New Roman" w:cs="Times New Roman"/>
                <w:sz w:val="20"/>
                <w:szCs w:val="20"/>
              </w:rPr>
            </w:pPr>
            <w:r w:rsidRPr="00C56D31">
              <w:rPr>
                <w:rFonts w:ascii="Times New Roman" w:hAnsi="Times New Roman" w:cs="Times New Roman"/>
                <w:sz w:val="20"/>
                <w:szCs w:val="20"/>
              </w:rPr>
              <w:t>publikacija</w:t>
            </w:r>
          </w:p>
        </w:tc>
        <w:tc>
          <w:tcPr>
            <w:tcW w:w="811" w:type="pct"/>
            <w:shd w:val="clear" w:color="auto" w:fill="DEEAF6" w:themeFill="accent1" w:themeFillTint="33"/>
            <w:vAlign w:val="center"/>
          </w:tcPr>
          <w:p w14:paraId="440F7E74" w14:textId="77777777" w:rsidR="009B06E2" w:rsidRPr="00C56D31" w:rsidDel="008B59CA" w:rsidRDefault="009B06E2" w:rsidP="007F6EB1">
            <w:pPr>
              <w:spacing w:after="120"/>
              <w:rPr>
                <w:rFonts w:ascii="Times New Roman" w:hAnsi="Times New Roman" w:cs="Times New Roman"/>
                <w:sz w:val="20"/>
                <w:szCs w:val="20"/>
              </w:rPr>
            </w:pPr>
            <w:r w:rsidRPr="00C56D31">
              <w:rPr>
                <w:rFonts w:ascii="Times New Roman" w:hAnsi="Times New Roman" w:cs="Times New Roman"/>
                <w:sz w:val="20"/>
                <w:szCs w:val="20"/>
              </w:rPr>
              <w:t>Pet godina od završetka provedbe projekta</w:t>
            </w:r>
          </w:p>
        </w:tc>
        <w:tc>
          <w:tcPr>
            <w:tcW w:w="696" w:type="pct"/>
            <w:vMerge w:val="restart"/>
            <w:shd w:val="clear" w:color="auto" w:fill="DEEAF6" w:themeFill="accent1" w:themeFillTint="33"/>
            <w:vAlign w:val="center"/>
          </w:tcPr>
          <w:p w14:paraId="2172EDFA" w14:textId="77777777" w:rsidR="009B06E2" w:rsidRPr="00C56D31" w:rsidRDefault="009B06E2" w:rsidP="007F6EB1">
            <w:pPr>
              <w:spacing w:after="120"/>
              <w:rPr>
                <w:rFonts w:ascii="Times New Roman" w:hAnsi="Times New Roman" w:cs="Times New Roman"/>
                <w:sz w:val="20"/>
                <w:szCs w:val="20"/>
              </w:rPr>
            </w:pPr>
            <w:r w:rsidRPr="00C56D31">
              <w:rPr>
                <w:rFonts w:ascii="Times New Roman" w:hAnsi="Times New Roman" w:cs="Times New Roman"/>
                <w:sz w:val="20"/>
                <w:szCs w:val="20"/>
              </w:rPr>
              <w:t>Pokazatelj je potrebno odabrati i za njega postaviti ciljanu vrijednost na razini projekta za svaki projekt.</w:t>
            </w:r>
          </w:p>
        </w:tc>
      </w:tr>
      <w:tr w:rsidR="00A809D0" w:rsidRPr="00C56D31" w14:paraId="0E6CC085" w14:textId="77777777" w:rsidTr="00814A2F">
        <w:tc>
          <w:tcPr>
            <w:tcW w:w="665" w:type="pct"/>
            <w:vMerge/>
            <w:tcBorders>
              <w:top w:val="single" w:sz="4" w:space="0" w:color="auto"/>
              <w:left w:val="single" w:sz="4" w:space="0" w:color="auto"/>
              <w:right w:val="single" w:sz="4" w:space="0" w:color="auto"/>
            </w:tcBorders>
            <w:shd w:val="clear" w:color="auto" w:fill="DEEAF6" w:themeFill="accent1" w:themeFillTint="33"/>
            <w:vAlign w:val="center"/>
          </w:tcPr>
          <w:p w14:paraId="5F6BF924" w14:textId="77777777" w:rsidR="00A809D0" w:rsidRPr="00C56D31" w:rsidRDefault="00A809D0" w:rsidP="003B4D5A">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4C41B75D" w14:textId="6BD83969" w:rsidR="009A2002" w:rsidRPr="00C56D31" w:rsidRDefault="00A809D0" w:rsidP="003B4D5A">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broj publikacija u Q1 i Q2 časopisima, koje će mladi istraživači objaviti nakon završetka </w:t>
            </w:r>
            <w:r w:rsidR="00E153CE" w:rsidRPr="00C56D31">
              <w:rPr>
                <w:rFonts w:ascii="Times New Roman" w:hAnsi="Times New Roman" w:cs="Times New Roman"/>
                <w:sz w:val="20"/>
                <w:szCs w:val="20"/>
              </w:rPr>
              <w:t>provedbe projekta</w:t>
            </w:r>
            <w:r w:rsidRPr="00C56D31">
              <w:rPr>
                <w:rFonts w:ascii="Times New Roman" w:hAnsi="Times New Roman" w:cs="Times New Roman"/>
                <w:sz w:val="20"/>
                <w:szCs w:val="20"/>
              </w:rPr>
              <w:t xml:space="preserve">. Publikacije mogu biti u obliku članaka, poglavlja u knjigama ili knjiga (uključujući koautorstva). Trebalo bi biti moguće jasno utvrditi doprinos </w:t>
            </w:r>
            <w:r w:rsidRPr="00BB2BF9">
              <w:rPr>
                <w:rFonts w:ascii="Times New Roman" w:hAnsi="Times New Roman" w:cs="Times New Roman"/>
                <w:sz w:val="20"/>
                <w:szCs w:val="20"/>
              </w:rPr>
              <w:t>podržanog projekta. Pokazatelj uključuje radove koji su predani ili prihvaćeni za recenziju.</w:t>
            </w:r>
          </w:p>
          <w:p w14:paraId="10244A19" w14:textId="77777777" w:rsidR="00A809D0" w:rsidRPr="00C56D31" w:rsidRDefault="00A809D0" w:rsidP="003B4D5A">
            <w:pPr>
              <w:spacing w:after="120"/>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u post-provedbenom razdoblju, </w:t>
            </w:r>
            <w:proofErr w:type="spellStart"/>
            <w:r w:rsidRPr="00C56D31">
              <w:rPr>
                <w:rFonts w:ascii="Times New Roman" w:hAnsi="Times New Roman" w:cs="Times New Roman"/>
                <w:sz w:val="20"/>
                <w:szCs w:val="20"/>
              </w:rPr>
              <w:t>Scopus</w:t>
            </w:r>
            <w:proofErr w:type="spellEnd"/>
          </w:p>
        </w:tc>
        <w:tc>
          <w:tcPr>
            <w:tcW w:w="696" w:type="pct"/>
            <w:vMerge/>
            <w:shd w:val="clear" w:color="auto" w:fill="DEEAF6" w:themeFill="accent1" w:themeFillTint="33"/>
            <w:vAlign w:val="center"/>
          </w:tcPr>
          <w:p w14:paraId="5B3B565B" w14:textId="77777777" w:rsidR="00A809D0" w:rsidRPr="00C56D31" w:rsidRDefault="00A809D0" w:rsidP="003B4D5A">
            <w:pPr>
              <w:spacing w:after="120"/>
              <w:rPr>
                <w:rFonts w:ascii="Times New Roman" w:hAnsi="Times New Roman" w:cs="Times New Roman"/>
                <w:sz w:val="20"/>
                <w:szCs w:val="20"/>
              </w:rPr>
            </w:pPr>
          </w:p>
        </w:tc>
      </w:tr>
    </w:tbl>
    <w:p w14:paraId="7D227186" w14:textId="77777777" w:rsidR="002D3418" w:rsidRPr="00C56D31" w:rsidRDefault="002D3418" w:rsidP="007F6EB1">
      <w:pPr>
        <w:spacing w:after="120"/>
        <w:jc w:val="both"/>
        <w:rPr>
          <w:rStyle w:val="Bodytext20"/>
          <w:rFonts w:eastAsiaTheme="minorHAnsi"/>
          <w:b w:val="0"/>
          <w:bCs w:val="0"/>
          <w:sz w:val="24"/>
          <w:szCs w:val="24"/>
          <w:lang w:val="hr-HR"/>
        </w:rPr>
      </w:pPr>
    </w:p>
    <w:tbl>
      <w:tblPr>
        <w:tblStyle w:val="TableGrid111"/>
        <w:tblW w:w="5000" w:type="pct"/>
        <w:tblLayout w:type="fixed"/>
        <w:tblLook w:val="04A0" w:firstRow="1" w:lastRow="0" w:firstColumn="1" w:lastColumn="0" w:noHBand="0" w:noVBand="1"/>
      </w:tblPr>
      <w:tblGrid>
        <w:gridCol w:w="1205"/>
        <w:gridCol w:w="1628"/>
        <w:gridCol w:w="1840"/>
        <w:gridCol w:w="1658"/>
        <w:gridCol w:w="1470"/>
        <w:gridCol w:w="1261"/>
      </w:tblGrid>
      <w:tr w:rsidR="002D3418" w:rsidRPr="00C56D31" w14:paraId="5B3E114C" w14:textId="77777777" w:rsidTr="00814A2F">
        <w:tc>
          <w:tcPr>
            <w:tcW w:w="5000" w:type="pct"/>
            <w:gridSpan w:val="6"/>
            <w:shd w:val="clear" w:color="auto" w:fill="9CC2E5" w:themeFill="accent1" w:themeFillTint="99"/>
            <w:vAlign w:val="center"/>
          </w:tcPr>
          <w:p w14:paraId="2D6A1F43" w14:textId="77777777" w:rsidR="002D3418" w:rsidRPr="00C56D31" w:rsidRDefault="002D3418" w:rsidP="007F6EB1">
            <w:pPr>
              <w:spacing w:after="120"/>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 xml:space="preserve">[A] Posebni cilj: </w:t>
            </w:r>
            <w:r w:rsidR="00BD2471">
              <w:rPr>
                <w:rFonts w:ascii="Times New Roman" w:eastAsia="Times New Roman" w:hAnsi="Times New Roman" w:cs="Times New Roman"/>
                <w:b/>
                <w:bCs/>
                <w:sz w:val="20"/>
                <w:szCs w:val="20"/>
              </w:rPr>
              <w:t>Razvoj</w:t>
            </w:r>
            <w:r w:rsidR="00BD2471" w:rsidRPr="00C56D31">
              <w:rPr>
                <w:rFonts w:ascii="Times New Roman" w:eastAsia="Times New Roman" w:hAnsi="Times New Roman" w:cs="Times New Roman"/>
                <w:b/>
                <w:bCs/>
                <w:sz w:val="20"/>
                <w:szCs w:val="20"/>
              </w:rPr>
              <w:t xml:space="preserve"> </w:t>
            </w:r>
            <w:r w:rsidRPr="00C56D31">
              <w:rPr>
                <w:rFonts w:ascii="Times New Roman" w:eastAsia="Times New Roman" w:hAnsi="Times New Roman" w:cs="Times New Roman"/>
                <w:b/>
                <w:bCs/>
                <w:sz w:val="20"/>
                <w:szCs w:val="20"/>
              </w:rPr>
              <w:t>kapaciteta mladih istraživača</w:t>
            </w:r>
          </w:p>
        </w:tc>
      </w:tr>
      <w:tr w:rsidR="002D3418" w:rsidRPr="00C56D31" w14:paraId="61E03000" w14:textId="77777777" w:rsidTr="00E04DED">
        <w:tc>
          <w:tcPr>
            <w:tcW w:w="665" w:type="pct"/>
            <w:shd w:val="clear" w:color="auto" w:fill="9CC2E5" w:themeFill="accent1" w:themeFillTint="99"/>
            <w:vAlign w:val="center"/>
          </w:tcPr>
          <w:p w14:paraId="772A8725"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Oznaka pokazatelja</w:t>
            </w:r>
          </w:p>
        </w:tc>
        <w:tc>
          <w:tcPr>
            <w:tcW w:w="898" w:type="pct"/>
            <w:shd w:val="clear" w:color="auto" w:fill="9CC2E5" w:themeFill="accent1" w:themeFillTint="99"/>
            <w:vAlign w:val="center"/>
          </w:tcPr>
          <w:p w14:paraId="358F7DEB"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Razina</w:t>
            </w:r>
          </w:p>
        </w:tc>
        <w:tc>
          <w:tcPr>
            <w:tcW w:w="1015" w:type="pct"/>
            <w:shd w:val="clear" w:color="auto" w:fill="9CC2E5" w:themeFill="accent1" w:themeFillTint="99"/>
            <w:vAlign w:val="center"/>
          </w:tcPr>
          <w:p w14:paraId="5CDE745D"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Pokazatelj</w:t>
            </w:r>
          </w:p>
        </w:tc>
        <w:tc>
          <w:tcPr>
            <w:tcW w:w="915" w:type="pct"/>
            <w:shd w:val="clear" w:color="auto" w:fill="9CC2E5" w:themeFill="accent1" w:themeFillTint="99"/>
            <w:vAlign w:val="center"/>
          </w:tcPr>
          <w:p w14:paraId="5D230560"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Jedinica mjere</w:t>
            </w:r>
          </w:p>
        </w:tc>
        <w:tc>
          <w:tcPr>
            <w:tcW w:w="811" w:type="pct"/>
            <w:shd w:val="clear" w:color="auto" w:fill="9CC2E5" w:themeFill="accent1" w:themeFillTint="99"/>
            <w:vAlign w:val="center"/>
          </w:tcPr>
          <w:p w14:paraId="23921BCD"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Rok za ostvarenje</w:t>
            </w:r>
          </w:p>
        </w:tc>
        <w:tc>
          <w:tcPr>
            <w:tcW w:w="696" w:type="pct"/>
            <w:shd w:val="clear" w:color="auto" w:fill="9CC2E5" w:themeFill="accent1" w:themeFillTint="99"/>
            <w:vAlign w:val="center"/>
          </w:tcPr>
          <w:p w14:paraId="37415ED7" w14:textId="77777777" w:rsidR="002D3418" w:rsidRPr="00C56D31" w:rsidRDefault="002D3418"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Napomena vezano za odabir pokazatelja</w:t>
            </w:r>
          </w:p>
        </w:tc>
      </w:tr>
      <w:tr w:rsidR="00662EA1" w:rsidRPr="00C56D31" w14:paraId="432E2813" w14:textId="77777777" w:rsidTr="00E04DED">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709E5E4B" w14:textId="77777777" w:rsidR="00662EA1" w:rsidRPr="00C56D31" w:rsidRDefault="00662EA1"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A</w:t>
            </w:r>
            <w:r w:rsidR="00827934" w:rsidRPr="00C56D31">
              <w:rPr>
                <w:b/>
                <w:bCs/>
                <w:sz w:val="20"/>
                <w:szCs w:val="20"/>
              </w:rPr>
              <w:t>1</w:t>
            </w:r>
          </w:p>
        </w:tc>
        <w:tc>
          <w:tcPr>
            <w:tcW w:w="898" w:type="pct"/>
            <w:shd w:val="clear" w:color="auto" w:fill="DEEAF6" w:themeFill="accent1" w:themeFillTint="33"/>
            <w:vAlign w:val="center"/>
          </w:tcPr>
          <w:p w14:paraId="06944B7A" w14:textId="77777777" w:rsidR="00662EA1" w:rsidRPr="00C56D31" w:rsidRDefault="00662EA1" w:rsidP="007F6EB1">
            <w:pPr>
              <w:spacing w:after="120"/>
              <w:rPr>
                <w:rFonts w:ascii="Times New Roman" w:hAnsi="Times New Roman" w:cs="Times New Roman"/>
                <w:sz w:val="20"/>
                <w:szCs w:val="20"/>
              </w:rPr>
            </w:pPr>
            <w:r w:rsidRPr="00C56D31">
              <w:rPr>
                <w:rFonts w:ascii="Times New Roman" w:hAnsi="Times New Roman" w:cs="Times New Roman"/>
                <w:sz w:val="20"/>
                <w:szCs w:val="20"/>
              </w:rPr>
              <w:t>Ishod</w:t>
            </w:r>
          </w:p>
        </w:tc>
        <w:tc>
          <w:tcPr>
            <w:tcW w:w="1015" w:type="pct"/>
            <w:shd w:val="clear" w:color="auto" w:fill="DEEAF6" w:themeFill="accent1" w:themeFillTint="33"/>
            <w:vAlign w:val="center"/>
          </w:tcPr>
          <w:p w14:paraId="02202DEA" w14:textId="77777777" w:rsidR="00662EA1" w:rsidRPr="00C56D31" w:rsidRDefault="00662EA1" w:rsidP="007F6EB1">
            <w:pPr>
              <w:spacing w:after="120"/>
              <w:rPr>
                <w:rFonts w:ascii="Times New Roman" w:hAnsi="Times New Roman" w:cs="Times New Roman"/>
                <w:b/>
                <w:bCs/>
                <w:sz w:val="20"/>
                <w:szCs w:val="20"/>
              </w:rPr>
            </w:pPr>
            <w:r w:rsidRPr="00C56D31">
              <w:rPr>
                <w:rFonts w:ascii="Times New Roman" w:hAnsi="Times New Roman" w:cs="Times New Roman"/>
                <w:b/>
                <w:bCs/>
                <w:sz w:val="20"/>
                <w:szCs w:val="20"/>
              </w:rPr>
              <w:t>Broj doktorskih studenata koji su doktorirali kao posljedica provedenog projekta</w:t>
            </w:r>
          </w:p>
        </w:tc>
        <w:tc>
          <w:tcPr>
            <w:tcW w:w="915" w:type="pct"/>
            <w:shd w:val="clear" w:color="auto" w:fill="DEEAF6" w:themeFill="accent1" w:themeFillTint="33"/>
            <w:vAlign w:val="center"/>
          </w:tcPr>
          <w:p w14:paraId="278E0C07" w14:textId="77777777" w:rsidR="00662EA1" w:rsidRPr="00C56D31" w:rsidRDefault="00662EA1" w:rsidP="00B355A4">
            <w:pPr>
              <w:spacing w:after="120"/>
              <w:rPr>
                <w:rFonts w:ascii="Times New Roman" w:hAnsi="Times New Roman" w:cs="Times New Roman"/>
                <w:sz w:val="20"/>
                <w:szCs w:val="20"/>
              </w:rPr>
            </w:pPr>
            <w:r w:rsidRPr="00C56D31">
              <w:rPr>
                <w:rFonts w:ascii="Times New Roman" w:hAnsi="Times New Roman" w:cs="Times New Roman"/>
                <w:sz w:val="20"/>
                <w:szCs w:val="20"/>
              </w:rPr>
              <w:t xml:space="preserve">doktorski </w:t>
            </w:r>
            <w:r w:rsidR="00B355A4">
              <w:rPr>
                <w:rFonts w:ascii="Times New Roman" w:hAnsi="Times New Roman" w:cs="Times New Roman"/>
                <w:sz w:val="20"/>
                <w:szCs w:val="20"/>
              </w:rPr>
              <w:t>student</w:t>
            </w:r>
          </w:p>
        </w:tc>
        <w:tc>
          <w:tcPr>
            <w:tcW w:w="811" w:type="pct"/>
            <w:shd w:val="clear" w:color="auto" w:fill="DEEAF6" w:themeFill="accent1" w:themeFillTint="33"/>
            <w:vAlign w:val="center"/>
          </w:tcPr>
          <w:p w14:paraId="0F702DDB" w14:textId="77777777" w:rsidR="00662EA1" w:rsidRPr="00C56D31" w:rsidRDefault="00662EA1" w:rsidP="007F6EB1">
            <w:pPr>
              <w:spacing w:after="120"/>
              <w:rPr>
                <w:rFonts w:ascii="Times New Roman" w:hAnsi="Times New Roman" w:cs="Times New Roman"/>
                <w:sz w:val="20"/>
                <w:szCs w:val="20"/>
              </w:rPr>
            </w:pPr>
            <w:r w:rsidRPr="00C56D31">
              <w:rPr>
                <w:rFonts w:ascii="Times New Roman" w:hAnsi="Times New Roman" w:cs="Times New Roman"/>
                <w:sz w:val="20"/>
                <w:szCs w:val="20"/>
              </w:rPr>
              <w:t>Tri godine od završetka provedbe projekta</w:t>
            </w:r>
          </w:p>
        </w:tc>
        <w:tc>
          <w:tcPr>
            <w:tcW w:w="696" w:type="pct"/>
            <w:vMerge w:val="restart"/>
            <w:shd w:val="clear" w:color="auto" w:fill="DEEAF6" w:themeFill="accent1" w:themeFillTint="33"/>
            <w:vAlign w:val="center"/>
          </w:tcPr>
          <w:p w14:paraId="5D9BF5B6" w14:textId="77777777" w:rsidR="00662EA1" w:rsidRPr="00C56D31" w:rsidRDefault="00662EA1" w:rsidP="007F6EB1">
            <w:pPr>
              <w:spacing w:after="120"/>
              <w:rPr>
                <w:rFonts w:ascii="Times New Roman" w:hAnsi="Times New Roman" w:cs="Times New Roman"/>
                <w:sz w:val="20"/>
                <w:szCs w:val="20"/>
              </w:rPr>
            </w:pPr>
            <w:r w:rsidRPr="00C56D31">
              <w:rPr>
                <w:rFonts w:ascii="Times New Roman" w:hAnsi="Times New Roman" w:cs="Times New Roman"/>
                <w:sz w:val="20"/>
                <w:szCs w:val="20"/>
              </w:rPr>
              <w:t>Pokazatelj je potrebno odabrati i za njega postaviti ciljanu vrijednost na razini projekta za svaki projekt.</w:t>
            </w:r>
          </w:p>
        </w:tc>
      </w:tr>
      <w:tr w:rsidR="00662EA1" w:rsidRPr="00C56D31" w14:paraId="68C017CD" w14:textId="77777777" w:rsidTr="009B06E2">
        <w:tc>
          <w:tcPr>
            <w:tcW w:w="665" w:type="pct"/>
            <w:vMerge/>
            <w:tcBorders>
              <w:left w:val="single" w:sz="4" w:space="0" w:color="auto"/>
              <w:right w:val="single" w:sz="4" w:space="0" w:color="auto"/>
            </w:tcBorders>
            <w:shd w:val="clear" w:color="auto" w:fill="DEEAF6" w:themeFill="accent1" w:themeFillTint="33"/>
            <w:vAlign w:val="center"/>
          </w:tcPr>
          <w:p w14:paraId="5CC43C63" w14:textId="77777777" w:rsidR="00662EA1" w:rsidRPr="00C56D31" w:rsidRDefault="00662EA1" w:rsidP="003B4D5A">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6F4D99D9" w14:textId="77777777" w:rsidR="00662EA1" w:rsidRPr="00C56D31" w:rsidRDefault="00662EA1"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broj doktorskih studenata koji su uspješno obranili disertaciju koja je rezultat projekta, ako je izrada obranjene doktorske disertacije izravno povezana s temom i projektnim aktivnostima, uključujući i dvojne disertacije. Dvojna disertacija se odnosi na slučajeve kada je </w:t>
            </w:r>
            <w:r w:rsidR="00B355A4">
              <w:rPr>
                <w:rFonts w:ascii="Times New Roman" w:hAnsi="Times New Roman" w:cs="Times New Roman"/>
                <w:sz w:val="20"/>
                <w:szCs w:val="20"/>
              </w:rPr>
              <w:t>doktorski student</w:t>
            </w:r>
            <w:r w:rsidR="00B355A4" w:rsidRPr="00C56D31">
              <w:rPr>
                <w:rFonts w:ascii="Times New Roman" w:hAnsi="Times New Roman" w:cs="Times New Roman"/>
                <w:sz w:val="20"/>
                <w:szCs w:val="20"/>
              </w:rPr>
              <w:t xml:space="preserve"> </w:t>
            </w:r>
            <w:r w:rsidRPr="00C56D31">
              <w:rPr>
                <w:rFonts w:ascii="Times New Roman" w:hAnsi="Times New Roman" w:cs="Times New Roman"/>
                <w:sz w:val="20"/>
                <w:szCs w:val="20"/>
              </w:rPr>
              <w:t xml:space="preserve">upisao doktorski studij na dvije različite institucije u dvije zemlje i imao mentora </w:t>
            </w:r>
            <w:r w:rsidRPr="00C56D31">
              <w:rPr>
                <w:rFonts w:ascii="Times New Roman" w:hAnsi="Times New Roman" w:cs="Times New Roman"/>
                <w:sz w:val="20"/>
                <w:szCs w:val="20"/>
              </w:rPr>
              <w:lastRenderedPageBreak/>
              <w:t xml:space="preserve">na svakoj od tih institucija te napisao jednu disertaciju koja se potom priznaje kao disertacija obranjena na oba doktorska studija. Pokazatelj uzima u obzir sve </w:t>
            </w:r>
            <w:r w:rsidR="00B355A4">
              <w:rPr>
                <w:rFonts w:ascii="Times New Roman" w:hAnsi="Times New Roman" w:cs="Times New Roman"/>
                <w:sz w:val="20"/>
                <w:szCs w:val="20"/>
              </w:rPr>
              <w:t>doktorske studente (asistente)</w:t>
            </w:r>
            <w:r w:rsidR="00B355A4" w:rsidRPr="00C56D31">
              <w:rPr>
                <w:rFonts w:ascii="Times New Roman" w:hAnsi="Times New Roman" w:cs="Times New Roman"/>
                <w:sz w:val="20"/>
                <w:szCs w:val="20"/>
              </w:rPr>
              <w:t xml:space="preserve"> </w:t>
            </w:r>
            <w:r w:rsidRPr="00C56D31">
              <w:rPr>
                <w:rFonts w:ascii="Times New Roman" w:hAnsi="Times New Roman" w:cs="Times New Roman"/>
                <w:sz w:val="20"/>
                <w:szCs w:val="20"/>
              </w:rPr>
              <w:t xml:space="preserve">koji sudjeluju u provedbi projekta kao istraživači, bez obzira na to jesu li imali potporu za </w:t>
            </w:r>
            <w:r w:rsidR="00A45D87" w:rsidRPr="00C56D31">
              <w:rPr>
                <w:rFonts w:ascii="Times New Roman" w:hAnsi="Times New Roman" w:cs="Times New Roman"/>
                <w:sz w:val="20"/>
                <w:szCs w:val="20"/>
              </w:rPr>
              <w:t>doktorat</w:t>
            </w:r>
            <w:r w:rsidRPr="00C56D31">
              <w:rPr>
                <w:rFonts w:ascii="Times New Roman" w:hAnsi="Times New Roman" w:cs="Times New Roman"/>
                <w:sz w:val="20"/>
                <w:szCs w:val="20"/>
              </w:rPr>
              <w:t xml:space="preserve"> ili ne.</w:t>
            </w:r>
          </w:p>
          <w:p w14:paraId="0F140BA7" w14:textId="77777777" w:rsidR="00662EA1" w:rsidRPr="00C56D31" w:rsidRDefault="00662EA1"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po završetku provedbe projekta</w:t>
            </w:r>
          </w:p>
        </w:tc>
        <w:tc>
          <w:tcPr>
            <w:tcW w:w="696" w:type="pct"/>
            <w:vMerge/>
            <w:shd w:val="clear" w:color="auto" w:fill="DEEAF6" w:themeFill="accent1" w:themeFillTint="33"/>
            <w:vAlign w:val="center"/>
          </w:tcPr>
          <w:p w14:paraId="0F0FB5DA" w14:textId="77777777" w:rsidR="00662EA1" w:rsidRPr="00C56D31" w:rsidRDefault="00662EA1" w:rsidP="003B4D5A">
            <w:pPr>
              <w:spacing w:after="120"/>
              <w:rPr>
                <w:rFonts w:ascii="Times New Roman" w:hAnsi="Times New Roman" w:cs="Times New Roman"/>
                <w:sz w:val="20"/>
                <w:szCs w:val="20"/>
              </w:rPr>
            </w:pPr>
          </w:p>
        </w:tc>
      </w:tr>
      <w:tr w:rsidR="0048717F" w:rsidRPr="00C56D31" w14:paraId="540AED97" w14:textId="77777777" w:rsidTr="00E04DED">
        <w:tc>
          <w:tcPr>
            <w:tcW w:w="665" w:type="pct"/>
            <w:vMerge w:val="restart"/>
            <w:tcBorders>
              <w:top w:val="single" w:sz="4" w:space="0" w:color="auto"/>
              <w:left w:val="single" w:sz="4" w:space="0" w:color="auto"/>
              <w:right w:val="single" w:sz="4" w:space="0" w:color="auto"/>
            </w:tcBorders>
            <w:shd w:val="clear" w:color="auto" w:fill="auto"/>
            <w:vAlign w:val="center"/>
          </w:tcPr>
          <w:p w14:paraId="2C5E08BD" w14:textId="77777777" w:rsidR="0048717F" w:rsidRPr="00C56D31" w:rsidRDefault="0048717F"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A2</w:t>
            </w:r>
          </w:p>
        </w:tc>
        <w:tc>
          <w:tcPr>
            <w:tcW w:w="898" w:type="pct"/>
            <w:shd w:val="clear" w:color="auto" w:fill="auto"/>
            <w:vAlign w:val="center"/>
          </w:tcPr>
          <w:p w14:paraId="2E81F867" w14:textId="77777777" w:rsidR="0048717F" w:rsidRPr="00C56D31" w:rsidRDefault="0048717F" w:rsidP="007F6EB1">
            <w:pPr>
              <w:spacing w:after="120"/>
              <w:rPr>
                <w:rFonts w:ascii="Times New Roman" w:hAnsi="Times New Roman" w:cs="Times New Roman"/>
                <w:sz w:val="20"/>
                <w:szCs w:val="20"/>
              </w:rPr>
            </w:pPr>
            <w:r w:rsidRPr="00C56D31">
              <w:rPr>
                <w:rFonts w:ascii="Times New Roman" w:hAnsi="Times New Roman" w:cs="Times New Roman"/>
                <w:sz w:val="20"/>
                <w:szCs w:val="20"/>
              </w:rPr>
              <w:t>Ishod</w:t>
            </w:r>
          </w:p>
        </w:tc>
        <w:tc>
          <w:tcPr>
            <w:tcW w:w="1015" w:type="pct"/>
            <w:shd w:val="clear" w:color="auto" w:fill="auto"/>
            <w:vAlign w:val="center"/>
          </w:tcPr>
          <w:p w14:paraId="4B2354AB" w14:textId="77777777" w:rsidR="0048717F" w:rsidRPr="00C56D31" w:rsidRDefault="0048717F" w:rsidP="001509A2">
            <w:pPr>
              <w:spacing w:after="120"/>
              <w:rPr>
                <w:rFonts w:ascii="Times New Roman" w:hAnsi="Times New Roman" w:cs="Times New Roman"/>
                <w:b/>
                <w:bCs/>
                <w:sz w:val="20"/>
                <w:szCs w:val="20"/>
              </w:rPr>
            </w:pPr>
            <w:r w:rsidRPr="00C56D31">
              <w:rPr>
                <w:rFonts w:ascii="Times New Roman" w:hAnsi="Times New Roman" w:cs="Times New Roman"/>
                <w:b/>
                <w:bCs/>
                <w:sz w:val="20"/>
                <w:szCs w:val="20"/>
              </w:rPr>
              <w:t xml:space="preserve">Broj </w:t>
            </w:r>
            <w:r w:rsidR="00BD2471">
              <w:rPr>
                <w:rFonts w:ascii="Times New Roman" w:hAnsi="Times New Roman" w:cs="Times New Roman"/>
                <w:b/>
                <w:bCs/>
                <w:sz w:val="20"/>
                <w:szCs w:val="20"/>
              </w:rPr>
              <w:t>mladih istraživača</w:t>
            </w:r>
            <w:r w:rsidRPr="00C56D31">
              <w:rPr>
                <w:rFonts w:ascii="Times New Roman" w:hAnsi="Times New Roman" w:cs="Times New Roman"/>
                <w:b/>
                <w:bCs/>
                <w:sz w:val="20"/>
                <w:szCs w:val="20"/>
              </w:rPr>
              <w:t xml:space="preserve"> koji su stekli istraživačku neovisnost</w:t>
            </w:r>
          </w:p>
        </w:tc>
        <w:tc>
          <w:tcPr>
            <w:tcW w:w="915" w:type="pct"/>
            <w:shd w:val="clear" w:color="auto" w:fill="auto"/>
            <w:vAlign w:val="center"/>
          </w:tcPr>
          <w:p w14:paraId="25740861" w14:textId="77777777" w:rsidR="0048717F" w:rsidRPr="00C56D31" w:rsidRDefault="00BD2471" w:rsidP="007F6EB1">
            <w:pPr>
              <w:spacing w:after="120"/>
              <w:rPr>
                <w:rFonts w:ascii="Times New Roman" w:hAnsi="Times New Roman" w:cs="Times New Roman"/>
                <w:sz w:val="20"/>
                <w:szCs w:val="20"/>
              </w:rPr>
            </w:pPr>
            <w:r>
              <w:rPr>
                <w:rFonts w:ascii="Times New Roman" w:hAnsi="Times New Roman" w:cs="Times New Roman"/>
                <w:sz w:val="20"/>
                <w:szCs w:val="20"/>
              </w:rPr>
              <w:t>mladi istraživač</w:t>
            </w:r>
          </w:p>
        </w:tc>
        <w:tc>
          <w:tcPr>
            <w:tcW w:w="811" w:type="pct"/>
            <w:shd w:val="clear" w:color="auto" w:fill="auto"/>
            <w:vAlign w:val="center"/>
          </w:tcPr>
          <w:p w14:paraId="6F72260F" w14:textId="77777777" w:rsidR="0048717F" w:rsidRPr="00C56D31" w:rsidRDefault="005C1C26" w:rsidP="007F6EB1">
            <w:pPr>
              <w:spacing w:after="120"/>
              <w:rPr>
                <w:rFonts w:ascii="Times New Roman" w:hAnsi="Times New Roman" w:cs="Times New Roman"/>
                <w:sz w:val="20"/>
                <w:szCs w:val="20"/>
              </w:rPr>
            </w:pPr>
            <w:r w:rsidRPr="00C56D31">
              <w:rPr>
                <w:rFonts w:ascii="Times New Roman" w:hAnsi="Times New Roman" w:cs="Times New Roman"/>
                <w:sz w:val="20"/>
                <w:szCs w:val="20"/>
              </w:rPr>
              <w:t>Tri godine od završetka provedbe projekta</w:t>
            </w:r>
          </w:p>
        </w:tc>
        <w:tc>
          <w:tcPr>
            <w:tcW w:w="696" w:type="pct"/>
            <w:vMerge w:val="restart"/>
            <w:shd w:val="clear" w:color="auto" w:fill="auto"/>
            <w:vAlign w:val="center"/>
          </w:tcPr>
          <w:p w14:paraId="092B0FD4" w14:textId="77777777" w:rsidR="0048717F" w:rsidRPr="00C56D31" w:rsidRDefault="00581E40" w:rsidP="007F6EB1">
            <w:pPr>
              <w:spacing w:after="120"/>
              <w:rPr>
                <w:rFonts w:ascii="Times New Roman" w:hAnsi="Times New Roman" w:cs="Times New Roman"/>
                <w:sz w:val="20"/>
                <w:szCs w:val="20"/>
              </w:rPr>
            </w:pPr>
            <w:r w:rsidRPr="00581E40">
              <w:rPr>
                <w:rFonts w:ascii="Times New Roman" w:hAnsi="Times New Roman" w:cs="Times New Roman"/>
                <w:sz w:val="20"/>
                <w:szCs w:val="20"/>
              </w:rPr>
              <w:t>Prijavitelji ne uključuju pokazatelj u projektni prijedlog. NT/PT će pokazatelj pratiti na razini Poziva.</w:t>
            </w:r>
          </w:p>
        </w:tc>
      </w:tr>
      <w:tr w:rsidR="0048717F" w:rsidRPr="00C56D31" w14:paraId="76F56BDF" w14:textId="77777777" w:rsidTr="00814A2F">
        <w:tc>
          <w:tcPr>
            <w:tcW w:w="665" w:type="pct"/>
            <w:vMerge/>
            <w:tcBorders>
              <w:left w:val="single" w:sz="4" w:space="0" w:color="auto"/>
              <w:right w:val="single" w:sz="4" w:space="0" w:color="auto"/>
            </w:tcBorders>
            <w:shd w:val="clear" w:color="auto" w:fill="auto"/>
            <w:vAlign w:val="center"/>
          </w:tcPr>
          <w:p w14:paraId="42498ED3" w14:textId="77777777" w:rsidR="0048717F" w:rsidRPr="00C56D31" w:rsidRDefault="0048717F" w:rsidP="003B4D5A">
            <w:pPr>
              <w:spacing w:after="120"/>
              <w:jc w:val="center"/>
              <w:rPr>
                <w:rFonts w:ascii="Times New Roman" w:hAnsi="Times New Roman" w:cs="Times New Roman"/>
                <w:b/>
                <w:bCs/>
                <w:sz w:val="20"/>
                <w:szCs w:val="20"/>
              </w:rPr>
            </w:pPr>
          </w:p>
        </w:tc>
        <w:tc>
          <w:tcPr>
            <w:tcW w:w="3639" w:type="pct"/>
            <w:gridSpan w:val="4"/>
            <w:shd w:val="clear" w:color="auto" w:fill="auto"/>
            <w:vAlign w:val="center"/>
          </w:tcPr>
          <w:p w14:paraId="1AF90DBF" w14:textId="77777777" w:rsidR="0048717F" w:rsidRDefault="0048717F" w:rsidP="00BB0A9C">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broj </w:t>
            </w:r>
            <w:r w:rsidR="00BD2471">
              <w:rPr>
                <w:rFonts w:ascii="Times New Roman" w:hAnsi="Times New Roman" w:cs="Times New Roman"/>
                <w:sz w:val="20"/>
                <w:szCs w:val="20"/>
              </w:rPr>
              <w:t xml:space="preserve">mladih </w:t>
            </w:r>
            <w:r w:rsidRPr="00C56D31">
              <w:rPr>
                <w:rFonts w:ascii="Times New Roman" w:hAnsi="Times New Roman" w:cs="Times New Roman"/>
                <w:sz w:val="20"/>
                <w:szCs w:val="20"/>
              </w:rPr>
              <w:t xml:space="preserve">istraživača podržanih da samostalno vode istraživačke projekte. Istraživačka neovisnost definira se kao faza istraživačke karijere u kojoj je istraživač sposoban razvijati istraživačke ideje i viziju, osposobljavati i pomoći u razvoju manje iskusnih istraživača, ostvarivati suradnje te razvijati i održavati međunarodnu istraživačku reputaciju. Nezavisni istraživači su oni koji su samostalno dovršili projekte i </w:t>
            </w:r>
            <w:r w:rsidR="00BD2471">
              <w:rPr>
                <w:rFonts w:ascii="Times New Roman" w:hAnsi="Times New Roman" w:cs="Times New Roman"/>
                <w:sz w:val="20"/>
                <w:szCs w:val="20"/>
              </w:rPr>
              <w:t xml:space="preserve">nastavljaju </w:t>
            </w:r>
            <w:r w:rsidRPr="00C56D31">
              <w:rPr>
                <w:rFonts w:ascii="Times New Roman" w:hAnsi="Times New Roman" w:cs="Times New Roman"/>
                <w:sz w:val="20"/>
                <w:szCs w:val="20"/>
              </w:rPr>
              <w:t>vod</w:t>
            </w:r>
            <w:r w:rsidR="00BD2471">
              <w:rPr>
                <w:rFonts w:ascii="Times New Roman" w:hAnsi="Times New Roman" w:cs="Times New Roman"/>
                <w:sz w:val="20"/>
                <w:szCs w:val="20"/>
              </w:rPr>
              <w:t>iti</w:t>
            </w:r>
            <w:r w:rsidRPr="00C56D31">
              <w:rPr>
                <w:rFonts w:ascii="Times New Roman" w:hAnsi="Times New Roman" w:cs="Times New Roman"/>
                <w:sz w:val="20"/>
                <w:szCs w:val="20"/>
              </w:rPr>
              <w:t xml:space="preserve"> istraživačke grupe</w:t>
            </w:r>
            <w:r w:rsidR="00BD2471">
              <w:rPr>
                <w:rFonts w:ascii="Times New Roman" w:hAnsi="Times New Roman" w:cs="Times New Roman"/>
                <w:sz w:val="20"/>
                <w:szCs w:val="20"/>
              </w:rPr>
              <w:t xml:space="preserve"> i po završetku provedbe podržanog projekta</w:t>
            </w:r>
            <w:r w:rsidRPr="00C56D31">
              <w:rPr>
                <w:rFonts w:ascii="Times New Roman" w:hAnsi="Times New Roman" w:cs="Times New Roman"/>
                <w:sz w:val="20"/>
                <w:szCs w:val="20"/>
              </w:rPr>
              <w:t>.</w:t>
            </w:r>
          </w:p>
          <w:p w14:paraId="5F910ABD" w14:textId="77777777" w:rsidR="009A2002" w:rsidRPr="00C56D31" w:rsidRDefault="009A2002" w:rsidP="00BB0A9C">
            <w:pPr>
              <w:spacing w:after="120"/>
              <w:jc w:val="both"/>
              <w:rPr>
                <w:rFonts w:ascii="Times New Roman" w:hAnsi="Times New Roman" w:cs="Times New Roman"/>
                <w:sz w:val="20"/>
                <w:szCs w:val="20"/>
              </w:rPr>
            </w:pPr>
            <w:r>
              <w:rPr>
                <w:rFonts w:ascii="Times New Roman" w:hAnsi="Times New Roman" w:cs="Times New Roman"/>
                <w:sz w:val="20"/>
                <w:szCs w:val="20"/>
              </w:rPr>
              <w:t>Pokazatelj se odnosi isključivo na voditelja podržanog istraživačkog projekta.</w:t>
            </w:r>
          </w:p>
          <w:p w14:paraId="5A55D0E5" w14:textId="77777777" w:rsidR="0048717F" w:rsidRPr="00C56D31" w:rsidRDefault="0048717F" w:rsidP="003B4D5A">
            <w:pPr>
              <w:spacing w:after="120"/>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po završetku provedbe projekta</w:t>
            </w:r>
          </w:p>
        </w:tc>
        <w:tc>
          <w:tcPr>
            <w:tcW w:w="696" w:type="pct"/>
            <w:vMerge/>
            <w:shd w:val="clear" w:color="auto" w:fill="auto"/>
            <w:vAlign w:val="center"/>
          </w:tcPr>
          <w:p w14:paraId="293BD209" w14:textId="77777777" w:rsidR="0048717F" w:rsidRPr="00C56D31" w:rsidRDefault="0048717F" w:rsidP="003B4D5A">
            <w:pPr>
              <w:spacing w:after="120"/>
              <w:rPr>
                <w:rFonts w:ascii="Times New Roman" w:hAnsi="Times New Roman" w:cs="Times New Roman"/>
                <w:sz w:val="20"/>
                <w:szCs w:val="20"/>
              </w:rPr>
            </w:pPr>
          </w:p>
        </w:tc>
      </w:tr>
      <w:tr w:rsidR="0048717F" w:rsidRPr="00C56D31" w14:paraId="7799B863" w14:textId="77777777" w:rsidTr="00E04DED">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0384A97" w14:textId="77777777" w:rsidR="0048717F" w:rsidRPr="00C56D31" w:rsidRDefault="0048717F"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Aa1</w:t>
            </w:r>
          </w:p>
        </w:tc>
        <w:tc>
          <w:tcPr>
            <w:tcW w:w="898" w:type="pct"/>
            <w:shd w:val="clear" w:color="auto" w:fill="DEEAF6" w:themeFill="accent1" w:themeFillTint="33"/>
            <w:vAlign w:val="center"/>
          </w:tcPr>
          <w:p w14:paraId="4A925101" w14:textId="77777777" w:rsidR="0048717F" w:rsidRPr="00C56D31" w:rsidRDefault="0048717F" w:rsidP="007F6EB1">
            <w:pPr>
              <w:spacing w:after="120"/>
              <w:rPr>
                <w:rFonts w:ascii="Times New Roman" w:hAnsi="Times New Roman" w:cs="Times New Roman"/>
                <w:sz w:val="20"/>
                <w:szCs w:val="20"/>
              </w:rPr>
            </w:pPr>
            <w:r w:rsidRPr="00C56D31">
              <w:rPr>
                <w:rFonts w:ascii="Times New Roman" w:hAnsi="Times New Roman" w:cs="Times New Roman"/>
                <w:sz w:val="20"/>
                <w:szCs w:val="20"/>
              </w:rPr>
              <w:t>Rezultat</w:t>
            </w:r>
          </w:p>
        </w:tc>
        <w:tc>
          <w:tcPr>
            <w:tcW w:w="1015" w:type="pct"/>
            <w:shd w:val="clear" w:color="auto" w:fill="DEEAF6" w:themeFill="accent1" w:themeFillTint="33"/>
            <w:vAlign w:val="center"/>
          </w:tcPr>
          <w:p w14:paraId="6A3A7E82" w14:textId="77777777" w:rsidR="0048717F" w:rsidRPr="00C56D31" w:rsidRDefault="0048717F" w:rsidP="001509A2">
            <w:pPr>
              <w:spacing w:after="120"/>
              <w:rPr>
                <w:rFonts w:ascii="Times New Roman" w:hAnsi="Times New Roman" w:cs="Times New Roman"/>
                <w:b/>
                <w:bCs/>
                <w:sz w:val="20"/>
                <w:szCs w:val="20"/>
              </w:rPr>
            </w:pPr>
            <w:r w:rsidRPr="00C56D31">
              <w:rPr>
                <w:rFonts w:ascii="Times New Roman" w:hAnsi="Times New Roman" w:cs="Times New Roman"/>
                <w:b/>
                <w:bCs/>
                <w:sz w:val="20"/>
                <w:szCs w:val="20"/>
              </w:rPr>
              <w:t xml:space="preserve">Broj </w:t>
            </w:r>
            <w:r w:rsidR="009A2002">
              <w:rPr>
                <w:rFonts w:ascii="Times New Roman" w:hAnsi="Times New Roman" w:cs="Times New Roman"/>
                <w:b/>
                <w:bCs/>
                <w:sz w:val="20"/>
                <w:szCs w:val="20"/>
              </w:rPr>
              <w:t>doktorskih studenata</w:t>
            </w:r>
            <w:r w:rsidR="009A2002" w:rsidRPr="00C56D31">
              <w:rPr>
                <w:rFonts w:ascii="Times New Roman" w:hAnsi="Times New Roman" w:cs="Times New Roman"/>
                <w:b/>
                <w:bCs/>
                <w:sz w:val="20"/>
                <w:szCs w:val="20"/>
              </w:rPr>
              <w:t xml:space="preserve"> </w:t>
            </w:r>
            <w:r w:rsidRPr="00C56D31">
              <w:rPr>
                <w:rFonts w:ascii="Times New Roman" w:hAnsi="Times New Roman" w:cs="Times New Roman"/>
                <w:b/>
                <w:bCs/>
                <w:sz w:val="20"/>
                <w:szCs w:val="20"/>
              </w:rPr>
              <w:t>koji primaju potporu za stjecanje doktorata</w:t>
            </w:r>
          </w:p>
        </w:tc>
        <w:tc>
          <w:tcPr>
            <w:tcW w:w="915" w:type="pct"/>
            <w:shd w:val="clear" w:color="auto" w:fill="DEEAF6" w:themeFill="accent1" w:themeFillTint="33"/>
            <w:vAlign w:val="center"/>
          </w:tcPr>
          <w:p w14:paraId="611437B0" w14:textId="77777777" w:rsidR="0048717F" w:rsidRPr="00C56D31" w:rsidRDefault="0048717F" w:rsidP="001509A2">
            <w:pPr>
              <w:spacing w:after="120"/>
              <w:rPr>
                <w:rFonts w:ascii="Times New Roman" w:hAnsi="Times New Roman" w:cs="Times New Roman"/>
                <w:sz w:val="20"/>
                <w:szCs w:val="20"/>
              </w:rPr>
            </w:pPr>
            <w:r w:rsidRPr="00C56D31">
              <w:rPr>
                <w:rFonts w:ascii="Times New Roman" w:hAnsi="Times New Roman" w:cs="Times New Roman"/>
                <w:sz w:val="20"/>
                <w:szCs w:val="20"/>
              </w:rPr>
              <w:t xml:space="preserve">doktorski </w:t>
            </w:r>
            <w:r w:rsidR="001509A2">
              <w:rPr>
                <w:rFonts w:ascii="Times New Roman" w:hAnsi="Times New Roman" w:cs="Times New Roman"/>
                <w:sz w:val="20"/>
                <w:szCs w:val="20"/>
              </w:rPr>
              <w:t>student</w:t>
            </w:r>
          </w:p>
        </w:tc>
        <w:tc>
          <w:tcPr>
            <w:tcW w:w="811" w:type="pct"/>
            <w:shd w:val="clear" w:color="auto" w:fill="DEEAF6" w:themeFill="accent1" w:themeFillTint="33"/>
            <w:vAlign w:val="center"/>
          </w:tcPr>
          <w:p w14:paraId="5FA93B72" w14:textId="77777777" w:rsidR="0048717F" w:rsidRPr="00C56D31" w:rsidRDefault="0048717F" w:rsidP="007F6EB1">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696" w:type="pct"/>
            <w:vMerge w:val="restart"/>
            <w:shd w:val="clear" w:color="auto" w:fill="DEEAF6" w:themeFill="accent1" w:themeFillTint="33"/>
            <w:vAlign w:val="center"/>
          </w:tcPr>
          <w:p w14:paraId="7A5A5C74" w14:textId="77777777" w:rsidR="0048717F" w:rsidRPr="00C56D31" w:rsidRDefault="0048717F" w:rsidP="007F6EB1">
            <w:pPr>
              <w:spacing w:after="120"/>
              <w:rPr>
                <w:rFonts w:ascii="Times New Roman" w:hAnsi="Times New Roman" w:cs="Times New Roman"/>
                <w:sz w:val="20"/>
                <w:szCs w:val="20"/>
              </w:rPr>
            </w:pPr>
            <w:r w:rsidRPr="00C56D31">
              <w:rPr>
                <w:rFonts w:ascii="Times New Roman" w:hAnsi="Times New Roman" w:cs="Times New Roman"/>
                <w:sz w:val="20"/>
                <w:szCs w:val="20"/>
              </w:rPr>
              <w:t>Pokazatelj je potrebno odabrati i za njega postaviti ciljanu vrijednost na razini projekta za svaki projekt.</w:t>
            </w:r>
          </w:p>
        </w:tc>
      </w:tr>
      <w:tr w:rsidR="0048717F" w:rsidRPr="00C56D31" w14:paraId="559C07D3" w14:textId="77777777" w:rsidTr="00E04DED">
        <w:tc>
          <w:tcPr>
            <w:tcW w:w="665" w:type="pct"/>
            <w:vMerge/>
            <w:tcBorders>
              <w:left w:val="single" w:sz="4" w:space="0" w:color="auto"/>
              <w:right w:val="single" w:sz="4" w:space="0" w:color="auto"/>
            </w:tcBorders>
            <w:shd w:val="clear" w:color="auto" w:fill="auto"/>
            <w:vAlign w:val="center"/>
          </w:tcPr>
          <w:p w14:paraId="5F439DAE" w14:textId="77777777" w:rsidR="0048717F" w:rsidRPr="00C56D31" w:rsidRDefault="0048717F" w:rsidP="003B4D5A">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400515D2" w14:textId="77777777" w:rsidR="0048717F" w:rsidRPr="00C56D31" w:rsidRDefault="0048717F"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broj doktorskih studenata koji su podržani kroz projekt za stjecanje doktorata. Pokazatelj uzima u obzir sve </w:t>
            </w:r>
            <w:r w:rsidR="003467A4">
              <w:rPr>
                <w:rFonts w:ascii="Times New Roman" w:hAnsi="Times New Roman" w:cs="Times New Roman"/>
                <w:sz w:val="20"/>
                <w:szCs w:val="20"/>
              </w:rPr>
              <w:t>doktorske studente</w:t>
            </w:r>
            <w:r w:rsidR="001509A2" w:rsidRPr="00C56D31">
              <w:rPr>
                <w:rFonts w:ascii="Times New Roman" w:hAnsi="Times New Roman" w:cs="Times New Roman"/>
                <w:sz w:val="20"/>
                <w:szCs w:val="20"/>
              </w:rPr>
              <w:t xml:space="preserve"> </w:t>
            </w:r>
            <w:r w:rsidRPr="00C56D31">
              <w:rPr>
                <w:rFonts w:ascii="Times New Roman" w:hAnsi="Times New Roman" w:cs="Times New Roman"/>
                <w:sz w:val="20"/>
                <w:szCs w:val="20"/>
              </w:rPr>
              <w:t xml:space="preserve">koji sudjeluju u provedbi projekta kao istraživači, bez obzira na to jesu li imali potporu za </w:t>
            </w:r>
            <w:r w:rsidR="00C242F8" w:rsidRPr="00C56D31">
              <w:rPr>
                <w:rFonts w:ascii="Times New Roman" w:hAnsi="Times New Roman" w:cs="Times New Roman"/>
                <w:sz w:val="20"/>
                <w:szCs w:val="20"/>
              </w:rPr>
              <w:t xml:space="preserve">doktorat </w:t>
            </w:r>
            <w:r w:rsidRPr="00C56D31">
              <w:rPr>
                <w:rFonts w:ascii="Times New Roman" w:hAnsi="Times New Roman" w:cs="Times New Roman"/>
                <w:sz w:val="20"/>
                <w:szCs w:val="20"/>
              </w:rPr>
              <w:t>ili ne.</w:t>
            </w:r>
          </w:p>
          <w:p w14:paraId="1E22EB90" w14:textId="77777777" w:rsidR="0048717F" w:rsidRPr="00C56D31" w:rsidRDefault="0048717F"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izvješća za vrijeme trajanja provedbe projekta i završno izvješće</w:t>
            </w:r>
          </w:p>
        </w:tc>
        <w:tc>
          <w:tcPr>
            <w:tcW w:w="696" w:type="pct"/>
            <w:vMerge/>
            <w:shd w:val="clear" w:color="auto" w:fill="auto"/>
            <w:vAlign w:val="center"/>
          </w:tcPr>
          <w:p w14:paraId="3CB3B7B9" w14:textId="77777777" w:rsidR="0048717F" w:rsidRPr="00C56D31" w:rsidRDefault="0048717F" w:rsidP="003B4D5A">
            <w:pPr>
              <w:spacing w:after="120"/>
              <w:rPr>
                <w:rFonts w:ascii="Times New Roman" w:hAnsi="Times New Roman" w:cs="Times New Roman"/>
                <w:sz w:val="20"/>
                <w:szCs w:val="20"/>
              </w:rPr>
            </w:pPr>
          </w:p>
        </w:tc>
      </w:tr>
      <w:tr w:rsidR="007D4DE0" w:rsidRPr="00C56D31" w14:paraId="23FDF7C6" w14:textId="77777777" w:rsidTr="00E04DED">
        <w:tc>
          <w:tcPr>
            <w:tcW w:w="665" w:type="pct"/>
            <w:vMerge w:val="restart"/>
            <w:tcBorders>
              <w:top w:val="single" w:sz="4" w:space="0" w:color="auto"/>
              <w:left w:val="single" w:sz="4" w:space="0" w:color="auto"/>
              <w:right w:val="single" w:sz="4" w:space="0" w:color="auto"/>
            </w:tcBorders>
            <w:shd w:val="clear" w:color="auto" w:fill="auto"/>
            <w:vAlign w:val="center"/>
          </w:tcPr>
          <w:p w14:paraId="5DE51EC4" w14:textId="77777777" w:rsidR="007D4DE0" w:rsidRPr="00C56D31" w:rsidRDefault="007D4DE0" w:rsidP="007D4DE0">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Aa2</w:t>
            </w:r>
          </w:p>
        </w:tc>
        <w:tc>
          <w:tcPr>
            <w:tcW w:w="898" w:type="pct"/>
            <w:shd w:val="clear" w:color="auto" w:fill="auto"/>
            <w:vAlign w:val="center"/>
          </w:tcPr>
          <w:p w14:paraId="39DA1B5F" w14:textId="77777777" w:rsidR="007D4DE0" w:rsidRPr="00C56D31" w:rsidRDefault="007D4DE0" w:rsidP="007D4DE0">
            <w:pPr>
              <w:spacing w:after="120"/>
              <w:rPr>
                <w:rFonts w:ascii="Times New Roman" w:hAnsi="Times New Roman" w:cs="Times New Roman"/>
                <w:sz w:val="20"/>
                <w:szCs w:val="20"/>
              </w:rPr>
            </w:pPr>
            <w:r w:rsidRPr="00C56D31">
              <w:rPr>
                <w:rFonts w:ascii="Times New Roman" w:hAnsi="Times New Roman" w:cs="Times New Roman"/>
                <w:sz w:val="20"/>
                <w:szCs w:val="20"/>
              </w:rPr>
              <w:t>Rezultat</w:t>
            </w:r>
          </w:p>
        </w:tc>
        <w:tc>
          <w:tcPr>
            <w:tcW w:w="1015" w:type="pct"/>
            <w:shd w:val="clear" w:color="auto" w:fill="auto"/>
            <w:vAlign w:val="center"/>
          </w:tcPr>
          <w:p w14:paraId="7F58E100" w14:textId="77777777" w:rsidR="007D4DE0" w:rsidRPr="00C56D31" w:rsidRDefault="007D4DE0" w:rsidP="007D4DE0">
            <w:pPr>
              <w:spacing w:after="120"/>
              <w:rPr>
                <w:rFonts w:ascii="Times New Roman" w:hAnsi="Times New Roman" w:cs="Times New Roman"/>
                <w:b/>
                <w:bCs/>
                <w:sz w:val="20"/>
                <w:szCs w:val="20"/>
              </w:rPr>
            </w:pPr>
            <w:r w:rsidRPr="00C56D31">
              <w:rPr>
                <w:rFonts w:ascii="Times New Roman" w:hAnsi="Times New Roman" w:cs="Times New Roman"/>
                <w:b/>
                <w:bCs/>
                <w:sz w:val="20"/>
                <w:szCs w:val="20"/>
              </w:rPr>
              <w:t xml:space="preserve">Broj </w:t>
            </w:r>
            <w:r>
              <w:rPr>
                <w:rFonts w:ascii="Times New Roman" w:hAnsi="Times New Roman" w:cs="Times New Roman"/>
                <w:b/>
                <w:bCs/>
                <w:sz w:val="20"/>
                <w:szCs w:val="20"/>
              </w:rPr>
              <w:t>mladih istraživača</w:t>
            </w:r>
            <w:r w:rsidRPr="00C56D31">
              <w:rPr>
                <w:rFonts w:ascii="Times New Roman" w:hAnsi="Times New Roman" w:cs="Times New Roman"/>
                <w:b/>
                <w:bCs/>
                <w:sz w:val="20"/>
                <w:szCs w:val="20"/>
              </w:rPr>
              <w:t xml:space="preserve"> koji primaju potporu za vođenje projekata</w:t>
            </w:r>
          </w:p>
        </w:tc>
        <w:tc>
          <w:tcPr>
            <w:tcW w:w="915" w:type="pct"/>
            <w:shd w:val="clear" w:color="auto" w:fill="auto"/>
            <w:vAlign w:val="center"/>
          </w:tcPr>
          <w:p w14:paraId="0FBCC6DF" w14:textId="77777777" w:rsidR="007D4DE0" w:rsidRPr="00C56D31" w:rsidRDefault="007D4DE0" w:rsidP="007D4DE0">
            <w:pPr>
              <w:spacing w:after="120"/>
              <w:rPr>
                <w:rFonts w:ascii="Times New Roman" w:hAnsi="Times New Roman" w:cs="Times New Roman"/>
                <w:sz w:val="20"/>
                <w:szCs w:val="20"/>
              </w:rPr>
            </w:pPr>
            <w:r>
              <w:rPr>
                <w:rFonts w:ascii="Times New Roman" w:hAnsi="Times New Roman" w:cs="Times New Roman"/>
                <w:sz w:val="20"/>
                <w:szCs w:val="20"/>
              </w:rPr>
              <w:t>mladi istraživač</w:t>
            </w:r>
          </w:p>
        </w:tc>
        <w:tc>
          <w:tcPr>
            <w:tcW w:w="811" w:type="pct"/>
            <w:shd w:val="clear" w:color="auto" w:fill="auto"/>
            <w:vAlign w:val="center"/>
          </w:tcPr>
          <w:p w14:paraId="582614E1" w14:textId="77777777" w:rsidR="007D4DE0" w:rsidRPr="00C56D31" w:rsidRDefault="007D4DE0" w:rsidP="007D4DE0">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696" w:type="pct"/>
            <w:vMerge w:val="restart"/>
            <w:shd w:val="clear" w:color="auto" w:fill="auto"/>
            <w:vAlign w:val="center"/>
          </w:tcPr>
          <w:p w14:paraId="47FBDA99" w14:textId="77777777" w:rsidR="007D4DE0" w:rsidRPr="00C56D31" w:rsidRDefault="007D4DE0" w:rsidP="007D4DE0">
            <w:pPr>
              <w:spacing w:after="120"/>
              <w:rPr>
                <w:rFonts w:ascii="Times New Roman" w:hAnsi="Times New Roman" w:cs="Times New Roman"/>
                <w:sz w:val="20"/>
                <w:szCs w:val="20"/>
              </w:rPr>
            </w:pPr>
            <w:r w:rsidRPr="00581E40">
              <w:rPr>
                <w:rFonts w:ascii="Times New Roman" w:hAnsi="Times New Roman" w:cs="Times New Roman"/>
                <w:sz w:val="20"/>
                <w:szCs w:val="20"/>
              </w:rPr>
              <w:t>Prijavitelji ne uključuju pokazatelj u projektni prijedlog. NT/PT će pokazatelj pratiti na razini Poziva.</w:t>
            </w:r>
          </w:p>
        </w:tc>
      </w:tr>
      <w:tr w:rsidR="0048717F" w:rsidRPr="00C56D31" w14:paraId="1B9BA066" w14:textId="77777777" w:rsidTr="00814A2F">
        <w:tc>
          <w:tcPr>
            <w:tcW w:w="665" w:type="pct"/>
            <w:vMerge/>
            <w:tcBorders>
              <w:left w:val="single" w:sz="4" w:space="0" w:color="auto"/>
              <w:right w:val="single" w:sz="4" w:space="0" w:color="auto"/>
            </w:tcBorders>
            <w:shd w:val="clear" w:color="auto" w:fill="auto"/>
            <w:vAlign w:val="center"/>
          </w:tcPr>
          <w:p w14:paraId="611738C0" w14:textId="77777777" w:rsidR="0048717F" w:rsidRPr="00C56D31" w:rsidRDefault="0048717F" w:rsidP="003B4D5A">
            <w:pPr>
              <w:spacing w:after="120"/>
              <w:jc w:val="center"/>
              <w:rPr>
                <w:rFonts w:ascii="Times New Roman" w:hAnsi="Times New Roman" w:cs="Times New Roman"/>
                <w:b/>
                <w:bCs/>
                <w:sz w:val="20"/>
                <w:szCs w:val="20"/>
              </w:rPr>
            </w:pPr>
          </w:p>
        </w:tc>
        <w:tc>
          <w:tcPr>
            <w:tcW w:w="3639" w:type="pct"/>
            <w:gridSpan w:val="4"/>
            <w:shd w:val="clear" w:color="auto" w:fill="auto"/>
            <w:vAlign w:val="center"/>
          </w:tcPr>
          <w:p w14:paraId="52E90513" w14:textId="77777777" w:rsidR="0048717F" w:rsidRDefault="0048717F"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broj </w:t>
            </w:r>
            <w:r w:rsidR="009A2002">
              <w:rPr>
                <w:rFonts w:ascii="Times New Roman" w:hAnsi="Times New Roman" w:cs="Times New Roman"/>
                <w:sz w:val="20"/>
                <w:szCs w:val="20"/>
              </w:rPr>
              <w:t>mladih istraživača</w:t>
            </w:r>
            <w:r w:rsidRPr="00C56D31">
              <w:rPr>
                <w:rFonts w:ascii="Times New Roman" w:hAnsi="Times New Roman" w:cs="Times New Roman"/>
                <w:sz w:val="20"/>
                <w:szCs w:val="20"/>
              </w:rPr>
              <w:t xml:space="preserve"> koji su podržani u vođenju svojih projekata i/ili istraživačkih grupa.</w:t>
            </w:r>
          </w:p>
          <w:p w14:paraId="5074963F" w14:textId="77777777" w:rsidR="00E174CA" w:rsidRPr="00C56D31" w:rsidRDefault="00E174CA" w:rsidP="003467A4">
            <w:pPr>
              <w:spacing w:after="120"/>
              <w:jc w:val="both"/>
              <w:rPr>
                <w:rFonts w:ascii="Times New Roman" w:hAnsi="Times New Roman" w:cs="Times New Roman"/>
                <w:sz w:val="20"/>
                <w:szCs w:val="20"/>
              </w:rPr>
            </w:pPr>
            <w:r>
              <w:rPr>
                <w:rFonts w:ascii="Times New Roman" w:hAnsi="Times New Roman" w:cs="Times New Roman"/>
                <w:sz w:val="20"/>
                <w:szCs w:val="20"/>
              </w:rPr>
              <w:t>Pokazatelj se odnosi isključivo na voditelja podržanog istraživačkog projekta.</w:t>
            </w:r>
          </w:p>
          <w:p w14:paraId="23B4E1C1" w14:textId="77777777" w:rsidR="0048717F" w:rsidRPr="00C56D31" w:rsidRDefault="0048717F"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izvješća za vrijeme trajanja provedbe projekta i završno izvješće</w:t>
            </w:r>
          </w:p>
        </w:tc>
        <w:tc>
          <w:tcPr>
            <w:tcW w:w="696" w:type="pct"/>
            <w:vMerge/>
            <w:shd w:val="clear" w:color="auto" w:fill="auto"/>
            <w:vAlign w:val="center"/>
          </w:tcPr>
          <w:p w14:paraId="6D456E0B" w14:textId="77777777" w:rsidR="0048717F" w:rsidRPr="00C56D31" w:rsidRDefault="0048717F" w:rsidP="003B4D5A">
            <w:pPr>
              <w:spacing w:after="120"/>
              <w:rPr>
                <w:rFonts w:ascii="Times New Roman" w:hAnsi="Times New Roman" w:cs="Times New Roman"/>
                <w:sz w:val="20"/>
                <w:szCs w:val="20"/>
              </w:rPr>
            </w:pPr>
          </w:p>
        </w:tc>
      </w:tr>
    </w:tbl>
    <w:p w14:paraId="3C651B08" w14:textId="1A0DFB02" w:rsidR="0007343F" w:rsidRDefault="0007343F" w:rsidP="007F6EB1">
      <w:pPr>
        <w:spacing w:after="120"/>
        <w:jc w:val="both"/>
        <w:rPr>
          <w:rStyle w:val="Bodytext20"/>
          <w:rFonts w:eastAsiaTheme="minorHAnsi"/>
          <w:b w:val="0"/>
          <w:bCs w:val="0"/>
          <w:sz w:val="24"/>
          <w:szCs w:val="24"/>
          <w:lang w:val="hr-HR"/>
        </w:rPr>
      </w:pPr>
    </w:p>
    <w:p w14:paraId="256343BC" w14:textId="77777777" w:rsidR="00630A45" w:rsidRPr="00C56D31" w:rsidRDefault="00630A45" w:rsidP="007F6EB1">
      <w:pPr>
        <w:spacing w:after="120"/>
        <w:jc w:val="both"/>
        <w:rPr>
          <w:rStyle w:val="Bodytext20"/>
          <w:rFonts w:eastAsiaTheme="minorHAnsi"/>
          <w:b w:val="0"/>
          <w:bCs w:val="0"/>
          <w:sz w:val="24"/>
          <w:szCs w:val="24"/>
          <w:lang w:val="hr-HR"/>
        </w:rPr>
      </w:pPr>
    </w:p>
    <w:tbl>
      <w:tblPr>
        <w:tblStyle w:val="TableGrid111"/>
        <w:tblW w:w="5000" w:type="pct"/>
        <w:tblLayout w:type="fixed"/>
        <w:tblLook w:val="04A0" w:firstRow="1" w:lastRow="0" w:firstColumn="1" w:lastColumn="0" w:noHBand="0" w:noVBand="1"/>
      </w:tblPr>
      <w:tblGrid>
        <w:gridCol w:w="1205"/>
        <w:gridCol w:w="1628"/>
        <w:gridCol w:w="1840"/>
        <w:gridCol w:w="1658"/>
        <w:gridCol w:w="1470"/>
        <w:gridCol w:w="1261"/>
      </w:tblGrid>
      <w:tr w:rsidR="003D438E" w:rsidRPr="00C56D31" w14:paraId="3B4015D8" w14:textId="77777777" w:rsidTr="00814A2F">
        <w:tc>
          <w:tcPr>
            <w:tcW w:w="5000" w:type="pct"/>
            <w:gridSpan w:val="6"/>
            <w:shd w:val="clear" w:color="auto" w:fill="9CC2E5" w:themeFill="accent1" w:themeFillTint="99"/>
            <w:vAlign w:val="center"/>
          </w:tcPr>
          <w:p w14:paraId="0DCAE1AB" w14:textId="77777777" w:rsidR="003D438E" w:rsidRPr="00C56D31" w:rsidRDefault="003D438E" w:rsidP="007F6EB1">
            <w:pPr>
              <w:spacing w:after="120"/>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lastRenderedPageBreak/>
              <w:t>[B] Posebni cilj: Povećanje međunarodnog iskustva mladih istraživača</w:t>
            </w:r>
          </w:p>
        </w:tc>
      </w:tr>
      <w:tr w:rsidR="0048717F" w:rsidRPr="00C56D31" w14:paraId="4F1A0993" w14:textId="77777777" w:rsidTr="00E04DED">
        <w:tc>
          <w:tcPr>
            <w:tcW w:w="665" w:type="pct"/>
            <w:shd w:val="clear" w:color="auto" w:fill="9CC2E5" w:themeFill="accent1" w:themeFillTint="99"/>
            <w:vAlign w:val="center"/>
          </w:tcPr>
          <w:p w14:paraId="2492C634"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Oznaka pokazatelja</w:t>
            </w:r>
          </w:p>
        </w:tc>
        <w:tc>
          <w:tcPr>
            <w:tcW w:w="898" w:type="pct"/>
            <w:shd w:val="clear" w:color="auto" w:fill="9CC2E5" w:themeFill="accent1" w:themeFillTint="99"/>
            <w:vAlign w:val="center"/>
          </w:tcPr>
          <w:p w14:paraId="2DCA7E5A"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Razina</w:t>
            </w:r>
          </w:p>
        </w:tc>
        <w:tc>
          <w:tcPr>
            <w:tcW w:w="1015" w:type="pct"/>
            <w:shd w:val="clear" w:color="auto" w:fill="9CC2E5" w:themeFill="accent1" w:themeFillTint="99"/>
            <w:vAlign w:val="center"/>
          </w:tcPr>
          <w:p w14:paraId="4C5E04C8"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Pokazatelj</w:t>
            </w:r>
          </w:p>
        </w:tc>
        <w:tc>
          <w:tcPr>
            <w:tcW w:w="915" w:type="pct"/>
            <w:shd w:val="clear" w:color="auto" w:fill="9CC2E5" w:themeFill="accent1" w:themeFillTint="99"/>
            <w:vAlign w:val="center"/>
          </w:tcPr>
          <w:p w14:paraId="4DEA4E70"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Jedinica mjere</w:t>
            </w:r>
          </w:p>
        </w:tc>
        <w:tc>
          <w:tcPr>
            <w:tcW w:w="811" w:type="pct"/>
            <w:shd w:val="clear" w:color="auto" w:fill="9CC2E5" w:themeFill="accent1" w:themeFillTint="99"/>
            <w:vAlign w:val="center"/>
          </w:tcPr>
          <w:p w14:paraId="30CFFA1A"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Rok za ostvarenje</w:t>
            </w:r>
          </w:p>
        </w:tc>
        <w:tc>
          <w:tcPr>
            <w:tcW w:w="696" w:type="pct"/>
            <w:shd w:val="clear" w:color="auto" w:fill="9CC2E5" w:themeFill="accent1" w:themeFillTint="99"/>
            <w:vAlign w:val="center"/>
          </w:tcPr>
          <w:p w14:paraId="35BA8200" w14:textId="77777777" w:rsidR="0048717F" w:rsidRPr="00C56D31" w:rsidRDefault="0048717F" w:rsidP="007F6EB1">
            <w:pPr>
              <w:spacing w:after="120"/>
              <w:jc w:val="center"/>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t>Napomena vezano za odabir pokazatelja</w:t>
            </w:r>
          </w:p>
        </w:tc>
      </w:tr>
      <w:tr w:rsidR="003D438E" w:rsidRPr="00C56D31" w14:paraId="6EDC705B" w14:textId="77777777" w:rsidTr="00E04DED">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34EE227F" w14:textId="77777777" w:rsidR="003D438E" w:rsidRPr="00C56D31" w:rsidRDefault="003D438E"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B1</w:t>
            </w:r>
          </w:p>
        </w:tc>
        <w:tc>
          <w:tcPr>
            <w:tcW w:w="898" w:type="pct"/>
            <w:shd w:val="clear" w:color="auto" w:fill="DEEAF6" w:themeFill="accent1" w:themeFillTint="33"/>
            <w:vAlign w:val="center"/>
          </w:tcPr>
          <w:p w14:paraId="2EAE30AA"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Ishod</w:t>
            </w:r>
          </w:p>
        </w:tc>
        <w:tc>
          <w:tcPr>
            <w:tcW w:w="1015" w:type="pct"/>
            <w:shd w:val="clear" w:color="auto" w:fill="DEEAF6" w:themeFill="accent1" w:themeFillTint="33"/>
            <w:vAlign w:val="center"/>
          </w:tcPr>
          <w:p w14:paraId="6B8DAB05" w14:textId="77777777" w:rsidR="003D438E" w:rsidRPr="00C56D31" w:rsidRDefault="003D438E" w:rsidP="007F6EB1">
            <w:pPr>
              <w:spacing w:after="120"/>
              <w:rPr>
                <w:rFonts w:ascii="Times New Roman" w:hAnsi="Times New Roman" w:cs="Times New Roman"/>
                <w:b/>
                <w:bCs/>
                <w:sz w:val="20"/>
                <w:szCs w:val="20"/>
              </w:rPr>
            </w:pPr>
            <w:r w:rsidRPr="00C56D31">
              <w:rPr>
                <w:rFonts w:ascii="Times New Roman" w:hAnsi="Times New Roman" w:cs="Times New Roman"/>
                <w:b/>
                <w:bCs/>
                <w:sz w:val="20"/>
                <w:szCs w:val="20"/>
              </w:rPr>
              <w:t>Udio mladih istraživača koji su stekli relevantno međunarodno istraživačko iskustvo na odlaznoj mobilnosti</w:t>
            </w:r>
          </w:p>
        </w:tc>
        <w:tc>
          <w:tcPr>
            <w:tcW w:w="915" w:type="pct"/>
            <w:shd w:val="clear" w:color="auto" w:fill="DEEAF6" w:themeFill="accent1" w:themeFillTint="33"/>
            <w:vAlign w:val="center"/>
          </w:tcPr>
          <w:p w14:paraId="34E6C0AC"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mladi istraživač</w:t>
            </w:r>
          </w:p>
        </w:tc>
        <w:tc>
          <w:tcPr>
            <w:tcW w:w="811" w:type="pct"/>
            <w:shd w:val="clear" w:color="auto" w:fill="DEEAF6" w:themeFill="accent1" w:themeFillTint="33"/>
            <w:vAlign w:val="center"/>
          </w:tcPr>
          <w:p w14:paraId="137A6905"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696" w:type="pct"/>
            <w:vMerge w:val="restart"/>
            <w:shd w:val="clear" w:color="auto" w:fill="DEEAF6" w:themeFill="accent1" w:themeFillTint="33"/>
            <w:vAlign w:val="center"/>
          </w:tcPr>
          <w:p w14:paraId="5A1B92D2"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Prijavitelji ne uključuju pokazatelj u projektni prijedlog. NT/PT će pokazatelj pratiti na razini Poziva.</w:t>
            </w:r>
          </w:p>
        </w:tc>
      </w:tr>
      <w:tr w:rsidR="003D438E" w:rsidRPr="00C56D31" w14:paraId="2E4E0C4C" w14:textId="77777777" w:rsidTr="00814A2F">
        <w:tc>
          <w:tcPr>
            <w:tcW w:w="665" w:type="pct"/>
            <w:vMerge/>
            <w:tcBorders>
              <w:left w:val="single" w:sz="4" w:space="0" w:color="auto"/>
              <w:right w:val="single" w:sz="4" w:space="0" w:color="auto"/>
            </w:tcBorders>
            <w:shd w:val="clear" w:color="auto" w:fill="DEEAF6" w:themeFill="accent1" w:themeFillTint="33"/>
            <w:vAlign w:val="center"/>
          </w:tcPr>
          <w:p w14:paraId="19CF4CBF" w14:textId="77777777" w:rsidR="003D438E" w:rsidRPr="00C56D31" w:rsidRDefault="003D438E" w:rsidP="003B4D5A">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40BFEE43" w14:textId="77777777"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prati udio mladih istraživača, podržanih u odlaznoj mobilnosti, koji su sudjelovanjem u programu, prema vlastitoj ocjeni, stekli relevantno međunarodno istraživačko iskustvo. Ostvarenje pokazatelja računa se na način da se istraživače anketira vezano za rezultate i koristi ostvarene sudjelovanjem u aktivnostima odlazne mobilnosti (npr. ostvareni kontakti, stečeno iskustvo) i generalnu ocjenu je li im sudjelovanje u mobilnosti bilo relevantno za razvoj međunarodnog iskustva. Udio se računa na način da se broj istraživača koji su izjavili da je sudjelovanje bilo relevantno podijeli s ukupnim brojem istraživača koji su sudjelovali u odlaznoj mobilnosti.</w:t>
            </w:r>
          </w:p>
          <w:p w14:paraId="1E2466FE" w14:textId="77777777"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po završetku provedbe projekta</w:t>
            </w:r>
          </w:p>
        </w:tc>
        <w:tc>
          <w:tcPr>
            <w:tcW w:w="696" w:type="pct"/>
            <w:vMerge/>
            <w:shd w:val="clear" w:color="auto" w:fill="DEEAF6" w:themeFill="accent1" w:themeFillTint="33"/>
            <w:vAlign w:val="center"/>
          </w:tcPr>
          <w:p w14:paraId="758FF244" w14:textId="77777777" w:rsidR="003D438E" w:rsidRPr="00C56D31" w:rsidRDefault="003D438E" w:rsidP="003B4D5A">
            <w:pPr>
              <w:spacing w:after="120"/>
              <w:rPr>
                <w:rFonts w:ascii="Times New Roman" w:hAnsi="Times New Roman" w:cs="Times New Roman"/>
                <w:sz w:val="20"/>
                <w:szCs w:val="20"/>
              </w:rPr>
            </w:pPr>
          </w:p>
        </w:tc>
      </w:tr>
      <w:tr w:rsidR="003D438E" w:rsidRPr="00C56D31" w14:paraId="243970AF" w14:textId="77777777" w:rsidTr="00E04DED">
        <w:tc>
          <w:tcPr>
            <w:tcW w:w="665" w:type="pct"/>
            <w:vMerge w:val="restart"/>
            <w:tcBorders>
              <w:top w:val="single" w:sz="4" w:space="0" w:color="auto"/>
              <w:left w:val="single" w:sz="4" w:space="0" w:color="auto"/>
              <w:right w:val="single" w:sz="4" w:space="0" w:color="auto"/>
            </w:tcBorders>
            <w:shd w:val="clear" w:color="auto" w:fill="auto"/>
            <w:vAlign w:val="center"/>
          </w:tcPr>
          <w:p w14:paraId="033A812D" w14:textId="77777777" w:rsidR="003D438E" w:rsidRPr="00C56D31" w:rsidRDefault="003D438E"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Ba1</w:t>
            </w:r>
          </w:p>
        </w:tc>
        <w:tc>
          <w:tcPr>
            <w:tcW w:w="898" w:type="pct"/>
            <w:shd w:val="clear" w:color="auto" w:fill="auto"/>
            <w:vAlign w:val="center"/>
          </w:tcPr>
          <w:p w14:paraId="767A4C59"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Rezultat</w:t>
            </w:r>
          </w:p>
        </w:tc>
        <w:tc>
          <w:tcPr>
            <w:tcW w:w="1015" w:type="pct"/>
            <w:shd w:val="clear" w:color="auto" w:fill="auto"/>
            <w:vAlign w:val="center"/>
          </w:tcPr>
          <w:p w14:paraId="4CCFEA98" w14:textId="77777777" w:rsidR="003D438E" w:rsidRPr="00C56D31" w:rsidRDefault="003D438E" w:rsidP="007F6EB1">
            <w:pPr>
              <w:spacing w:after="120"/>
              <w:rPr>
                <w:rFonts w:ascii="Times New Roman" w:hAnsi="Times New Roman" w:cs="Times New Roman"/>
                <w:b/>
                <w:bCs/>
                <w:sz w:val="20"/>
                <w:szCs w:val="20"/>
              </w:rPr>
            </w:pPr>
            <w:r w:rsidRPr="00C56D31">
              <w:rPr>
                <w:rFonts w:ascii="Times New Roman" w:hAnsi="Times New Roman" w:cs="Times New Roman"/>
                <w:b/>
                <w:bCs/>
                <w:sz w:val="20"/>
                <w:szCs w:val="20"/>
              </w:rPr>
              <w:t>Broj mladih istraživača koji primaju potporu za mobilnost</w:t>
            </w:r>
          </w:p>
        </w:tc>
        <w:tc>
          <w:tcPr>
            <w:tcW w:w="915" w:type="pct"/>
            <w:shd w:val="clear" w:color="auto" w:fill="auto"/>
            <w:vAlign w:val="center"/>
          </w:tcPr>
          <w:p w14:paraId="5F67A827"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mladi istraživač</w:t>
            </w:r>
          </w:p>
        </w:tc>
        <w:tc>
          <w:tcPr>
            <w:tcW w:w="811" w:type="pct"/>
            <w:shd w:val="clear" w:color="auto" w:fill="auto"/>
            <w:vAlign w:val="center"/>
          </w:tcPr>
          <w:p w14:paraId="26AABF54"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696" w:type="pct"/>
            <w:vMerge w:val="restart"/>
            <w:shd w:val="clear" w:color="auto" w:fill="auto"/>
            <w:vAlign w:val="center"/>
          </w:tcPr>
          <w:p w14:paraId="7F7AC736" w14:textId="77777777" w:rsidR="003D438E" w:rsidRPr="00C56D31" w:rsidRDefault="003D438E" w:rsidP="007F6EB1">
            <w:pPr>
              <w:spacing w:after="120"/>
              <w:rPr>
                <w:rFonts w:ascii="Times New Roman" w:hAnsi="Times New Roman" w:cs="Times New Roman"/>
                <w:sz w:val="20"/>
                <w:szCs w:val="20"/>
              </w:rPr>
            </w:pPr>
            <w:r w:rsidRPr="00C56D31">
              <w:rPr>
                <w:rFonts w:ascii="Times New Roman" w:hAnsi="Times New Roman" w:cs="Times New Roman"/>
                <w:sz w:val="20"/>
                <w:szCs w:val="20"/>
              </w:rPr>
              <w:t>Prijavitelj može odabrati pokazatelj i za njega postaviti ciljanu vrijednost na razini projekta. Odabir pokazatelja je opcionalan.</w:t>
            </w:r>
          </w:p>
        </w:tc>
      </w:tr>
      <w:tr w:rsidR="003D438E" w:rsidRPr="00C56D31" w14:paraId="51780D68" w14:textId="77777777" w:rsidTr="00814A2F">
        <w:tc>
          <w:tcPr>
            <w:tcW w:w="665" w:type="pct"/>
            <w:vMerge/>
            <w:tcBorders>
              <w:left w:val="single" w:sz="4" w:space="0" w:color="auto"/>
              <w:right w:val="single" w:sz="4" w:space="0" w:color="auto"/>
            </w:tcBorders>
            <w:shd w:val="clear" w:color="auto" w:fill="auto"/>
            <w:vAlign w:val="center"/>
          </w:tcPr>
          <w:p w14:paraId="4AA4AC09" w14:textId="77777777" w:rsidR="003D438E" w:rsidRPr="00C56D31" w:rsidRDefault="003D438E" w:rsidP="003B4D5A">
            <w:pPr>
              <w:spacing w:after="120"/>
              <w:jc w:val="center"/>
              <w:rPr>
                <w:rFonts w:ascii="Times New Roman" w:hAnsi="Times New Roman" w:cs="Times New Roman"/>
                <w:b/>
                <w:bCs/>
                <w:sz w:val="20"/>
                <w:szCs w:val="20"/>
              </w:rPr>
            </w:pPr>
          </w:p>
        </w:tc>
        <w:tc>
          <w:tcPr>
            <w:tcW w:w="3639" w:type="pct"/>
            <w:gridSpan w:val="4"/>
            <w:shd w:val="clear" w:color="auto" w:fill="auto"/>
            <w:vAlign w:val="center"/>
          </w:tcPr>
          <w:p w14:paraId="2A68B388" w14:textId="77777777" w:rsidR="003D438E"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broj mladih istraživača koji su kroz projekt podržani u aktivnostima mobilnosti. Aktivnost mobilnosti definira se kao posjet istraživača istraživačkoj organizaciji u drugoj zemlji, u trajanju od najmanje 31 dan, s ciljem provođenja istraživačkih aktivnosti kao gostujući istraživači. Pokazatelj ne uzima u obzir sudjelovanje na događanjima kao što su sastanci, radionice i konferencije.</w:t>
            </w:r>
          </w:p>
          <w:p w14:paraId="0DBC2F38" w14:textId="77777777" w:rsidR="00E174CA" w:rsidRPr="00C56D31" w:rsidRDefault="00E174CA" w:rsidP="003467A4">
            <w:pPr>
              <w:spacing w:after="120"/>
              <w:jc w:val="both"/>
              <w:rPr>
                <w:rFonts w:ascii="Times New Roman" w:hAnsi="Times New Roman" w:cs="Times New Roman"/>
                <w:sz w:val="20"/>
                <w:szCs w:val="20"/>
              </w:rPr>
            </w:pPr>
            <w:r>
              <w:rPr>
                <w:rFonts w:ascii="Times New Roman" w:hAnsi="Times New Roman" w:cs="Times New Roman"/>
                <w:sz w:val="20"/>
                <w:szCs w:val="20"/>
              </w:rPr>
              <w:t>Pokazatelj se odnosi na voditelja istraživačkog projekta i članove istraživačkog tima.</w:t>
            </w:r>
          </w:p>
          <w:p w14:paraId="076C1D69" w14:textId="77777777"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sz w:val="20"/>
                <w:szCs w:val="20"/>
              </w:rPr>
              <w:t>U okviru praćenja pokazatelja, kao posebn</w:t>
            </w:r>
            <w:r w:rsidR="009F56C8" w:rsidRPr="00C56D31">
              <w:rPr>
                <w:rFonts w:ascii="Times New Roman" w:hAnsi="Times New Roman" w:cs="Times New Roman"/>
                <w:sz w:val="20"/>
                <w:szCs w:val="20"/>
              </w:rPr>
              <w:t>a</w:t>
            </w:r>
            <w:r w:rsidRPr="00C56D31">
              <w:rPr>
                <w:rFonts w:ascii="Times New Roman" w:hAnsi="Times New Roman" w:cs="Times New Roman"/>
                <w:sz w:val="20"/>
                <w:szCs w:val="20"/>
              </w:rPr>
              <w:t xml:space="preserve"> (</w:t>
            </w:r>
            <w:proofErr w:type="spellStart"/>
            <w:r w:rsidRPr="00C56D31">
              <w:rPr>
                <w:rFonts w:ascii="Times New Roman" w:hAnsi="Times New Roman" w:cs="Times New Roman"/>
                <w:sz w:val="20"/>
                <w:szCs w:val="20"/>
              </w:rPr>
              <w:t>disagregiran</w:t>
            </w:r>
            <w:r w:rsidR="009F56C8" w:rsidRPr="00C56D31">
              <w:rPr>
                <w:rFonts w:ascii="Times New Roman" w:hAnsi="Times New Roman" w:cs="Times New Roman"/>
                <w:sz w:val="20"/>
                <w:szCs w:val="20"/>
              </w:rPr>
              <w:t>a</w:t>
            </w:r>
            <w:proofErr w:type="spellEnd"/>
            <w:r w:rsidRPr="00C56D31">
              <w:rPr>
                <w:rFonts w:ascii="Times New Roman" w:hAnsi="Times New Roman" w:cs="Times New Roman"/>
                <w:sz w:val="20"/>
                <w:szCs w:val="20"/>
              </w:rPr>
              <w:t>) mjer</w:t>
            </w:r>
            <w:r w:rsidR="009F56C8" w:rsidRPr="00C56D31">
              <w:rPr>
                <w:rFonts w:ascii="Times New Roman" w:hAnsi="Times New Roman" w:cs="Times New Roman"/>
                <w:sz w:val="20"/>
                <w:szCs w:val="20"/>
              </w:rPr>
              <w:t>a</w:t>
            </w:r>
            <w:r w:rsidRPr="00C56D31">
              <w:rPr>
                <w:rFonts w:ascii="Times New Roman" w:hAnsi="Times New Roman" w:cs="Times New Roman"/>
                <w:sz w:val="20"/>
                <w:szCs w:val="20"/>
              </w:rPr>
              <w:t>, pratit će se struktura podržanih istraživača (</w:t>
            </w:r>
            <w:r w:rsidR="001509A2">
              <w:rPr>
                <w:rFonts w:ascii="Times New Roman" w:hAnsi="Times New Roman" w:cs="Times New Roman"/>
                <w:sz w:val="20"/>
                <w:szCs w:val="20"/>
              </w:rPr>
              <w:t>asistenti, viši asistenti</w:t>
            </w:r>
            <w:r w:rsidR="007D4DE0">
              <w:rPr>
                <w:rFonts w:ascii="Times New Roman" w:hAnsi="Times New Roman" w:cs="Times New Roman"/>
                <w:sz w:val="20"/>
                <w:szCs w:val="20"/>
              </w:rPr>
              <w:t xml:space="preserve">, </w:t>
            </w:r>
            <w:r w:rsidR="00E174CA">
              <w:rPr>
                <w:rFonts w:ascii="Times New Roman" w:hAnsi="Times New Roman" w:cs="Times New Roman"/>
                <w:sz w:val="20"/>
                <w:szCs w:val="20"/>
              </w:rPr>
              <w:t>docenti</w:t>
            </w:r>
            <w:r w:rsidRPr="00C56D31">
              <w:rPr>
                <w:rFonts w:ascii="Times New Roman" w:hAnsi="Times New Roman" w:cs="Times New Roman"/>
                <w:sz w:val="20"/>
                <w:szCs w:val="20"/>
              </w:rPr>
              <w:t>).</w:t>
            </w:r>
          </w:p>
          <w:p w14:paraId="59B1031C" w14:textId="77777777"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izvješća za vrijeme trajanja provedbe projekta i završno izvješće</w:t>
            </w:r>
          </w:p>
        </w:tc>
        <w:tc>
          <w:tcPr>
            <w:tcW w:w="696" w:type="pct"/>
            <w:vMerge/>
            <w:shd w:val="clear" w:color="auto" w:fill="auto"/>
            <w:vAlign w:val="center"/>
          </w:tcPr>
          <w:p w14:paraId="76D12B53" w14:textId="77777777" w:rsidR="003D438E" w:rsidRPr="00C56D31" w:rsidRDefault="003D438E" w:rsidP="003B4D5A">
            <w:pPr>
              <w:spacing w:after="120"/>
              <w:rPr>
                <w:rFonts w:ascii="Times New Roman" w:hAnsi="Times New Roman" w:cs="Times New Roman"/>
                <w:sz w:val="20"/>
                <w:szCs w:val="20"/>
              </w:rPr>
            </w:pPr>
          </w:p>
        </w:tc>
      </w:tr>
    </w:tbl>
    <w:p w14:paraId="05A72B2C" w14:textId="77777777" w:rsidR="004C0583" w:rsidRDefault="004C0583" w:rsidP="007F6EB1">
      <w:pPr>
        <w:spacing w:after="120"/>
        <w:jc w:val="both"/>
        <w:rPr>
          <w:rStyle w:val="Bodytext20"/>
          <w:rFonts w:eastAsiaTheme="minorHAnsi"/>
          <w:b w:val="0"/>
          <w:bCs w:val="0"/>
          <w:sz w:val="24"/>
          <w:szCs w:val="24"/>
          <w:lang w:val="hr-HR"/>
        </w:rPr>
      </w:pPr>
    </w:p>
    <w:p w14:paraId="792FE909" w14:textId="77777777" w:rsidR="00FA4F59" w:rsidRDefault="00FA4F59" w:rsidP="007F6EB1">
      <w:pPr>
        <w:spacing w:after="120"/>
        <w:jc w:val="both"/>
        <w:rPr>
          <w:rStyle w:val="Bodytext20"/>
          <w:rFonts w:eastAsiaTheme="minorHAnsi"/>
          <w:b w:val="0"/>
          <w:bCs w:val="0"/>
          <w:sz w:val="24"/>
          <w:szCs w:val="24"/>
          <w:lang w:val="hr-HR"/>
        </w:rPr>
      </w:pPr>
    </w:p>
    <w:p w14:paraId="3E0BE4FF" w14:textId="77777777" w:rsidR="00FA4F59" w:rsidRPr="00C56D31" w:rsidRDefault="00FA4F59" w:rsidP="007F6EB1">
      <w:pPr>
        <w:spacing w:after="120"/>
        <w:jc w:val="both"/>
        <w:rPr>
          <w:rStyle w:val="Bodytext20"/>
          <w:rFonts w:eastAsiaTheme="minorHAnsi"/>
          <w:b w:val="0"/>
          <w:bCs w:val="0"/>
          <w:sz w:val="24"/>
          <w:szCs w:val="24"/>
          <w:lang w:val="hr-HR"/>
        </w:rPr>
      </w:pPr>
    </w:p>
    <w:tbl>
      <w:tblPr>
        <w:tblStyle w:val="TableGrid111"/>
        <w:tblW w:w="5000" w:type="pct"/>
        <w:tblLayout w:type="fixed"/>
        <w:tblLook w:val="04A0" w:firstRow="1" w:lastRow="0" w:firstColumn="1" w:lastColumn="0" w:noHBand="0" w:noVBand="1"/>
      </w:tblPr>
      <w:tblGrid>
        <w:gridCol w:w="1271"/>
        <w:gridCol w:w="1522"/>
        <w:gridCol w:w="1879"/>
        <w:gridCol w:w="1936"/>
        <w:gridCol w:w="1106"/>
        <w:gridCol w:w="1348"/>
      </w:tblGrid>
      <w:tr w:rsidR="002D3418" w:rsidRPr="00C56D31" w14:paraId="2BE3EBED" w14:textId="77777777" w:rsidTr="00814A2F">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695CE5AC" w14:textId="77777777" w:rsidR="002D3418" w:rsidRPr="00C56D31" w:rsidRDefault="002D3418" w:rsidP="007F6EB1">
            <w:pPr>
              <w:spacing w:after="120"/>
              <w:rPr>
                <w:rFonts w:ascii="Times New Roman" w:eastAsia="Times New Roman" w:hAnsi="Times New Roman" w:cs="Times New Roman"/>
                <w:b/>
                <w:bCs/>
                <w:sz w:val="20"/>
                <w:szCs w:val="20"/>
              </w:rPr>
            </w:pPr>
            <w:r w:rsidRPr="00C56D31">
              <w:rPr>
                <w:rFonts w:ascii="Times New Roman" w:eastAsia="Times New Roman" w:hAnsi="Times New Roman" w:cs="Times New Roman"/>
                <w:b/>
                <w:bCs/>
                <w:sz w:val="20"/>
                <w:szCs w:val="20"/>
              </w:rPr>
              <w:lastRenderedPageBreak/>
              <w:t>[C] Posebni cilj: Poboljšanje tržišne spremnosti rezultata istraživanja i razvoja</w:t>
            </w:r>
          </w:p>
        </w:tc>
      </w:tr>
      <w:tr w:rsidR="002D3418" w:rsidRPr="00C56D31" w14:paraId="4C78A1C9" w14:textId="77777777" w:rsidTr="00E04DED">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1DEA0E9" w14:textId="77777777" w:rsidR="002D3418" w:rsidRPr="00C56D31" w:rsidRDefault="002D3418" w:rsidP="007F6EB1">
            <w:pPr>
              <w:spacing w:after="120"/>
              <w:jc w:val="center"/>
              <w:rPr>
                <w:rFonts w:ascii="Times New Roman" w:hAnsi="Times New Roman" w:cs="Times New Roman"/>
                <w:b/>
                <w:bCs/>
                <w:sz w:val="20"/>
                <w:szCs w:val="20"/>
              </w:rPr>
            </w:pPr>
            <w:r w:rsidRPr="00C56D31">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14:paraId="34D0053A" w14:textId="77777777" w:rsidR="002D3418" w:rsidRPr="00C56D31" w:rsidRDefault="002D3418" w:rsidP="007F6EB1">
            <w:pPr>
              <w:spacing w:after="120"/>
              <w:jc w:val="center"/>
              <w:rPr>
                <w:rFonts w:ascii="Times New Roman" w:hAnsi="Times New Roman" w:cs="Times New Roman"/>
                <w:sz w:val="20"/>
                <w:szCs w:val="20"/>
              </w:rPr>
            </w:pPr>
            <w:r w:rsidRPr="00C56D31">
              <w:rPr>
                <w:rFonts w:ascii="Times New Roman" w:eastAsia="Times New Roman" w:hAnsi="Times New Roman" w:cs="Times New Roman"/>
                <w:b/>
                <w:bCs/>
                <w:sz w:val="20"/>
                <w:szCs w:val="20"/>
              </w:rPr>
              <w:t>Razina</w:t>
            </w:r>
          </w:p>
        </w:tc>
        <w:tc>
          <w:tcPr>
            <w:tcW w:w="1037" w:type="pct"/>
            <w:shd w:val="clear" w:color="auto" w:fill="9CC2E5" w:themeFill="accent1" w:themeFillTint="99"/>
            <w:vAlign w:val="center"/>
          </w:tcPr>
          <w:p w14:paraId="2B656234" w14:textId="77777777" w:rsidR="002D3418" w:rsidRPr="00C56D31" w:rsidRDefault="002D3418" w:rsidP="007F6EB1">
            <w:pPr>
              <w:spacing w:after="120"/>
              <w:jc w:val="center"/>
              <w:rPr>
                <w:rFonts w:ascii="Times New Roman" w:hAnsi="Times New Roman" w:cs="Times New Roman"/>
                <w:sz w:val="20"/>
                <w:szCs w:val="20"/>
              </w:rPr>
            </w:pPr>
            <w:r w:rsidRPr="00C56D31">
              <w:rPr>
                <w:rFonts w:ascii="Times New Roman" w:eastAsia="Times New Roman" w:hAnsi="Times New Roman" w:cs="Times New Roman"/>
                <w:b/>
                <w:bCs/>
                <w:sz w:val="20"/>
                <w:szCs w:val="20"/>
              </w:rPr>
              <w:t>Pokazatelj</w:t>
            </w:r>
          </w:p>
        </w:tc>
        <w:tc>
          <w:tcPr>
            <w:tcW w:w="1068" w:type="pct"/>
            <w:shd w:val="clear" w:color="auto" w:fill="9CC2E5" w:themeFill="accent1" w:themeFillTint="99"/>
            <w:vAlign w:val="center"/>
          </w:tcPr>
          <w:p w14:paraId="6B754073" w14:textId="77777777" w:rsidR="002D3418" w:rsidRPr="00C56D31" w:rsidRDefault="002D3418" w:rsidP="007F6EB1">
            <w:pPr>
              <w:spacing w:after="120"/>
              <w:jc w:val="center"/>
              <w:rPr>
                <w:rFonts w:ascii="Times New Roman" w:hAnsi="Times New Roman" w:cs="Times New Roman"/>
                <w:sz w:val="20"/>
                <w:szCs w:val="20"/>
              </w:rPr>
            </w:pPr>
            <w:r w:rsidRPr="00C56D31">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14:paraId="0C367AA2" w14:textId="77777777" w:rsidR="002D3418" w:rsidRPr="00C56D31" w:rsidRDefault="002D3418" w:rsidP="007F6EB1">
            <w:pPr>
              <w:spacing w:after="120"/>
              <w:jc w:val="center"/>
              <w:rPr>
                <w:rFonts w:ascii="Times New Roman" w:hAnsi="Times New Roman" w:cs="Times New Roman"/>
                <w:sz w:val="20"/>
                <w:szCs w:val="20"/>
              </w:rPr>
            </w:pPr>
            <w:r w:rsidRPr="00C56D31">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14:paraId="210B6043" w14:textId="77777777" w:rsidR="002D3418" w:rsidRPr="00C56D31" w:rsidRDefault="002D3418" w:rsidP="007F6EB1">
            <w:pPr>
              <w:spacing w:after="120"/>
              <w:jc w:val="center"/>
              <w:rPr>
                <w:rFonts w:ascii="Times New Roman" w:hAnsi="Times New Roman" w:cs="Times New Roman"/>
                <w:sz w:val="20"/>
                <w:szCs w:val="20"/>
              </w:rPr>
            </w:pPr>
            <w:r w:rsidRPr="00C56D31">
              <w:rPr>
                <w:rFonts w:ascii="Times New Roman" w:eastAsia="Times New Roman" w:hAnsi="Times New Roman" w:cs="Times New Roman"/>
                <w:b/>
                <w:bCs/>
                <w:sz w:val="20"/>
                <w:szCs w:val="20"/>
              </w:rPr>
              <w:t>Napomena vezano za odabir pokazatelja</w:t>
            </w:r>
          </w:p>
        </w:tc>
      </w:tr>
      <w:tr w:rsidR="009F56C8" w:rsidRPr="00C56D31" w14:paraId="44476B7A" w14:textId="77777777" w:rsidTr="00E04DED">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AE385BE" w14:textId="77777777" w:rsidR="009F56C8" w:rsidRPr="00C56D31" w:rsidRDefault="009F56C8"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C1</w:t>
            </w:r>
          </w:p>
        </w:tc>
        <w:tc>
          <w:tcPr>
            <w:tcW w:w="840" w:type="pct"/>
            <w:shd w:val="clear" w:color="auto" w:fill="DEEAF6" w:themeFill="accent1" w:themeFillTint="33"/>
            <w:vAlign w:val="center"/>
          </w:tcPr>
          <w:p w14:paraId="158EAF2E"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Ishod</w:t>
            </w:r>
          </w:p>
        </w:tc>
        <w:tc>
          <w:tcPr>
            <w:tcW w:w="1037" w:type="pct"/>
            <w:shd w:val="clear" w:color="auto" w:fill="DEEAF6" w:themeFill="accent1" w:themeFillTint="33"/>
            <w:vAlign w:val="center"/>
          </w:tcPr>
          <w:p w14:paraId="1DE3336E" w14:textId="77777777" w:rsidR="009F56C8" w:rsidRPr="00C56D31" w:rsidRDefault="009F56C8" w:rsidP="007F6EB1">
            <w:pPr>
              <w:spacing w:after="120"/>
              <w:rPr>
                <w:rFonts w:ascii="Times New Roman" w:eastAsia="Times New Roman" w:hAnsi="Times New Roman" w:cs="Times New Roman"/>
                <w:b/>
                <w:bCs/>
                <w:i/>
                <w:sz w:val="20"/>
                <w:szCs w:val="20"/>
                <w:u w:val="single"/>
              </w:rPr>
            </w:pPr>
            <w:r w:rsidRPr="00C56D31">
              <w:rPr>
                <w:rFonts w:ascii="Times New Roman" w:hAnsi="Times New Roman" w:cs="Times New Roman"/>
                <w:b/>
                <w:bCs/>
                <w:sz w:val="20"/>
                <w:szCs w:val="20"/>
              </w:rPr>
              <w:t>Broj ostvarenih transfera tehnologije</w:t>
            </w:r>
          </w:p>
        </w:tc>
        <w:tc>
          <w:tcPr>
            <w:tcW w:w="1068" w:type="pct"/>
            <w:shd w:val="clear" w:color="auto" w:fill="DEEAF6" w:themeFill="accent1" w:themeFillTint="33"/>
            <w:vAlign w:val="center"/>
          </w:tcPr>
          <w:p w14:paraId="3038D3E3"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transfer tehnologije</w:t>
            </w:r>
          </w:p>
        </w:tc>
        <w:tc>
          <w:tcPr>
            <w:tcW w:w="610" w:type="pct"/>
            <w:shd w:val="clear" w:color="auto" w:fill="DEEAF6" w:themeFill="accent1" w:themeFillTint="33"/>
            <w:vAlign w:val="center"/>
          </w:tcPr>
          <w:p w14:paraId="0F25658A"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Tri godine od završetka provedbe projekta</w:t>
            </w:r>
          </w:p>
        </w:tc>
        <w:tc>
          <w:tcPr>
            <w:tcW w:w="744" w:type="pct"/>
            <w:vMerge w:val="restart"/>
            <w:shd w:val="clear" w:color="auto" w:fill="DEEAF6" w:themeFill="accent1" w:themeFillTint="33"/>
            <w:vAlign w:val="center"/>
          </w:tcPr>
          <w:p w14:paraId="28B509D8"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Prijavitelj može odabrati pokazatelj i za njega postaviti ciljanu vrijednost na razini projekta. Odabir pokazatelja je opcionalan. Ukoliko prijavitelj odabere pokazatelj C1, potrebno je odabrati i pokazatelj Ca1.</w:t>
            </w:r>
          </w:p>
        </w:tc>
      </w:tr>
      <w:tr w:rsidR="003D438E" w:rsidRPr="00C56D31" w14:paraId="02A33FB6" w14:textId="77777777" w:rsidTr="00E04DED">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02F2F028" w14:textId="77777777" w:rsidR="003D438E" w:rsidRPr="00C56D31" w:rsidRDefault="003D438E" w:rsidP="003B4D5A">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3CF3D0ED" w14:textId="0FD76E5B"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transfere </w:t>
            </w:r>
            <w:r w:rsidR="007641D6">
              <w:rPr>
                <w:rFonts w:ascii="Times New Roman" w:hAnsi="Times New Roman" w:cs="Times New Roman"/>
                <w:sz w:val="20"/>
                <w:szCs w:val="20"/>
              </w:rPr>
              <w:t xml:space="preserve">tehnologije ostvarene kao </w:t>
            </w:r>
            <w:r w:rsidRPr="00C56D31">
              <w:rPr>
                <w:rFonts w:ascii="Times New Roman" w:hAnsi="Times New Roman" w:cs="Times New Roman"/>
                <w:sz w:val="20"/>
                <w:szCs w:val="20"/>
              </w:rPr>
              <w:t xml:space="preserve">rezultat istraživanja </w:t>
            </w:r>
            <w:r w:rsidR="007641D6">
              <w:rPr>
                <w:rFonts w:ascii="Times New Roman" w:hAnsi="Times New Roman" w:cs="Times New Roman"/>
                <w:sz w:val="20"/>
                <w:szCs w:val="20"/>
              </w:rPr>
              <w:t>u okviru</w:t>
            </w:r>
            <w:r w:rsidRPr="00C56D31">
              <w:rPr>
                <w:rFonts w:ascii="Times New Roman" w:hAnsi="Times New Roman" w:cs="Times New Roman"/>
                <w:sz w:val="20"/>
                <w:szCs w:val="20"/>
              </w:rPr>
              <w:t xml:space="preserve">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70A2D5E2" w14:textId="77777777" w:rsidR="003D438E" w:rsidRPr="00C56D31" w:rsidRDefault="003D438E"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u post-provedbenom razdoblju</w:t>
            </w:r>
          </w:p>
        </w:tc>
        <w:tc>
          <w:tcPr>
            <w:tcW w:w="744" w:type="pct"/>
            <w:vMerge/>
            <w:shd w:val="clear" w:color="auto" w:fill="DEEAF6" w:themeFill="accent1" w:themeFillTint="33"/>
            <w:vAlign w:val="center"/>
          </w:tcPr>
          <w:p w14:paraId="31F44261" w14:textId="77777777" w:rsidR="003D438E" w:rsidRPr="00C56D31" w:rsidRDefault="003D438E" w:rsidP="003B4D5A">
            <w:pPr>
              <w:spacing w:after="120"/>
              <w:rPr>
                <w:rFonts w:ascii="Times New Roman" w:hAnsi="Times New Roman" w:cs="Times New Roman"/>
                <w:sz w:val="20"/>
                <w:szCs w:val="20"/>
              </w:rPr>
            </w:pPr>
          </w:p>
        </w:tc>
      </w:tr>
      <w:tr w:rsidR="009F56C8" w:rsidRPr="00C56D31" w14:paraId="3F43886B" w14:textId="77777777" w:rsidTr="00E04DED">
        <w:tc>
          <w:tcPr>
            <w:tcW w:w="701" w:type="pct"/>
            <w:vMerge w:val="restart"/>
            <w:tcBorders>
              <w:top w:val="single" w:sz="4" w:space="0" w:color="auto"/>
              <w:left w:val="single" w:sz="4" w:space="0" w:color="auto"/>
              <w:right w:val="single" w:sz="4" w:space="0" w:color="auto"/>
            </w:tcBorders>
            <w:shd w:val="clear" w:color="auto" w:fill="auto"/>
            <w:vAlign w:val="center"/>
          </w:tcPr>
          <w:p w14:paraId="4BCFCCA2" w14:textId="77777777" w:rsidR="009F56C8" w:rsidRPr="00C56D31" w:rsidRDefault="009F56C8"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C2</w:t>
            </w:r>
          </w:p>
        </w:tc>
        <w:tc>
          <w:tcPr>
            <w:tcW w:w="840" w:type="pct"/>
            <w:shd w:val="clear" w:color="auto" w:fill="auto"/>
            <w:vAlign w:val="center"/>
          </w:tcPr>
          <w:p w14:paraId="7DEA4070"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Ishod</w:t>
            </w:r>
          </w:p>
        </w:tc>
        <w:tc>
          <w:tcPr>
            <w:tcW w:w="1037" w:type="pct"/>
            <w:shd w:val="clear" w:color="auto" w:fill="auto"/>
            <w:vAlign w:val="center"/>
          </w:tcPr>
          <w:p w14:paraId="1EB6F483" w14:textId="77777777" w:rsidR="009F56C8" w:rsidRPr="00C56D31" w:rsidRDefault="009F56C8" w:rsidP="007F6EB1">
            <w:pPr>
              <w:spacing w:after="120"/>
              <w:rPr>
                <w:rFonts w:ascii="Times New Roman" w:eastAsia="Times New Roman" w:hAnsi="Times New Roman" w:cs="Times New Roman"/>
                <w:b/>
                <w:bCs/>
                <w:i/>
                <w:sz w:val="20"/>
                <w:szCs w:val="20"/>
                <w:u w:val="single"/>
              </w:rPr>
            </w:pPr>
            <w:r w:rsidRPr="00C56D31">
              <w:rPr>
                <w:rFonts w:ascii="Times New Roman" w:hAnsi="Times New Roman" w:cs="Times New Roman"/>
                <w:b/>
                <w:bCs/>
                <w:sz w:val="20"/>
                <w:szCs w:val="20"/>
              </w:rPr>
              <w:t>Broj podnesenih prijava za intelektualno vlasništvo</w:t>
            </w:r>
          </w:p>
        </w:tc>
        <w:tc>
          <w:tcPr>
            <w:tcW w:w="1068" w:type="pct"/>
            <w:shd w:val="clear" w:color="auto" w:fill="auto"/>
            <w:vAlign w:val="center"/>
          </w:tcPr>
          <w:p w14:paraId="6BCF07C0"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prijava</w:t>
            </w:r>
          </w:p>
        </w:tc>
        <w:tc>
          <w:tcPr>
            <w:tcW w:w="610" w:type="pct"/>
            <w:vAlign w:val="center"/>
          </w:tcPr>
          <w:p w14:paraId="00693981"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Tri godine od završetka provedbe projekta</w:t>
            </w:r>
          </w:p>
        </w:tc>
        <w:tc>
          <w:tcPr>
            <w:tcW w:w="744" w:type="pct"/>
            <w:vMerge w:val="restart"/>
            <w:shd w:val="clear" w:color="auto" w:fill="auto"/>
            <w:vAlign w:val="center"/>
          </w:tcPr>
          <w:p w14:paraId="5FCFBAF1"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Prijavitelj može odabrati pokazatelj i za njega postaviti ciljanu vrijednost na razini projekta. Odabir pokazatelja je opcionalan.</w:t>
            </w:r>
          </w:p>
        </w:tc>
      </w:tr>
      <w:tr w:rsidR="009F56C8" w:rsidRPr="00C56D31" w14:paraId="192FB7A6" w14:textId="77777777" w:rsidTr="00814A2F">
        <w:tc>
          <w:tcPr>
            <w:tcW w:w="701" w:type="pct"/>
            <w:vMerge/>
            <w:tcBorders>
              <w:left w:val="single" w:sz="4" w:space="0" w:color="auto"/>
              <w:bottom w:val="single" w:sz="4" w:space="0" w:color="auto"/>
              <w:right w:val="single" w:sz="4" w:space="0" w:color="auto"/>
            </w:tcBorders>
            <w:shd w:val="clear" w:color="auto" w:fill="auto"/>
            <w:vAlign w:val="center"/>
          </w:tcPr>
          <w:p w14:paraId="1CD54312" w14:textId="77777777" w:rsidR="009F56C8" w:rsidRPr="00C56D31" w:rsidRDefault="009F56C8" w:rsidP="003B4D5A">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3C7AC6FB" w14:textId="77777777" w:rsidR="009F56C8" w:rsidRPr="00C56D31" w:rsidRDefault="009F56C8"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4D3062ED" w14:textId="77777777" w:rsidR="009F56C8" w:rsidRPr="00C56D31" w:rsidRDefault="009F56C8" w:rsidP="003467A4">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izvješće i/ili anketa u post-provedbenom razdoblju, dokument ili poveznica na javni izvor iz kojeg je vidljiv status prijave</w:t>
            </w:r>
          </w:p>
        </w:tc>
        <w:tc>
          <w:tcPr>
            <w:tcW w:w="744" w:type="pct"/>
            <w:vMerge/>
            <w:shd w:val="clear" w:color="auto" w:fill="auto"/>
            <w:vAlign w:val="center"/>
          </w:tcPr>
          <w:p w14:paraId="544FEC79" w14:textId="77777777" w:rsidR="009F56C8" w:rsidRPr="00C56D31" w:rsidRDefault="009F56C8" w:rsidP="003B4D5A">
            <w:pPr>
              <w:spacing w:after="120"/>
              <w:rPr>
                <w:rFonts w:ascii="Times New Roman" w:eastAsia="Times New Roman" w:hAnsi="Times New Roman" w:cs="Times New Roman"/>
                <w:i/>
                <w:sz w:val="20"/>
                <w:szCs w:val="20"/>
                <w:u w:val="single"/>
              </w:rPr>
            </w:pPr>
          </w:p>
        </w:tc>
      </w:tr>
      <w:tr w:rsidR="009F56C8" w:rsidRPr="00C56D31" w14:paraId="2072DB4C" w14:textId="77777777" w:rsidTr="00E04DED">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56A51F0A" w14:textId="77777777" w:rsidR="009F56C8" w:rsidRPr="00C56D31" w:rsidRDefault="009F56C8" w:rsidP="007F6EB1">
            <w:pPr>
              <w:spacing w:after="120"/>
              <w:jc w:val="center"/>
              <w:rPr>
                <w:rFonts w:ascii="Times New Roman" w:hAnsi="Times New Roman" w:cs="Times New Roman"/>
                <w:b/>
                <w:bCs/>
                <w:sz w:val="20"/>
                <w:szCs w:val="20"/>
              </w:rPr>
            </w:pPr>
            <w:r w:rsidRPr="00C56D31">
              <w:rPr>
                <w:rFonts w:ascii="Times New Roman" w:hAnsi="Times New Roman" w:cs="Times New Roman"/>
                <w:b/>
                <w:bCs/>
                <w:sz w:val="20"/>
                <w:szCs w:val="20"/>
              </w:rPr>
              <w:t>Ca1</w:t>
            </w:r>
          </w:p>
        </w:tc>
        <w:tc>
          <w:tcPr>
            <w:tcW w:w="840" w:type="pct"/>
            <w:shd w:val="clear" w:color="auto" w:fill="DEEAF6" w:themeFill="accent1" w:themeFillTint="33"/>
            <w:vAlign w:val="center"/>
          </w:tcPr>
          <w:p w14:paraId="17A4A444"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Rezultat</w:t>
            </w:r>
          </w:p>
        </w:tc>
        <w:tc>
          <w:tcPr>
            <w:tcW w:w="1037" w:type="pct"/>
            <w:shd w:val="clear" w:color="auto" w:fill="DEEAF6" w:themeFill="accent1" w:themeFillTint="33"/>
            <w:vAlign w:val="center"/>
          </w:tcPr>
          <w:p w14:paraId="223E922E" w14:textId="77777777" w:rsidR="009F56C8" w:rsidRPr="00C56D31" w:rsidRDefault="009F56C8" w:rsidP="001509A2">
            <w:pPr>
              <w:spacing w:after="120"/>
              <w:rPr>
                <w:rFonts w:ascii="Times New Roman" w:hAnsi="Times New Roman" w:cs="Times New Roman"/>
                <w:b/>
                <w:bCs/>
                <w:sz w:val="20"/>
                <w:szCs w:val="20"/>
              </w:rPr>
            </w:pPr>
            <w:r w:rsidRPr="00C56D31">
              <w:rPr>
                <w:rFonts w:ascii="Times New Roman" w:hAnsi="Times New Roman" w:cs="Times New Roman"/>
                <w:b/>
                <w:bCs/>
                <w:sz w:val="20"/>
                <w:szCs w:val="20"/>
              </w:rPr>
              <w:t>Broj podržanih projekata transfera tehnologije</w:t>
            </w:r>
          </w:p>
        </w:tc>
        <w:tc>
          <w:tcPr>
            <w:tcW w:w="1068" w:type="pct"/>
            <w:shd w:val="clear" w:color="auto" w:fill="DEEAF6" w:themeFill="accent1" w:themeFillTint="33"/>
            <w:vAlign w:val="center"/>
          </w:tcPr>
          <w:p w14:paraId="557AC181"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projekt</w:t>
            </w:r>
          </w:p>
        </w:tc>
        <w:tc>
          <w:tcPr>
            <w:tcW w:w="610" w:type="pct"/>
            <w:shd w:val="clear" w:color="auto" w:fill="DEEAF6" w:themeFill="accent1" w:themeFillTint="33"/>
            <w:vAlign w:val="center"/>
          </w:tcPr>
          <w:p w14:paraId="615E670D"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744" w:type="pct"/>
            <w:vMerge w:val="restart"/>
            <w:shd w:val="clear" w:color="auto" w:fill="DEEAF6" w:themeFill="accent1" w:themeFillTint="33"/>
            <w:vAlign w:val="center"/>
          </w:tcPr>
          <w:p w14:paraId="7DA43ADB"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 xml:space="preserve">Prijavitelj može odabrati pokazatelj i za njega postaviti ciljanu </w:t>
            </w:r>
            <w:r w:rsidRPr="00C56D31">
              <w:rPr>
                <w:rFonts w:ascii="Times New Roman" w:hAnsi="Times New Roman" w:cs="Times New Roman"/>
                <w:sz w:val="20"/>
                <w:szCs w:val="20"/>
              </w:rPr>
              <w:lastRenderedPageBreak/>
              <w:t>vrijednost na razini projekta. Odabir pokazatelja je opcionalan. Ukoliko prijavitelj odabere pokazatelj C</w:t>
            </w:r>
            <w:r w:rsidR="00D51C82" w:rsidRPr="00C56D31">
              <w:rPr>
                <w:rFonts w:ascii="Times New Roman" w:hAnsi="Times New Roman" w:cs="Times New Roman"/>
                <w:sz w:val="20"/>
                <w:szCs w:val="20"/>
              </w:rPr>
              <w:t>a</w:t>
            </w:r>
            <w:r w:rsidRPr="00C56D31">
              <w:rPr>
                <w:rFonts w:ascii="Times New Roman" w:hAnsi="Times New Roman" w:cs="Times New Roman"/>
                <w:sz w:val="20"/>
                <w:szCs w:val="20"/>
              </w:rPr>
              <w:t>1, potrebno je odabrati i pokazatelj C1.</w:t>
            </w:r>
          </w:p>
        </w:tc>
      </w:tr>
      <w:tr w:rsidR="002D3418" w:rsidRPr="00C56D31" w14:paraId="0D30FEC7" w14:textId="77777777" w:rsidTr="00814A2F">
        <w:tc>
          <w:tcPr>
            <w:tcW w:w="701" w:type="pct"/>
            <w:vMerge/>
            <w:tcBorders>
              <w:left w:val="single" w:sz="4" w:space="0" w:color="auto"/>
              <w:right w:val="single" w:sz="4" w:space="0" w:color="auto"/>
            </w:tcBorders>
            <w:shd w:val="clear" w:color="auto" w:fill="DEEAF6" w:themeFill="accent1" w:themeFillTint="33"/>
            <w:vAlign w:val="center"/>
          </w:tcPr>
          <w:p w14:paraId="7153B046" w14:textId="77777777" w:rsidR="002D3418" w:rsidRPr="00C56D31" w:rsidRDefault="002D3418" w:rsidP="003B4D5A">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329E5A14" w14:textId="77777777" w:rsidR="002D3418" w:rsidRPr="00C56D31" w:rsidRDefault="002D3418" w:rsidP="00E24585">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se odnosi na projekte transfera tehnologije podržane kroz provedbu projekta. Transfer tehnologije odnosi se na prijenos rezultata istraživanja s korisnika na drugi subjekt s ciljem njihovog daljnjeg razvoja i/ili </w:t>
            </w:r>
            <w:r w:rsidRPr="00C56D31">
              <w:rPr>
                <w:rFonts w:ascii="Times New Roman" w:hAnsi="Times New Roman" w:cs="Times New Roman"/>
                <w:sz w:val="20"/>
                <w:szCs w:val="20"/>
              </w:rPr>
              <w:lastRenderedPageBreak/>
              <w:t>korištenja u razvoju i komercijalizaciji novih proizvoda (roba ili usluga). Rezultati projekta mogu se prenijeti u obliku potpisanih ugovora o istraživanju i razvoju ili sporazuma i ugovora o licenciranju intelektualnog vlasništva ili se transfer može ostvariti osnivanjem novih poduzeća.</w:t>
            </w:r>
          </w:p>
          <w:p w14:paraId="7FF2736C" w14:textId="77777777" w:rsidR="002D3418" w:rsidRPr="00C56D31" w:rsidRDefault="002D3418" w:rsidP="00E24585">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Odluka o financiranju projekta, izvješća za vrijeme trajanja provedbe projekta i završno izvješće</w:t>
            </w:r>
          </w:p>
        </w:tc>
        <w:tc>
          <w:tcPr>
            <w:tcW w:w="744" w:type="pct"/>
            <w:vMerge/>
            <w:shd w:val="clear" w:color="auto" w:fill="DEEAF6" w:themeFill="accent1" w:themeFillTint="33"/>
            <w:vAlign w:val="center"/>
          </w:tcPr>
          <w:p w14:paraId="1343055A" w14:textId="77777777" w:rsidR="002D3418" w:rsidRPr="00C56D31" w:rsidRDefault="002D3418" w:rsidP="003B4D5A">
            <w:pPr>
              <w:spacing w:after="120"/>
              <w:rPr>
                <w:rFonts w:ascii="Times New Roman" w:hAnsi="Times New Roman" w:cs="Times New Roman"/>
                <w:sz w:val="20"/>
                <w:szCs w:val="20"/>
              </w:rPr>
            </w:pPr>
          </w:p>
        </w:tc>
      </w:tr>
      <w:tr w:rsidR="009F56C8" w:rsidRPr="00C56D31" w14:paraId="46DAF782" w14:textId="77777777" w:rsidTr="00E04DED">
        <w:tc>
          <w:tcPr>
            <w:tcW w:w="701" w:type="pct"/>
            <w:vMerge w:val="restart"/>
            <w:tcBorders>
              <w:top w:val="single" w:sz="4" w:space="0" w:color="auto"/>
              <w:left w:val="single" w:sz="4" w:space="0" w:color="auto"/>
              <w:right w:val="single" w:sz="4" w:space="0" w:color="auto"/>
            </w:tcBorders>
            <w:shd w:val="clear" w:color="auto" w:fill="auto"/>
            <w:vAlign w:val="center"/>
          </w:tcPr>
          <w:p w14:paraId="2BAACACC" w14:textId="77777777" w:rsidR="009F56C8" w:rsidRPr="00C56D31" w:rsidRDefault="009F56C8" w:rsidP="007F6EB1">
            <w:pPr>
              <w:spacing w:after="120"/>
              <w:jc w:val="center"/>
              <w:rPr>
                <w:rFonts w:ascii="Times New Roman" w:eastAsia="Times New Roman" w:hAnsi="Times New Roman" w:cs="Times New Roman"/>
                <w:b/>
                <w:bCs/>
                <w:i/>
                <w:sz w:val="20"/>
                <w:szCs w:val="20"/>
                <w:u w:val="single"/>
              </w:rPr>
            </w:pPr>
            <w:r w:rsidRPr="00C56D31">
              <w:rPr>
                <w:rFonts w:ascii="Times New Roman" w:hAnsi="Times New Roman" w:cs="Times New Roman"/>
                <w:b/>
                <w:bCs/>
                <w:color w:val="000000"/>
                <w:sz w:val="20"/>
                <w:szCs w:val="20"/>
              </w:rPr>
              <w:t>Cb1</w:t>
            </w:r>
          </w:p>
        </w:tc>
        <w:tc>
          <w:tcPr>
            <w:tcW w:w="840" w:type="pct"/>
            <w:shd w:val="clear" w:color="auto" w:fill="auto"/>
            <w:vAlign w:val="center"/>
          </w:tcPr>
          <w:p w14:paraId="5232B7EB"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Rezultat</w:t>
            </w:r>
          </w:p>
        </w:tc>
        <w:tc>
          <w:tcPr>
            <w:tcW w:w="1037" w:type="pct"/>
            <w:shd w:val="clear" w:color="auto" w:fill="auto"/>
            <w:vAlign w:val="center"/>
          </w:tcPr>
          <w:p w14:paraId="7EC69AF8" w14:textId="77777777" w:rsidR="009F56C8" w:rsidRPr="00C56D31" w:rsidRDefault="009F56C8" w:rsidP="007F6EB1">
            <w:pPr>
              <w:spacing w:after="120"/>
              <w:rPr>
                <w:rFonts w:ascii="Times New Roman" w:eastAsia="Times New Roman" w:hAnsi="Times New Roman" w:cs="Times New Roman"/>
                <w:b/>
                <w:bCs/>
                <w:i/>
                <w:sz w:val="20"/>
                <w:szCs w:val="20"/>
                <w:u w:val="single"/>
              </w:rPr>
            </w:pPr>
            <w:r w:rsidRPr="00C56D31">
              <w:rPr>
                <w:rFonts w:ascii="Times New Roman" w:hAnsi="Times New Roman" w:cs="Times New Roman"/>
                <w:b/>
                <w:bCs/>
                <w:sz w:val="20"/>
                <w:szCs w:val="20"/>
              </w:rPr>
              <w:t>Broj izrađenih dokumenata u svrhu komercijalizacije inovacija</w:t>
            </w:r>
          </w:p>
        </w:tc>
        <w:tc>
          <w:tcPr>
            <w:tcW w:w="1068" w:type="pct"/>
            <w:shd w:val="clear" w:color="auto" w:fill="auto"/>
            <w:vAlign w:val="center"/>
          </w:tcPr>
          <w:p w14:paraId="24340BD0" w14:textId="77777777" w:rsidR="009F56C8" w:rsidRPr="00C56D31" w:rsidRDefault="009F56C8" w:rsidP="007F6EB1">
            <w:pPr>
              <w:spacing w:after="120"/>
              <w:rPr>
                <w:rFonts w:ascii="Times New Roman" w:eastAsia="Times New Roman" w:hAnsi="Times New Roman" w:cs="Times New Roman"/>
                <w:i/>
                <w:sz w:val="20"/>
                <w:szCs w:val="20"/>
                <w:u w:val="single"/>
              </w:rPr>
            </w:pPr>
            <w:r w:rsidRPr="00C56D31">
              <w:rPr>
                <w:rFonts w:ascii="Times New Roman" w:hAnsi="Times New Roman" w:cs="Times New Roman"/>
                <w:sz w:val="20"/>
                <w:szCs w:val="20"/>
              </w:rPr>
              <w:t>dokument</w:t>
            </w:r>
          </w:p>
        </w:tc>
        <w:tc>
          <w:tcPr>
            <w:tcW w:w="610" w:type="pct"/>
            <w:shd w:val="clear" w:color="auto" w:fill="auto"/>
            <w:vAlign w:val="center"/>
          </w:tcPr>
          <w:p w14:paraId="7BB5FDCE" w14:textId="77777777" w:rsidR="009F56C8" w:rsidRPr="00C56D31"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Završetak provedbe projekta</w:t>
            </w:r>
          </w:p>
        </w:tc>
        <w:tc>
          <w:tcPr>
            <w:tcW w:w="744" w:type="pct"/>
            <w:vMerge w:val="restart"/>
            <w:shd w:val="clear" w:color="auto" w:fill="auto"/>
            <w:vAlign w:val="center"/>
          </w:tcPr>
          <w:p w14:paraId="0FD6C079" w14:textId="77777777" w:rsidR="009F56C8" w:rsidRDefault="009F56C8" w:rsidP="007F6EB1">
            <w:pPr>
              <w:spacing w:after="120"/>
              <w:rPr>
                <w:rFonts w:ascii="Times New Roman" w:hAnsi="Times New Roman" w:cs="Times New Roman"/>
                <w:sz w:val="20"/>
                <w:szCs w:val="20"/>
              </w:rPr>
            </w:pPr>
            <w:r w:rsidRPr="00C56D31">
              <w:rPr>
                <w:rFonts w:ascii="Times New Roman" w:hAnsi="Times New Roman" w:cs="Times New Roman"/>
                <w:sz w:val="20"/>
                <w:szCs w:val="20"/>
              </w:rPr>
              <w:t>Prijavitelj može odabrati pokazatelj i za njega postaviti ciljanu vrijednost na razini projekta. Odabir pokazatelja je opcionalan.</w:t>
            </w:r>
          </w:p>
          <w:p w14:paraId="3CA2A684" w14:textId="77777777" w:rsidR="00FD2AE0" w:rsidRPr="00C56D31" w:rsidRDefault="00FD2AE0" w:rsidP="007F6EB1">
            <w:pPr>
              <w:spacing w:after="120"/>
              <w:rPr>
                <w:rFonts w:ascii="Times New Roman" w:eastAsia="Times New Roman" w:hAnsi="Times New Roman" w:cs="Times New Roman"/>
                <w:i/>
                <w:sz w:val="20"/>
                <w:szCs w:val="20"/>
                <w:u w:val="single"/>
              </w:rPr>
            </w:pPr>
          </w:p>
        </w:tc>
      </w:tr>
      <w:tr w:rsidR="002D3418" w:rsidRPr="00C56D31" w14:paraId="57D9B2FA" w14:textId="77777777" w:rsidTr="00814A2F">
        <w:tc>
          <w:tcPr>
            <w:tcW w:w="701" w:type="pct"/>
            <w:vMerge/>
            <w:tcBorders>
              <w:left w:val="single" w:sz="4" w:space="0" w:color="auto"/>
              <w:bottom w:val="single" w:sz="4" w:space="0" w:color="auto"/>
              <w:right w:val="single" w:sz="4" w:space="0" w:color="auto"/>
            </w:tcBorders>
            <w:shd w:val="clear" w:color="auto" w:fill="auto"/>
            <w:vAlign w:val="center"/>
          </w:tcPr>
          <w:p w14:paraId="59562319" w14:textId="77777777" w:rsidR="002D3418" w:rsidRPr="00C56D31" w:rsidRDefault="002D3418" w:rsidP="003B4D5A">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14:paraId="588D4CFF" w14:textId="77777777" w:rsidR="002D3418" w:rsidRDefault="002D3418" w:rsidP="00E24585">
            <w:pPr>
              <w:spacing w:after="120"/>
              <w:jc w:val="both"/>
              <w:rPr>
                <w:rFonts w:ascii="Times New Roman" w:hAnsi="Times New Roman" w:cs="Times New Roman"/>
                <w:b/>
                <w:bCs/>
                <w:sz w:val="20"/>
                <w:szCs w:val="20"/>
              </w:rPr>
            </w:pPr>
            <w:r w:rsidRPr="00C56D31">
              <w:rPr>
                <w:rFonts w:ascii="Times New Roman" w:hAnsi="Times New Roman" w:cs="Times New Roman"/>
                <w:b/>
                <w:bCs/>
                <w:sz w:val="20"/>
                <w:szCs w:val="20"/>
              </w:rPr>
              <w:t>Opis:</w:t>
            </w:r>
            <w:r w:rsidRPr="00C56D31">
              <w:rPr>
                <w:rFonts w:ascii="Times New Roman" w:hAnsi="Times New Roman" w:cs="Times New Roman"/>
                <w:sz w:val="20"/>
                <w:szCs w:val="20"/>
              </w:rPr>
              <w:t xml:space="preserve"> Pokazatelj mjeri broj dokumenata kojima je svrha podrška u komercijalizaciji tehnologija i inovacija povezanih s provedbom projekta. Dokumenti uključuju analize tržišta, koncepte i/ili strategije za razvoj i/ili komercijalizaciju proizvoda (studija ili plan za komercijalizaciju).</w:t>
            </w:r>
            <w:r w:rsidRPr="00C56D31">
              <w:rPr>
                <w:rFonts w:ascii="Times New Roman" w:hAnsi="Times New Roman" w:cs="Times New Roman"/>
                <w:b/>
                <w:bCs/>
                <w:sz w:val="20"/>
                <w:szCs w:val="20"/>
              </w:rPr>
              <w:t xml:space="preserve"> </w:t>
            </w:r>
          </w:p>
          <w:p w14:paraId="3FCFC773" w14:textId="77777777" w:rsidR="00C36743" w:rsidRPr="00C36743" w:rsidRDefault="00C36743" w:rsidP="00E24585">
            <w:pPr>
              <w:spacing w:after="120"/>
              <w:jc w:val="both"/>
              <w:rPr>
                <w:rFonts w:ascii="Times New Roman" w:hAnsi="Times New Roman" w:cs="Times New Roman"/>
                <w:bCs/>
                <w:sz w:val="20"/>
                <w:szCs w:val="20"/>
              </w:rPr>
            </w:pPr>
            <w:r w:rsidRPr="00C36743">
              <w:rPr>
                <w:rFonts w:ascii="Times New Roman" w:hAnsi="Times New Roman" w:cs="Times New Roman"/>
                <w:bCs/>
                <w:sz w:val="20"/>
                <w:szCs w:val="20"/>
              </w:rPr>
              <w:t>U okviru praćenja pokazatelja, kao posebna (</w:t>
            </w:r>
            <w:proofErr w:type="spellStart"/>
            <w:r w:rsidRPr="00C36743">
              <w:rPr>
                <w:rFonts w:ascii="Times New Roman" w:hAnsi="Times New Roman" w:cs="Times New Roman"/>
                <w:bCs/>
                <w:sz w:val="20"/>
                <w:szCs w:val="20"/>
              </w:rPr>
              <w:t>disagregirana</w:t>
            </w:r>
            <w:proofErr w:type="spellEnd"/>
            <w:r w:rsidRPr="00C36743">
              <w:rPr>
                <w:rFonts w:ascii="Times New Roman" w:hAnsi="Times New Roman" w:cs="Times New Roman"/>
                <w:bCs/>
                <w:sz w:val="20"/>
                <w:szCs w:val="20"/>
              </w:rPr>
              <w:t xml:space="preserve">) mjera, pratit će se </w:t>
            </w:r>
            <w:r>
              <w:rPr>
                <w:rFonts w:ascii="Times New Roman" w:hAnsi="Times New Roman" w:cs="Times New Roman"/>
                <w:bCs/>
                <w:sz w:val="20"/>
                <w:szCs w:val="20"/>
              </w:rPr>
              <w:t>tko je izradio dokumente (interni kapaciteti Prijavitelja, vanjske savjetodavne usluge)</w:t>
            </w:r>
            <w:r w:rsidRPr="00C36743">
              <w:rPr>
                <w:rFonts w:ascii="Times New Roman" w:hAnsi="Times New Roman" w:cs="Times New Roman"/>
                <w:bCs/>
                <w:sz w:val="20"/>
                <w:szCs w:val="20"/>
              </w:rPr>
              <w:t>.</w:t>
            </w:r>
          </w:p>
          <w:p w14:paraId="21236770" w14:textId="77777777" w:rsidR="002D3418" w:rsidRPr="00C56D31" w:rsidRDefault="002D3418" w:rsidP="00E24585">
            <w:pPr>
              <w:spacing w:after="120"/>
              <w:jc w:val="both"/>
              <w:rPr>
                <w:rFonts w:ascii="Times New Roman" w:hAnsi="Times New Roman" w:cs="Times New Roman"/>
                <w:sz w:val="20"/>
                <w:szCs w:val="20"/>
              </w:rPr>
            </w:pPr>
            <w:r w:rsidRPr="00C56D31">
              <w:rPr>
                <w:rFonts w:ascii="Times New Roman" w:hAnsi="Times New Roman" w:cs="Times New Roman"/>
                <w:b/>
                <w:bCs/>
                <w:sz w:val="20"/>
                <w:szCs w:val="20"/>
              </w:rPr>
              <w:t>Izvor provjere:</w:t>
            </w:r>
            <w:r w:rsidRPr="00C56D31">
              <w:rPr>
                <w:rFonts w:ascii="Times New Roman" w:hAnsi="Times New Roman" w:cs="Times New Roman"/>
                <w:sz w:val="20"/>
                <w:szCs w:val="20"/>
              </w:rPr>
              <w:t xml:space="preserve"> izvješća za vrijeme trajanja provedbe projekta i završno izvješće, izrađeni dokument</w:t>
            </w:r>
          </w:p>
        </w:tc>
        <w:tc>
          <w:tcPr>
            <w:tcW w:w="744" w:type="pct"/>
            <w:vMerge/>
            <w:shd w:val="clear" w:color="auto" w:fill="auto"/>
            <w:vAlign w:val="center"/>
          </w:tcPr>
          <w:p w14:paraId="6643F34D" w14:textId="77777777" w:rsidR="002D3418" w:rsidRPr="00C56D31" w:rsidRDefault="002D3418" w:rsidP="003B4D5A">
            <w:pPr>
              <w:spacing w:after="120"/>
              <w:rPr>
                <w:rFonts w:ascii="Times New Roman" w:hAnsi="Times New Roman" w:cs="Times New Roman"/>
                <w:sz w:val="20"/>
                <w:szCs w:val="20"/>
              </w:rPr>
            </w:pPr>
          </w:p>
        </w:tc>
      </w:tr>
    </w:tbl>
    <w:p w14:paraId="55B41123" w14:textId="77777777" w:rsidR="00431EAC" w:rsidRPr="003467A4" w:rsidRDefault="00431EAC" w:rsidP="007F6EB1">
      <w:pPr>
        <w:spacing w:after="120"/>
        <w:jc w:val="both"/>
        <w:rPr>
          <w:rStyle w:val="Bodytext20"/>
          <w:rFonts w:eastAsiaTheme="minorHAnsi"/>
          <w:b w:val="0"/>
          <w:bCs w:val="0"/>
          <w:sz w:val="24"/>
          <w:szCs w:val="24"/>
          <w:lang w:val="hr-HR"/>
        </w:rPr>
      </w:pPr>
      <w:bookmarkStart w:id="9" w:name="_Hlk109244408"/>
    </w:p>
    <w:p w14:paraId="78025044" w14:textId="77777777" w:rsidR="00E04DED" w:rsidRPr="00C56D31" w:rsidRDefault="00E04DED" w:rsidP="007F6EB1">
      <w:pPr>
        <w:spacing w:after="120"/>
        <w:jc w:val="both"/>
        <w:rPr>
          <w:rStyle w:val="Bodytext20"/>
          <w:rFonts w:eastAsiaTheme="minorHAnsi"/>
          <w:i/>
          <w:iCs/>
          <w:sz w:val="24"/>
          <w:szCs w:val="24"/>
          <w:lang w:val="hr-HR"/>
        </w:rPr>
      </w:pPr>
      <w:r w:rsidRPr="00C56D31">
        <w:rPr>
          <w:rStyle w:val="Bodytext20"/>
          <w:rFonts w:eastAsiaTheme="minorHAnsi"/>
          <w:i/>
          <w:iCs/>
          <w:sz w:val="24"/>
          <w:szCs w:val="24"/>
          <w:lang w:val="hr-HR"/>
        </w:rPr>
        <w:t>Vrednovanje Poziva</w:t>
      </w:r>
      <w:bookmarkEnd w:id="9"/>
    </w:p>
    <w:p w14:paraId="0BCE37C5" w14:textId="77777777" w:rsidR="00E04DED" w:rsidRPr="00C56D31" w:rsidRDefault="00E04DED"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t xml:space="preserve">Prijavom na ovaj Poziv, prijavitelj daje suglasnost za korištenje cjelokupne prijavne dokumentacije i podataka iz procjene projektnih prijedloga u svrhu provedbe vrednovanja Poziva, bez obzira na to hoće li ostvariti potporu ili ne. Suglasnost se daje potpisom izjave (Obrazac </w:t>
      </w:r>
      <w:r w:rsidR="00973675">
        <w:rPr>
          <w:rStyle w:val="Bodytext20"/>
          <w:rFonts w:eastAsiaTheme="minorHAnsi"/>
          <w:b w:val="0"/>
          <w:bCs w:val="0"/>
          <w:sz w:val="24"/>
          <w:szCs w:val="24"/>
          <w:lang w:val="hr-HR"/>
        </w:rPr>
        <w:t>3</w:t>
      </w:r>
      <w:r w:rsidRPr="00C56D31">
        <w:rPr>
          <w:rStyle w:val="Bodytext20"/>
          <w:rFonts w:eastAsiaTheme="minorHAnsi"/>
          <w:b w:val="0"/>
          <w:bCs w:val="0"/>
          <w:sz w:val="24"/>
          <w:szCs w:val="24"/>
          <w:lang w:val="hr-HR"/>
        </w:rPr>
        <w:t>.). Pristup podacima će omogućiti provedbu vrednovanja učinka koji se zasniva na usporedbi između ispitane i kontrolne skupine, koje uključuju korisnike i njima slične prijavitelje, odnosno subjekte koji nisu korisnici Poziva.</w:t>
      </w:r>
    </w:p>
    <w:p w14:paraId="013E25CF" w14:textId="0F6AF322" w:rsidR="00E04DED" w:rsidRPr="00C56D31" w:rsidRDefault="00E04DED"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t>Prilikom podnošenja prijavnog obrasca, prijavitelji su dužni ispuniti početnu anketu putem poveznice</w:t>
      </w:r>
      <w:r w:rsidR="00EC31B7" w:rsidRPr="00C56D31">
        <w:rPr>
          <w:rStyle w:val="Bodytext20"/>
          <w:rFonts w:eastAsiaTheme="minorHAnsi"/>
          <w:b w:val="0"/>
          <w:bCs w:val="0"/>
          <w:sz w:val="24"/>
          <w:szCs w:val="24"/>
          <w:lang w:val="hr-HR"/>
        </w:rPr>
        <w:t xml:space="preserve"> </w:t>
      </w:r>
      <w:r w:rsidRPr="00C56D31">
        <w:rPr>
          <w:rStyle w:val="Bodytext20"/>
          <w:rFonts w:eastAsiaTheme="minorHAnsi"/>
          <w:b w:val="0"/>
          <w:bCs w:val="0"/>
          <w:sz w:val="24"/>
          <w:szCs w:val="24"/>
          <w:lang w:val="hr-HR"/>
        </w:rPr>
        <w:t xml:space="preserve">dostupne unutar </w:t>
      </w:r>
      <w:r w:rsidRPr="00EA5E52">
        <w:rPr>
          <w:rStyle w:val="Bodytext20"/>
          <w:rFonts w:eastAsiaTheme="minorHAnsi"/>
          <w:b w:val="0"/>
          <w:sz w:val="24"/>
          <w:lang w:val="hr-HR"/>
        </w:rPr>
        <w:t xml:space="preserve">Priloga </w:t>
      </w:r>
      <w:r w:rsidR="00F744D6">
        <w:rPr>
          <w:rStyle w:val="Bodytext20"/>
          <w:rFonts w:eastAsiaTheme="minorHAnsi"/>
          <w:b w:val="0"/>
          <w:sz w:val="24"/>
          <w:lang w:val="hr-HR"/>
        </w:rPr>
        <w:t>10</w:t>
      </w:r>
      <w:r w:rsidRPr="00EA5E52">
        <w:rPr>
          <w:rStyle w:val="Bodytext20"/>
          <w:rFonts w:eastAsiaTheme="minorHAnsi"/>
          <w:b w:val="0"/>
          <w:sz w:val="24"/>
          <w:lang w:val="hr-HR"/>
        </w:rPr>
        <w:t>.,</w:t>
      </w:r>
      <w:r w:rsidRPr="00C56D31">
        <w:rPr>
          <w:rStyle w:val="Bodytext20"/>
          <w:rFonts w:eastAsiaTheme="minorHAnsi"/>
          <w:b w:val="0"/>
          <w:bCs w:val="0"/>
          <w:sz w:val="24"/>
          <w:szCs w:val="24"/>
          <w:lang w:val="hr-HR"/>
        </w:rPr>
        <w:t xml:space="preserve"> u okviru koje će se prikupljati podaci o prethodnim postignućima prijavitelja vezano za istraživačko-razvojne i inovacijske aktivnost</w:t>
      </w:r>
      <w:r w:rsidR="00F451D5" w:rsidRPr="00C56D31">
        <w:rPr>
          <w:rStyle w:val="Bodytext20"/>
          <w:rFonts w:eastAsiaTheme="minorHAnsi"/>
          <w:b w:val="0"/>
          <w:bCs w:val="0"/>
          <w:sz w:val="24"/>
          <w:szCs w:val="24"/>
          <w:lang w:val="hr-HR"/>
        </w:rPr>
        <w:t>i</w:t>
      </w:r>
      <w:r w:rsidRPr="00C56D31">
        <w:rPr>
          <w:rStyle w:val="Bodytext20"/>
          <w:rFonts w:eastAsiaTheme="minorHAnsi"/>
          <w:b w:val="0"/>
          <w:bCs w:val="0"/>
          <w:sz w:val="24"/>
          <w:szCs w:val="24"/>
          <w:lang w:val="hr-HR"/>
        </w:rPr>
        <w:t xml:space="preserve"> i razvoj karijera mladih istraživača. Odgovori prikupljeni anketom će se koristiti za potrebe vrednovanja učinka Poziva.</w:t>
      </w:r>
    </w:p>
    <w:p w14:paraId="483D343D" w14:textId="77777777" w:rsidR="00E04DED" w:rsidRDefault="00E04DED" w:rsidP="007F6EB1">
      <w:pPr>
        <w:spacing w:after="120"/>
        <w:jc w:val="both"/>
        <w:rPr>
          <w:rStyle w:val="Bodytext20"/>
          <w:rFonts w:eastAsiaTheme="minorHAnsi"/>
          <w:b w:val="0"/>
          <w:bCs w:val="0"/>
          <w:sz w:val="24"/>
          <w:szCs w:val="24"/>
          <w:lang w:val="hr-HR"/>
        </w:rPr>
      </w:pPr>
      <w:r w:rsidRPr="00C56D31">
        <w:rPr>
          <w:rStyle w:val="Bodytext20"/>
          <w:rFonts w:eastAsiaTheme="minorHAnsi"/>
          <w:b w:val="0"/>
          <w:bCs w:val="0"/>
          <w:sz w:val="24"/>
          <w:szCs w:val="24"/>
          <w:lang w:val="hr-HR"/>
        </w:rPr>
        <w:lastRenderedPageBreak/>
        <w:t xml:space="preserve">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prijavitelji se obvezuju sudjelovati u dodatnim anketama, ukoliko ih nadležna tijela odluče provesti, i dati suglasnost za korištenje prikupljenih podataka u svrhu vrednovanja učinka, bez obzira na to jesu li dobili potporu ili ne. Suglasnost se daje potpisom izjave (Obrazac </w:t>
      </w:r>
      <w:r w:rsidR="00973675">
        <w:rPr>
          <w:rStyle w:val="Bodytext20"/>
          <w:rFonts w:eastAsiaTheme="minorHAnsi"/>
          <w:b w:val="0"/>
          <w:bCs w:val="0"/>
          <w:sz w:val="24"/>
          <w:szCs w:val="24"/>
          <w:lang w:val="hr-HR"/>
        </w:rPr>
        <w:t>3</w:t>
      </w:r>
      <w:r w:rsidRPr="00C56D31">
        <w:rPr>
          <w:rStyle w:val="Bodytext20"/>
          <w:rFonts w:eastAsiaTheme="minorHAnsi"/>
          <w:b w:val="0"/>
          <w:bCs w:val="0"/>
          <w:sz w:val="24"/>
          <w:szCs w:val="24"/>
          <w:lang w:val="hr-HR"/>
        </w:rPr>
        <w:t>.). Nadležno tijelo osigurat će da eventualne buduće ankete ne budu predstavljale administrativno opterećenje za ispitanike.</w:t>
      </w:r>
    </w:p>
    <w:p w14:paraId="6F09F148" w14:textId="77777777" w:rsidR="001808EC" w:rsidRDefault="001808EC" w:rsidP="007F6EB1">
      <w:pPr>
        <w:spacing w:after="120"/>
        <w:jc w:val="both"/>
        <w:rPr>
          <w:rStyle w:val="Bodytext20"/>
          <w:rFonts w:eastAsiaTheme="minorHAnsi"/>
          <w:b w:val="0"/>
          <w:bCs w:val="0"/>
          <w:sz w:val="24"/>
          <w:szCs w:val="24"/>
          <w:lang w:val="hr-HR"/>
        </w:rPr>
      </w:pPr>
    </w:p>
    <w:p w14:paraId="6B7A5CC0" w14:textId="77777777" w:rsidR="00F32EA2" w:rsidRDefault="00F32EA2" w:rsidP="007F6EB1">
      <w:pPr>
        <w:spacing w:after="120"/>
        <w:jc w:val="both"/>
        <w:rPr>
          <w:rStyle w:val="Bodytext20"/>
          <w:rFonts w:eastAsiaTheme="minorHAnsi"/>
          <w:b w:val="0"/>
          <w:bCs w:val="0"/>
          <w:sz w:val="24"/>
          <w:szCs w:val="24"/>
          <w:lang w:val="hr-HR"/>
        </w:rPr>
      </w:pPr>
    </w:p>
    <w:p w14:paraId="50452CDB" w14:textId="77777777" w:rsidR="001527A5" w:rsidRPr="00A14488" w:rsidRDefault="001527A5" w:rsidP="00B5033B">
      <w:pPr>
        <w:pStyle w:val="Heading2"/>
      </w:pPr>
      <w:bookmarkStart w:id="10" w:name="_Toc98071346"/>
      <w:bookmarkStart w:id="11" w:name="_Toc98071406"/>
      <w:bookmarkStart w:id="12" w:name="_Toc98071347"/>
      <w:bookmarkStart w:id="13" w:name="_Toc98071407"/>
      <w:bookmarkStart w:id="14" w:name="_Toc98071348"/>
      <w:bookmarkStart w:id="15" w:name="_Toc98071408"/>
      <w:bookmarkStart w:id="16" w:name="_Toc97916944"/>
      <w:bookmarkStart w:id="17" w:name="_Toc123635528"/>
      <w:bookmarkEnd w:id="10"/>
      <w:bookmarkEnd w:id="11"/>
      <w:bookmarkEnd w:id="12"/>
      <w:bookmarkEnd w:id="13"/>
      <w:bookmarkEnd w:id="14"/>
      <w:bookmarkEnd w:id="15"/>
      <w:r w:rsidRPr="00A14488">
        <w:t>Financijska alokacija</w:t>
      </w:r>
      <w:r w:rsidR="00004836" w:rsidRPr="00A14488">
        <w:t xml:space="preserve"> i</w:t>
      </w:r>
      <w:r w:rsidRPr="00A14488">
        <w:t xml:space="preserve"> iznosi bespovratnih sredstava</w:t>
      </w:r>
      <w:bookmarkEnd w:id="16"/>
      <w:bookmarkEnd w:id="17"/>
    </w:p>
    <w:p w14:paraId="08D6B82F" w14:textId="77777777" w:rsidR="00F217E2" w:rsidRPr="00C56D31" w:rsidRDefault="00F217E2" w:rsidP="007F6EB1">
      <w:pPr>
        <w:pStyle w:val="NoSpacing"/>
        <w:spacing w:after="120" w:line="276" w:lineRule="auto"/>
        <w:jc w:val="both"/>
        <w:rPr>
          <w:rFonts w:ascii="Times New Roman" w:hAnsi="Times New Roman" w:cs="Times New Roman"/>
          <w:sz w:val="24"/>
          <w:szCs w:val="24"/>
        </w:rPr>
      </w:pPr>
    </w:p>
    <w:p w14:paraId="3064A8C2" w14:textId="77777777" w:rsidR="00B52919" w:rsidRPr="00C56D31" w:rsidRDefault="008B360B" w:rsidP="007F6EB1">
      <w:pPr>
        <w:pStyle w:val="NoSpacing"/>
        <w:spacing w:after="120" w:line="276" w:lineRule="auto"/>
        <w:jc w:val="both"/>
        <w:rPr>
          <w:rFonts w:ascii="Times New Roman" w:eastAsia="Calibri" w:hAnsi="Times New Roman" w:cs="Times New Roman"/>
          <w:sz w:val="24"/>
          <w:szCs w:val="24"/>
          <w:lang w:eastAsia="lt-LT"/>
        </w:rPr>
      </w:pPr>
      <w:r w:rsidRPr="00C56D31">
        <w:rPr>
          <w:rFonts w:ascii="Times New Roman" w:hAnsi="Times New Roman" w:cs="Times New Roman"/>
          <w:sz w:val="24"/>
          <w:szCs w:val="24"/>
        </w:rPr>
        <w:t>Bespovratna sredstva dodjelj</w:t>
      </w:r>
      <w:r w:rsidR="0053474C" w:rsidRPr="00C56D31">
        <w:rPr>
          <w:rFonts w:ascii="Times New Roman" w:hAnsi="Times New Roman" w:cs="Times New Roman"/>
          <w:sz w:val="24"/>
          <w:szCs w:val="24"/>
        </w:rPr>
        <w:t>uju se putem otvorenog postupka</w:t>
      </w:r>
      <w:r w:rsidRPr="00C56D31">
        <w:rPr>
          <w:rFonts w:ascii="Times New Roman" w:hAnsi="Times New Roman" w:cs="Times New Roman"/>
          <w:sz w:val="24"/>
          <w:szCs w:val="24"/>
        </w:rPr>
        <w:t xml:space="preserve"> </w:t>
      </w:r>
      <w:r w:rsidR="003144AD" w:rsidRPr="00C56D31">
        <w:rPr>
          <w:rFonts w:ascii="Times New Roman" w:hAnsi="Times New Roman" w:cs="Times New Roman"/>
          <w:sz w:val="24"/>
          <w:szCs w:val="24"/>
        </w:rPr>
        <w:t>dodjele</w:t>
      </w:r>
      <w:r w:rsidR="007F6499" w:rsidRPr="00C56D31">
        <w:rPr>
          <w:rFonts w:ascii="Times New Roman" w:hAnsi="Times New Roman" w:cs="Times New Roman"/>
          <w:sz w:val="24"/>
          <w:szCs w:val="24"/>
        </w:rPr>
        <w:t xml:space="preserve"> u modalitetu privremenog poziva</w:t>
      </w:r>
      <w:r w:rsidR="00701FF0" w:rsidRPr="00C56D31">
        <w:rPr>
          <w:rFonts w:ascii="Times New Roman" w:hAnsi="Times New Roman" w:cs="Times New Roman"/>
          <w:sz w:val="24"/>
          <w:szCs w:val="24"/>
        </w:rPr>
        <w:t>.</w:t>
      </w:r>
      <w:r w:rsidR="00431EAC" w:rsidRPr="00C56D31">
        <w:rPr>
          <w:rFonts w:ascii="Times New Roman" w:eastAsia="Calibri" w:hAnsi="Times New Roman" w:cs="Times New Roman"/>
          <w:sz w:val="24"/>
          <w:szCs w:val="24"/>
          <w:lang w:eastAsia="lt-LT"/>
        </w:rPr>
        <w:t xml:space="preserve"> </w:t>
      </w:r>
      <w:r w:rsidR="005946EF" w:rsidRPr="00C56D31">
        <w:rPr>
          <w:rFonts w:ascii="Times New Roman" w:eastAsia="Calibri" w:hAnsi="Times New Roman" w:cs="Times New Roman"/>
          <w:sz w:val="24"/>
          <w:szCs w:val="24"/>
          <w:lang w:eastAsia="lt-LT"/>
        </w:rPr>
        <w:t>Ukup</w:t>
      </w:r>
      <w:r w:rsidR="00FB43A0" w:rsidRPr="00C56D31">
        <w:rPr>
          <w:rFonts w:ascii="Times New Roman" w:eastAsia="Calibri" w:hAnsi="Times New Roman" w:cs="Times New Roman"/>
          <w:sz w:val="24"/>
          <w:szCs w:val="24"/>
          <w:lang w:eastAsia="lt-LT"/>
        </w:rPr>
        <w:t>na alokacija, odnosno</w:t>
      </w:r>
      <w:r w:rsidR="005946EF" w:rsidRPr="00C56D31">
        <w:rPr>
          <w:rFonts w:ascii="Times New Roman" w:eastAsia="Calibri" w:hAnsi="Times New Roman" w:cs="Times New Roman"/>
          <w:sz w:val="24"/>
          <w:szCs w:val="24"/>
          <w:lang w:eastAsia="lt-LT"/>
        </w:rPr>
        <w:t xml:space="preserve"> iznos bespovratnih sredstava </w:t>
      </w:r>
      <w:r w:rsidR="00FB43A0" w:rsidRPr="00C56D31">
        <w:rPr>
          <w:rFonts w:ascii="Times New Roman" w:eastAsia="Calibri" w:hAnsi="Times New Roman" w:cs="Times New Roman"/>
          <w:sz w:val="24"/>
          <w:szCs w:val="24"/>
          <w:lang w:eastAsia="lt-LT"/>
        </w:rPr>
        <w:t xml:space="preserve">raspoloživ </w:t>
      </w:r>
      <w:r w:rsidR="005946EF" w:rsidRPr="00C56D31">
        <w:rPr>
          <w:rFonts w:ascii="Times New Roman" w:eastAsia="Calibri" w:hAnsi="Times New Roman" w:cs="Times New Roman"/>
          <w:sz w:val="24"/>
          <w:szCs w:val="24"/>
          <w:lang w:eastAsia="lt-LT"/>
        </w:rPr>
        <w:t>za dodjelu u okviru ovog Poziva je</w:t>
      </w:r>
      <w:r w:rsidR="00C2017D" w:rsidRPr="00C56D31">
        <w:rPr>
          <w:rFonts w:ascii="Times New Roman" w:eastAsia="Calibri" w:hAnsi="Times New Roman" w:cs="Times New Roman"/>
          <w:sz w:val="24"/>
          <w:szCs w:val="24"/>
          <w:lang w:eastAsia="lt-LT"/>
        </w:rPr>
        <w:t xml:space="preserve"> </w:t>
      </w:r>
      <w:r w:rsidR="00895ECF" w:rsidRPr="00C56D31">
        <w:rPr>
          <w:rFonts w:ascii="Times New Roman" w:eastAsia="Calibri" w:hAnsi="Times New Roman" w:cs="Times New Roman"/>
          <w:sz w:val="24"/>
          <w:szCs w:val="24"/>
          <w:lang w:eastAsia="lt-LT"/>
        </w:rPr>
        <w:t>10.020.572,04 EUR</w:t>
      </w:r>
      <w:r w:rsidR="005A39B9" w:rsidRPr="00C56D31">
        <w:rPr>
          <w:rFonts w:ascii="Times New Roman" w:eastAsia="Calibri" w:hAnsi="Times New Roman" w:cs="Times New Roman"/>
          <w:sz w:val="24"/>
          <w:szCs w:val="24"/>
          <w:lang w:eastAsia="lt-LT"/>
        </w:rPr>
        <w:t>.</w:t>
      </w:r>
    </w:p>
    <w:p w14:paraId="20AAF178" w14:textId="77777777" w:rsidR="001319F5" w:rsidRPr="00C56D31" w:rsidRDefault="009014CE" w:rsidP="007F6EB1">
      <w:pPr>
        <w:pStyle w:val="NoSpacing"/>
        <w:spacing w:after="120" w:line="276" w:lineRule="auto"/>
        <w:jc w:val="both"/>
        <w:rPr>
          <w:rFonts w:ascii="Times New Roman" w:eastAsia="Calibri" w:hAnsi="Times New Roman" w:cs="Times New Roman"/>
          <w:sz w:val="24"/>
          <w:szCs w:val="24"/>
          <w:lang w:eastAsia="lt-LT"/>
        </w:rPr>
      </w:pPr>
      <w:r w:rsidRPr="00C56D31">
        <w:rPr>
          <w:rFonts w:ascii="Times New Roman" w:eastAsia="Calibri" w:hAnsi="Times New Roman" w:cs="Times New Roman"/>
          <w:sz w:val="24"/>
          <w:szCs w:val="24"/>
          <w:lang w:eastAsia="lt-LT"/>
        </w:rPr>
        <w:t>Z</w:t>
      </w:r>
      <w:r w:rsidR="005946EF" w:rsidRPr="00C56D31">
        <w:rPr>
          <w:rFonts w:ascii="Times New Roman" w:eastAsia="Calibri" w:hAnsi="Times New Roman" w:cs="Times New Roman"/>
          <w:sz w:val="24"/>
          <w:szCs w:val="24"/>
          <w:lang w:eastAsia="lt-LT"/>
        </w:rPr>
        <w:t>adržava</w:t>
      </w:r>
      <w:r w:rsidRPr="00C56D31">
        <w:rPr>
          <w:rFonts w:ascii="Times New Roman" w:eastAsia="Calibri" w:hAnsi="Times New Roman" w:cs="Times New Roman"/>
          <w:sz w:val="24"/>
          <w:szCs w:val="24"/>
          <w:lang w:eastAsia="lt-LT"/>
        </w:rPr>
        <w:t xml:space="preserve"> se</w:t>
      </w:r>
      <w:r w:rsidR="005946EF" w:rsidRPr="00C56D31">
        <w:rPr>
          <w:rFonts w:ascii="Times New Roman" w:eastAsia="Calibri" w:hAnsi="Times New Roman" w:cs="Times New Roman"/>
          <w:sz w:val="24"/>
          <w:szCs w:val="24"/>
          <w:lang w:eastAsia="lt-LT"/>
        </w:rPr>
        <w:t xml:space="preserve"> pravo ne dodijeliti sva raspoloživa sredstva u okviru ovog Poziva.</w:t>
      </w:r>
    </w:p>
    <w:p w14:paraId="58FE5E03" w14:textId="77777777" w:rsidR="008B360B" w:rsidRPr="00C56D31" w:rsidRDefault="2CA976CE" w:rsidP="007F6EB1">
      <w:pPr>
        <w:pStyle w:val="NoSpacing"/>
        <w:spacing w:after="120" w:line="276" w:lineRule="auto"/>
        <w:jc w:val="both"/>
        <w:rPr>
          <w:rFonts w:ascii="Times New Roman" w:eastAsia="Calibri" w:hAnsi="Times New Roman" w:cs="Times New Roman"/>
          <w:sz w:val="24"/>
          <w:szCs w:val="24"/>
          <w:lang w:eastAsia="lt-LT"/>
        </w:rPr>
      </w:pPr>
      <w:r w:rsidRPr="00C56D31">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C56D31">
        <w:rPr>
          <w:rFonts w:ascii="Times New Roman" w:eastAsia="Calibri" w:hAnsi="Times New Roman" w:cs="Times New Roman"/>
          <w:sz w:val="24"/>
          <w:szCs w:val="24"/>
          <w:lang w:eastAsia="lt-LT"/>
        </w:rPr>
        <w:t xml:space="preserve"> </w:t>
      </w:r>
    </w:p>
    <w:p w14:paraId="316975A1" w14:textId="5DE99A58" w:rsidR="008B360B" w:rsidRPr="00C56D31" w:rsidRDefault="2CA976CE" w:rsidP="00895ECF">
      <w:pPr>
        <w:pStyle w:val="NoSpacing"/>
        <w:numPr>
          <w:ilvl w:val="0"/>
          <w:numId w:val="3"/>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najniži iznos </w:t>
      </w:r>
      <w:r w:rsidR="00884458">
        <w:rPr>
          <w:rFonts w:ascii="Times New Roman" w:hAnsi="Times New Roman" w:cs="Times New Roman"/>
          <w:sz w:val="24"/>
          <w:szCs w:val="24"/>
        </w:rPr>
        <w:t>400.000,00</w:t>
      </w:r>
      <w:r w:rsidR="00895ECF" w:rsidRPr="00C56D31">
        <w:rPr>
          <w:rFonts w:ascii="Times New Roman" w:hAnsi="Times New Roman" w:cs="Times New Roman"/>
          <w:sz w:val="24"/>
          <w:szCs w:val="24"/>
        </w:rPr>
        <w:t xml:space="preserve"> EUR</w:t>
      </w:r>
      <w:r w:rsidR="005A39B9" w:rsidRPr="00C56D31">
        <w:rPr>
          <w:rFonts w:ascii="Times New Roman" w:hAnsi="Times New Roman" w:cs="Times New Roman"/>
          <w:sz w:val="24"/>
          <w:szCs w:val="24"/>
        </w:rPr>
        <w:t>;</w:t>
      </w:r>
    </w:p>
    <w:p w14:paraId="35D2617A" w14:textId="48A80FEC" w:rsidR="00431EAC" w:rsidRPr="00C56D31" w:rsidRDefault="2CA976CE" w:rsidP="00B14159">
      <w:pPr>
        <w:pStyle w:val="NoSpacing"/>
        <w:numPr>
          <w:ilvl w:val="0"/>
          <w:numId w:val="3"/>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najviši iznos</w:t>
      </w:r>
      <w:r w:rsidR="00F967CB" w:rsidRPr="00C56D31">
        <w:rPr>
          <w:rFonts w:ascii="Times New Roman" w:hAnsi="Times New Roman" w:cs="Times New Roman"/>
          <w:sz w:val="24"/>
          <w:szCs w:val="24"/>
        </w:rPr>
        <w:t xml:space="preserve"> </w:t>
      </w:r>
      <w:r w:rsidR="0071788D">
        <w:rPr>
          <w:rFonts w:ascii="Times New Roman" w:hAnsi="Times New Roman" w:cs="Times New Roman"/>
          <w:sz w:val="24"/>
          <w:szCs w:val="24"/>
        </w:rPr>
        <w:t>750.000,00</w:t>
      </w:r>
      <w:r w:rsidR="00EC6F52" w:rsidRPr="00C56D31">
        <w:rPr>
          <w:rFonts w:ascii="Times New Roman" w:hAnsi="Times New Roman" w:cs="Times New Roman"/>
          <w:sz w:val="24"/>
          <w:szCs w:val="24"/>
        </w:rPr>
        <w:t xml:space="preserve"> </w:t>
      </w:r>
      <w:r w:rsidR="00895ECF" w:rsidRPr="00C56D31">
        <w:rPr>
          <w:rFonts w:ascii="Times New Roman" w:hAnsi="Times New Roman" w:cs="Times New Roman"/>
          <w:sz w:val="24"/>
          <w:szCs w:val="24"/>
        </w:rPr>
        <w:t>EUR</w:t>
      </w:r>
      <w:r w:rsidR="0090782A" w:rsidRPr="00C56D31">
        <w:rPr>
          <w:rFonts w:ascii="Times New Roman" w:hAnsi="Times New Roman" w:cs="Times New Roman"/>
          <w:sz w:val="24"/>
          <w:szCs w:val="24"/>
        </w:rPr>
        <w:t>.</w:t>
      </w:r>
    </w:p>
    <w:p w14:paraId="62F263CE" w14:textId="77777777" w:rsidR="00B14159" w:rsidRPr="00C56D31" w:rsidRDefault="00B14159" w:rsidP="003467A4">
      <w:pPr>
        <w:pStyle w:val="NoSpacing"/>
        <w:spacing w:after="120" w:line="276" w:lineRule="auto"/>
        <w:contextualSpacing/>
        <w:jc w:val="both"/>
        <w:rPr>
          <w:rFonts w:ascii="Times New Roman" w:hAnsi="Times New Roman" w:cs="Times New Roman"/>
          <w:sz w:val="24"/>
          <w:szCs w:val="24"/>
        </w:rPr>
      </w:pPr>
    </w:p>
    <w:p w14:paraId="07EBB18D" w14:textId="77777777" w:rsidR="00D761F0" w:rsidRPr="00C56D31" w:rsidRDefault="00D761F0"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Ukupna vrijednost </w:t>
      </w:r>
      <w:r w:rsidR="0055526B" w:rsidRPr="00C56D31">
        <w:rPr>
          <w:rFonts w:ascii="Times New Roman" w:hAnsi="Times New Roman" w:cs="Times New Roman"/>
          <w:sz w:val="24"/>
          <w:szCs w:val="24"/>
        </w:rPr>
        <w:t>pojedinog</w:t>
      </w:r>
      <w:r w:rsidR="0076725D" w:rsidRPr="00C56D31">
        <w:rPr>
          <w:rFonts w:ascii="Times New Roman" w:hAnsi="Times New Roman" w:cs="Times New Roman"/>
          <w:sz w:val="24"/>
          <w:szCs w:val="24"/>
        </w:rPr>
        <w:t xml:space="preserve"> </w:t>
      </w:r>
      <w:r w:rsidRPr="00C56D31">
        <w:rPr>
          <w:rFonts w:ascii="Times New Roman" w:hAnsi="Times New Roman" w:cs="Times New Roman"/>
          <w:sz w:val="24"/>
          <w:szCs w:val="24"/>
        </w:rPr>
        <w:t>projekta uključuje:</w:t>
      </w:r>
    </w:p>
    <w:p w14:paraId="78072E49" w14:textId="77777777" w:rsidR="00D761F0" w:rsidRPr="00C56D31" w:rsidRDefault="00D761F0" w:rsidP="00792610">
      <w:pPr>
        <w:pStyle w:val="NoSpacing"/>
        <w:numPr>
          <w:ilvl w:val="0"/>
          <w:numId w:val="3"/>
        </w:numPr>
        <w:spacing w:after="120" w:line="276" w:lineRule="auto"/>
        <w:ind w:left="0" w:firstLine="0"/>
        <w:jc w:val="both"/>
        <w:rPr>
          <w:rFonts w:ascii="Times New Roman" w:hAnsi="Times New Roman" w:cs="Times New Roman"/>
          <w:sz w:val="24"/>
          <w:szCs w:val="24"/>
        </w:rPr>
      </w:pPr>
      <w:r w:rsidRPr="00C56D31">
        <w:rPr>
          <w:rFonts w:ascii="Times New Roman" w:hAnsi="Times New Roman" w:cs="Times New Roman"/>
          <w:sz w:val="24"/>
          <w:szCs w:val="24"/>
        </w:rPr>
        <w:t>bespovratna sredstva koja će biti dodijeljena pojedinom projektu za prihvatljiv</w:t>
      </w:r>
      <w:r w:rsidR="00371852" w:rsidRPr="00C56D31">
        <w:rPr>
          <w:rFonts w:ascii="Times New Roman" w:hAnsi="Times New Roman" w:cs="Times New Roman"/>
          <w:sz w:val="24"/>
          <w:szCs w:val="24"/>
        </w:rPr>
        <w:t>e</w:t>
      </w:r>
      <w:r w:rsidRPr="00C56D31">
        <w:rPr>
          <w:rFonts w:ascii="Times New Roman" w:hAnsi="Times New Roman" w:cs="Times New Roman"/>
          <w:sz w:val="24"/>
          <w:szCs w:val="24"/>
        </w:rPr>
        <w:t xml:space="preserve"> troškov</w:t>
      </w:r>
      <w:r w:rsidR="00371852" w:rsidRPr="00C56D31">
        <w:rPr>
          <w:rFonts w:ascii="Times New Roman" w:hAnsi="Times New Roman" w:cs="Times New Roman"/>
          <w:sz w:val="24"/>
          <w:szCs w:val="24"/>
        </w:rPr>
        <w:t>e</w:t>
      </w:r>
      <w:r w:rsidRPr="00C56D31">
        <w:rPr>
          <w:rFonts w:ascii="Times New Roman" w:hAnsi="Times New Roman" w:cs="Times New Roman"/>
          <w:sz w:val="24"/>
          <w:szCs w:val="24"/>
        </w:rPr>
        <w:t xml:space="preserve"> projekta, i</w:t>
      </w:r>
    </w:p>
    <w:p w14:paraId="46878BF9" w14:textId="77777777" w:rsidR="005E16C6" w:rsidRPr="00C56D31" w:rsidRDefault="00D761F0" w:rsidP="00792610">
      <w:pPr>
        <w:pStyle w:val="NoSpacing"/>
        <w:numPr>
          <w:ilvl w:val="0"/>
          <w:numId w:val="3"/>
        </w:numPr>
        <w:spacing w:after="120" w:line="276" w:lineRule="auto"/>
        <w:ind w:left="0" w:firstLine="0"/>
        <w:jc w:val="both"/>
      </w:pPr>
      <w:r w:rsidRPr="00C56D31">
        <w:rPr>
          <w:rFonts w:ascii="Times New Roman" w:hAnsi="Times New Roman" w:cs="Times New Roman"/>
          <w:sz w:val="24"/>
          <w:szCs w:val="24"/>
        </w:rPr>
        <w:t xml:space="preserve">sredstva prijavitelja za sufinanciranje ostatka vrijednosti prihvatljivih troškova </w:t>
      </w:r>
      <w:r w:rsidR="000C1755" w:rsidRPr="00C56D31">
        <w:rPr>
          <w:rFonts w:ascii="Times New Roman" w:hAnsi="Times New Roman" w:cs="Times New Roman"/>
          <w:sz w:val="24"/>
          <w:szCs w:val="24"/>
        </w:rPr>
        <w:t>i ukupan iznos vrijednosti neprihvatljivih troškova projekta</w:t>
      </w:r>
      <w:r w:rsidR="0076725D" w:rsidRPr="00C56D31">
        <w:rPr>
          <w:rFonts w:ascii="Times New Roman" w:hAnsi="Times New Roman" w:cs="Times New Roman"/>
          <w:sz w:val="24"/>
          <w:szCs w:val="24"/>
        </w:rPr>
        <w:t>, ukoliko je primjenjivo</w:t>
      </w:r>
      <w:r w:rsidR="000C1755" w:rsidRPr="00C56D31">
        <w:rPr>
          <w:rFonts w:ascii="Times New Roman" w:hAnsi="Times New Roman" w:cs="Times New Roman"/>
          <w:sz w:val="24"/>
          <w:szCs w:val="24"/>
        </w:rPr>
        <w:t>.</w:t>
      </w:r>
      <w:r w:rsidRPr="00C56D31">
        <w:rPr>
          <w:rFonts w:ascii="Times New Roman" w:hAnsi="Times New Roman" w:cs="Times New Roman"/>
          <w:sz w:val="24"/>
          <w:szCs w:val="24"/>
        </w:rPr>
        <w:t xml:space="preserve"> </w:t>
      </w:r>
    </w:p>
    <w:p w14:paraId="5911A732" w14:textId="77777777" w:rsidR="005E16C6" w:rsidRPr="00C56D31" w:rsidRDefault="005E16C6" w:rsidP="00792610">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14:paraId="15481DE8" w14:textId="77777777" w:rsidR="005E16C6" w:rsidRPr="00C56D31" w:rsidRDefault="005E16C6" w:rsidP="00792610">
      <w:pPr>
        <w:pStyle w:val="NoSpacing"/>
        <w:numPr>
          <w:ilvl w:val="0"/>
          <w:numId w:val="3"/>
        </w:numPr>
        <w:spacing w:after="120" w:line="276" w:lineRule="auto"/>
        <w:ind w:firstLine="0"/>
        <w:jc w:val="both"/>
        <w:rPr>
          <w:rFonts w:ascii="Times New Roman" w:hAnsi="Times New Roman" w:cs="Times New Roman"/>
          <w:sz w:val="24"/>
          <w:szCs w:val="24"/>
        </w:rPr>
      </w:pPr>
      <w:bookmarkStart w:id="18" w:name="_Hlk105669384"/>
      <w:r w:rsidRPr="00C56D31">
        <w:rPr>
          <w:rFonts w:ascii="Times New Roman" w:hAnsi="Times New Roman" w:cs="Times New Roman"/>
          <w:sz w:val="24"/>
          <w:szCs w:val="24"/>
        </w:rPr>
        <w:t xml:space="preserve">sredstva za financiranje razlike između iznosa ukupnih prihvatljivih troškova projekta te iznosa bespovratnih sredstava; </w:t>
      </w:r>
      <w:bookmarkEnd w:id="18"/>
      <w:r w:rsidRPr="00C56D31">
        <w:rPr>
          <w:rFonts w:ascii="Times New Roman" w:hAnsi="Times New Roman" w:cs="Times New Roman"/>
          <w:sz w:val="24"/>
          <w:szCs w:val="24"/>
        </w:rPr>
        <w:t>i</w:t>
      </w:r>
    </w:p>
    <w:p w14:paraId="0AB0009C" w14:textId="77777777" w:rsidR="005E16C6" w:rsidRPr="00C56D31" w:rsidRDefault="005E16C6" w:rsidP="00EC5118">
      <w:pPr>
        <w:pStyle w:val="ListParagraph"/>
        <w:numPr>
          <w:ilvl w:val="0"/>
          <w:numId w:val="29"/>
        </w:numPr>
        <w:spacing w:after="120"/>
        <w:ind w:firstLine="0"/>
        <w:jc w:val="both"/>
        <w:rPr>
          <w:rFonts w:ascii="Times New Roman" w:hAnsi="Times New Roman" w:cs="Times New Roman"/>
          <w:sz w:val="24"/>
          <w:szCs w:val="24"/>
        </w:rPr>
      </w:pPr>
      <w:r w:rsidRPr="00C56D31">
        <w:rPr>
          <w:rFonts w:ascii="Times New Roman" w:hAnsi="Times New Roman" w:cs="Times New Roman"/>
          <w:sz w:val="24"/>
          <w:szCs w:val="24"/>
        </w:rPr>
        <w:t>sredstva za financiranje ukupnih neprihvatljivih troškova projektnog prijedloga, ukoliko je primjenjivo.</w:t>
      </w:r>
    </w:p>
    <w:p w14:paraId="1D142469" w14:textId="77777777" w:rsidR="001808EC" w:rsidRDefault="001808EC" w:rsidP="005E16C6">
      <w:pPr>
        <w:pStyle w:val="NoSpacing"/>
        <w:spacing w:after="120" w:line="276" w:lineRule="auto"/>
        <w:jc w:val="both"/>
      </w:pPr>
    </w:p>
    <w:p w14:paraId="28C58B6A" w14:textId="77777777" w:rsidR="00DF4353" w:rsidRPr="00A14488" w:rsidRDefault="00DF4353" w:rsidP="00A003BE">
      <w:pPr>
        <w:pStyle w:val="Heading1"/>
      </w:pPr>
      <w:bookmarkStart w:id="19" w:name="_Toc98071351"/>
      <w:bookmarkStart w:id="20" w:name="_Toc98071411"/>
      <w:bookmarkStart w:id="21" w:name="_Toc98071353"/>
      <w:bookmarkStart w:id="22" w:name="_Toc98071413"/>
      <w:bookmarkStart w:id="23" w:name="_Toc98071354"/>
      <w:bookmarkStart w:id="24" w:name="_Toc98071414"/>
      <w:bookmarkStart w:id="25" w:name="_Toc97916946"/>
      <w:bookmarkStart w:id="26" w:name="_Toc123635529"/>
      <w:bookmarkStart w:id="27" w:name="_Toc452468691"/>
      <w:bookmarkStart w:id="28" w:name="_Toc2260415"/>
      <w:bookmarkEnd w:id="19"/>
      <w:bookmarkEnd w:id="20"/>
      <w:bookmarkEnd w:id="21"/>
      <w:bookmarkEnd w:id="22"/>
      <w:bookmarkEnd w:id="23"/>
      <w:bookmarkEnd w:id="24"/>
      <w:r w:rsidRPr="00A14488">
        <w:lastRenderedPageBreak/>
        <w:t>Pravila poziva</w:t>
      </w:r>
      <w:bookmarkEnd w:id="25"/>
      <w:bookmarkEnd w:id="26"/>
    </w:p>
    <w:p w14:paraId="3D822EFC" w14:textId="77777777" w:rsidR="005E1486" w:rsidRPr="00A003BE" w:rsidRDefault="005E1486" w:rsidP="007F6EB1">
      <w:pPr>
        <w:spacing w:after="120"/>
      </w:pPr>
    </w:p>
    <w:p w14:paraId="46514C58" w14:textId="77777777" w:rsidR="00A0462B" w:rsidRPr="00A14488" w:rsidRDefault="007F3E83" w:rsidP="00B5033B">
      <w:pPr>
        <w:pStyle w:val="Heading2"/>
      </w:pPr>
      <w:bookmarkStart w:id="29" w:name="_Toc98071356"/>
      <w:bookmarkStart w:id="30" w:name="_Toc98071416"/>
      <w:bookmarkStart w:id="31" w:name="_Toc97916947"/>
      <w:bookmarkStart w:id="32" w:name="_Toc123635530"/>
      <w:bookmarkEnd w:id="29"/>
      <w:bookmarkEnd w:id="30"/>
      <w:r w:rsidRPr="00A14488">
        <w:t>P</w:t>
      </w:r>
      <w:r w:rsidR="00561298" w:rsidRPr="00A14488">
        <w:t>rihvatljivost prijavitelja</w:t>
      </w:r>
      <w:bookmarkEnd w:id="27"/>
      <w:bookmarkEnd w:id="28"/>
      <w:bookmarkEnd w:id="31"/>
      <w:bookmarkEnd w:id="32"/>
    </w:p>
    <w:p w14:paraId="37EA9ACB" w14:textId="77777777" w:rsidR="00E04F98" w:rsidRPr="00C56D31" w:rsidRDefault="00E04F98" w:rsidP="007F6EB1">
      <w:pPr>
        <w:pStyle w:val="NoSpacing"/>
        <w:spacing w:after="120" w:line="276" w:lineRule="auto"/>
        <w:jc w:val="both"/>
        <w:rPr>
          <w:rFonts w:ascii="Times New Roman" w:hAnsi="Times New Roman" w:cs="Times New Roman"/>
          <w:sz w:val="24"/>
          <w:szCs w:val="24"/>
        </w:rPr>
      </w:pPr>
    </w:p>
    <w:p w14:paraId="3E413AE2" w14:textId="77777777" w:rsidR="007D04B7" w:rsidRPr="00C56D31" w:rsidRDefault="007D04B7"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Prijavitelj mora dokazati</w:t>
      </w:r>
      <w:r w:rsidR="00AB499C">
        <w:rPr>
          <w:rFonts w:ascii="Times New Roman" w:hAnsi="Times New Roman" w:cs="Times New Roman"/>
          <w:sz w:val="24"/>
          <w:szCs w:val="24"/>
        </w:rPr>
        <w:t>:</w:t>
      </w:r>
    </w:p>
    <w:p w14:paraId="62710C23" w14:textId="390C1AE9" w:rsidR="001676DA" w:rsidRPr="00D81DEC" w:rsidRDefault="001676DA" w:rsidP="00D81DEC">
      <w:pPr>
        <w:pStyle w:val="ListParagraph"/>
        <w:numPr>
          <w:ilvl w:val="0"/>
          <w:numId w:val="4"/>
        </w:numPr>
        <w:spacing w:after="120"/>
        <w:jc w:val="both"/>
        <w:rPr>
          <w:rFonts w:ascii="Times New Roman" w:hAnsi="Times New Roman" w:cs="Times New Roman"/>
          <w:sz w:val="24"/>
          <w:szCs w:val="24"/>
        </w:rPr>
      </w:pPr>
      <w:r w:rsidRPr="00D81DEC">
        <w:rPr>
          <w:rFonts w:ascii="Times New Roman" w:hAnsi="Times New Roman" w:cs="Times New Roman"/>
          <w:sz w:val="24"/>
          <w:szCs w:val="24"/>
        </w:rPr>
        <w:t xml:space="preserve">da je </w:t>
      </w:r>
      <w:r w:rsidRPr="00D81DEC">
        <w:rPr>
          <w:rFonts w:ascii="Times New Roman" w:hAnsi="Times New Roman" w:cs="Times New Roman"/>
          <w:b/>
          <w:sz w:val="24"/>
          <w:szCs w:val="24"/>
        </w:rPr>
        <w:t>organizacija za istraživanje i širenje znanja</w:t>
      </w:r>
      <w:r w:rsidRPr="00D81DEC">
        <w:rPr>
          <w:rFonts w:ascii="Times New Roman" w:hAnsi="Times New Roman" w:cs="Times New Roman"/>
          <w:sz w:val="24"/>
          <w:szCs w:val="24"/>
        </w:rPr>
        <w:t xml:space="preserve"> ili</w:t>
      </w:r>
      <w:r w:rsidRPr="00D81DEC">
        <w:rPr>
          <w:rFonts w:ascii="Times New Roman" w:hAnsi="Times New Roman" w:cs="Times New Roman"/>
          <w:b/>
          <w:sz w:val="24"/>
          <w:szCs w:val="24"/>
        </w:rPr>
        <w:t xml:space="preserve"> istraživačka organizacija</w:t>
      </w:r>
      <w:r w:rsidRPr="00D81DEC">
        <w:rPr>
          <w:rFonts w:ascii="Times New Roman" w:hAnsi="Times New Roman" w:cs="Times New Roman"/>
          <w:sz w:val="24"/>
          <w:szCs w:val="24"/>
        </w:rPr>
        <w:t xml:space="preserve">, što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odnosno s rezultatima tih djelatnosti upoznati široku javnost, putem predavanja, objavljivanja ili prijenosa znanja,  </w:t>
      </w:r>
      <w:r w:rsidR="00B13C5C" w:rsidRPr="00D81DEC">
        <w:rPr>
          <w:rFonts w:ascii="Times New Roman" w:hAnsi="Times New Roman" w:cs="Times New Roman"/>
          <w:sz w:val="24"/>
          <w:szCs w:val="24"/>
        </w:rPr>
        <w:t>sukladno Okviru Zajednice za državne potpore za istraživanje i razvoj i inovacije</w:t>
      </w:r>
      <w:r w:rsidR="0071788D" w:rsidRPr="00D81DEC">
        <w:rPr>
          <w:rFonts w:ascii="Times New Roman" w:hAnsi="Times New Roman" w:cs="Times New Roman"/>
          <w:sz w:val="24"/>
          <w:szCs w:val="24"/>
        </w:rPr>
        <w:t xml:space="preserve"> </w:t>
      </w:r>
      <w:r w:rsidR="00E479F8">
        <w:rPr>
          <w:rFonts w:ascii="Times New Roman" w:hAnsi="Times New Roman" w:cs="Times New Roman"/>
          <w:sz w:val="24"/>
          <w:szCs w:val="24"/>
        </w:rPr>
        <w:t>(2022/C 414/01),</w:t>
      </w:r>
      <w:r w:rsidR="0071788D" w:rsidRPr="00D81DEC">
        <w:rPr>
          <w:rFonts w:ascii="Times New Roman" w:hAnsi="Times New Roman" w:cs="Times New Roman"/>
          <w:sz w:val="24"/>
          <w:szCs w:val="24"/>
        </w:rPr>
        <w:t xml:space="preserve"> </w:t>
      </w:r>
      <w:r w:rsidR="009D6062" w:rsidRPr="00D81DEC">
        <w:rPr>
          <w:rFonts w:ascii="Times New Roman" w:hAnsi="Times New Roman" w:cs="Times New Roman"/>
          <w:sz w:val="24"/>
          <w:szCs w:val="24"/>
        </w:rPr>
        <w:t>poglavlju 1.3., točki 16.</w:t>
      </w:r>
      <w:r w:rsidR="00B11F5C" w:rsidRPr="00D81DEC">
        <w:rPr>
          <w:rFonts w:ascii="Times New Roman" w:hAnsi="Times New Roman" w:cs="Times New Roman"/>
          <w:sz w:val="24"/>
          <w:szCs w:val="24"/>
        </w:rPr>
        <w:t xml:space="preserve"> </w:t>
      </w:r>
      <w:r w:rsidR="00B13C5C" w:rsidRPr="00D81DEC">
        <w:rPr>
          <w:rFonts w:ascii="Times New Roman" w:hAnsi="Times New Roman" w:cs="Times New Roman"/>
          <w:sz w:val="24"/>
          <w:szCs w:val="24"/>
        </w:rPr>
        <w:t>(</w:t>
      </w:r>
      <w:proofErr w:type="spellStart"/>
      <w:r w:rsidR="00B13C5C" w:rsidRPr="00D81DEC">
        <w:rPr>
          <w:rFonts w:ascii="Times New Roman" w:hAnsi="Times New Roman" w:cs="Times New Roman"/>
          <w:sz w:val="24"/>
          <w:szCs w:val="24"/>
        </w:rPr>
        <w:t>ff</w:t>
      </w:r>
      <w:proofErr w:type="spellEnd"/>
      <w:r w:rsidR="00B13C5C" w:rsidRPr="00D81DEC">
        <w:rPr>
          <w:rFonts w:ascii="Times New Roman" w:hAnsi="Times New Roman" w:cs="Times New Roman"/>
          <w:sz w:val="24"/>
          <w:szCs w:val="24"/>
        </w:rPr>
        <w:t>).</w:t>
      </w:r>
    </w:p>
    <w:p w14:paraId="381722D6" w14:textId="77777777" w:rsidR="007D04B7" w:rsidRPr="00C56D31" w:rsidRDefault="00A85E23" w:rsidP="00B14159">
      <w:pPr>
        <w:pStyle w:val="ListParagraph"/>
        <w:numPr>
          <w:ilvl w:val="0"/>
          <w:numId w:val="4"/>
        </w:numPr>
        <w:spacing w:after="120"/>
        <w:ind w:left="357" w:hanging="357"/>
        <w:jc w:val="both"/>
        <w:rPr>
          <w:rFonts w:ascii="Times New Roman" w:hAnsi="Times New Roman" w:cs="Times New Roman"/>
          <w:sz w:val="24"/>
          <w:szCs w:val="24"/>
        </w:rPr>
      </w:pPr>
      <w:r w:rsidRPr="00C56D31">
        <w:rPr>
          <w:rFonts w:ascii="Times New Roman" w:hAnsi="Times New Roman" w:cs="Times New Roman"/>
          <w:sz w:val="24"/>
          <w:szCs w:val="24"/>
        </w:rPr>
        <w:t xml:space="preserve">da </w:t>
      </w:r>
      <w:r w:rsidR="2CA976CE" w:rsidRPr="00C56D31">
        <w:rPr>
          <w:rFonts w:ascii="Times New Roman" w:hAnsi="Times New Roman" w:cs="Times New Roman"/>
          <w:sz w:val="24"/>
          <w:szCs w:val="24"/>
        </w:rPr>
        <w:t>u trenutku prijave nije niti u jednoj situaciji isključenja, kako je to definirano ovim Uputama.</w:t>
      </w:r>
    </w:p>
    <w:p w14:paraId="6AA04A73" w14:textId="77777777" w:rsidR="00A0462B" w:rsidRPr="00C56D31" w:rsidRDefault="00CB20B1"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w:t>
      </w:r>
      <w:r w:rsidR="007D04B7" w:rsidRPr="00C56D31">
        <w:rPr>
          <w:rFonts w:ascii="Times New Roman" w:hAnsi="Times New Roman" w:cs="Times New Roman"/>
          <w:sz w:val="24"/>
          <w:szCs w:val="24"/>
        </w:rPr>
        <w:t xml:space="preserve">rihvatljivost prijavitelja provjerava </w:t>
      </w:r>
      <w:r w:rsidR="00754C13" w:rsidRPr="00C56D31">
        <w:rPr>
          <w:rFonts w:ascii="Times New Roman" w:hAnsi="Times New Roman" w:cs="Times New Roman"/>
          <w:sz w:val="24"/>
          <w:szCs w:val="24"/>
        </w:rPr>
        <w:t xml:space="preserve">se </w:t>
      </w:r>
      <w:r w:rsidR="007D04B7" w:rsidRPr="00C56D31">
        <w:rPr>
          <w:rFonts w:ascii="Times New Roman" w:hAnsi="Times New Roman" w:cs="Times New Roman"/>
          <w:sz w:val="24"/>
          <w:szCs w:val="24"/>
        </w:rPr>
        <w:t>sukladno relevantnim dokumentima navedenima</w:t>
      </w:r>
      <w:r w:rsidR="00647E69" w:rsidRPr="00C56D31">
        <w:rPr>
          <w:rFonts w:ascii="Times New Roman" w:hAnsi="Times New Roman" w:cs="Times New Roman"/>
          <w:sz w:val="24"/>
          <w:szCs w:val="24"/>
        </w:rPr>
        <w:t xml:space="preserve"> u </w:t>
      </w:r>
      <w:r w:rsidR="00E04AC5" w:rsidRPr="00C56D31">
        <w:rPr>
          <w:rFonts w:ascii="Times New Roman" w:hAnsi="Times New Roman" w:cs="Times New Roman"/>
          <w:sz w:val="24"/>
          <w:szCs w:val="24"/>
        </w:rPr>
        <w:t xml:space="preserve">poglavlju </w:t>
      </w:r>
      <w:r w:rsidR="00647E69" w:rsidRPr="00C56D31">
        <w:rPr>
          <w:rFonts w:ascii="Times New Roman" w:hAnsi="Times New Roman" w:cs="Times New Roman"/>
          <w:sz w:val="24"/>
          <w:szCs w:val="24"/>
        </w:rPr>
        <w:t xml:space="preserve">2.3. </w:t>
      </w:r>
      <w:r w:rsidR="00A67496" w:rsidRPr="00C56D31">
        <w:rPr>
          <w:rFonts w:ascii="Times New Roman" w:hAnsi="Times New Roman" w:cs="Times New Roman"/>
          <w:sz w:val="24"/>
          <w:szCs w:val="24"/>
        </w:rPr>
        <w:t xml:space="preserve">ovih </w:t>
      </w:r>
      <w:r w:rsidR="00A07B08" w:rsidRPr="00C56D31">
        <w:rPr>
          <w:rFonts w:ascii="Times New Roman" w:hAnsi="Times New Roman" w:cs="Times New Roman"/>
          <w:sz w:val="24"/>
          <w:szCs w:val="24"/>
        </w:rPr>
        <w:t>U</w:t>
      </w:r>
      <w:r w:rsidR="00A67496" w:rsidRPr="00C56D31">
        <w:rPr>
          <w:rFonts w:ascii="Times New Roman" w:hAnsi="Times New Roman" w:cs="Times New Roman"/>
          <w:sz w:val="24"/>
          <w:szCs w:val="24"/>
        </w:rPr>
        <w:t>puta.</w:t>
      </w:r>
    </w:p>
    <w:p w14:paraId="22550E66" w14:textId="77777777" w:rsidR="00BE1216" w:rsidRPr="00C56D31" w:rsidRDefault="00BE1216" w:rsidP="00B27E02">
      <w:pPr>
        <w:pStyle w:val="ListParagraph"/>
        <w:spacing w:after="120"/>
        <w:ind w:left="0"/>
        <w:jc w:val="both"/>
        <w:rPr>
          <w:rFonts w:ascii="Times New Roman" w:hAnsi="Times New Roman" w:cs="Times New Roman"/>
          <w:sz w:val="24"/>
          <w:szCs w:val="24"/>
        </w:rPr>
      </w:pPr>
    </w:p>
    <w:p w14:paraId="341612C2" w14:textId="77777777" w:rsidR="00BE1216" w:rsidRPr="00A14488" w:rsidRDefault="00BE1216" w:rsidP="00B5033B">
      <w:pPr>
        <w:pStyle w:val="Heading2"/>
      </w:pPr>
      <w:bookmarkStart w:id="33" w:name="_Toc97916948"/>
      <w:bookmarkStart w:id="34" w:name="_Toc123635531"/>
      <w:r w:rsidRPr="00A14488">
        <w:t>Prihvatljivost partnera i formiranje partnerstva</w:t>
      </w:r>
      <w:bookmarkEnd w:id="33"/>
      <w:bookmarkEnd w:id="34"/>
      <w:r w:rsidR="00BA18EE" w:rsidRPr="00A14488">
        <w:t xml:space="preserve"> </w:t>
      </w:r>
    </w:p>
    <w:p w14:paraId="4DDA5CB1" w14:textId="77777777" w:rsidR="001D443C" w:rsidRPr="00A003BE" w:rsidRDefault="00B71490" w:rsidP="007F6EB1">
      <w:pPr>
        <w:spacing w:after="120"/>
        <w:rPr>
          <w:rFonts w:ascii="Times New Roman" w:hAnsi="Times New Roman" w:cs="Times New Roman"/>
          <w:sz w:val="24"/>
          <w:szCs w:val="24"/>
        </w:rPr>
      </w:pPr>
      <w:r w:rsidRPr="00A003BE">
        <w:rPr>
          <w:rFonts w:ascii="Times New Roman" w:hAnsi="Times New Roman" w:cs="Times New Roman"/>
          <w:sz w:val="24"/>
          <w:szCs w:val="24"/>
        </w:rPr>
        <w:t>Partnerstvo u okviru ovog poziva nije dozvoljeno.</w:t>
      </w:r>
    </w:p>
    <w:p w14:paraId="4D22BF54" w14:textId="77777777" w:rsidR="001508A5" w:rsidRPr="00C56D31" w:rsidRDefault="001508A5" w:rsidP="007F6EB1">
      <w:pPr>
        <w:pStyle w:val="NoSpacing"/>
        <w:spacing w:after="120" w:line="276" w:lineRule="auto"/>
        <w:jc w:val="both"/>
        <w:rPr>
          <w:rFonts w:ascii="Times New Roman" w:hAnsi="Times New Roman" w:cs="Times New Roman"/>
          <w:sz w:val="24"/>
          <w:szCs w:val="24"/>
        </w:rPr>
      </w:pPr>
    </w:p>
    <w:p w14:paraId="4912C8DD" w14:textId="77777777" w:rsidR="00F82135" w:rsidRPr="00A14488" w:rsidRDefault="00D054D7" w:rsidP="00B5033B">
      <w:pPr>
        <w:pStyle w:val="Heading2"/>
      </w:pPr>
      <w:bookmarkStart w:id="35" w:name="_Toc2260417"/>
      <w:bookmarkStart w:id="36" w:name="_Toc97916949"/>
      <w:bookmarkStart w:id="37" w:name="_Toc123635532"/>
      <w:bookmarkStart w:id="38" w:name="_Hlk97624260"/>
      <w:bookmarkStart w:id="39" w:name="_Toc452468693"/>
      <w:r w:rsidRPr="00A14488">
        <w:t>Kriteriji za isklju</w:t>
      </w:r>
      <w:r w:rsidR="00B959C0" w:rsidRPr="00A14488">
        <w:t>č</w:t>
      </w:r>
      <w:r w:rsidR="00F82135" w:rsidRPr="00A14488">
        <w:t>enje</w:t>
      </w:r>
      <w:bookmarkEnd w:id="35"/>
      <w:r w:rsidR="00F82135" w:rsidRPr="00A14488">
        <w:t xml:space="preserve"> </w:t>
      </w:r>
      <w:r w:rsidR="00EE6EF5" w:rsidRPr="00A14488">
        <w:t>prijavitelja</w:t>
      </w:r>
      <w:bookmarkEnd w:id="36"/>
      <w:bookmarkEnd w:id="37"/>
    </w:p>
    <w:bookmarkEnd w:id="38"/>
    <w:p w14:paraId="70B0ADD5" w14:textId="77777777" w:rsidR="001D443C" w:rsidRPr="00C56D31" w:rsidRDefault="001D443C" w:rsidP="007F6EB1">
      <w:pPr>
        <w:pStyle w:val="NoSpacing"/>
        <w:spacing w:after="120" w:line="276" w:lineRule="auto"/>
        <w:rPr>
          <w:rStyle w:val="normaltextrun"/>
          <w:rFonts w:ascii="Times New Roman" w:hAnsi="Times New Roman" w:cs="Times New Roman"/>
          <w:color w:val="000000"/>
          <w:sz w:val="24"/>
          <w:szCs w:val="24"/>
          <w:shd w:val="clear" w:color="auto" w:fill="FFFFFF"/>
        </w:rPr>
      </w:pPr>
    </w:p>
    <w:p w14:paraId="4509C5A1" w14:textId="77777777" w:rsidR="00D054D7" w:rsidRPr="00C56D31" w:rsidRDefault="00D054D7" w:rsidP="007F6EB1">
      <w:pPr>
        <w:pStyle w:val="NoSpacing"/>
        <w:spacing w:after="120" w:line="276" w:lineRule="auto"/>
        <w:rPr>
          <w:rStyle w:val="normaltextrun"/>
          <w:rFonts w:ascii="Times New Roman" w:hAnsi="Times New Roman" w:cs="Times New Roman"/>
          <w:color w:val="000000"/>
          <w:sz w:val="24"/>
          <w:szCs w:val="24"/>
          <w:shd w:val="clear" w:color="auto" w:fill="FFFFFF"/>
        </w:rPr>
      </w:pPr>
      <w:r w:rsidRPr="00C56D31">
        <w:rPr>
          <w:rStyle w:val="normaltextrun"/>
          <w:rFonts w:ascii="Times New Roman" w:hAnsi="Times New Roman" w:cs="Times New Roman"/>
          <w:color w:val="000000"/>
          <w:sz w:val="24"/>
          <w:szCs w:val="24"/>
          <w:shd w:val="clear" w:color="auto" w:fill="FFFFFF"/>
        </w:rPr>
        <w:t>U okviru ovog Poziva, potpora se</w:t>
      </w:r>
      <w:r w:rsidR="001508A5" w:rsidRPr="00C56D31">
        <w:rPr>
          <w:rStyle w:val="normaltextrun"/>
          <w:rFonts w:ascii="Times New Roman" w:hAnsi="Times New Roman" w:cs="Times New Roman"/>
          <w:color w:val="000000"/>
          <w:sz w:val="24"/>
          <w:szCs w:val="24"/>
          <w:shd w:val="clear" w:color="auto" w:fill="FFFFFF"/>
        </w:rPr>
        <w:t xml:space="preserve"> </w:t>
      </w:r>
      <w:r w:rsidRPr="00C56D31">
        <w:rPr>
          <w:rStyle w:val="normaltextrun"/>
          <w:rFonts w:ascii="Times New Roman" w:hAnsi="Times New Roman" w:cs="Times New Roman"/>
          <w:b/>
          <w:bCs/>
          <w:color w:val="000000"/>
          <w:sz w:val="24"/>
          <w:szCs w:val="24"/>
          <w:shd w:val="clear" w:color="auto" w:fill="FFFFFF"/>
        </w:rPr>
        <w:t>ne</w:t>
      </w:r>
      <w:r w:rsidR="001508A5" w:rsidRPr="00C56D31">
        <w:rPr>
          <w:rStyle w:val="normaltextrun"/>
          <w:rFonts w:ascii="Times New Roman" w:hAnsi="Times New Roman" w:cs="Times New Roman"/>
          <w:b/>
          <w:bCs/>
          <w:color w:val="000000"/>
          <w:sz w:val="24"/>
          <w:szCs w:val="24"/>
          <w:shd w:val="clear" w:color="auto" w:fill="FFFFFF"/>
        </w:rPr>
        <w:t xml:space="preserve"> </w:t>
      </w:r>
      <w:r w:rsidRPr="00C56D31">
        <w:rPr>
          <w:rStyle w:val="normaltextrun"/>
          <w:rFonts w:ascii="Times New Roman" w:hAnsi="Times New Roman" w:cs="Times New Roman"/>
          <w:b/>
          <w:bCs/>
          <w:color w:val="000000"/>
          <w:sz w:val="24"/>
          <w:szCs w:val="24"/>
          <w:shd w:val="clear" w:color="auto" w:fill="FFFFFF"/>
        </w:rPr>
        <w:t>može</w:t>
      </w:r>
      <w:r w:rsidR="001508A5" w:rsidRPr="00C56D31">
        <w:rPr>
          <w:rStyle w:val="apple-converted-space"/>
          <w:rFonts w:ascii="Times New Roman" w:hAnsi="Times New Roman" w:cs="Times New Roman"/>
          <w:b/>
          <w:bCs/>
          <w:color w:val="000000"/>
          <w:sz w:val="24"/>
          <w:szCs w:val="24"/>
          <w:shd w:val="clear" w:color="auto" w:fill="FFFFFF"/>
        </w:rPr>
        <w:t xml:space="preserve"> </w:t>
      </w:r>
      <w:r w:rsidRPr="00C56D31">
        <w:rPr>
          <w:rStyle w:val="normaltextrun"/>
          <w:rFonts w:ascii="Times New Roman" w:hAnsi="Times New Roman" w:cs="Times New Roman"/>
          <w:color w:val="000000"/>
          <w:sz w:val="24"/>
          <w:szCs w:val="24"/>
          <w:shd w:val="clear" w:color="auto" w:fill="FFFFFF"/>
        </w:rPr>
        <w:t>dodijeliti:</w:t>
      </w:r>
    </w:p>
    <w:p w14:paraId="22EF9811" w14:textId="4E49CE5A" w:rsidR="00D51C82" w:rsidRDefault="00D51C82" w:rsidP="0033059F">
      <w:pPr>
        <w:pStyle w:val="NoSpacing"/>
        <w:numPr>
          <w:ilvl w:val="0"/>
          <w:numId w:val="5"/>
        </w:numPr>
        <w:spacing w:after="120"/>
        <w:ind w:left="357" w:hanging="357"/>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 xml:space="preserve">prijavitelju od kojeg je, kako je navedeno u članku 1. točki 4.a) Uredbe (EU) br. 651/2014, temeljem prethodne odluke Komisije kojom se potpora proglašava protuzakonitom i nespojivom s unutarnjim tržištem, zatražen povrat sredstava – </w:t>
      </w:r>
      <w:r w:rsidRPr="00A003BE">
        <w:rPr>
          <w:rFonts w:ascii="Times New Roman" w:hAnsi="Times New Roman" w:cs="Times New Roman"/>
          <w:i/>
          <w:iCs/>
          <w:color w:val="000000"/>
          <w:sz w:val="24"/>
          <w:szCs w:val="24"/>
          <w:shd w:val="clear" w:color="auto" w:fill="FFFFFF"/>
        </w:rPr>
        <w:t xml:space="preserve">dokazuje se Izjavom prijavitelja (Obrazac </w:t>
      </w:r>
      <w:r w:rsidR="00973675">
        <w:rPr>
          <w:rFonts w:ascii="Times New Roman" w:hAnsi="Times New Roman" w:cs="Times New Roman"/>
          <w:i/>
          <w:iCs/>
          <w:color w:val="000000"/>
          <w:sz w:val="24"/>
          <w:szCs w:val="24"/>
          <w:shd w:val="clear" w:color="auto" w:fill="FFFFFF"/>
        </w:rPr>
        <w:t>3</w:t>
      </w:r>
      <w:r w:rsidRPr="00A003BE">
        <w:rPr>
          <w:rFonts w:ascii="Times New Roman" w:hAnsi="Times New Roman" w:cs="Times New Roman"/>
          <w:i/>
          <w:iCs/>
          <w:color w:val="000000"/>
          <w:sz w:val="24"/>
          <w:szCs w:val="24"/>
          <w:shd w:val="clear" w:color="auto" w:fill="FFFFFF"/>
        </w:rPr>
        <w:t>.)</w:t>
      </w:r>
      <w:r w:rsidRPr="00C56D31">
        <w:rPr>
          <w:rFonts w:ascii="Times New Roman" w:hAnsi="Times New Roman" w:cs="Times New Roman"/>
          <w:color w:val="000000"/>
          <w:sz w:val="24"/>
          <w:szCs w:val="24"/>
          <w:shd w:val="clear" w:color="auto" w:fill="FFFFFF"/>
        </w:rPr>
        <w:t>;</w:t>
      </w:r>
    </w:p>
    <w:p w14:paraId="5D8A5DCD" w14:textId="00067039" w:rsidR="0033059F" w:rsidRPr="0033059F" w:rsidRDefault="0033059F" w:rsidP="0033059F">
      <w:pPr>
        <w:pStyle w:val="ListParagraph"/>
        <w:numPr>
          <w:ilvl w:val="0"/>
          <w:numId w:val="5"/>
        </w:numPr>
        <w:jc w:val="both"/>
        <w:rPr>
          <w:rFonts w:ascii="Times New Roman" w:hAnsi="Times New Roman" w:cs="Times New Roman"/>
          <w:i/>
          <w:sz w:val="24"/>
          <w:szCs w:val="24"/>
        </w:rPr>
      </w:pPr>
      <w:r w:rsidRPr="0033059F">
        <w:rPr>
          <w:rFonts w:ascii="Times New Roman" w:hAnsi="Times New Roman" w:cs="Times New Roman"/>
          <w:sz w:val="24"/>
          <w:szCs w:val="24"/>
        </w:rPr>
        <w:t xml:space="preserve">prijavitelj je u teškoćama kako je definirano u članku 2. točki 18. Uredbe (EU) br. 651/2014 </w:t>
      </w:r>
      <w:r w:rsidRPr="0033059F">
        <w:rPr>
          <w:rFonts w:ascii="Times New Roman" w:hAnsi="Times New Roman" w:cs="Times New Roman"/>
          <w:sz w:val="24"/>
          <w:szCs w:val="24"/>
          <w:highlight w:val="lightGray"/>
        </w:rPr>
        <w:t xml:space="preserve">(nije primjenjivo na javne </w:t>
      </w:r>
      <w:r>
        <w:rPr>
          <w:rFonts w:ascii="Times New Roman" w:hAnsi="Times New Roman" w:cs="Times New Roman"/>
          <w:sz w:val="24"/>
          <w:szCs w:val="24"/>
          <w:highlight w:val="lightGray"/>
        </w:rPr>
        <w:t>istraživačke organizacije)</w:t>
      </w:r>
      <w:r>
        <w:rPr>
          <w:rFonts w:ascii="Times New Roman" w:hAnsi="Times New Roman" w:cs="Times New Roman"/>
          <w:sz w:val="24"/>
          <w:szCs w:val="24"/>
        </w:rPr>
        <w:t xml:space="preserve"> </w:t>
      </w:r>
      <w:r w:rsidRPr="0033059F">
        <w:rPr>
          <w:rFonts w:ascii="Times New Roman" w:hAnsi="Times New Roman" w:cs="Times New Roman"/>
          <w:sz w:val="24"/>
          <w:szCs w:val="24"/>
        </w:rPr>
        <w:t xml:space="preserve">– </w:t>
      </w:r>
      <w:r w:rsidRPr="0033059F">
        <w:rPr>
          <w:rFonts w:ascii="Times New Roman" w:hAnsi="Times New Roman" w:cs="Times New Roman"/>
          <w:i/>
          <w:sz w:val="24"/>
          <w:szCs w:val="24"/>
        </w:rPr>
        <w:t>dokazuje se Izjavom prijavitelja (Obrazac 3.);</w:t>
      </w:r>
    </w:p>
    <w:p w14:paraId="203D6EA5" w14:textId="702C1760" w:rsidR="0033059F" w:rsidRPr="0033059F" w:rsidRDefault="0033059F" w:rsidP="0033059F">
      <w:pPr>
        <w:pStyle w:val="ListParagraph"/>
        <w:numPr>
          <w:ilvl w:val="0"/>
          <w:numId w:val="5"/>
        </w:numPr>
        <w:spacing w:after="120" w:line="240" w:lineRule="auto"/>
        <w:ind w:left="357" w:hanging="357"/>
        <w:contextualSpacing w:val="0"/>
        <w:jc w:val="both"/>
        <w:rPr>
          <w:rFonts w:ascii="Times New Roman" w:hAnsi="Times New Roman" w:cs="Times New Roman"/>
          <w:i/>
          <w:sz w:val="24"/>
          <w:szCs w:val="24"/>
        </w:rPr>
      </w:pPr>
      <w:r w:rsidRPr="0033059F">
        <w:rPr>
          <w:rFonts w:ascii="Times New Roman" w:hAnsi="Times New Roman" w:cs="Times New Roman"/>
          <w:sz w:val="24"/>
          <w:szCs w:val="24"/>
        </w:rPr>
        <w:t xml:space="preserve">nad gospodarskim subjektom otvoren stečajni postupak, nesposoban je za plaćanje ili prezadužen, ili u postupku likvidacije, njegovom imovinom upravlja stečajni upravitelj ili </w:t>
      </w:r>
      <w:r w:rsidRPr="0033059F">
        <w:rPr>
          <w:rFonts w:ascii="Times New Roman" w:hAnsi="Times New Roman" w:cs="Times New Roman"/>
          <w:sz w:val="24"/>
          <w:szCs w:val="24"/>
        </w:rPr>
        <w:lastRenderedPageBreak/>
        <w:t xml:space="preserve">sud, je u nagodbi s vjerovnicima, je obustavio poslovne aktivnosti ili je u bilo kakvoj istovrsnoj situaciji koja proizlazi iz sličnog postupka prema nacionalnim zakonima i propisima, ili se nalazi u postupku koji su, prema propisima države njegova sjedišta ili </w:t>
      </w:r>
      <w:proofErr w:type="spellStart"/>
      <w:r w:rsidRPr="0033059F">
        <w:rPr>
          <w:rFonts w:ascii="Times New Roman" w:hAnsi="Times New Roman" w:cs="Times New Roman"/>
          <w:sz w:val="24"/>
          <w:szCs w:val="24"/>
        </w:rPr>
        <w:t>nastana</w:t>
      </w:r>
      <w:proofErr w:type="spellEnd"/>
      <w:r w:rsidRPr="0033059F">
        <w:rPr>
          <w:rFonts w:ascii="Times New Roman" w:hAnsi="Times New Roman" w:cs="Times New Roman"/>
          <w:sz w:val="24"/>
          <w:szCs w:val="24"/>
        </w:rPr>
        <w:t xml:space="preserve"> kojima se regulira pitanje </w:t>
      </w:r>
      <w:proofErr w:type="spellStart"/>
      <w:r w:rsidRPr="0033059F">
        <w:rPr>
          <w:rFonts w:ascii="Times New Roman" w:hAnsi="Times New Roman" w:cs="Times New Roman"/>
          <w:sz w:val="24"/>
          <w:szCs w:val="24"/>
        </w:rPr>
        <w:t>insolvencijskog</w:t>
      </w:r>
      <w:proofErr w:type="spellEnd"/>
      <w:r w:rsidRPr="0033059F">
        <w:rPr>
          <w:rFonts w:ascii="Times New Roman" w:hAnsi="Times New Roman" w:cs="Times New Roman"/>
          <w:sz w:val="24"/>
          <w:szCs w:val="24"/>
        </w:rPr>
        <w:t xml:space="preserve"> prava, slični svim prethodno navedenim postupcima </w:t>
      </w:r>
      <w:r w:rsidRPr="0033059F">
        <w:rPr>
          <w:rFonts w:ascii="Times New Roman" w:hAnsi="Times New Roman" w:cs="Times New Roman"/>
          <w:sz w:val="24"/>
          <w:szCs w:val="24"/>
          <w:highlight w:val="lightGray"/>
        </w:rPr>
        <w:t>(nije primjenjivo na javne istraživačke organizacije)</w:t>
      </w:r>
      <w:r w:rsidRPr="0033059F">
        <w:t xml:space="preserve"> </w:t>
      </w:r>
      <w:r w:rsidRPr="0033059F">
        <w:rPr>
          <w:rFonts w:ascii="Times New Roman" w:hAnsi="Times New Roman" w:cs="Times New Roman"/>
          <w:i/>
          <w:sz w:val="24"/>
          <w:szCs w:val="24"/>
        </w:rPr>
        <w:t>– dokazuje se Izjavom prijavitelja (Obrazac 3.);</w:t>
      </w:r>
    </w:p>
    <w:p w14:paraId="007E31EF" w14:textId="6A250A91" w:rsidR="0033059F" w:rsidRPr="0033059F" w:rsidRDefault="0033059F" w:rsidP="0033059F">
      <w:pPr>
        <w:pStyle w:val="ListParagraph"/>
        <w:numPr>
          <w:ilvl w:val="0"/>
          <w:numId w:val="5"/>
        </w:numPr>
        <w:spacing w:after="120" w:line="240" w:lineRule="auto"/>
        <w:ind w:left="357" w:hanging="357"/>
        <w:jc w:val="both"/>
        <w:rPr>
          <w:rFonts w:ascii="Times New Roman" w:hAnsi="Times New Roman" w:cs="Times New Roman"/>
          <w:i/>
          <w:sz w:val="24"/>
          <w:szCs w:val="24"/>
        </w:rPr>
      </w:pPr>
      <w:r w:rsidRPr="0033059F">
        <w:rPr>
          <w:rFonts w:ascii="Times New Roman" w:hAnsi="Times New Roman" w:cs="Times New Roman"/>
          <w:sz w:val="24"/>
          <w:szCs w:val="24"/>
        </w:rPr>
        <w:t xml:space="preserve">prijavitelj koji nema poslovnu jedinicu ili podružnicu u RH do trenutka dodjele bespovratnih sredstava </w:t>
      </w:r>
      <w:r w:rsidRPr="0033059F">
        <w:rPr>
          <w:rFonts w:ascii="Times New Roman" w:hAnsi="Times New Roman" w:cs="Times New Roman"/>
          <w:sz w:val="24"/>
          <w:szCs w:val="24"/>
          <w:highlight w:val="lightGray"/>
        </w:rPr>
        <w:t>(nije primjenjivo na javne istraživačke organizacije</w:t>
      </w:r>
      <w:r w:rsidRPr="0033059F">
        <w:rPr>
          <w:rFonts w:ascii="Times New Roman" w:hAnsi="Times New Roman" w:cs="Times New Roman"/>
          <w:i/>
          <w:sz w:val="24"/>
          <w:szCs w:val="24"/>
          <w:highlight w:val="lightGray"/>
        </w:rPr>
        <w:t>)</w:t>
      </w:r>
      <w:r w:rsidRPr="0033059F">
        <w:rPr>
          <w:i/>
        </w:rPr>
        <w:t xml:space="preserve"> </w:t>
      </w:r>
      <w:r w:rsidRPr="0033059F">
        <w:rPr>
          <w:rFonts w:ascii="Times New Roman" w:hAnsi="Times New Roman" w:cs="Times New Roman"/>
          <w:i/>
          <w:sz w:val="24"/>
          <w:szCs w:val="24"/>
        </w:rPr>
        <w:t>– dokazuje se Izjavom prijavitelja (Obrazac 3.);</w:t>
      </w:r>
    </w:p>
    <w:p w14:paraId="5CA99133" w14:textId="77777777" w:rsidR="00975AB8" w:rsidRPr="00C56D31" w:rsidRDefault="00414A4A" w:rsidP="00EC5118">
      <w:pPr>
        <w:pStyle w:val="NoSpacing"/>
        <w:numPr>
          <w:ilvl w:val="0"/>
          <w:numId w:val="5"/>
        </w:numPr>
        <w:spacing w:after="120" w:line="276" w:lineRule="auto"/>
        <w:jc w:val="both"/>
        <w:rPr>
          <w:rStyle w:val="eop"/>
          <w:rFonts w:ascii="Times New Roman" w:hAnsi="Times New Roman" w:cs="Times New Roman"/>
          <w:color w:val="000000"/>
          <w:sz w:val="24"/>
          <w:szCs w:val="24"/>
          <w:shd w:val="clear" w:color="auto" w:fill="FFFFFF"/>
        </w:rPr>
      </w:pPr>
      <w:r w:rsidRPr="00C56D31">
        <w:rPr>
          <w:rStyle w:val="eop"/>
          <w:rFonts w:ascii="Times New Roman" w:hAnsi="Times New Roman" w:cs="Times New Roman"/>
          <w:color w:val="000000"/>
          <w:sz w:val="24"/>
          <w:szCs w:val="24"/>
          <w:shd w:val="clear" w:color="auto" w:fill="FFFFFF"/>
        </w:rPr>
        <w:t xml:space="preserve">ako </w:t>
      </w:r>
      <w:r w:rsidR="00975AB8" w:rsidRPr="00C56D31">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8C4D81" w:rsidRPr="00C56D31">
        <w:rPr>
          <w:rStyle w:val="eop"/>
          <w:rFonts w:ascii="Times New Roman" w:hAnsi="Times New Roman" w:cs="Times New Roman"/>
          <w:color w:val="000000"/>
          <w:sz w:val="24"/>
          <w:szCs w:val="24"/>
          <w:shd w:val="clear" w:color="auto" w:fill="FFFFFF"/>
        </w:rPr>
        <w:t xml:space="preserve"> – </w:t>
      </w:r>
      <w:r w:rsidR="008C4D81" w:rsidRPr="00C56D31">
        <w:rPr>
          <w:rStyle w:val="eop"/>
          <w:rFonts w:ascii="Times New Roman" w:hAnsi="Times New Roman" w:cs="Times New Roman"/>
          <w:i/>
          <w:color w:val="000000"/>
          <w:sz w:val="24"/>
          <w:szCs w:val="24"/>
          <w:shd w:val="clear" w:color="auto" w:fill="FFFFFF"/>
        </w:rPr>
        <w:t xml:space="preserve">dokazuje se Izjavom prijavitelja (Obrazac </w:t>
      </w:r>
      <w:r w:rsidR="00973675">
        <w:rPr>
          <w:rStyle w:val="eop"/>
          <w:rFonts w:ascii="Times New Roman" w:hAnsi="Times New Roman" w:cs="Times New Roman"/>
          <w:i/>
          <w:color w:val="000000"/>
          <w:sz w:val="24"/>
          <w:szCs w:val="24"/>
          <w:shd w:val="clear" w:color="auto" w:fill="FFFFFF"/>
        </w:rPr>
        <w:t>3</w:t>
      </w:r>
      <w:r w:rsidR="008C4D81" w:rsidRPr="00C56D31">
        <w:rPr>
          <w:rStyle w:val="eop"/>
          <w:rFonts w:ascii="Times New Roman" w:hAnsi="Times New Roman" w:cs="Times New Roman"/>
          <w:i/>
          <w:color w:val="000000"/>
          <w:sz w:val="24"/>
          <w:szCs w:val="24"/>
          <w:shd w:val="clear" w:color="auto" w:fill="FFFFFF"/>
        </w:rPr>
        <w:t>.)</w:t>
      </w:r>
      <w:r w:rsidR="00735479" w:rsidRPr="00C56D31">
        <w:rPr>
          <w:rStyle w:val="eop"/>
          <w:rFonts w:ascii="Times New Roman" w:hAnsi="Times New Roman" w:cs="Times New Roman"/>
          <w:color w:val="000000"/>
          <w:sz w:val="24"/>
          <w:szCs w:val="24"/>
          <w:shd w:val="clear" w:color="auto" w:fill="FFFFFF"/>
        </w:rPr>
        <w:t>;</w:t>
      </w:r>
      <w:r w:rsidR="00975AB8" w:rsidRPr="00C56D31">
        <w:rPr>
          <w:rStyle w:val="eop"/>
          <w:rFonts w:ascii="Times New Roman" w:hAnsi="Times New Roman" w:cs="Times New Roman"/>
          <w:color w:val="000000"/>
          <w:sz w:val="24"/>
          <w:szCs w:val="24"/>
          <w:shd w:val="clear" w:color="auto" w:fill="FFFFFF"/>
        </w:rPr>
        <w:t xml:space="preserve"> </w:t>
      </w:r>
    </w:p>
    <w:p w14:paraId="7034473D" w14:textId="6ACACAE1" w:rsidR="007C2150"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C56D31">
        <w:rPr>
          <w:rFonts w:ascii="Times New Roman" w:hAnsi="Times New Roman" w:cs="Times New Roman"/>
          <w:color w:val="000000"/>
          <w:sz w:val="24"/>
          <w:szCs w:val="24"/>
          <w:shd w:val="clear" w:color="auto" w:fill="FFFFFF"/>
        </w:rPr>
        <w:t>a) iz Kaznenog zakona (NN, br. 125/11, 144/12, 56/15, 61/15, 101/</w:t>
      </w:r>
      <w:r w:rsidRPr="00C56D31">
        <w:rPr>
          <w:rFonts w:ascii="Times New Roman" w:hAnsi="Times New Roman" w:cs="Times New Roman"/>
          <w:color w:val="000000"/>
          <w:sz w:val="24"/>
          <w:szCs w:val="24"/>
          <w:shd w:val="clear" w:color="auto" w:fill="FFFFFF"/>
        </w:rPr>
        <w:t>17</w:t>
      </w:r>
      <w:bookmarkStart w:id="40" w:name="_Hlk535996705"/>
      <w:r w:rsidR="00027229" w:rsidRPr="00C56D31">
        <w:rPr>
          <w:rFonts w:ascii="Times New Roman" w:hAnsi="Times New Roman" w:cs="Times New Roman"/>
          <w:color w:val="000000"/>
          <w:sz w:val="24"/>
          <w:szCs w:val="24"/>
          <w:shd w:val="clear" w:color="auto" w:fill="FFFFFF"/>
        </w:rPr>
        <w:t>, 118/</w:t>
      </w:r>
      <w:r w:rsidR="00DB2517" w:rsidRPr="00C56D31">
        <w:rPr>
          <w:rFonts w:ascii="Times New Roman" w:hAnsi="Times New Roman" w:cs="Times New Roman"/>
          <w:color w:val="000000"/>
          <w:sz w:val="24"/>
          <w:szCs w:val="24"/>
          <w:shd w:val="clear" w:color="auto" w:fill="FFFFFF"/>
        </w:rPr>
        <w:t>18</w:t>
      </w:r>
      <w:bookmarkEnd w:id="40"/>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9853E6">
        <w:rPr>
          <w:rFonts w:ascii="Times New Roman" w:hAnsi="Times New Roman" w:cs="Times New Roman"/>
          <w:color w:val="000000"/>
          <w:sz w:val="24"/>
          <w:szCs w:val="24"/>
          <w:shd w:val="clear" w:color="auto" w:fill="FFFFFF"/>
        </w:rPr>
        <w:t>, 114/22</w:t>
      </w:r>
      <w:r w:rsidRPr="00C56D31">
        <w:rPr>
          <w:rFonts w:ascii="Times New Roman" w:hAnsi="Times New Roman" w:cs="Times New Roman"/>
          <w:color w:val="000000"/>
          <w:sz w:val="24"/>
          <w:szCs w:val="24"/>
          <w:shd w:val="clear" w:color="auto" w:fill="FFFFFF"/>
        </w:rPr>
        <w:t>), članka 333. (udruživanje za počinjenje kaznenih djela)</w:t>
      </w:r>
      <w:r w:rsidR="00027229" w:rsidRPr="00C56D31">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56D31">
        <w:rPr>
          <w:rFonts w:ascii="Times New Roman" w:hAnsi="Times New Roman" w:cs="Times New Roman"/>
          <w:color w:val="000000"/>
          <w:sz w:val="24"/>
          <w:szCs w:val="24"/>
          <w:shd w:val="clear" w:color="auto" w:fill="FFFFFF"/>
        </w:rPr>
        <w:t>, 77/11 i 143/12)</w:t>
      </w:r>
      <w:r w:rsidR="00735479" w:rsidRPr="00C56D31">
        <w:rPr>
          <w:rFonts w:ascii="Times New Roman" w:hAnsi="Times New Roman" w:cs="Times New Roman"/>
          <w:color w:val="000000"/>
          <w:sz w:val="24"/>
          <w:szCs w:val="24"/>
          <w:shd w:val="clear" w:color="auto" w:fill="FFFFFF"/>
        </w:rPr>
        <w:t>;</w:t>
      </w:r>
      <w:r w:rsidRPr="00C56D31">
        <w:rPr>
          <w:rFonts w:ascii="Times New Roman" w:hAnsi="Times New Roman" w:cs="Times New Roman"/>
          <w:color w:val="000000"/>
          <w:sz w:val="24"/>
          <w:szCs w:val="24"/>
          <w:shd w:val="clear" w:color="auto" w:fill="FFFFFF"/>
        </w:rPr>
        <w:t xml:space="preserve"> </w:t>
      </w:r>
    </w:p>
    <w:p w14:paraId="209DD6B7" w14:textId="6C35BE09" w:rsidR="00027229"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C56D31">
        <w:rPr>
          <w:rFonts w:ascii="Times New Roman" w:hAnsi="Times New Roman" w:cs="Times New Roman"/>
          <w:color w:val="000000"/>
          <w:sz w:val="24"/>
          <w:szCs w:val="24"/>
          <w:shd w:val="clear" w:color="auto" w:fill="FFFFFF"/>
        </w:rPr>
        <w:t xml:space="preserve">, </w:t>
      </w:r>
      <w:r w:rsidR="00A940C6" w:rsidRPr="00C56D31">
        <w:rPr>
          <w:rFonts w:ascii="Times New Roman" w:eastAsia="Times New Roman" w:hAnsi="Times New Roman" w:cs="Times New Roman"/>
          <w:sz w:val="24"/>
          <w:szCs w:val="24"/>
        </w:rPr>
        <w:t>članka 101.a (putovanje u svrhu terorizma)</w:t>
      </w:r>
      <w:r w:rsidRPr="00C56D31">
        <w:rPr>
          <w:rFonts w:ascii="Times New Roman" w:hAnsi="Times New Roman" w:cs="Times New Roman"/>
          <w:color w:val="000000"/>
          <w:sz w:val="24"/>
          <w:szCs w:val="24"/>
          <w:shd w:val="clear" w:color="auto" w:fill="FFFFFF"/>
        </w:rPr>
        <w:t xml:space="preserve"> i članka 102. (terorističko udruženje) Kaznenog zakona </w:t>
      </w:r>
      <w:r w:rsidR="00027229" w:rsidRPr="00C56D31">
        <w:rPr>
          <w:rFonts w:ascii="Times New Roman" w:hAnsi="Times New Roman" w:cs="Times New Roman"/>
          <w:color w:val="000000"/>
          <w:sz w:val="24"/>
          <w:szCs w:val="24"/>
          <w:shd w:val="clear" w:color="auto" w:fill="FFFFFF"/>
        </w:rPr>
        <w:t>(NN, br. 125/11, 144/12, 56/15, 61/15, 101/17, 118/18</w:t>
      </w:r>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F85F11">
        <w:rPr>
          <w:rFonts w:ascii="Times New Roman" w:hAnsi="Times New Roman" w:cs="Times New Roman"/>
          <w:color w:val="000000"/>
          <w:sz w:val="24"/>
          <w:szCs w:val="24"/>
          <w:shd w:val="clear" w:color="auto" w:fill="FFFFFF"/>
        </w:rPr>
        <w:t>, 114/22</w:t>
      </w:r>
      <w:r w:rsidR="00027229" w:rsidRPr="00C56D31">
        <w:rPr>
          <w:rFonts w:ascii="Times New Roman" w:hAnsi="Times New Roman" w:cs="Times New Roman"/>
          <w:color w:val="000000"/>
          <w:sz w:val="24"/>
          <w:szCs w:val="24"/>
          <w:shd w:val="clear" w:color="auto" w:fill="FFFFFF"/>
        </w:rPr>
        <w:t xml:space="preserve">) </w:t>
      </w:r>
      <w:r w:rsidRPr="00C56D31">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C56D31">
        <w:rPr>
          <w:rFonts w:ascii="Times New Roman" w:hAnsi="Times New Roman" w:cs="Times New Roman"/>
          <w:color w:val="000000"/>
          <w:sz w:val="24"/>
          <w:szCs w:val="24"/>
          <w:shd w:val="clear" w:color="auto" w:fill="FFFFFF"/>
        </w:rPr>
        <w:t>(NN, br. 110/97, 27/98, 50/00, 129/00, 51/01, 111/03, 190/03, 105/04, 84/05, 71/06, 110/07, 152/08, 57/11, 77/11 i 143/12)</w:t>
      </w:r>
      <w:r w:rsidR="00735479" w:rsidRPr="00C56D31">
        <w:rPr>
          <w:rFonts w:ascii="Times New Roman" w:hAnsi="Times New Roman" w:cs="Times New Roman"/>
          <w:color w:val="000000"/>
          <w:sz w:val="24"/>
          <w:szCs w:val="24"/>
          <w:shd w:val="clear" w:color="auto" w:fill="FFFFFF"/>
        </w:rPr>
        <w:t>;</w:t>
      </w:r>
      <w:r w:rsidR="00027229" w:rsidRPr="00C56D31">
        <w:rPr>
          <w:rFonts w:ascii="Times New Roman" w:hAnsi="Times New Roman" w:cs="Times New Roman"/>
          <w:color w:val="000000"/>
          <w:sz w:val="24"/>
          <w:szCs w:val="24"/>
          <w:shd w:val="clear" w:color="auto" w:fill="FFFFFF"/>
        </w:rPr>
        <w:t xml:space="preserve"> </w:t>
      </w:r>
    </w:p>
    <w:p w14:paraId="6242DF27" w14:textId="5A1317EA" w:rsidR="00027229"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C56D31">
        <w:rPr>
          <w:rFonts w:ascii="Times New Roman" w:hAnsi="Times New Roman" w:cs="Times New Roman"/>
          <w:color w:val="000000"/>
          <w:sz w:val="24"/>
          <w:szCs w:val="24"/>
          <w:shd w:val="clear" w:color="auto" w:fill="FFFFFF"/>
        </w:rPr>
        <w:t>, 118/2018</w:t>
      </w:r>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F85F11">
        <w:rPr>
          <w:rFonts w:ascii="Times New Roman" w:hAnsi="Times New Roman" w:cs="Times New Roman"/>
          <w:color w:val="000000"/>
          <w:sz w:val="24"/>
          <w:szCs w:val="24"/>
          <w:shd w:val="clear" w:color="auto" w:fill="FFFFFF"/>
        </w:rPr>
        <w:t>, 114/22</w:t>
      </w:r>
      <w:r w:rsidRPr="00C56D31">
        <w:rPr>
          <w:rFonts w:ascii="Times New Roman" w:hAnsi="Times New Roman" w:cs="Times New Roman"/>
          <w:color w:val="000000"/>
          <w:sz w:val="24"/>
          <w:szCs w:val="24"/>
          <w:shd w:val="clear" w:color="auto" w:fill="FFFFFF"/>
        </w:rPr>
        <w:t xml:space="preserve">) i članka 279. (pranje novca) iz Kaznenog zakona </w:t>
      </w:r>
      <w:r w:rsidR="00027229" w:rsidRPr="00C56D31">
        <w:rPr>
          <w:rFonts w:ascii="Times New Roman" w:hAnsi="Times New Roman" w:cs="Times New Roman"/>
          <w:color w:val="000000"/>
          <w:sz w:val="24"/>
          <w:szCs w:val="24"/>
          <w:shd w:val="clear" w:color="auto" w:fill="FFFFFF"/>
        </w:rPr>
        <w:t>(NN, br. 110/97, 27/98, 50/00, 129/00, 51/01, 111/03, 190/03, 105/04, 84/05, 71/06, 110/07, 152/08, 57/11, 77/11 i 143/12)</w:t>
      </w:r>
      <w:r w:rsidR="00735479" w:rsidRPr="00C56D31">
        <w:rPr>
          <w:rFonts w:ascii="Times New Roman" w:hAnsi="Times New Roman" w:cs="Times New Roman"/>
          <w:color w:val="000000"/>
          <w:sz w:val="24"/>
          <w:szCs w:val="24"/>
          <w:shd w:val="clear" w:color="auto" w:fill="FFFFFF"/>
        </w:rPr>
        <w:t>;</w:t>
      </w:r>
      <w:r w:rsidR="00027229" w:rsidRPr="00C56D31">
        <w:rPr>
          <w:rFonts w:ascii="Times New Roman" w:hAnsi="Times New Roman" w:cs="Times New Roman"/>
          <w:color w:val="000000"/>
          <w:sz w:val="24"/>
          <w:szCs w:val="24"/>
          <w:shd w:val="clear" w:color="auto" w:fill="FFFFFF"/>
        </w:rPr>
        <w:t xml:space="preserve"> </w:t>
      </w:r>
    </w:p>
    <w:p w14:paraId="3A77CF9B" w14:textId="07FF60FF" w:rsidR="00027229"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C56D31">
        <w:rPr>
          <w:rFonts w:ascii="Times New Roman" w:hAnsi="Times New Roman" w:cs="Times New Roman"/>
          <w:color w:val="000000"/>
          <w:sz w:val="24"/>
          <w:szCs w:val="24"/>
          <w:shd w:val="clear" w:color="auto" w:fill="FFFFFF"/>
        </w:rPr>
        <w:t>(NN, br. 125/11, 144/12, 56/15, 61/15, 101/17, 118/18</w:t>
      </w:r>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F85F11">
        <w:rPr>
          <w:rFonts w:ascii="Times New Roman" w:hAnsi="Times New Roman" w:cs="Times New Roman"/>
          <w:color w:val="000000"/>
          <w:sz w:val="24"/>
          <w:szCs w:val="24"/>
          <w:shd w:val="clear" w:color="auto" w:fill="FFFFFF"/>
        </w:rPr>
        <w:t>, 114/22</w:t>
      </w:r>
      <w:r w:rsidR="00027229" w:rsidRPr="00C56D31">
        <w:rPr>
          <w:rFonts w:ascii="Times New Roman" w:hAnsi="Times New Roman" w:cs="Times New Roman"/>
          <w:color w:val="000000"/>
          <w:sz w:val="24"/>
          <w:szCs w:val="24"/>
          <w:shd w:val="clear" w:color="auto" w:fill="FFFFFF"/>
        </w:rPr>
        <w:t xml:space="preserve">) </w:t>
      </w:r>
      <w:r w:rsidRPr="00C56D31">
        <w:rPr>
          <w:rFonts w:ascii="Times New Roman" w:hAnsi="Times New Roman" w:cs="Times New Roman"/>
          <w:color w:val="000000"/>
          <w:sz w:val="24"/>
          <w:szCs w:val="24"/>
          <w:shd w:val="clear" w:color="auto" w:fill="FFFFFF"/>
        </w:rPr>
        <w:t xml:space="preserve">i članka 175. (trgovanje ljudima i ropstvo) iz Kaznenog zakona </w:t>
      </w:r>
      <w:r w:rsidR="00027229" w:rsidRPr="00C56D31">
        <w:rPr>
          <w:rFonts w:ascii="Times New Roman" w:hAnsi="Times New Roman" w:cs="Times New Roman"/>
          <w:color w:val="000000"/>
          <w:sz w:val="24"/>
          <w:szCs w:val="24"/>
          <w:shd w:val="clear" w:color="auto" w:fill="FFFFFF"/>
        </w:rPr>
        <w:t>(NN, br. 110/97, 27/98, 50/00, 129/00, 51/01, 111/03, 190/03, 105/04, 84/05, 71/06, 110/07, 152/08, 57/11, 77/11 i 143/12)</w:t>
      </w:r>
      <w:r w:rsidR="00735479" w:rsidRPr="00C56D31">
        <w:rPr>
          <w:rFonts w:ascii="Times New Roman" w:hAnsi="Times New Roman" w:cs="Times New Roman"/>
          <w:color w:val="000000"/>
          <w:sz w:val="24"/>
          <w:szCs w:val="24"/>
          <w:shd w:val="clear" w:color="auto" w:fill="FFFFFF"/>
        </w:rPr>
        <w:t>;</w:t>
      </w:r>
      <w:r w:rsidR="00027229" w:rsidRPr="00C56D31">
        <w:rPr>
          <w:rFonts w:ascii="Times New Roman" w:hAnsi="Times New Roman" w:cs="Times New Roman"/>
          <w:color w:val="000000"/>
          <w:sz w:val="24"/>
          <w:szCs w:val="24"/>
          <w:shd w:val="clear" w:color="auto" w:fill="FFFFFF"/>
        </w:rPr>
        <w:t xml:space="preserve"> </w:t>
      </w:r>
    </w:p>
    <w:p w14:paraId="2164517D" w14:textId="48D85FE5" w:rsidR="00027229"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lastRenderedPageBreak/>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C56D31">
        <w:rPr>
          <w:rFonts w:ascii="Times New Roman" w:hAnsi="Times New Roman" w:cs="Times New Roman"/>
          <w:color w:val="000000"/>
          <w:sz w:val="24"/>
          <w:szCs w:val="24"/>
          <w:shd w:val="clear" w:color="auto" w:fill="FFFFFF"/>
        </w:rPr>
        <w:t>(NN, br. 125/11, 144/12, 56/15, 61/15, 101/17, 118/18</w:t>
      </w:r>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F85F11">
        <w:rPr>
          <w:rFonts w:ascii="Times New Roman" w:hAnsi="Times New Roman" w:cs="Times New Roman"/>
          <w:color w:val="000000"/>
          <w:sz w:val="24"/>
          <w:szCs w:val="24"/>
          <w:shd w:val="clear" w:color="auto" w:fill="FFFFFF"/>
        </w:rPr>
        <w:t>, 114/22</w:t>
      </w:r>
      <w:r w:rsidR="00027229" w:rsidRPr="00C56D31">
        <w:rPr>
          <w:rFonts w:ascii="Times New Roman" w:hAnsi="Times New Roman" w:cs="Times New Roman"/>
          <w:color w:val="000000"/>
          <w:sz w:val="24"/>
          <w:szCs w:val="24"/>
          <w:shd w:val="clear" w:color="auto" w:fill="FFFFFF"/>
        </w:rPr>
        <w:t xml:space="preserve">) </w:t>
      </w:r>
      <w:r w:rsidRPr="00C56D31">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C56D31">
        <w:rPr>
          <w:rFonts w:ascii="Times New Roman" w:hAnsi="Times New Roman" w:cs="Times New Roman"/>
          <w:color w:val="000000"/>
          <w:sz w:val="24"/>
          <w:szCs w:val="24"/>
          <w:shd w:val="clear" w:color="auto" w:fill="FFFFFF"/>
        </w:rPr>
        <w:t>(NN, br. 110/97, 27/98, 50/00, 129/00, 51/01, 111/03, 190/03, 105/04, 84/05, 71/06, 110/07, 152/08, 57/11, 77/11 i 143/12)</w:t>
      </w:r>
      <w:r w:rsidR="00735479" w:rsidRPr="00C56D31">
        <w:rPr>
          <w:rFonts w:ascii="Times New Roman" w:hAnsi="Times New Roman" w:cs="Times New Roman"/>
          <w:color w:val="000000"/>
          <w:sz w:val="24"/>
          <w:szCs w:val="24"/>
          <w:shd w:val="clear" w:color="auto" w:fill="FFFFFF"/>
        </w:rPr>
        <w:t>;</w:t>
      </w:r>
      <w:r w:rsidR="00027229" w:rsidRPr="00C56D31">
        <w:rPr>
          <w:rFonts w:ascii="Times New Roman" w:hAnsi="Times New Roman" w:cs="Times New Roman"/>
          <w:color w:val="000000"/>
          <w:sz w:val="24"/>
          <w:szCs w:val="24"/>
          <w:shd w:val="clear" w:color="auto" w:fill="FFFFFF"/>
        </w:rPr>
        <w:t xml:space="preserve"> </w:t>
      </w:r>
    </w:p>
    <w:p w14:paraId="2096FCA2" w14:textId="6287DAA3" w:rsidR="00027229" w:rsidRPr="00C56D31" w:rsidRDefault="007C2150" w:rsidP="00EC5118">
      <w:pPr>
        <w:pStyle w:val="NoSpacing"/>
        <w:numPr>
          <w:ilvl w:val="0"/>
          <w:numId w:val="25"/>
        </w:numPr>
        <w:spacing w:after="120" w:line="276" w:lineRule="auto"/>
        <w:ind w:left="720"/>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C56D31">
        <w:rPr>
          <w:rFonts w:ascii="Times New Roman" w:hAnsi="Times New Roman" w:cs="Times New Roman"/>
          <w:color w:val="000000"/>
          <w:sz w:val="24"/>
          <w:szCs w:val="24"/>
          <w:shd w:val="clear" w:color="auto" w:fill="FFFFFF"/>
        </w:rPr>
        <w:t>(NN, br. 125/11, 144/12, 56/15, 61/15, 101/17, 118/18</w:t>
      </w:r>
      <w:r w:rsidR="00164FDD" w:rsidRPr="00C56D31">
        <w:rPr>
          <w:rFonts w:ascii="Times New Roman" w:hAnsi="Times New Roman" w:cs="Times New Roman"/>
          <w:color w:val="000000"/>
          <w:sz w:val="24"/>
          <w:szCs w:val="24"/>
          <w:shd w:val="clear" w:color="auto" w:fill="FFFFFF"/>
        </w:rPr>
        <w:t>, 126/19</w:t>
      </w:r>
      <w:r w:rsidR="0042150F" w:rsidRPr="00C56D31">
        <w:rPr>
          <w:rFonts w:ascii="Times New Roman" w:hAnsi="Times New Roman" w:cs="Times New Roman"/>
          <w:color w:val="000000"/>
          <w:sz w:val="24"/>
          <w:szCs w:val="24"/>
          <w:shd w:val="clear" w:color="auto" w:fill="FFFFFF"/>
        </w:rPr>
        <w:t>, 84/21</w:t>
      </w:r>
      <w:r w:rsidR="00F85F11">
        <w:rPr>
          <w:rFonts w:ascii="Times New Roman" w:hAnsi="Times New Roman" w:cs="Times New Roman"/>
          <w:color w:val="000000"/>
          <w:sz w:val="24"/>
          <w:szCs w:val="24"/>
          <w:shd w:val="clear" w:color="auto" w:fill="FFFFFF"/>
        </w:rPr>
        <w:t>, 114/22</w:t>
      </w:r>
      <w:r w:rsidR="00027229" w:rsidRPr="00C56D31">
        <w:rPr>
          <w:rFonts w:ascii="Times New Roman" w:hAnsi="Times New Roman" w:cs="Times New Roman"/>
          <w:color w:val="000000"/>
          <w:sz w:val="24"/>
          <w:szCs w:val="24"/>
          <w:shd w:val="clear" w:color="auto" w:fill="FFFFFF"/>
        </w:rPr>
        <w:t xml:space="preserve">) </w:t>
      </w:r>
      <w:r w:rsidRPr="00C56D31">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C56D31">
        <w:rPr>
          <w:rFonts w:ascii="Times New Roman" w:hAnsi="Times New Roman" w:cs="Times New Roman"/>
          <w:color w:val="000000"/>
          <w:sz w:val="24"/>
          <w:szCs w:val="24"/>
          <w:shd w:val="clear" w:color="auto" w:fill="FFFFFF"/>
        </w:rPr>
        <w:t>(NN, br. 110/97, 27/98, 50/00, 129/00, 51/01, 111/03, 190/03, 105/04, 84/05, 71/06, 110/07, 152/08, 57/11, 77/11 i 143/12)</w:t>
      </w:r>
      <w:r w:rsidR="00735479" w:rsidRPr="00C56D31">
        <w:rPr>
          <w:rFonts w:ascii="Times New Roman" w:hAnsi="Times New Roman" w:cs="Times New Roman"/>
          <w:color w:val="000000"/>
          <w:sz w:val="24"/>
          <w:szCs w:val="24"/>
          <w:shd w:val="clear" w:color="auto" w:fill="FFFFFF"/>
        </w:rPr>
        <w:t>;</w:t>
      </w:r>
      <w:r w:rsidR="00027229" w:rsidRPr="00C56D31">
        <w:rPr>
          <w:rFonts w:ascii="Times New Roman" w:hAnsi="Times New Roman" w:cs="Times New Roman"/>
          <w:color w:val="000000"/>
          <w:sz w:val="24"/>
          <w:szCs w:val="24"/>
          <w:shd w:val="clear" w:color="auto" w:fill="FFFFFF"/>
        </w:rPr>
        <w:t xml:space="preserve"> </w:t>
      </w:r>
    </w:p>
    <w:p w14:paraId="5B668C9F" w14:textId="77777777" w:rsidR="00BA3690" w:rsidRPr="00C56D31" w:rsidRDefault="00BA3690" w:rsidP="00EC5118">
      <w:pPr>
        <w:pStyle w:val="NoSpacing"/>
        <w:numPr>
          <w:ilvl w:val="0"/>
          <w:numId w:val="5"/>
        </w:numPr>
        <w:spacing w:after="120" w:line="276" w:lineRule="auto"/>
        <w:jc w:val="both"/>
        <w:rPr>
          <w:rStyle w:val="eop"/>
          <w:rFonts w:ascii="Times New Roman" w:hAnsi="Times New Roman" w:cs="Times New Roman"/>
          <w:color w:val="000000"/>
          <w:sz w:val="24"/>
          <w:szCs w:val="24"/>
          <w:shd w:val="clear" w:color="auto" w:fill="FFFFFF"/>
        </w:rPr>
      </w:pPr>
      <w:r w:rsidRPr="00C56D31">
        <w:rPr>
          <w:rStyle w:val="eop"/>
          <w:rFonts w:ascii="Times New Roman" w:hAnsi="Times New Roman" w:cs="Times New Roman"/>
          <w:color w:val="000000"/>
          <w:sz w:val="24"/>
          <w:szCs w:val="24"/>
          <w:shd w:val="clear" w:color="auto" w:fill="FFFFFF"/>
        </w:rPr>
        <w:t>prijavitelj</w:t>
      </w:r>
      <w:r w:rsidR="00A67496" w:rsidRPr="00C56D31">
        <w:rPr>
          <w:rStyle w:val="eop"/>
          <w:rFonts w:ascii="Times New Roman" w:hAnsi="Times New Roman" w:cs="Times New Roman"/>
          <w:color w:val="000000"/>
          <w:sz w:val="24"/>
          <w:szCs w:val="24"/>
          <w:shd w:val="clear" w:color="auto" w:fill="FFFFFF"/>
        </w:rPr>
        <w:t>u</w:t>
      </w:r>
      <w:r w:rsidRPr="00C56D31">
        <w:rPr>
          <w:rStyle w:val="eop"/>
          <w:rFonts w:ascii="Times New Roman" w:hAnsi="Times New Roman" w:cs="Times New Roman"/>
          <w:color w:val="000000"/>
          <w:sz w:val="24"/>
          <w:szCs w:val="24"/>
          <w:shd w:val="clear" w:color="auto" w:fill="FFFFFF"/>
        </w:rPr>
        <w:t xml:space="preserve"> kojem je utvrđeno teško kršenje </w:t>
      </w:r>
      <w:r w:rsidR="00BE21A0" w:rsidRPr="00C56D31">
        <w:rPr>
          <w:rStyle w:val="eop"/>
          <w:rFonts w:ascii="Times New Roman" w:hAnsi="Times New Roman" w:cs="Times New Roman"/>
          <w:color w:val="000000"/>
          <w:sz w:val="24"/>
          <w:szCs w:val="24"/>
          <w:shd w:val="clear" w:color="auto" w:fill="FFFFFF"/>
        </w:rPr>
        <w:t>u</w:t>
      </w:r>
      <w:r w:rsidRPr="00C56D31">
        <w:rPr>
          <w:rStyle w:val="eop"/>
          <w:rFonts w:ascii="Times New Roman" w:hAnsi="Times New Roman" w:cs="Times New Roman"/>
          <w:color w:val="000000"/>
          <w:sz w:val="24"/>
          <w:szCs w:val="24"/>
          <w:shd w:val="clear" w:color="auto" w:fill="FFFFFF"/>
        </w:rPr>
        <w:t>govora</w:t>
      </w:r>
      <w:r w:rsidR="00E90B9F" w:rsidRPr="00C56D31">
        <w:rPr>
          <w:rStyle w:val="FootnoteReference"/>
          <w:rFonts w:ascii="Times New Roman" w:hAnsi="Times New Roman" w:cs="Times New Roman"/>
          <w:color w:val="000000"/>
          <w:sz w:val="24"/>
          <w:szCs w:val="24"/>
          <w:shd w:val="clear" w:color="auto" w:fill="FFFFFF"/>
        </w:rPr>
        <w:footnoteReference w:id="2"/>
      </w:r>
      <w:r w:rsidRPr="00C56D31">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F0533F" w:rsidRPr="00C56D31">
        <w:rPr>
          <w:rStyle w:val="eop"/>
          <w:rFonts w:ascii="Times New Roman" w:hAnsi="Times New Roman" w:cs="Times New Roman"/>
          <w:color w:val="000000"/>
          <w:sz w:val="24"/>
          <w:szCs w:val="24"/>
          <w:shd w:val="clear" w:color="auto" w:fill="FFFFFF"/>
        </w:rPr>
        <w:t xml:space="preserve"> </w:t>
      </w:r>
      <w:r w:rsidR="00735479" w:rsidRPr="00C56D31">
        <w:rPr>
          <w:rStyle w:val="eop"/>
          <w:rFonts w:ascii="Times New Roman" w:hAnsi="Times New Roman" w:cs="Times New Roman"/>
          <w:color w:val="000000"/>
          <w:sz w:val="24"/>
          <w:szCs w:val="24"/>
          <w:shd w:val="clear" w:color="auto" w:fill="FFFFFF"/>
        </w:rPr>
        <w:t>–</w:t>
      </w:r>
      <w:r w:rsidRPr="00C56D31">
        <w:rPr>
          <w:rStyle w:val="eop"/>
          <w:rFonts w:ascii="Times New Roman" w:hAnsi="Times New Roman" w:cs="Times New Roman"/>
          <w:color w:val="000000"/>
          <w:sz w:val="24"/>
          <w:szCs w:val="24"/>
          <w:shd w:val="clear" w:color="auto" w:fill="FFFFFF"/>
        </w:rPr>
        <w:t xml:space="preserve"> </w:t>
      </w:r>
      <w:r w:rsidR="00D35BCF" w:rsidRPr="00C56D31">
        <w:rPr>
          <w:rStyle w:val="normaltextrun"/>
          <w:rFonts w:ascii="Times New Roman" w:hAnsi="Times New Roman" w:cs="Times New Roman"/>
          <w:i/>
          <w:iCs/>
          <w:color w:val="000000"/>
          <w:sz w:val="24"/>
          <w:szCs w:val="24"/>
          <w:shd w:val="clear" w:color="auto" w:fill="FFFFFF"/>
        </w:rPr>
        <w:t>dokazuje se Izjavom</w:t>
      </w:r>
      <w:r w:rsidR="00D35BCF" w:rsidRPr="00C56D31">
        <w:rPr>
          <w:rStyle w:val="apple-converted-space"/>
          <w:rFonts w:ascii="Times New Roman" w:hAnsi="Times New Roman" w:cs="Times New Roman"/>
          <w:i/>
          <w:iCs/>
          <w:color w:val="000000"/>
          <w:sz w:val="24"/>
          <w:szCs w:val="24"/>
          <w:shd w:val="clear" w:color="auto" w:fill="FFFFFF"/>
        </w:rPr>
        <w:t> </w:t>
      </w:r>
      <w:r w:rsidR="00D35BCF" w:rsidRPr="00C56D31">
        <w:rPr>
          <w:rStyle w:val="normaltextrun"/>
          <w:rFonts w:ascii="Times New Roman" w:hAnsi="Times New Roman" w:cs="Times New Roman"/>
          <w:i/>
          <w:iCs/>
          <w:color w:val="000000"/>
          <w:sz w:val="24"/>
          <w:szCs w:val="24"/>
          <w:shd w:val="clear" w:color="auto" w:fill="FFFFFF"/>
        </w:rPr>
        <w:t>prijavitelja</w:t>
      </w:r>
      <w:r w:rsidR="008D3514" w:rsidRPr="00C56D31">
        <w:rPr>
          <w:rStyle w:val="normaltextrun"/>
          <w:rFonts w:ascii="Times New Roman" w:hAnsi="Times New Roman" w:cs="Times New Roman"/>
          <w:i/>
          <w:iCs/>
          <w:color w:val="000000"/>
          <w:sz w:val="24"/>
          <w:szCs w:val="24"/>
          <w:shd w:val="clear" w:color="auto" w:fill="FFFFFF"/>
        </w:rPr>
        <w:t xml:space="preserve"> (Obrazac </w:t>
      </w:r>
      <w:r w:rsidR="00973675">
        <w:rPr>
          <w:rStyle w:val="normaltextrun"/>
          <w:rFonts w:ascii="Times New Roman" w:hAnsi="Times New Roman" w:cs="Times New Roman"/>
          <w:i/>
          <w:iCs/>
          <w:color w:val="000000"/>
          <w:sz w:val="24"/>
          <w:szCs w:val="24"/>
          <w:shd w:val="clear" w:color="auto" w:fill="FFFFFF"/>
        </w:rPr>
        <w:t>3</w:t>
      </w:r>
      <w:r w:rsidR="008C4D81" w:rsidRPr="00C56D31">
        <w:rPr>
          <w:rStyle w:val="normaltextrun"/>
          <w:rFonts w:ascii="Times New Roman" w:hAnsi="Times New Roman" w:cs="Times New Roman"/>
          <w:i/>
          <w:iCs/>
          <w:color w:val="000000"/>
          <w:sz w:val="24"/>
          <w:szCs w:val="24"/>
          <w:shd w:val="clear" w:color="auto" w:fill="FFFFFF"/>
        </w:rPr>
        <w:t>.</w:t>
      </w:r>
      <w:r w:rsidR="008D3514" w:rsidRPr="00C56D31">
        <w:rPr>
          <w:rStyle w:val="normaltextrun"/>
          <w:rFonts w:ascii="Times New Roman" w:hAnsi="Times New Roman" w:cs="Times New Roman"/>
          <w:i/>
          <w:iCs/>
          <w:color w:val="000000"/>
          <w:sz w:val="24"/>
          <w:szCs w:val="24"/>
          <w:shd w:val="clear" w:color="auto" w:fill="FFFFFF"/>
        </w:rPr>
        <w:t>)</w:t>
      </w:r>
      <w:r w:rsidR="00735479" w:rsidRPr="00C56D31">
        <w:rPr>
          <w:rStyle w:val="normaltextrun"/>
          <w:rFonts w:ascii="Times New Roman" w:hAnsi="Times New Roman" w:cs="Times New Roman"/>
          <w:color w:val="000000"/>
          <w:sz w:val="24"/>
          <w:szCs w:val="24"/>
          <w:shd w:val="clear" w:color="auto" w:fill="FFFFFF"/>
        </w:rPr>
        <w:t>;</w:t>
      </w:r>
      <w:r w:rsidR="00D35BCF" w:rsidRPr="00C56D31">
        <w:rPr>
          <w:rStyle w:val="normaltextrun"/>
          <w:rFonts w:ascii="Times New Roman" w:hAnsi="Times New Roman" w:cs="Times New Roman"/>
          <w:i/>
          <w:iCs/>
          <w:color w:val="000000"/>
          <w:sz w:val="24"/>
          <w:szCs w:val="24"/>
          <w:shd w:val="clear" w:color="auto" w:fill="FFFFFF"/>
        </w:rPr>
        <w:t xml:space="preserve"> </w:t>
      </w:r>
    </w:p>
    <w:p w14:paraId="082D8B54" w14:textId="77777777" w:rsidR="004B355A" w:rsidRPr="00C56D31" w:rsidRDefault="004B355A" w:rsidP="007F1528">
      <w:pPr>
        <w:pStyle w:val="NoSpacing"/>
        <w:numPr>
          <w:ilvl w:val="0"/>
          <w:numId w:val="5"/>
        </w:numPr>
        <w:spacing w:after="120" w:line="276" w:lineRule="auto"/>
        <w:jc w:val="both"/>
        <w:rPr>
          <w:rFonts w:ascii="Times New Roman" w:hAnsi="Times New Roman" w:cs="Times New Roman"/>
          <w:color w:val="000000"/>
          <w:sz w:val="24"/>
          <w:szCs w:val="24"/>
          <w:shd w:val="clear" w:color="auto" w:fill="FFFFFF"/>
        </w:rPr>
      </w:pPr>
      <w:r w:rsidRPr="00C56D31">
        <w:rPr>
          <w:rFonts w:ascii="Times New Roman" w:eastAsia="Times New Roman" w:hAnsi="Times New Roman" w:cs="Times New Roman"/>
          <w:sz w:val="24"/>
          <w:szCs w:val="24"/>
        </w:rPr>
        <w:t>u slučaju da je prijavitelj ili osobe ovlaštene po zakonu za zastupanje proglašen</w:t>
      </w:r>
      <w:r w:rsidR="00D30F84">
        <w:rPr>
          <w:rFonts w:ascii="Times New Roman" w:eastAsia="Times New Roman" w:hAnsi="Times New Roman" w:cs="Times New Roman"/>
          <w:sz w:val="24"/>
          <w:szCs w:val="24"/>
        </w:rPr>
        <w:t>(e)</w:t>
      </w:r>
      <w:r w:rsidRPr="00C56D31">
        <w:rPr>
          <w:rFonts w:ascii="Times New Roman" w:eastAsia="Times New Roman" w:hAnsi="Times New Roman" w:cs="Times New Roman"/>
          <w:sz w:val="24"/>
          <w:szCs w:val="24"/>
        </w:rPr>
        <w:t xml:space="preserve"> krivim zbog teškog profesionalnog propusta</w:t>
      </w:r>
      <w:r w:rsidR="007F1528">
        <w:rPr>
          <w:rFonts w:ascii="Times New Roman" w:eastAsia="Times New Roman" w:hAnsi="Times New Roman" w:cs="Times New Roman"/>
          <w:sz w:val="24"/>
          <w:szCs w:val="24"/>
        </w:rPr>
        <w:t xml:space="preserve"> </w:t>
      </w:r>
      <w:r w:rsidR="007F1528" w:rsidRPr="007F1528">
        <w:rPr>
          <w:rFonts w:ascii="Times New Roman" w:eastAsia="Times New Roman" w:hAnsi="Times New Roman" w:cs="Times New Roman"/>
          <w:i/>
          <w:sz w:val="24"/>
          <w:szCs w:val="24"/>
        </w:rPr>
        <w:t>– dokazuje se Izjavom prijavitelja (Obrazac 3.)</w:t>
      </w:r>
      <w:r w:rsidR="00735479" w:rsidRPr="007F1528">
        <w:rPr>
          <w:rFonts w:ascii="Times New Roman" w:eastAsia="Times New Roman" w:hAnsi="Times New Roman" w:cs="Times New Roman"/>
          <w:i/>
          <w:sz w:val="24"/>
          <w:szCs w:val="24"/>
        </w:rPr>
        <w:t>;</w:t>
      </w:r>
      <w:r w:rsidR="00975AB8" w:rsidRPr="007F1528">
        <w:rPr>
          <w:rFonts w:ascii="Times New Roman" w:eastAsia="Times New Roman" w:hAnsi="Times New Roman" w:cs="Times New Roman"/>
          <w:b/>
          <w:bCs/>
          <w:i/>
          <w:sz w:val="24"/>
          <w:szCs w:val="24"/>
        </w:rPr>
        <w:t xml:space="preserve"> </w:t>
      </w:r>
    </w:p>
    <w:p w14:paraId="5646C7A4" w14:textId="77777777" w:rsidR="00BD15BF" w:rsidRPr="00C56D31" w:rsidRDefault="002178B1" w:rsidP="00EC5118">
      <w:pPr>
        <w:pStyle w:val="NoSpacing"/>
        <w:numPr>
          <w:ilvl w:val="0"/>
          <w:numId w:val="5"/>
        </w:numPr>
        <w:spacing w:after="120" w:line="276" w:lineRule="auto"/>
        <w:jc w:val="both"/>
        <w:rPr>
          <w:rStyle w:val="eop"/>
          <w:rFonts w:ascii="Times New Roman" w:hAnsi="Times New Roman" w:cs="Times New Roman"/>
          <w:color w:val="000000"/>
          <w:sz w:val="24"/>
          <w:szCs w:val="24"/>
          <w:shd w:val="clear" w:color="auto" w:fill="FFFFFF"/>
        </w:rPr>
      </w:pPr>
      <w:r w:rsidRPr="00C56D31">
        <w:rPr>
          <w:rStyle w:val="eop"/>
          <w:rFonts w:ascii="Times New Roman" w:hAnsi="Times New Roman" w:cs="Times New Roman"/>
          <w:color w:val="000000"/>
          <w:sz w:val="24"/>
          <w:szCs w:val="24"/>
          <w:shd w:val="clear" w:color="auto" w:fill="FFFFFF"/>
        </w:rPr>
        <w:t>p</w:t>
      </w:r>
      <w:r w:rsidR="00BD15BF" w:rsidRPr="00C56D31">
        <w:rPr>
          <w:rStyle w:val="eop"/>
          <w:rFonts w:ascii="Times New Roman" w:hAnsi="Times New Roman" w:cs="Times New Roman"/>
          <w:color w:val="000000"/>
          <w:sz w:val="24"/>
          <w:szCs w:val="24"/>
          <w:shd w:val="clear" w:color="auto" w:fill="FFFFFF"/>
        </w:rPr>
        <w:t>rijavitelj</w:t>
      </w:r>
      <w:r w:rsidR="00A67496" w:rsidRPr="00C56D31">
        <w:rPr>
          <w:rStyle w:val="eop"/>
          <w:rFonts w:ascii="Times New Roman" w:hAnsi="Times New Roman" w:cs="Times New Roman"/>
          <w:color w:val="000000"/>
          <w:sz w:val="24"/>
          <w:szCs w:val="24"/>
          <w:shd w:val="clear" w:color="auto" w:fill="FFFFFF"/>
        </w:rPr>
        <w:t>u</w:t>
      </w:r>
      <w:r w:rsidR="00BD15BF" w:rsidRPr="00C56D31">
        <w:rPr>
          <w:rStyle w:val="eop"/>
          <w:rFonts w:ascii="Times New Roman" w:hAnsi="Times New Roman" w:cs="Times New Roman"/>
          <w:color w:val="000000"/>
          <w:sz w:val="24"/>
          <w:szCs w:val="24"/>
          <w:shd w:val="clear" w:color="auto" w:fill="FFFFFF"/>
        </w:rPr>
        <w:t xml:space="preserve"> koji je</w:t>
      </w:r>
      <w:r w:rsidR="00F0533F" w:rsidRPr="00C56D31">
        <w:rPr>
          <w:rStyle w:val="eop"/>
          <w:rFonts w:ascii="Times New Roman" w:hAnsi="Times New Roman" w:cs="Times New Roman"/>
          <w:color w:val="000000"/>
          <w:sz w:val="24"/>
          <w:szCs w:val="24"/>
          <w:shd w:val="clear" w:color="auto" w:fill="FFFFFF"/>
        </w:rPr>
        <w:t xml:space="preserve"> znao ili morao znati da je</w:t>
      </w:r>
      <w:r w:rsidR="00BD15BF" w:rsidRPr="00C56D31">
        <w:rPr>
          <w:rStyle w:val="eop"/>
          <w:rFonts w:ascii="Times New Roman" w:hAnsi="Times New Roman" w:cs="Times New Roman"/>
          <w:color w:val="000000"/>
          <w:sz w:val="24"/>
          <w:szCs w:val="24"/>
          <w:shd w:val="clear" w:color="auto" w:fill="FFFFFF"/>
        </w:rPr>
        <w:t xml:space="preserve"> u sukobu interesa u postupku dodjele bespovratnih sredstava</w:t>
      </w:r>
      <w:r w:rsidR="00133850" w:rsidRPr="00C56D31">
        <w:rPr>
          <w:rStyle w:val="eop"/>
          <w:rFonts w:ascii="Times New Roman" w:hAnsi="Times New Roman" w:cs="Times New Roman"/>
          <w:color w:val="000000"/>
          <w:sz w:val="24"/>
          <w:szCs w:val="24"/>
          <w:shd w:val="clear" w:color="auto" w:fill="FFFFFF"/>
        </w:rPr>
        <w:t xml:space="preserve"> </w:t>
      </w:r>
      <w:r w:rsidR="00133850" w:rsidRPr="00C56D31">
        <w:rPr>
          <w:rFonts w:ascii="Times New Roman" w:hAnsi="Times New Roman" w:cs="Times New Roman"/>
          <w:sz w:val="24"/>
          <w:szCs w:val="24"/>
        </w:rPr>
        <w:t>–</w:t>
      </w:r>
      <w:r w:rsidR="00133850" w:rsidRPr="00C56D31">
        <w:rPr>
          <w:rStyle w:val="eop"/>
          <w:rFonts w:ascii="Times New Roman" w:hAnsi="Times New Roman" w:cs="Times New Roman"/>
          <w:color w:val="000000"/>
          <w:sz w:val="24"/>
          <w:szCs w:val="24"/>
          <w:shd w:val="clear" w:color="auto" w:fill="FFFFFF"/>
        </w:rPr>
        <w:t xml:space="preserve"> </w:t>
      </w:r>
      <w:r w:rsidR="00BD15BF" w:rsidRPr="00C56D31">
        <w:rPr>
          <w:rStyle w:val="eop"/>
          <w:rFonts w:ascii="Times New Roman" w:hAnsi="Times New Roman" w:cs="Times New Roman"/>
          <w:i/>
          <w:iCs/>
          <w:color w:val="000000"/>
          <w:sz w:val="24"/>
          <w:szCs w:val="24"/>
          <w:shd w:val="clear" w:color="auto" w:fill="FFFFFF"/>
        </w:rPr>
        <w:t xml:space="preserve">dokazuje se Izjavom </w:t>
      </w:r>
      <w:r w:rsidR="00C705B0" w:rsidRPr="00C56D31">
        <w:rPr>
          <w:rStyle w:val="eop"/>
          <w:rFonts w:ascii="Times New Roman" w:hAnsi="Times New Roman" w:cs="Times New Roman"/>
          <w:i/>
          <w:iCs/>
          <w:color w:val="000000"/>
          <w:sz w:val="24"/>
          <w:szCs w:val="24"/>
          <w:shd w:val="clear" w:color="auto" w:fill="FFFFFF"/>
        </w:rPr>
        <w:t>prijavitelja</w:t>
      </w:r>
      <w:r w:rsidR="008D3514" w:rsidRPr="00C56D31">
        <w:rPr>
          <w:rStyle w:val="eop"/>
          <w:rFonts w:ascii="Times New Roman" w:hAnsi="Times New Roman" w:cs="Times New Roman"/>
          <w:i/>
          <w:iCs/>
          <w:color w:val="000000"/>
          <w:sz w:val="24"/>
          <w:szCs w:val="24"/>
          <w:shd w:val="clear" w:color="auto" w:fill="FFFFFF"/>
        </w:rPr>
        <w:t xml:space="preserve"> (Obrazac </w:t>
      </w:r>
      <w:r w:rsidR="00973675">
        <w:rPr>
          <w:rStyle w:val="eop"/>
          <w:rFonts w:ascii="Times New Roman" w:hAnsi="Times New Roman" w:cs="Times New Roman"/>
          <w:i/>
          <w:iCs/>
          <w:color w:val="000000"/>
          <w:sz w:val="24"/>
          <w:szCs w:val="24"/>
          <w:shd w:val="clear" w:color="auto" w:fill="FFFFFF"/>
        </w:rPr>
        <w:t>3</w:t>
      </w:r>
      <w:r w:rsidR="008C4D81" w:rsidRPr="00C56D31">
        <w:rPr>
          <w:rStyle w:val="eop"/>
          <w:rFonts w:ascii="Times New Roman" w:hAnsi="Times New Roman" w:cs="Times New Roman"/>
          <w:i/>
          <w:iCs/>
          <w:color w:val="000000"/>
          <w:sz w:val="24"/>
          <w:szCs w:val="24"/>
          <w:shd w:val="clear" w:color="auto" w:fill="FFFFFF"/>
        </w:rPr>
        <w:t>.</w:t>
      </w:r>
      <w:r w:rsidR="008D3514" w:rsidRPr="00C56D31">
        <w:rPr>
          <w:rStyle w:val="eop"/>
          <w:rFonts w:ascii="Times New Roman" w:hAnsi="Times New Roman" w:cs="Times New Roman"/>
          <w:i/>
          <w:iCs/>
          <w:color w:val="000000"/>
          <w:sz w:val="24"/>
          <w:szCs w:val="24"/>
          <w:shd w:val="clear" w:color="auto" w:fill="FFFFFF"/>
        </w:rPr>
        <w:t>)</w:t>
      </w:r>
      <w:r w:rsidR="00735479" w:rsidRPr="00C56D31">
        <w:rPr>
          <w:rStyle w:val="eop"/>
          <w:rFonts w:ascii="Times New Roman" w:hAnsi="Times New Roman" w:cs="Times New Roman"/>
          <w:color w:val="000000"/>
          <w:sz w:val="24"/>
          <w:szCs w:val="24"/>
          <w:shd w:val="clear" w:color="auto" w:fill="FFFFFF"/>
        </w:rPr>
        <w:t>;</w:t>
      </w:r>
      <w:r w:rsidR="007A476B" w:rsidRPr="00C56D31">
        <w:rPr>
          <w:rStyle w:val="eop"/>
          <w:rFonts w:ascii="Times New Roman" w:hAnsi="Times New Roman" w:cs="Times New Roman"/>
          <w:i/>
          <w:iCs/>
          <w:color w:val="000000"/>
          <w:sz w:val="24"/>
          <w:szCs w:val="24"/>
          <w:shd w:val="clear" w:color="auto" w:fill="FFFFFF"/>
        </w:rPr>
        <w:t xml:space="preserve"> </w:t>
      </w:r>
    </w:p>
    <w:p w14:paraId="7465CC45" w14:textId="77777777" w:rsidR="007A476B" w:rsidRPr="00C56D31" w:rsidRDefault="002178B1" w:rsidP="00EC5118">
      <w:pPr>
        <w:pStyle w:val="ListParagraph"/>
        <w:numPr>
          <w:ilvl w:val="0"/>
          <w:numId w:val="5"/>
        </w:numPr>
        <w:spacing w:after="120"/>
        <w:jc w:val="both"/>
        <w:rPr>
          <w:rFonts w:ascii="Times New Roman" w:eastAsia="Times New Roman" w:hAnsi="Times New Roman" w:cs="Times New Roman"/>
          <w:b/>
          <w:bCs/>
          <w:sz w:val="24"/>
          <w:szCs w:val="24"/>
        </w:rPr>
      </w:pPr>
      <w:r w:rsidRPr="00C56D31">
        <w:rPr>
          <w:rFonts w:ascii="Times New Roman" w:eastAsia="Times New Roman" w:hAnsi="Times New Roman" w:cs="Times New Roman"/>
          <w:sz w:val="24"/>
          <w:szCs w:val="24"/>
        </w:rPr>
        <w:t>p</w:t>
      </w:r>
      <w:r w:rsidR="2CA976CE" w:rsidRPr="00C56D31">
        <w:rPr>
          <w:rFonts w:ascii="Times New Roman" w:eastAsia="Times New Roman" w:hAnsi="Times New Roman" w:cs="Times New Roman"/>
          <w:sz w:val="24"/>
          <w:szCs w:val="24"/>
        </w:rPr>
        <w:t xml:space="preserve">rijavitelju koji nije izvršio povrat sredstava prema odluci nadležnog tijela </w:t>
      </w:r>
      <w:r w:rsidR="00735479" w:rsidRPr="00C56D31">
        <w:rPr>
          <w:rFonts w:ascii="Times New Roman" w:eastAsia="Times New Roman" w:hAnsi="Times New Roman" w:cs="Times New Roman"/>
          <w:sz w:val="24"/>
          <w:szCs w:val="24"/>
        </w:rPr>
        <w:t>–</w:t>
      </w:r>
      <w:r w:rsidR="2CA976CE" w:rsidRPr="00C56D31">
        <w:rPr>
          <w:rFonts w:ascii="Times New Roman" w:eastAsia="Times New Roman" w:hAnsi="Times New Roman" w:cs="Times New Roman"/>
          <w:sz w:val="24"/>
          <w:szCs w:val="24"/>
        </w:rPr>
        <w:t xml:space="preserve"> </w:t>
      </w:r>
      <w:r w:rsidR="2CA976CE" w:rsidRPr="00C56D31">
        <w:rPr>
          <w:rFonts w:ascii="Times New Roman" w:eastAsia="Times New Roman" w:hAnsi="Times New Roman" w:cs="Times New Roman"/>
          <w:i/>
          <w:iCs/>
          <w:sz w:val="24"/>
          <w:szCs w:val="24"/>
        </w:rPr>
        <w:t xml:space="preserve">dokazuje se Izjavom </w:t>
      </w:r>
      <w:r w:rsidR="00C705B0" w:rsidRPr="00C56D31">
        <w:rPr>
          <w:rFonts w:ascii="Times New Roman" w:eastAsia="Times New Roman" w:hAnsi="Times New Roman" w:cs="Times New Roman"/>
          <w:i/>
          <w:iCs/>
          <w:sz w:val="24"/>
          <w:szCs w:val="24"/>
        </w:rPr>
        <w:t>prijavitelja</w:t>
      </w:r>
      <w:r w:rsidR="008D3514" w:rsidRPr="00C56D31">
        <w:rPr>
          <w:rFonts w:ascii="Times New Roman" w:eastAsia="Times New Roman" w:hAnsi="Times New Roman" w:cs="Times New Roman"/>
          <w:i/>
          <w:iCs/>
          <w:sz w:val="24"/>
          <w:szCs w:val="24"/>
        </w:rPr>
        <w:t xml:space="preserve"> (Obrazac </w:t>
      </w:r>
      <w:r w:rsidR="00973675">
        <w:rPr>
          <w:rFonts w:ascii="Times New Roman" w:eastAsia="Times New Roman" w:hAnsi="Times New Roman" w:cs="Times New Roman"/>
          <w:i/>
          <w:iCs/>
          <w:sz w:val="24"/>
          <w:szCs w:val="24"/>
        </w:rPr>
        <w:t>3</w:t>
      </w:r>
      <w:r w:rsidR="008C4D81" w:rsidRPr="00C56D31">
        <w:rPr>
          <w:rFonts w:ascii="Times New Roman" w:eastAsia="Times New Roman" w:hAnsi="Times New Roman" w:cs="Times New Roman"/>
          <w:i/>
          <w:iCs/>
          <w:sz w:val="24"/>
          <w:szCs w:val="24"/>
        </w:rPr>
        <w:t>.</w:t>
      </w:r>
      <w:r w:rsidR="00735479" w:rsidRPr="00C56D31">
        <w:rPr>
          <w:rFonts w:ascii="Times New Roman" w:eastAsia="Times New Roman" w:hAnsi="Times New Roman" w:cs="Times New Roman"/>
          <w:i/>
          <w:iCs/>
          <w:sz w:val="24"/>
          <w:szCs w:val="24"/>
        </w:rPr>
        <w:t>)</w:t>
      </w:r>
      <w:r w:rsidR="00735479" w:rsidRPr="00C56D31">
        <w:rPr>
          <w:rFonts w:ascii="Times New Roman" w:eastAsia="Times New Roman" w:hAnsi="Times New Roman" w:cs="Times New Roman"/>
          <w:sz w:val="24"/>
          <w:szCs w:val="24"/>
        </w:rPr>
        <w:t>;</w:t>
      </w:r>
      <w:r w:rsidR="2CA976CE" w:rsidRPr="00C56D31">
        <w:rPr>
          <w:rFonts w:ascii="Times New Roman" w:eastAsia="Times New Roman" w:hAnsi="Times New Roman" w:cs="Times New Roman"/>
          <w:i/>
          <w:iCs/>
          <w:sz w:val="24"/>
          <w:szCs w:val="24"/>
        </w:rPr>
        <w:t xml:space="preserve"> </w:t>
      </w:r>
    </w:p>
    <w:p w14:paraId="005A7047" w14:textId="77777777" w:rsidR="00662A99" w:rsidRPr="00C56D31" w:rsidRDefault="002178B1" w:rsidP="007F1528">
      <w:pPr>
        <w:pStyle w:val="NoSpacing"/>
        <w:numPr>
          <w:ilvl w:val="0"/>
          <w:numId w:val="5"/>
        </w:numPr>
        <w:spacing w:after="120" w:line="276" w:lineRule="auto"/>
        <w:jc w:val="both"/>
        <w:rPr>
          <w:rFonts w:ascii="Times New Roman" w:hAnsi="Times New Roman" w:cs="Times New Roman"/>
          <w:color w:val="000000"/>
          <w:sz w:val="24"/>
          <w:szCs w:val="24"/>
          <w:shd w:val="clear" w:color="auto" w:fill="FFFFFF"/>
        </w:rPr>
      </w:pPr>
      <w:r w:rsidRPr="00C56D31">
        <w:rPr>
          <w:rFonts w:ascii="Times New Roman" w:hAnsi="Times New Roman" w:cs="Times New Roman"/>
          <w:color w:val="000000"/>
          <w:sz w:val="24"/>
          <w:szCs w:val="24"/>
          <w:shd w:val="clear" w:color="auto" w:fill="FFFFFF"/>
        </w:rPr>
        <w:t>p</w:t>
      </w:r>
      <w:r w:rsidR="00662A99" w:rsidRPr="00C56D31">
        <w:rPr>
          <w:rFonts w:ascii="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w:t>
      </w:r>
      <w:r w:rsidR="00EF4E83" w:rsidRPr="00C56D31">
        <w:rPr>
          <w:rFonts w:ascii="Times New Roman" w:hAnsi="Times New Roman" w:cs="Times New Roman"/>
          <w:color w:val="000000"/>
          <w:sz w:val="24"/>
          <w:szCs w:val="24"/>
          <w:shd w:val="clear" w:color="auto" w:fill="FFFFFF"/>
        </w:rPr>
        <w:t>H</w:t>
      </w:r>
      <w:r w:rsidR="00662A99" w:rsidRPr="00C56D31">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sredstava i u skladu s propisima države poslovnog </w:t>
      </w:r>
      <w:proofErr w:type="spellStart"/>
      <w:r w:rsidR="00662A99" w:rsidRPr="00C56D31">
        <w:rPr>
          <w:rFonts w:ascii="Times New Roman" w:hAnsi="Times New Roman" w:cs="Times New Roman"/>
          <w:color w:val="000000"/>
          <w:sz w:val="24"/>
          <w:szCs w:val="24"/>
          <w:shd w:val="clear" w:color="auto" w:fill="FFFFFF"/>
        </w:rPr>
        <w:t>nastana</w:t>
      </w:r>
      <w:proofErr w:type="spellEnd"/>
      <w:r w:rsidR="00662A99" w:rsidRPr="00C56D31">
        <w:rPr>
          <w:rFonts w:ascii="Times New Roman" w:hAnsi="Times New Roman" w:cs="Times New Roman"/>
          <w:color w:val="000000"/>
          <w:sz w:val="24"/>
          <w:szCs w:val="24"/>
          <w:shd w:val="clear" w:color="auto" w:fill="FFFFFF"/>
        </w:rPr>
        <w:t xml:space="preserve"> prijavitelja </w:t>
      </w:r>
      <w:r w:rsidR="00662A99" w:rsidRPr="00C56D31">
        <w:rPr>
          <w:rFonts w:ascii="Times New Roman" w:hAnsi="Times New Roman" w:cs="Times New Roman"/>
          <w:color w:val="000000"/>
          <w:sz w:val="24"/>
          <w:szCs w:val="24"/>
          <w:shd w:val="clear" w:color="auto" w:fill="FFFFFF"/>
        </w:rPr>
        <w:lastRenderedPageBreak/>
        <w:t xml:space="preserve">(ako oni nemaju poslovni </w:t>
      </w:r>
      <w:proofErr w:type="spellStart"/>
      <w:r w:rsidR="00CA7C0B" w:rsidRPr="00C56D31">
        <w:rPr>
          <w:rFonts w:ascii="Times New Roman" w:hAnsi="Times New Roman" w:cs="Times New Roman"/>
          <w:color w:val="000000"/>
          <w:sz w:val="24"/>
          <w:szCs w:val="24"/>
          <w:shd w:val="clear" w:color="auto" w:fill="FFFFFF"/>
        </w:rPr>
        <w:t>nastan</w:t>
      </w:r>
      <w:proofErr w:type="spellEnd"/>
      <w:r w:rsidR="00CA7C0B" w:rsidRPr="00C56D31">
        <w:rPr>
          <w:rFonts w:ascii="Times New Roman" w:hAnsi="Times New Roman" w:cs="Times New Roman"/>
          <w:color w:val="000000"/>
          <w:sz w:val="24"/>
          <w:szCs w:val="24"/>
          <w:shd w:val="clear" w:color="auto" w:fill="FFFFFF"/>
        </w:rPr>
        <w:t xml:space="preserve"> u R</w:t>
      </w:r>
      <w:r w:rsidR="00EF4E83" w:rsidRPr="00C56D31">
        <w:rPr>
          <w:rFonts w:ascii="Times New Roman" w:hAnsi="Times New Roman" w:cs="Times New Roman"/>
          <w:color w:val="000000"/>
          <w:sz w:val="24"/>
          <w:szCs w:val="24"/>
          <w:shd w:val="clear" w:color="auto" w:fill="FFFFFF"/>
        </w:rPr>
        <w:t>H</w:t>
      </w:r>
      <w:r w:rsidR="00CA7C0B" w:rsidRPr="00C56D31">
        <w:rPr>
          <w:rFonts w:ascii="Times New Roman" w:hAnsi="Times New Roman" w:cs="Times New Roman"/>
          <w:color w:val="000000"/>
          <w:sz w:val="24"/>
          <w:szCs w:val="24"/>
          <w:shd w:val="clear" w:color="auto" w:fill="FFFFFF"/>
        </w:rPr>
        <w:t>).</w:t>
      </w:r>
      <w:r w:rsidR="007556AF" w:rsidRPr="00C56D31">
        <w:rPr>
          <w:rFonts w:ascii="Times New Roman" w:hAnsi="Times New Roman" w:cs="Times New Roman"/>
          <w:color w:val="000000"/>
          <w:sz w:val="24"/>
          <w:szCs w:val="24"/>
          <w:shd w:val="clear" w:color="auto" w:fill="FFFFFF"/>
        </w:rPr>
        <w:t xml:space="preserve"> </w:t>
      </w:r>
      <w:r w:rsidR="0072376E" w:rsidRPr="00C56D31">
        <w:rPr>
          <w:rFonts w:ascii="Times New Roman" w:hAnsi="Times New Roman" w:cs="Times New Roman"/>
          <w:color w:val="000000"/>
          <w:sz w:val="24"/>
          <w:szCs w:val="24"/>
          <w:shd w:val="clear" w:color="auto" w:fill="FFFFFF"/>
        </w:rPr>
        <w:t xml:space="preserve">U </w:t>
      </w:r>
      <w:r w:rsidR="00662A99" w:rsidRPr="00C56D31">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C56D31">
        <w:rPr>
          <w:rFonts w:ascii="Times New Roman" w:hAnsi="Times New Roman" w:cs="Times New Roman"/>
          <w:color w:val="000000"/>
          <w:sz w:val="24"/>
          <w:szCs w:val="24"/>
          <w:shd w:val="clear" w:color="auto" w:fill="FFFFFF"/>
        </w:rPr>
        <w:t xml:space="preserve"> mu je odobrena odgoda plaćanja</w:t>
      </w:r>
      <w:r w:rsidR="007F1528" w:rsidRPr="007F1528">
        <w:rPr>
          <w:rFonts w:ascii="Times New Roman" w:hAnsi="Times New Roman" w:cs="Times New Roman"/>
          <w:i/>
          <w:color w:val="000000"/>
          <w:sz w:val="24"/>
          <w:szCs w:val="24"/>
          <w:shd w:val="clear" w:color="auto" w:fill="FFFFFF"/>
        </w:rPr>
        <w:t xml:space="preserve"> – dokazuje se Izjavom prijavitelja (Obrazac 3.);</w:t>
      </w:r>
    </w:p>
    <w:p w14:paraId="0270534D" w14:textId="77777777" w:rsidR="00FA4F59" w:rsidRPr="00C56D31" w:rsidRDefault="00FA4F59" w:rsidP="007F6EB1">
      <w:pPr>
        <w:pStyle w:val="NoSpacing"/>
        <w:spacing w:after="120" w:line="276" w:lineRule="auto"/>
        <w:jc w:val="both"/>
        <w:rPr>
          <w:rStyle w:val="normaltextrun"/>
          <w:rFonts w:ascii="Times New Roman" w:hAnsi="Times New Roman" w:cs="Times New Roman"/>
          <w:sz w:val="24"/>
          <w:szCs w:val="24"/>
        </w:rPr>
      </w:pPr>
    </w:p>
    <w:p w14:paraId="72222B93" w14:textId="77777777" w:rsidR="000206FE" w:rsidRPr="00A14488" w:rsidRDefault="00EB3E40" w:rsidP="00B5033B">
      <w:pPr>
        <w:pStyle w:val="Heading2"/>
      </w:pPr>
      <w:bookmarkStart w:id="42" w:name="bookmark10"/>
      <w:bookmarkStart w:id="43" w:name="_Toc452468695"/>
      <w:bookmarkStart w:id="44" w:name="_Toc2260419"/>
      <w:bookmarkStart w:id="45" w:name="_Toc97916951"/>
      <w:bookmarkStart w:id="46" w:name="_Toc123635533"/>
      <w:bookmarkEnd w:id="39"/>
      <w:bookmarkEnd w:id="42"/>
      <w:r w:rsidRPr="00A14488">
        <w:t>Zahtjevi koji se odnose na s</w:t>
      </w:r>
      <w:r w:rsidR="00F82135" w:rsidRPr="00A14488">
        <w:t xml:space="preserve">posobnost </w:t>
      </w:r>
      <w:r w:rsidR="00EE6EF5" w:rsidRPr="00A14488">
        <w:t>p</w:t>
      </w:r>
      <w:r w:rsidR="00F82135" w:rsidRPr="00A14488">
        <w:t xml:space="preserve">rijavitelja, </w:t>
      </w:r>
      <w:r w:rsidR="00A0462B" w:rsidRPr="00A14488">
        <w:t xml:space="preserve">učinkovito korištenje sredstava i </w:t>
      </w:r>
      <w:r w:rsidR="0047549C" w:rsidRPr="00A14488">
        <w:t>održivost</w:t>
      </w:r>
      <w:bookmarkEnd w:id="43"/>
      <w:bookmarkEnd w:id="44"/>
      <w:r w:rsidR="00701FF0" w:rsidRPr="00A14488">
        <w:t xml:space="preserve"> </w:t>
      </w:r>
      <w:r w:rsidR="00973953" w:rsidRPr="00A14488">
        <w:t>projekta</w:t>
      </w:r>
      <w:bookmarkEnd w:id="45"/>
      <w:bookmarkEnd w:id="46"/>
    </w:p>
    <w:p w14:paraId="23EE9C1E" w14:textId="77777777" w:rsidR="001D443C" w:rsidRPr="00C56D31" w:rsidRDefault="001D443C" w:rsidP="007F6EB1">
      <w:pPr>
        <w:spacing w:after="120"/>
        <w:rPr>
          <w:rFonts w:ascii="Times New Roman" w:hAnsi="Times New Roman" w:cs="Times New Roman"/>
          <w:sz w:val="24"/>
          <w:szCs w:val="24"/>
        </w:rPr>
      </w:pPr>
    </w:p>
    <w:p w14:paraId="13E7EC2A" w14:textId="77777777" w:rsidR="008D269E" w:rsidRPr="00C56D31" w:rsidRDefault="007F6EB1" w:rsidP="00EC5118">
      <w:pPr>
        <w:pStyle w:val="ListParagraph"/>
        <w:numPr>
          <w:ilvl w:val="0"/>
          <w:numId w:val="24"/>
        </w:numPr>
        <w:spacing w:after="120"/>
        <w:ind w:left="426"/>
        <w:jc w:val="both"/>
        <w:rPr>
          <w:rFonts w:ascii="Times New Roman" w:hAnsi="Times New Roman" w:cs="Times New Roman"/>
          <w:sz w:val="24"/>
          <w:szCs w:val="24"/>
        </w:rPr>
      </w:pPr>
      <w:r w:rsidRPr="00C56D31">
        <w:rPr>
          <w:rFonts w:ascii="Times New Roman" w:hAnsi="Times New Roman" w:cs="Times New Roman"/>
          <w:sz w:val="24"/>
          <w:szCs w:val="24"/>
        </w:rPr>
        <w:t>Prijavitelj provod</w:t>
      </w:r>
      <w:r w:rsidR="00A55049" w:rsidRPr="00C56D31">
        <w:rPr>
          <w:rFonts w:ascii="Times New Roman" w:hAnsi="Times New Roman" w:cs="Times New Roman"/>
          <w:sz w:val="24"/>
          <w:szCs w:val="24"/>
        </w:rPr>
        <w:t>i</w:t>
      </w:r>
      <w:r w:rsidRPr="00C56D31">
        <w:rPr>
          <w:rFonts w:ascii="Times New Roman" w:hAnsi="Times New Roman" w:cs="Times New Roman"/>
          <w:sz w:val="24"/>
          <w:szCs w:val="24"/>
        </w:rPr>
        <w:t xml:space="preserve"> projekt pravovremeno i u skladu sa zahtjevima utvrđenima u ovim Uputama. Prijavitelj mora osigurati odgovarajuće kapacitete za provedbu projekta, na način da ima imenovan projektni tim koji je svojim iskustvom i kompetencijama sposoban provesti projekt kako je to opisano u Prijavnom obrascu. Ako u trenutku predaje projektnog prijedloga prijavitelj nema imenovan cjelokupni projektni tim, potrebno je opisati način uspostave projektnog tima</w:t>
      </w:r>
      <w:r w:rsidR="00431EAC" w:rsidRPr="00C56D31">
        <w:rPr>
          <w:rFonts w:ascii="Times New Roman" w:hAnsi="Times New Roman" w:cs="Times New Roman"/>
          <w:sz w:val="24"/>
          <w:szCs w:val="24"/>
        </w:rPr>
        <w:t xml:space="preserve"> </w:t>
      </w:r>
      <w:r w:rsidRPr="00C56D31">
        <w:rPr>
          <w:rFonts w:ascii="Times New Roman" w:hAnsi="Times New Roman" w:cs="Times New Roman"/>
          <w:sz w:val="24"/>
          <w:szCs w:val="24"/>
        </w:rPr>
        <w:t xml:space="preserve">(vanjska ekspertiza ili novo zapošljavanje). </w:t>
      </w:r>
    </w:p>
    <w:p w14:paraId="435BC2C0" w14:textId="77777777" w:rsidR="00431EAC" w:rsidRPr="00C56D31" w:rsidRDefault="00080C9C" w:rsidP="00EC5118">
      <w:pPr>
        <w:pStyle w:val="ListParagraph"/>
        <w:numPr>
          <w:ilvl w:val="0"/>
          <w:numId w:val="24"/>
        </w:numPr>
        <w:spacing w:after="120"/>
        <w:ind w:left="426"/>
        <w:jc w:val="both"/>
        <w:rPr>
          <w:rFonts w:ascii="Times New Roman" w:hAnsi="Times New Roman" w:cs="Times New Roman"/>
          <w:sz w:val="24"/>
          <w:szCs w:val="24"/>
        </w:rPr>
      </w:pPr>
      <w:r w:rsidRPr="00C56D31">
        <w:rPr>
          <w:rFonts w:ascii="Times New Roman" w:hAnsi="Times New Roman" w:cs="Times New Roman"/>
          <w:sz w:val="24"/>
          <w:szCs w:val="24"/>
        </w:rPr>
        <w:t xml:space="preserve">Prijavitelj </w:t>
      </w:r>
      <w:r w:rsidR="00EE6EF5" w:rsidRPr="00C56D31">
        <w:rPr>
          <w:rFonts w:ascii="Times New Roman" w:hAnsi="Times New Roman" w:cs="Times New Roman"/>
          <w:sz w:val="24"/>
          <w:szCs w:val="24"/>
        </w:rPr>
        <w:t>postupa</w:t>
      </w:r>
      <w:r w:rsidRPr="00C56D31">
        <w:rPr>
          <w:rFonts w:ascii="Times New Roman" w:hAnsi="Times New Roman" w:cs="Times New Roman"/>
          <w:sz w:val="24"/>
          <w:szCs w:val="24"/>
        </w:rPr>
        <w:t xml:space="preserve"> u skladu s načelima ekonomičnosti, učinkovitosti i djelotvornosti. Prijavitelj mora imati stabilne i dostatne izvore financiranja</w:t>
      </w:r>
      <w:r w:rsidR="003C2725" w:rsidRPr="00C56D31">
        <w:rPr>
          <w:rFonts w:ascii="Times New Roman" w:hAnsi="Times New Roman" w:cs="Times New Roman"/>
          <w:sz w:val="24"/>
          <w:szCs w:val="24"/>
        </w:rPr>
        <w:t xml:space="preserve">, </w:t>
      </w:r>
      <w:r w:rsidRPr="00C56D31">
        <w:rPr>
          <w:rFonts w:ascii="Times New Roman" w:hAnsi="Times New Roman" w:cs="Times New Roman"/>
          <w:sz w:val="24"/>
          <w:szCs w:val="24"/>
        </w:rPr>
        <w:t>što dokazuje</w:t>
      </w:r>
      <w:r w:rsidR="00CE3E81" w:rsidRPr="00C56D31">
        <w:rPr>
          <w:rFonts w:ascii="Times New Roman" w:hAnsi="Times New Roman" w:cs="Times New Roman"/>
          <w:sz w:val="24"/>
          <w:szCs w:val="24"/>
        </w:rPr>
        <w:t xml:space="preserve"> </w:t>
      </w:r>
      <w:r w:rsidR="00CE3E81" w:rsidRPr="00534B2E">
        <w:rPr>
          <w:rFonts w:ascii="Times New Roman" w:hAnsi="Times New Roman" w:cs="Times New Roman"/>
          <w:i/>
          <w:sz w:val="24"/>
          <w:szCs w:val="24"/>
        </w:rPr>
        <w:t xml:space="preserve">Izjavom prijavitelja (Obrazac </w:t>
      </w:r>
      <w:r w:rsidR="00973675" w:rsidRPr="00534B2E">
        <w:rPr>
          <w:rFonts w:ascii="Times New Roman" w:hAnsi="Times New Roman"/>
          <w:i/>
          <w:sz w:val="24"/>
        </w:rPr>
        <w:t>3</w:t>
      </w:r>
      <w:r w:rsidR="008C4D81" w:rsidRPr="00534B2E">
        <w:rPr>
          <w:rFonts w:ascii="Times New Roman" w:hAnsi="Times New Roman" w:cs="Times New Roman"/>
          <w:i/>
          <w:sz w:val="24"/>
          <w:szCs w:val="24"/>
        </w:rPr>
        <w:t>.</w:t>
      </w:r>
      <w:r w:rsidR="00CE3E81" w:rsidRPr="00534B2E">
        <w:rPr>
          <w:rFonts w:ascii="Times New Roman" w:hAnsi="Times New Roman" w:cs="Times New Roman"/>
          <w:i/>
          <w:sz w:val="24"/>
          <w:szCs w:val="24"/>
        </w:rPr>
        <w:t>).</w:t>
      </w:r>
      <w:r w:rsidR="00033CFF" w:rsidRPr="00C56D31">
        <w:rPr>
          <w:rFonts w:ascii="Times New Roman" w:hAnsi="Times New Roman" w:cs="Times New Roman"/>
          <w:sz w:val="24"/>
          <w:szCs w:val="24"/>
        </w:rPr>
        <w:t xml:space="preserve"> </w:t>
      </w:r>
    </w:p>
    <w:p w14:paraId="324B2222" w14:textId="77777777" w:rsidR="00343845" w:rsidRPr="00C56D31" w:rsidRDefault="00080C9C" w:rsidP="00EC5118">
      <w:pPr>
        <w:pStyle w:val="ListParagraph"/>
        <w:numPr>
          <w:ilvl w:val="0"/>
          <w:numId w:val="24"/>
        </w:numPr>
        <w:spacing w:after="120"/>
        <w:ind w:left="426"/>
        <w:jc w:val="both"/>
        <w:rPr>
          <w:rFonts w:ascii="Times New Roman" w:hAnsi="Times New Roman" w:cs="Times New Roman"/>
          <w:sz w:val="24"/>
          <w:szCs w:val="24"/>
          <w:u w:val="single"/>
        </w:rPr>
      </w:pPr>
      <w:r w:rsidRPr="00C56D31">
        <w:rPr>
          <w:rFonts w:ascii="Times New Roman" w:hAnsi="Times New Roman" w:cs="Times New Roman"/>
          <w:sz w:val="24"/>
          <w:szCs w:val="24"/>
        </w:rPr>
        <w:t>Prijavitelj osigura</w:t>
      </w:r>
      <w:r w:rsidR="00EE6EF5" w:rsidRPr="00C56D31">
        <w:rPr>
          <w:rFonts w:ascii="Times New Roman" w:hAnsi="Times New Roman" w:cs="Times New Roman"/>
          <w:sz w:val="24"/>
          <w:szCs w:val="24"/>
        </w:rPr>
        <w:t>va</w:t>
      </w:r>
      <w:r w:rsidRPr="00C56D31">
        <w:rPr>
          <w:rFonts w:ascii="Times New Roman" w:hAnsi="Times New Roman" w:cs="Times New Roman"/>
          <w:sz w:val="24"/>
          <w:szCs w:val="24"/>
        </w:rPr>
        <w:t xml:space="preserve"> održivost </w:t>
      </w:r>
      <w:r w:rsidR="00973953" w:rsidRPr="00C56D31">
        <w:rPr>
          <w:rFonts w:ascii="Times New Roman" w:hAnsi="Times New Roman" w:cs="Times New Roman"/>
          <w:sz w:val="24"/>
          <w:szCs w:val="24"/>
        </w:rPr>
        <w:t>projekta</w:t>
      </w:r>
      <w:r w:rsidR="00EE6EF5" w:rsidRPr="00C56D31">
        <w:rPr>
          <w:rFonts w:ascii="Times New Roman" w:hAnsi="Times New Roman" w:cs="Times New Roman"/>
          <w:sz w:val="24"/>
          <w:szCs w:val="24"/>
        </w:rPr>
        <w:t>,</w:t>
      </w:r>
      <w:r w:rsidRPr="00C56D31">
        <w:rPr>
          <w:rFonts w:ascii="Times New Roman" w:hAnsi="Times New Roman" w:cs="Times New Roman"/>
          <w:sz w:val="24"/>
          <w:szCs w:val="24"/>
        </w:rPr>
        <w:t xml:space="preserve"> tijekom razdoblja </w:t>
      </w:r>
      <w:r w:rsidR="000A4065" w:rsidRPr="00C56D31">
        <w:rPr>
          <w:rFonts w:ascii="Times New Roman" w:hAnsi="Times New Roman" w:cs="Times New Roman"/>
          <w:sz w:val="24"/>
          <w:szCs w:val="24"/>
        </w:rPr>
        <w:t xml:space="preserve">od </w:t>
      </w:r>
      <w:r w:rsidR="00516959" w:rsidRPr="00C56D31">
        <w:rPr>
          <w:rFonts w:ascii="Times New Roman" w:hAnsi="Times New Roman" w:cs="Times New Roman"/>
          <w:sz w:val="24"/>
          <w:szCs w:val="24"/>
        </w:rPr>
        <w:t>pet godina</w:t>
      </w:r>
      <w:r w:rsidR="000A4065" w:rsidRPr="00C56D31">
        <w:rPr>
          <w:rFonts w:ascii="Times New Roman" w:hAnsi="Times New Roman" w:cs="Times New Roman"/>
          <w:sz w:val="24"/>
          <w:szCs w:val="24"/>
        </w:rPr>
        <w:t xml:space="preserve"> nakon završetka provedbe projekta. </w:t>
      </w:r>
    </w:p>
    <w:p w14:paraId="076938CA" w14:textId="77777777" w:rsidR="00B82F5C" w:rsidRDefault="00B82F5C" w:rsidP="00A55049">
      <w:pPr>
        <w:spacing w:after="120"/>
        <w:jc w:val="both"/>
        <w:rPr>
          <w:rFonts w:ascii="Times New Roman" w:hAnsi="Times New Roman" w:cs="Times New Roman"/>
          <w:sz w:val="24"/>
          <w:szCs w:val="24"/>
        </w:rPr>
      </w:pPr>
      <w:r w:rsidRPr="00C56D31">
        <w:rPr>
          <w:rFonts w:ascii="Times New Roman" w:hAnsi="Times New Roman" w:cs="Times New Roman"/>
          <w:sz w:val="24"/>
          <w:szCs w:val="24"/>
        </w:rPr>
        <w:t>Nepridržavanje zahtjeva koji se odnose na sposobnost Prijavitelja, učinkovito korištenje sredstava i zahtjeva povezanih s trajnošću, smatrat će se kršenjem Ugovora te je moguće od Prijavitelja/Korisnika zatražiti povrat sredstava.</w:t>
      </w:r>
    </w:p>
    <w:p w14:paraId="6AB446F7" w14:textId="77777777" w:rsidR="001808EC" w:rsidRPr="00C56D31" w:rsidRDefault="001808EC" w:rsidP="00A55049">
      <w:pPr>
        <w:spacing w:after="120"/>
        <w:jc w:val="both"/>
        <w:rPr>
          <w:rFonts w:ascii="Times New Roman" w:hAnsi="Times New Roman" w:cs="Times New Roman"/>
          <w:sz w:val="24"/>
          <w:szCs w:val="24"/>
        </w:rPr>
      </w:pPr>
    </w:p>
    <w:p w14:paraId="743CE641" w14:textId="77777777" w:rsidR="009E6B0B" w:rsidRPr="00A14488" w:rsidRDefault="009E6B0B" w:rsidP="00B5033B">
      <w:pPr>
        <w:pStyle w:val="Heading2"/>
      </w:pPr>
      <w:bookmarkStart w:id="47" w:name="bookmark14"/>
      <w:bookmarkStart w:id="48" w:name="_Toc97916950"/>
      <w:bookmarkStart w:id="49" w:name="_Toc123635534"/>
      <w:bookmarkStart w:id="50" w:name="_Toc2260418"/>
      <w:bookmarkStart w:id="51" w:name="_Toc452468697"/>
      <w:bookmarkStart w:id="52" w:name="_Toc2260420"/>
      <w:bookmarkStart w:id="53" w:name="_Toc97916952"/>
      <w:bookmarkEnd w:id="47"/>
      <w:r w:rsidRPr="00A14488">
        <w:t>Broj projektnih prijedloga</w:t>
      </w:r>
      <w:bookmarkEnd w:id="48"/>
      <w:bookmarkEnd w:id="49"/>
      <w:r w:rsidRPr="00A14488">
        <w:t xml:space="preserve"> </w:t>
      </w:r>
      <w:bookmarkEnd w:id="50"/>
    </w:p>
    <w:p w14:paraId="5F5A393B" w14:textId="77777777" w:rsidR="009E6B0B" w:rsidRDefault="009E6B0B" w:rsidP="009E6B0B">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Prijavitelj po Pozivu može podnijeti više od jednog projektnog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Pr="00C56D31">
        <w:rPr>
          <w:sz w:val="24"/>
          <w:szCs w:val="24"/>
        </w:rPr>
        <w:t xml:space="preserve"> </w:t>
      </w:r>
      <w:r w:rsidRPr="00C56D31">
        <w:rPr>
          <w:rFonts w:ascii="Times New Roman" w:hAnsi="Times New Roman" w:cs="Times New Roman"/>
          <w:sz w:val="24"/>
          <w:szCs w:val="24"/>
        </w:rPr>
        <w:t xml:space="preserve">S jednim prijaviteljem može se sklopiti više od jednog Ugovora. </w:t>
      </w:r>
    </w:p>
    <w:p w14:paraId="2F6EABF6" w14:textId="5FF6FE65" w:rsidR="009E6B0B" w:rsidRDefault="009E6B0B" w:rsidP="009E6B0B">
      <w:pPr>
        <w:pStyle w:val="NoSpacing"/>
        <w:spacing w:after="120" w:line="276" w:lineRule="auto"/>
        <w:jc w:val="both"/>
        <w:rPr>
          <w:rFonts w:ascii="Times New Roman" w:hAnsi="Times New Roman" w:cs="Times New Roman"/>
          <w:sz w:val="24"/>
          <w:szCs w:val="24"/>
        </w:rPr>
      </w:pPr>
    </w:p>
    <w:p w14:paraId="00D1E87B" w14:textId="77777777" w:rsidR="00852992" w:rsidRDefault="00852992" w:rsidP="009E6B0B">
      <w:pPr>
        <w:pStyle w:val="NoSpacing"/>
        <w:spacing w:after="120" w:line="276" w:lineRule="auto"/>
        <w:jc w:val="both"/>
        <w:rPr>
          <w:rFonts w:ascii="Times New Roman" w:hAnsi="Times New Roman" w:cs="Times New Roman"/>
          <w:sz w:val="24"/>
          <w:szCs w:val="24"/>
        </w:rPr>
      </w:pPr>
    </w:p>
    <w:p w14:paraId="0FD06583" w14:textId="77777777" w:rsidR="00852992" w:rsidRDefault="00852992" w:rsidP="009E6B0B">
      <w:pPr>
        <w:pStyle w:val="NoSpacing"/>
        <w:spacing w:after="120" w:line="276" w:lineRule="auto"/>
        <w:jc w:val="both"/>
        <w:rPr>
          <w:rFonts w:ascii="Times New Roman" w:hAnsi="Times New Roman" w:cs="Times New Roman"/>
          <w:sz w:val="24"/>
          <w:szCs w:val="24"/>
        </w:rPr>
      </w:pPr>
    </w:p>
    <w:p w14:paraId="48D31298" w14:textId="77777777" w:rsidR="00852992" w:rsidRPr="00C56D31" w:rsidRDefault="00852992" w:rsidP="009E6B0B">
      <w:pPr>
        <w:pStyle w:val="NoSpacing"/>
        <w:spacing w:after="120" w:line="276" w:lineRule="auto"/>
        <w:jc w:val="both"/>
        <w:rPr>
          <w:rFonts w:ascii="Times New Roman" w:hAnsi="Times New Roman" w:cs="Times New Roman"/>
          <w:sz w:val="24"/>
          <w:szCs w:val="24"/>
        </w:rPr>
      </w:pPr>
    </w:p>
    <w:p w14:paraId="21136AAB" w14:textId="77777777" w:rsidR="000369F5" w:rsidRPr="00A14488" w:rsidRDefault="00185021" w:rsidP="00B5033B">
      <w:pPr>
        <w:pStyle w:val="Heading2"/>
      </w:pPr>
      <w:bookmarkStart w:id="54" w:name="_Toc123635535"/>
      <w:r w:rsidRPr="00A14488">
        <w:lastRenderedPageBreak/>
        <w:t xml:space="preserve">Prihvatljivost </w:t>
      </w:r>
      <w:bookmarkEnd w:id="51"/>
      <w:bookmarkEnd w:id="52"/>
      <w:r w:rsidR="007F00BF" w:rsidRPr="00A14488">
        <w:t>projekta</w:t>
      </w:r>
      <w:bookmarkEnd w:id="53"/>
      <w:bookmarkEnd w:id="54"/>
    </w:p>
    <w:p w14:paraId="00EFDC0B" w14:textId="77777777" w:rsidR="001D443C" w:rsidRPr="00C56D31" w:rsidRDefault="001D443C" w:rsidP="007F6EB1">
      <w:pPr>
        <w:pStyle w:val="NoSpacing"/>
        <w:spacing w:after="120" w:line="276" w:lineRule="auto"/>
        <w:jc w:val="both"/>
        <w:rPr>
          <w:rFonts w:ascii="Times New Roman" w:hAnsi="Times New Roman" w:cs="Times New Roman"/>
          <w:sz w:val="24"/>
          <w:szCs w:val="24"/>
        </w:rPr>
      </w:pPr>
    </w:p>
    <w:p w14:paraId="0CD95523" w14:textId="77777777" w:rsidR="00E11CF6" w:rsidRPr="00C56D31" w:rsidRDefault="2CA976C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Kako bi bio prihvatljiv, projektni prijedlog mora udovoljavati svim utvrđenim kriterijima prihvatljivosti, kako slijede:</w:t>
      </w:r>
    </w:p>
    <w:p w14:paraId="08A3C99B" w14:textId="3AF14437" w:rsidR="00431EAC" w:rsidRPr="00A003BE"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Projekt je u skladu sa predmetom i svrhom Poziva te doprinosi obave</w:t>
      </w:r>
      <w:r w:rsidR="00A543E8">
        <w:rPr>
          <w:rFonts w:ascii="Times New Roman" w:hAnsi="Times New Roman" w:cs="Times New Roman"/>
          <w:sz w:val="24"/>
          <w:szCs w:val="24"/>
          <w:lang w:val="hr-HR"/>
        </w:rPr>
        <w:t>znim pokazateljima Poziva (poglavlje</w:t>
      </w:r>
      <w:r w:rsidRPr="00C56D31">
        <w:rPr>
          <w:rFonts w:ascii="Times New Roman" w:hAnsi="Times New Roman" w:cs="Times New Roman"/>
          <w:sz w:val="24"/>
          <w:szCs w:val="24"/>
          <w:lang w:val="hr-HR"/>
        </w:rPr>
        <w:t xml:space="preserve"> 1.</w:t>
      </w:r>
      <w:r w:rsidR="00C50067" w:rsidRPr="00C56D31">
        <w:rPr>
          <w:rFonts w:ascii="Times New Roman" w:hAnsi="Times New Roman" w:cs="Times New Roman"/>
          <w:sz w:val="24"/>
          <w:szCs w:val="24"/>
          <w:lang w:val="hr-HR"/>
        </w:rPr>
        <w:t>2</w:t>
      </w:r>
      <w:r w:rsidRPr="00C56D31">
        <w:rPr>
          <w:rFonts w:ascii="Times New Roman" w:hAnsi="Times New Roman" w:cs="Times New Roman"/>
          <w:sz w:val="24"/>
          <w:szCs w:val="24"/>
          <w:lang w:val="hr-HR"/>
        </w:rPr>
        <w:t xml:space="preserve"> Uputa) </w:t>
      </w:r>
      <w:r w:rsidR="00807E9B" w:rsidRPr="00C56D31">
        <w:rPr>
          <w:rFonts w:ascii="Times New Roman" w:hAnsi="Times New Roman" w:cs="Times New Roman"/>
          <w:sz w:val="24"/>
          <w:szCs w:val="24"/>
          <w:lang w:val="hr-HR"/>
        </w:rPr>
        <w:t>–</w:t>
      </w:r>
      <w:r w:rsidRPr="00C56D31">
        <w:rPr>
          <w:rFonts w:ascii="Times New Roman" w:hAnsi="Times New Roman" w:cs="Times New Roman"/>
          <w:sz w:val="24"/>
          <w:szCs w:val="24"/>
          <w:lang w:val="hr-HR"/>
        </w:rPr>
        <w:t xml:space="preserve"> </w:t>
      </w:r>
      <w:r w:rsidRPr="00C56D31">
        <w:rPr>
          <w:rFonts w:ascii="Times New Roman" w:hAnsi="Times New Roman" w:cs="Times New Roman"/>
          <w:i/>
          <w:iCs/>
          <w:sz w:val="24"/>
          <w:szCs w:val="24"/>
          <w:lang w:val="hr-HR"/>
        </w:rPr>
        <w:t>dokazuje se</w:t>
      </w:r>
      <w:r w:rsidRPr="00C56D31">
        <w:rPr>
          <w:rFonts w:ascii="Times New Roman" w:hAnsi="Times New Roman" w:cs="Times New Roman"/>
          <w:sz w:val="24"/>
          <w:szCs w:val="24"/>
          <w:lang w:val="hr-HR"/>
        </w:rPr>
        <w:t xml:space="preserve"> </w:t>
      </w:r>
      <w:r w:rsidR="000E2B6F" w:rsidRPr="000E2B6F">
        <w:rPr>
          <w:rFonts w:ascii="Times New Roman" w:hAnsi="Times New Roman" w:cs="Times New Roman"/>
          <w:i/>
          <w:iCs/>
          <w:sz w:val="24"/>
          <w:szCs w:val="24"/>
          <w:lang w:val="hr-HR"/>
        </w:rPr>
        <w:t>Prijavni</w:t>
      </w:r>
      <w:r w:rsidR="006F6C2F">
        <w:rPr>
          <w:rFonts w:ascii="Times New Roman" w:hAnsi="Times New Roman" w:cs="Times New Roman"/>
          <w:i/>
          <w:iCs/>
          <w:sz w:val="24"/>
          <w:szCs w:val="24"/>
          <w:lang w:val="hr-HR"/>
        </w:rPr>
        <w:t>m obrascem (Obrazac 1.)</w:t>
      </w:r>
      <w:r w:rsidR="00BD2300" w:rsidRPr="000E2B6F">
        <w:rPr>
          <w:rFonts w:ascii="Times New Roman" w:hAnsi="Times New Roman" w:cs="Times New Roman"/>
          <w:i/>
          <w:sz w:val="24"/>
          <w:szCs w:val="24"/>
          <w:lang w:val="hr-HR"/>
        </w:rPr>
        <w:t>;</w:t>
      </w:r>
    </w:p>
    <w:p w14:paraId="0E79EC88" w14:textId="316098E7" w:rsidR="00431EAC" w:rsidRPr="00563E8C" w:rsidRDefault="00431EAC" w:rsidP="00EC5118">
      <w:pPr>
        <w:pStyle w:val="bullets"/>
        <w:numPr>
          <w:ilvl w:val="0"/>
          <w:numId w:val="8"/>
        </w:numPr>
        <w:spacing w:after="120" w:line="276" w:lineRule="auto"/>
        <w:ind w:left="426" w:hanging="426"/>
        <w:contextualSpacing w:val="0"/>
        <w:jc w:val="both"/>
        <w:rPr>
          <w:rFonts w:ascii="Times New Roman" w:hAnsi="Times New Roman" w:cs="Times New Roman"/>
          <w:i/>
          <w:sz w:val="24"/>
          <w:szCs w:val="24"/>
          <w:lang w:val="hr-HR"/>
        </w:rPr>
      </w:pPr>
      <w:r w:rsidRPr="00563E8C">
        <w:rPr>
          <w:rFonts w:ascii="Times New Roman" w:hAnsi="Times New Roman" w:cs="Times New Roman"/>
          <w:sz w:val="24"/>
          <w:szCs w:val="24"/>
          <w:lang w:val="hr-HR"/>
        </w:rPr>
        <w:t xml:space="preserve">Voditelj projekta je </w:t>
      </w:r>
      <w:r w:rsidR="00DF29F3">
        <w:rPr>
          <w:rFonts w:ascii="Times New Roman" w:hAnsi="Times New Roman" w:cs="Times New Roman"/>
          <w:sz w:val="24"/>
          <w:szCs w:val="24"/>
          <w:lang w:val="hr-HR"/>
        </w:rPr>
        <w:t>viši asistent</w:t>
      </w:r>
      <w:r w:rsidR="006E6CEE">
        <w:rPr>
          <w:rFonts w:ascii="Times New Roman" w:hAnsi="Times New Roman" w:cs="Times New Roman"/>
          <w:sz w:val="24"/>
          <w:szCs w:val="24"/>
          <w:lang w:val="hr-HR"/>
        </w:rPr>
        <w:t xml:space="preserve"> ili docent</w:t>
      </w:r>
      <w:r w:rsidR="00DF29F3" w:rsidRPr="00563E8C">
        <w:rPr>
          <w:rFonts w:ascii="Times New Roman" w:hAnsi="Times New Roman" w:cs="Times New Roman"/>
          <w:sz w:val="24"/>
          <w:szCs w:val="24"/>
          <w:lang w:val="hr-HR"/>
        </w:rPr>
        <w:t xml:space="preserve"> </w:t>
      </w:r>
      <w:r w:rsidR="00EB7825" w:rsidRPr="00563E8C">
        <w:rPr>
          <w:rFonts w:ascii="Times New Roman" w:hAnsi="Times New Roman" w:cs="Times New Roman"/>
          <w:sz w:val="24"/>
          <w:szCs w:val="24"/>
          <w:lang w:val="hr-HR"/>
        </w:rPr>
        <w:t xml:space="preserve">koji je doktorirao prije minimalno 2 do maksimalno 7 godina </w:t>
      </w:r>
      <w:r w:rsidR="00EB7825" w:rsidRPr="002E0344">
        <w:rPr>
          <w:rFonts w:ascii="Times New Roman" w:hAnsi="Times New Roman" w:cs="Times New Roman"/>
          <w:sz w:val="24"/>
          <w:szCs w:val="24"/>
          <w:lang w:val="hr-HR"/>
        </w:rPr>
        <w:t xml:space="preserve">i </w:t>
      </w:r>
      <w:r w:rsidRPr="001509A2">
        <w:rPr>
          <w:rFonts w:ascii="Times New Roman" w:hAnsi="Times New Roman"/>
          <w:b/>
          <w:sz w:val="24"/>
          <w:lang w:val="hr-HR"/>
        </w:rPr>
        <w:t>zaposlen</w:t>
      </w:r>
      <w:r w:rsidR="00DF29F3">
        <w:rPr>
          <w:rFonts w:ascii="Times New Roman" w:hAnsi="Times New Roman"/>
          <w:b/>
          <w:sz w:val="24"/>
          <w:lang w:val="hr-HR"/>
        </w:rPr>
        <w:t xml:space="preserve"> je</w:t>
      </w:r>
      <w:r w:rsidR="00EB7825" w:rsidRPr="001509A2">
        <w:rPr>
          <w:rFonts w:ascii="Times New Roman" w:hAnsi="Times New Roman"/>
          <w:b/>
          <w:sz w:val="24"/>
          <w:lang w:val="hr-HR"/>
        </w:rPr>
        <w:t xml:space="preserve"> </w:t>
      </w:r>
      <w:r w:rsidRPr="001509A2">
        <w:rPr>
          <w:rFonts w:ascii="Times New Roman" w:hAnsi="Times New Roman"/>
          <w:b/>
          <w:sz w:val="24"/>
          <w:lang w:val="hr-HR"/>
        </w:rPr>
        <w:t>u instituciji prijavitelja</w:t>
      </w:r>
      <w:r w:rsidRPr="00563E8C">
        <w:rPr>
          <w:rFonts w:ascii="Times New Roman" w:hAnsi="Times New Roman" w:cs="Times New Roman"/>
          <w:sz w:val="24"/>
          <w:szCs w:val="24"/>
          <w:lang w:val="hr-HR"/>
        </w:rPr>
        <w:t xml:space="preserve"> - </w:t>
      </w:r>
      <w:r w:rsidRPr="00563E8C">
        <w:rPr>
          <w:rFonts w:ascii="Times New Roman" w:hAnsi="Times New Roman" w:cs="Times New Roman"/>
          <w:i/>
          <w:iCs/>
          <w:sz w:val="24"/>
          <w:szCs w:val="24"/>
          <w:lang w:val="hr-HR"/>
        </w:rPr>
        <w:t>dokazuje se</w:t>
      </w:r>
      <w:r w:rsidR="00395CA7" w:rsidRPr="00563E8C">
        <w:rPr>
          <w:rFonts w:ascii="Times New Roman" w:hAnsi="Times New Roman" w:cs="Times New Roman"/>
          <w:i/>
          <w:iCs/>
          <w:sz w:val="24"/>
          <w:szCs w:val="24"/>
          <w:lang w:val="hr-HR"/>
        </w:rPr>
        <w:t xml:space="preserve"> </w:t>
      </w:r>
      <w:r w:rsidR="00973675" w:rsidRPr="00563E8C">
        <w:rPr>
          <w:rFonts w:ascii="Times New Roman" w:hAnsi="Times New Roman" w:cs="Times New Roman"/>
          <w:i/>
          <w:iCs/>
          <w:sz w:val="24"/>
          <w:szCs w:val="24"/>
          <w:lang w:val="hr-HR"/>
        </w:rPr>
        <w:t>Prijavnim obrascem</w:t>
      </w:r>
      <w:r w:rsidR="006F6C2F">
        <w:rPr>
          <w:rFonts w:ascii="Times New Roman" w:hAnsi="Times New Roman" w:cs="Times New Roman"/>
          <w:i/>
          <w:iCs/>
          <w:sz w:val="24"/>
          <w:szCs w:val="24"/>
          <w:lang w:val="hr-HR"/>
        </w:rPr>
        <w:t xml:space="preserve"> (Obrazac 1.)</w:t>
      </w:r>
      <w:r w:rsidR="00973675" w:rsidRPr="00563E8C">
        <w:rPr>
          <w:rFonts w:ascii="Times New Roman" w:hAnsi="Times New Roman" w:cs="Times New Roman"/>
          <w:i/>
          <w:iCs/>
          <w:sz w:val="24"/>
          <w:szCs w:val="24"/>
          <w:lang w:val="hr-HR"/>
        </w:rPr>
        <w:t xml:space="preserve">, </w:t>
      </w:r>
      <w:r w:rsidR="00395CA7" w:rsidRPr="00563E8C">
        <w:rPr>
          <w:rFonts w:ascii="Times New Roman" w:hAnsi="Times New Roman" w:cs="Times New Roman"/>
          <w:i/>
          <w:iCs/>
          <w:sz w:val="24"/>
          <w:szCs w:val="24"/>
          <w:lang w:val="hr-HR"/>
        </w:rPr>
        <w:t xml:space="preserve">Ugovorom o radu </w:t>
      </w:r>
      <w:r w:rsidR="00EC6F52" w:rsidRPr="00563E8C">
        <w:rPr>
          <w:rFonts w:ascii="Times New Roman" w:hAnsi="Times New Roman" w:cs="Times New Roman"/>
          <w:i/>
          <w:iCs/>
          <w:sz w:val="24"/>
          <w:szCs w:val="24"/>
          <w:lang w:val="hr-HR"/>
        </w:rPr>
        <w:t>i Životopisom</w:t>
      </w:r>
      <w:r w:rsidR="00563E8C">
        <w:rPr>
          <w:rFonts w:ascii="Times New Roman" w:hAnsi="Times New Roman" w:cs="Times New Roman"/>
          <w:i/>
          <w:iCs/>
          <w:sz w:val="24"/>
          <w:szCs w:val="24"/>
          <w:lang w:val="hr-HR"/>
        </w:rPr>
        <w:t xml:space="preserve"> voditelja projekta</w:t>
      </w:r>
      <w:r w:rsidR="00EC6F52" w:rsidRPr="00563E8C">
        <w:rPr>
          <w:rFonts w:ascii="Times New Roman" w:hAnsi="Times New Roman" w:cs="Times New Roman"/>
          <w:i/>
          <w:iCs/>
          <w:sz w:val="24"/>
          <w:szCs w:val="24"/>
          <w:lang w:val="hr-HR"/>
        </w:rPr>
        <w:t xml:space="preserve"> (Obrazac </w:t>
      </w:r>
      <w:r w:rsidR="00973675" w:rsidRPr="00563E8C">
        <w:rPr>
          <w:rFonts w:ascii="Times New Roman" w:hAnsi="Times New Roman" w:cs="Times New Roman"/>
          <w:i/>
          <w:iCs/>
          <w:sz w:val="24"/>
          <w:szCs w:val="24"/>
          <w:lang w:val="hr-HR"/>
        </w:rPr>
        <w:t>4</w:t>
      </w:r>
      <w:r w:rsidR="00507921" w:rsidRPr="00563E8C">
        <w:rPr>
          <w:rFonts w:ascii="Times New Roman" w:hAnsi="Times New Roman" w:cs="Times New Roman"/>
          <w:i/>
          <w:iCs/>
          <w:sz w:val="24"/>
          <w:szCs w:val="24"/>
          <w:lang w:val="hr-HR"/>
        </w:rPr>
        <w:t>.</w:t>
      </w:r>
      <w:r w:rsidR="006F6C2F">
        <w:rPr>
          <w:rFonts w:ascii="Times New Roman" w:hAnsi="Times New Roman" w:cs="Times New Roman"/>
          <w:i/>
          <w:iCs/>
          <w:sz w:val="24"/>
          <w:szCs w:val="24"/>
          <w:lang w:val="hr-HR"/>
        </w:rPr>
        <w:t xml:space="preserve"> i 4.a</w:t>
      </w:r>
      <w:r w:rsidR="00EC6F52" w:rsidRPr="00563E8C">
        <w:rPr>
          <w:rFonts w:ascii="Times New Roman" w:hAnsi="Times New Roman" w:cs="Times New Roman"/>
          <w:i/>
          <w:iCs/>
          <w:sz w:val="24"/>
          <w:szCs w:val="24"/>
          <w:lang w:val="hr-HR"/>
        </w:rPr>
        <w:t>)</w:t>
      </w:r>
      <w:r w:rsidR="00CD2897" w:rsidRPr="00563E8C">
        <w:rPr>
          <w:rFonts w:ascii="Times New Roman" w:hAnsi="Times New Roman" w:cs="Times New Roman"/>
          <w:i/>
          <w:sz w:val="24"/>
          <w:szCs w:val="24"/>
          <w:lang w:val="hr-HR"/>
        </w:rPr>
        <w:t>;</w:t>
      </w:r>
    </w:p>
    <w:p w14:paraId="7673D57D" w14:textId="39364C2E" w:rsidR="00395CA7" w:rsidRPr="00A003BE" w:rsidRDefault="00395CA7" w:rsidP="00EC5118">
      <w:pPr>
        <w:pStyle w:val="bullets"/>
        <w:numPr>
          <w:ilvl w:val="0"/>
          <w:numId w:val="8"/>
        </w:numPr>
        <w:spacing w:after="120" w:line="276" w:lineRule="auto"/>
        <w:ind w:left="426" w:hanging="426"/>
        <w:contextualSpacing w:val="0"/>
        <w:jc w:val="both"/>
        <w:rPr>
          <w:rFonts w:ascii="Times New Roman" w:hAnsi="Times New Roman" w:cs="Times New Roman"/>
          <w:i/>
          <w:sz w:val="24"/>
          <w:szCs w:val="24"/>
          <w:lang w:val="hr-HR"/>
        </w:rPr>
      </w:pPr>
      <w:r w:rsidRPr="00C56D31">
        <w:rPr>
          <w:rFonts w:ascii="Times New Roman" w:hAnsi="Times New Roman" w:cs="Times New Roman"/>
          <w:sz w:val="24"/>
          <w:szCs w:val="24"/>
          <w:lang w:val="hr-HR"/>
        </w:rPr>
        <w:t>Projektom je planiran istraživački ti</w:t>
      </w:r>
      <w:r w:rsidR="00EC6F52" w:rsidRPr="00C56D31">
        <w:rPr>
          <w:rFonts w:ascii="Times New Roman" w:hAnsi="Times New Roman" w:cs="Times New Roman"/>
          <w:sz w:val="24"/>
          <w:szCs w:val="24"/>
          <w:lang w:val="hr-HR"/>
        </w:rPr>
        <w:t>m</w:t>
      </w:r>
      <w:r w:rsidR="00980421" w:rsidRPr="00C56D31">
        <w:rPr>
          <w:rFonts w:ascii="Times New Roman" w:hAnsi="Times New Roman" w:cs="Times New Roman"/>
          <w:sz w:val="24"/>
          <w:szCs w:val="24"/>
          <w:lang w:val="hr-HR"/>
        </w:rPr>
        <w:t xml:space="preserve"> koji se sastoji od maksimalno 4 istraživača (</w:t>
      </w:r>
      <w:r w:rsidR="00CD2897" w:rsidRPr="00C56D31">
        <w:rPr>
          <w:rFonts w:ascii="Times New Roman" w:hAnsi="Times New Roman" w:cs="Times New Roman"/>
          <w:sz w:val="24"/>
          <w:szCs w:val="24"/>
          <w:lang w:val="hr-HR"/>
        </w:rPr>
        <w:t>ne uključujući</w:t>
      </w:r>
      <w:r w:rsidR="00980421" w:rsidRPr="00C56D31">
        <w:rPr>
          <w:rFonts w:ascii="Times New Roman" w:hAnsi="Times New Roman" w:cs="Times New Roman"/>
          <w:sz w:val="24"/>
          <w:szCs w:val="24"/>
          <w:lang w:val="hr-HR"/>
        </w:rPr>
        <w:t xml:space="preserve"> voditelja projekta)</w:t>
      </w:r>
      <w:r w:rsidR="006E6CEE">
        <w:rPr>
          <w:rFonts w:ascii="Times New Roman" w:hAnsi="Times New Roman" w:cs="Times New Roman"/>
          <w:sz w:val="24"/>
          <w:szCs w:val="24"/>
          <w:lang w:val="hr-HR"/>
        </w:rPr>
        <w:t xml:space="preserve">, </w:t>
      </w:r>
      <w:r w:rsidR="006E6CEE" w:rsidRPr="006E6CEE">
        <w:rPr>
          <w:rFonts w:ascii="Times New Roman" w:hAnsi="Times New Roman" w:cs="Times New Roman"/>
          <w:sz w:val="24"/>
          <w:szCs w:val="24"/>
          <w:lang w:val="hr-HR"/>
        </w:rPr>
        <w:t>koji pohađaju doktorski studij ili su doktorirali prije najviše sedam godina</w:t>
      </w:r>
      <w:r w:rsidR="006E6CEE">
        <w:rPr>
          <w:rFonts w:ascii="Times New Roman" w:hAnsi="Times New Roman" w:cs="Times New Roman"/>
          <w:sz w:val="24"/>
          <w:szCs w:val="24"/>
          <w:lang w:val="hr-HR"/>
        </w:rPr>
        <w:t>,</w:t>
      </w:r>
      <w:r w:rsidR="00980421" w:rsidRPr="00C56D31">
        <w:rPr>
          <w:rFonts w:ascii="Times New Roman" w:hAnsi="Times New Roman" w:cs="Times New Roman"/>
          <w:sz w:val="24"/>
          <w:szCs w:val="24"/>
          <w:lang w:val="hr-HR"/>
        </w:rPr>
        <w:t xml:space="preserve"> </w:t>
      </w:r>
      <w:proofErr w:type="spellStart"/>
      <w:r w:rsidR="003402C3">
        <w:rPr>
          <w:rFonts w:ascii="Times New Roman" w:hAnsi="Times New Roman" w:cs="Times New Roman"/>
          <w:sz w:val="24"/>
          <w:szCs w:val="24"/>
          <w:lang w:val="hr-HR"/>
        </w:rPr>
        <w:t>odn</w:t>
      </w:r>
      <w:proofErr w:type="spellEnd"/>
      <w:r w:rsidR="003402C3">
        <w:rPr>
          <w:rFonts w:ascii="Times New Roman" w:hAnsi="Times New Roman" w:cs="Times New Roman"/>
          <w:sz w:val="24"/>
          <w:szCs w:val="24"/>
          <w:lang w:val="hr-HR"/>
        </w:rPr>
        <w:t xml:space="preserve">. </w:t>
      </w:r>
      <w:r w:rsidR="006E6CEE">
        <w:rPr>
          <w:rFonts w:ascii="Times New Roman" w:hAnsi="Times New Roman" w:cs="Times New Roman"/>
          <w:sz w:val="24"/>
          <w:szCs w:val="24"/>
          <w:lang w:val="hr-HR"/>
        </w:rPr>
        <w:t>a</w:t>
      </w:r>
      <w:r w:rsidR="003402C3">
        <w:rPr>
          <w:rFonts w:ascii="Times New Roman" w:hAnsi="Times New Roman" w:cs="Times New Roman"/>
          <w:sz w:val="24"/>
          <w:szCs w:val="24"/>
          <w:lang w:val="hr-HR"/>
        </w:rPr>
        <w:t>sistenata</w:t>
      </w:r>
      <w:r w:rsidR="006E6CEE">
        <w:rPr>
          <w:rFonts w:ascii="Times New Roman" w:hAnsi="Times New Roman" w:cs="Times New Roman"/>
          <w:sz w:val="24"/>
          <w:szCs w:val="24"/>
          <w:lang w:val="hr-HR"/>
        </w:rPr>
        <w:t>,</w:t>
      </w:r>
      <w:r w:rsidR="003402C3">
        <w:rPr>
          <w:rFonts w:ascii="Times New Roman" w:hAnsi="Times New Roman" w:cs="Times New Roman"/>
          <w:sz w:val="24"/>
          <w:szCs w:val="24"/>
          <w:lang w:val="hr-HR"/>
        </w:rPr>
        <w:t xml:space="preserve"> viših asistenata</w:t>
      </w:r>
      <w:r w:rsidR="006E6CEE">
        <w:rPr>
          <w:rFonts w:ascii="Times New Roman" w:hAnsi="Times New Roman" w:cs="Times New Roman"/>
          <w:sz w:val="24"/>
          <w:szCs w:val="24"/>
          <w:lang w:val="hr-HR"/>
        </w:rPr>
        <w:t xml:space="preserve"> i/ili docenata</w:t>
      </w:r>
      <w:r w:rsidRPr="00C56D31">
        <w:rPr>
          <w:rFonts w:ascii="Times New Roman" w:hAnsi="Times New Roman" w:cs="Times New Roman"/>
          <w:sz w:val="24"/>
          <w:szCs w:val="24"/>
          <w:lang w:val="hr-HR"/>
        </w:rPr>
        <w:t xml:space="preserve"> - dokazuje se </w:t>
      </w:r>
      <w:r w:rsidRPr="00C56D31">
        <w:rPr>
          <w:rFonts w:ascii="Times New Roman" w:hAnsi="Times New Roman" w:cs="Times New Roman"/>
          <w:i/>
          <w:sz w:val="24"/>
          <w:szCs w:val="24"/>
          <w:lang w:val="hr-HR"/>
        </w:rPr>
        <w:t>Prijavnim obrascem</w:t>
      </w:r>
      <w:r w:rsidR="00181558">
        <w:rPr>
          <w:rFonts w:ascii="Times New Roman" w:hAnsi="Times New Roman" w:cs="Times New Roman"/>
          <w:i/>
          <w:sz w:val="24"/>
          <w:szCs w:val="24"/>
          <w:lang w:val="hr-HR"/>
        </w:rPr>
        <w:t xml:space="preserve"> (opis istraživačkog tima i plan za novozaposlene članove tima)</w:t>
      </w:r>
      <w:r w:rsidR="006F6C2F">
        <w:rPr>
          <w:rFonts w:ascii="Times New Roman" w:hAnsi="Times New Roman" w:cs="Times New Roman"/>
          <w:i/>
          <w:sz w:val="24"/>
          <w:szCs w:val="24"/>
          <w:lang w:val="hr-HR"/>
        </w:rPr>
        <w:t xml:space="preserve"> – Obrazac 1.</w:t>
      </w:r>
      <w:r w:rsidR="00973675">
        <w:rPr>
          <w:rFonts w:ascii="Times New Roman" w:hAnsi="Times New Roman" w:cs="Times New Roman"/>
          <w:i/>
          <w:sz w:val="24"/>
          <w:szCs w:val="24"/>
          <w:lang w:val="hr-HR"/>
        </w:rPr>
        <w:t>, Ugovorima o radu i Životopisima</w:t>
      </w:r>
      <w:r w:rsidR="00181558">
        <w:rPr>
          <w:rFonts w:ascii="Times New Roman" w:hAnsi="Times New Roman" w:cs="Times New Roman"/>
          <w:i/>
          <w:sz w:val="24"/>
          <w:szCs w:val="24"/>
          <w:lang w:val="hr-HR"/>
        </w:rPr>
        <w:t xml:space="preserve"> (postojeći zaposlenici)</w:t>
      </w:r>
      <w:r w:rsidR="00973675">
        <w:rPr>
          <w:rFonts w:ascii="Times New Roman" w:hAnsi="Times New Roman" w:cs="Times New Roman"/>
          <w:i/>
          <w:sz w:val="24"/>
          <w:szCs w:val="24"/>
          <w:lang w:val="hr-HR"/>
        </w:rPr>
        <w:t xml:space="preserve"> (Obrazac 4.)</w:t>
      </w:r>
      <w:r w:rsidR="00CD2897" w:rsidRPr="00C56D31">
        <w:rPr>
          <w:rFonts w:ascii="Times New Roman" w:hAnsi="Times New Roman" w:cs="Times New Roman"/>
          <w:i/>
          <w:sz w:val="24"/>
          <w:szCs w:val="24"/>
          <w:lang w:val="hr-HR"/>
        </w:rPr>
        <w:t>;</w:t>
      </w:r>
      <w:r w:rsidRPr="00C56D31">
        <w:rPr>
          <w:rFonts w:ascii="Times New Roman" w:hAnsi="Times New Roman" w:cs="Times New Roman"/>
          <w:i/>
          <w:sz w:val="24"/>
          <w:szCs w:val="24"/>
          <w:lang w:val="hr-HR"/>
        </w:rPr>
        <w:t xml:space="preserve"> </w:t>
      </w:r>
    </w:p>
    <w:p w14:paraId="54D207D2" w14:textId="73155B26" w:rsidR="00CD2897" w:rsidRPr="00A003BE" w:rsidRDefault="00CD2897" w:rsidP="00EC5118">
      <w:pPr>
        <w:pStyle w:val="bullets"/>
        <w:numPr>
          <w:ilvl w:val="0"/>
          <w:numId w:val="8"/>
        </w:numPr>
        <w:spacing w:after="120" w:line="276" w:lineRule="auto"/>
        <w:ind w:left="426" w:hanging="426"/>
        <w:contextualSpacing w:val="0"/>
        <w:jc w:val="both"/>
        <w:rPr>
          <w:rFonts w:ascii="Times New Roman" w:hAnsi="Times New Roman" w:cs="Times New Roman"/>
          <w:i/>
          <w:sz w:val="24"/>
          <w:szCs w:val="24"/>
          <w:lang w:val="hr-HR"/>
        </w:rPr>
      </w:pPr>
      <w:r w:rsidRPr="00C56D31">
        <w:rPr>
          <w:rFonts w:ascii="Times New Roman" w:hAnsi="Times New Roman" w:cs="Times New Roman"/>
          <w:sz w:val="24"/>
          <w:szCs w:val="24"/>
          <w:lang w:val="hr-HR"/>
        </w:rPr>
        <w:t xml:space="preserve">Projektom je planiran projektni tim odgovoran za administraciju i upravljanje projektom – </w:t>
      </w:r>
      <w:r w:rsidRPr="00F65F6B">
        <w:rPr>
          <w:rFonts w:ascii="Times New Roman" w:hAnsi="Times New Roman"/>
          <w:i/>
          <w:sz w:val="24"/>
          <w:lang w:val="hr-HR"/>
        </w:rPr>
        <w:t xml:space="preserve">dokazuje se </w:t>
      </w:r>
      <w:r w:rsidRPr="00245E19">
        <w:rPr>
          <w:rFonts w:ascii="Times New Roman" w:hAnsi="Times New Roman" w:cs="Times New Roman"/>
          <w:i/>
          <w:sz w:val="24"/>
          <w:szCs w:val="24"/>
          <w:lang w:val="hr-HR"/>
        </w:rPr>
        <w:t>Prijavnim obrascem</w:t>
      </w:r>
      <w:r w:rsidR="006F6C2F">
        <w:rPr>
          <w:rFonts w:ascii="Times New Roman" w:hAnsi="Times New Roman" w:cs="Times New Roman"/>
          <w:i/>
          <w:sz w:val="24"/>
          <w:szCs w:val="24"/>
          <w:lang w:val="hr-HR"/>
        </w:rPr>
        <w:t xml:space="preserve"> (Obrazac 1.)</w:t>
      </w:r>
      <w:r w:rsidRPr="00C56D31">
        <w:rPr>
          <w:rFonts w:ascii="Times New Roman" w:hAnsi="Times New Roman" w:cs="Times New Roman"/>
          <w:i/>
          <w:sz w:val="24"/>
          <w:szCs w:val="24"/>
          <w:lang w:val="hr-HR"/>
        </w:rPr>
        <w:t>;</w:t>
      </w:r>
    </w:p>
    <w:p w14:paraId="1882D8A3" w14:textId="1556A3DD"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iCs/>
          <w:sz w:val="24"/>
          <w:szCs w:val="24"/>
          <w:lang w:val="hr-HR"/>
        </w:rPr>
      </w:pPr>
      <w:r w:rsidRPr="00C56D31">
        <w:rPr>
          <w:rFonts w:ascii="Times New Roman" w:hAnsi="Times New Roman" w:cs="Times New Roman"/>
          <w:sz w:val="24"/>
          <w:szCs w:val="24"/>
          <w:lang w:val="hr-HR"/>
        </w:rPr>
        <w:t>Provedba projekta ne smije započeti prije predaje projektnog prijedloga</w:t>
      </w:r>
      <w:r w:rsidR="00807E9B" w:rsidRPr="00C56D31">
        <w:rPr>
          <w:rFonts w:ascii="Times New Roman" w:hAnsi="Times New Roman" w:cs="Times New Roman"/>
          <w:sz w:val="24"/>
          <w:szCs w:val="24"/>
          <w:lang w:val="hr-HR"/>
        </w:rPr>
        <w:t xml:space="preserve"> – </w:t>
      </w:r>
      <w:r w:rsidRPr="00C56D31">
        <w:rPr>
          <w:rFonts w:ascii="Times New Roman" w:hAnsi="Times New Roman" w:cs="Times New Roman"/>
          <w:i/>
          <w:iCs/>
          <w:sz w:val="24"/>
          <w:szCs w:val="24"/>
          <w:lang w:val="hr-HR"/>
        </w:rPr>
        <w:t>dokazuje se Prijavnim obrascem</w:t>
      </w:r>
      <w:r w:rsidR="006F6C2F">
        <w:rPr>
          <w:rFonts w:ascii="Times New Roman" w:hAnsi="Times New Roman" w:cs="Times New Roman"/>
          <w:i/>
          <w:iCs/>
          <w:sz w:val="24"/>
          <w:szCs w:val="24"/>
          <w:lang w:val="hr-HR"/>
        </w:rPr>
        <w:t xml:space="preserve"> (Obrazac 1.)</w:t>
      </w:r>
      <w:r w:rsidRPr="00C56D31">
        <w:rPr>
          <w:rFonts w:ascii="Times New Roman" w:hAnsi="Times New Roman" w:cs="Times New Roman"/>
          <w:i/>
          <w:iCs/>
          <w:sz w:val="24"/>
          <w:szCs w:val="24"/>
          <w:lang w:val="hr-HR"/>
        </w:rPr>
        <w:t>, Izjavom prijavitelja (</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6EBD946B" w14:textId="37D90DDB"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iCs/>
          <w:sz w:val="24"/>
          <w:szCs w:val="24"/>
          <w:lang w:val="hr-HR"/>
        </w:rPr>
      </w:pPr>
      <w:r w:rsidRPr="00C56D31">
        <w:rPr>
          <w:rFonts w:ascii="Times New Roman" w:hAnsi="Times New Roman" w:cs="Times New Roman"/>
          <w:sz w:val="24"/>
          <w:szCs w:val="24"/>
          <w:lang w:val="hr-HR"/>
        </w:rPr>
        <w:t xml:space="preserve">Predviđeno trajanje projekta nije dulje od </w:t>
      </w:r>
      <w:r w:rsidR="00A44802" w:rsidRPr="002E0344">
        <w:rPr>
          <w:rFonts w:ascii="Times New Roman" w:hAnsi="Times New Roman" w:cs="Times New Roman"/>
          <w:sz w:val="24"/>
          <w:szCs w:val="24"/>
          <w:lang w:val="hr-HR"/>
        </w:rPr>
        <w:t>36</w:t>
      </w:r>
      <w:r w:rsidRPr="002E0344">
        <w:rPr>
          <w:rFonts w:ascii="Times New Roman" w:hAnsi="Times New Roman" w:cs="Times New Roman"/>
          <w:sz w:val="24"/>
          <w:szCs w:val="24"/>
          <w:lang w:val="hr-HR"/>
        </w:rPr>
        <w:t xml:space="preserve"> mjeseci</w:t>
      </w:r>
      <w:r w:rsidR="006C7291" w:rsidRPr="00C56D31">
        <w:rPr>
          <w:rFonts w:ascii="Times New Roman" w:hAnsi="Times New Roman" w:cs="Times New Roman"/>
          <w:sz w:val="24"/>
          <w:szCs w:val="24"/>
          <w:lang w:val="hr-HR"/>
        </w:rPr>
        <w:t xml:space="preserve"> </w:t>
      </w:r>
      <w:r w:rsidR="00807E9B" w:rsidRPr="00C56D31">
        <w:rPr>
          <w:rFonts w:ascii="Times New Roman" w:hAnsi="Times New Roman" w:cs="Times New Roman"/>
          <w:sz w:val="24"/>
          <w:szCs w:val="24"/>
          <w:lang w:val="hr-HR"/>
        </w:rPr>
        <w:t>–</w:t>
      </w:r>
      <w:r w:rsidR="006C7291" w:rsidRPr="00C56D31">
        <w:rPr>
          <w:rFonts w:ascii="Times New Roman" w:hAnsi="Times New Roman" w:cs="Times New Roman"/>
          <w:sz w:val="24"/>
          <w:szCs w:val="24"/>
          <w:lang w:val="hr-HR"/>
        </w:rPr>
        <w:t xml:space="preserve"> </w:t>
      </w:r>
      <w:r w:rsidR="00245E19">
        <w:rPr>
          <w:rFonts w:ascii="Times New Roman" w:hAnsi="Times New Roman" w:cs="Times New Roman"/>
          <w:i/>
          <w:iCs/>
          <w:sz w:val="24"/>
          <w:szCs w:val="24"/>
          <w:lang w:val="hr-HR"/>
        </w:rPr>
        <w:t xml:space="preserve">dokazuje se </w:t>
      </w:r>
      <w:r w:rsidRPr="00C56D31">
        <w:rPr>
          <w:rFonts w:ascii="Times New Roman" w:hAnsi="Times New Roman" w:cs="Times New Roman"/>
          <w:i/>
          <w:iCs/>
          <w:sz w:val="24"/>
          <w:szCs w:val="24"/>
          <w:lang w:val="hr-HR"/>
        </w:rPr>
        <w:t>Prijavnim obrascem</w:t>
      </w:r>
      <w:r w:rsidR="006F6C2F">
        <w:rPr>
          <w:rFonts w:ascii="Times New Roman" w:hAnsi="Times New Roman" w:cs="Times New Roman"/>
          <w:i/>
          <w:iCs/>
          <w:sz w:val="24"/>
          <w:szCs w:val="24"/>
          <w:lang w:val="hr-HR"/>
        </w:rPr>
        <w:t xml:space="preserve"> (Obrazac 1.)</w:t>
      </w:r>
      <w:r w:rsidR="00BD2300" w:rsidRPr="00C56D31">
        <w:rPr>
          <w:rFonts w:ascii="Times New Roman" w:hAnsi="Times New Roman" w:cs="Times New Roman"/>
          <w:sz w:val="24"/>
          <w:szCs w:val="24"/>
          <w:lang w:val="hr-HR"/>
        </w:rPr>
        <w:t>;</w:t>
      </w:r>
      <w:r w:rsidRPr="00C56D31">
        <w:rPr>
          <w:rFonts w:ascii="Times New Roman" w:hAnsi="Times New Roman" w:cs="Times New Roman"/>
          <w:i/>
          <w:iCs/>
          <w:sz w:val="24"/>
          <w:szCs w:val="24"/>
          <w:lang w:val="hr-HR"/>
        </w:rPr>
        <w:t xml:space="preserve"> </w:t>
      </w:r>
    </w:p>
    <w:p w14:paraId="79F3B757" w14:textId="77777777" w:rsidR="000A4065" w:rsidRPr="00C56D31" w:rsidRDefault="000A4065" w:rsidP="00EC5118">
      <w:pPr>
        <w:pStyle w:val="bullets"/>
        <w:numPr>
          <w:ilvl w:val="0"/>
          <w:numId w:val="8"/>
        </w:numPr>
        <w:spacing w:after="120" w:line="276" w:lineRule="auto"/>
        <w:ind w:left="426" w:hanging="426"/>
        <w:contextualSpacing w:val="0"/>
        <w:jc w:val="both"/>
        <w:rPr>
          <w:rStyle w:val="eop"/>
          <w:rFonts w:ascii="Times New Roman" w:hAnsi="Times New Roman" w:cs="Times New Roman"/>
          <w:i/>
          <w:iCs/>
          <w:sz w:val="24"/>
          <w:szCs w:val="24"/>
          <w:lang w:val="hr-HR"/>
        </w:rPr>
      </w:pPr>
      <w:r w:rsidRPr="00C56D31">
        <w:rPr>
          <w:rFonts w:ascii="Times New Roman" w:hAnsi="Times New Roman" w:cs="Times New Roman"/>
          <w:sz w:val="24"/>
          <w:szCs w:val="24"/>
          <w:lang w:val="hr-HR"/>
        </w:rPr>
        <w:t xml:space="preserve">Projekt </w:t>
      </w:r>
      <w:r w:rsidR="00F4429C" w:rsidRPr="00C56D31">
        <w:rPr>
          <w:rFonts w:ascii="Times New Roman" w:hAnsi="Times New Roman" w:cs="Times New Roman"/>
          <w:sz w:val="24"/>
          <w:szCs w:val="24"/>
          <w:lang w:val="hr-HR"/>
        </w:rPr>
        <w:t>u trenutku podnošenja projektnog prijedloga nije fizički niti financijski završen niti</w:t>
      </w:r>
      <w:r w:rsidRPr="00C56D31">
        <w:rPr>
          <w:rFonts w:ascii="Times New Roman" w:hAnsi="Times New Roman" w:cs="Times New Roman"/>
          <w:sz w:val="24"/>
          <w:szCs w:val="24"/>
          <w:lang w:val="hr-HR"/>
        </w:rPr>
        <w:t xml:space="preserve"> smije završiti prije potpisa Ugovora o dodjeli bespovratnih sredstava</w:t>
      </w:r>
      <w:r w:rsidR="006C7291" w:rsidRPr="00C56D31">
        <w:rPr>
          <w:rFonts w:ascii="Times New Roman" w:hAnsi="Times New Roman" w:cs="Times New Roman"/>
          <w:sz w:val="24"/>
          <w:szCs w:val="24"/>
          <w:lang w:val="hr-HR"/>
        </w:rPr>
        <w:t xml:space="preserve"> </w:t>
      </w:r>
      <w:r w:rsidR="00807E9B" w:rsidRPr="00C56D31">
        <w:rPr>
          <w:rFonts w:ascii="Times New Roman" w:hAnsi="Times New Roman" w:cs="Times New Roman"/>
          <w:sz w:val="24"/>
          <w:szCs w:val="24"/>
          <w:lang w:val="hr-HR"/>
        </w:rPr>
        <w:t>–</w:t>
      </w:r>
      <w:r w:rsidR="006C7291" w:rsidRPr="00C56D31">
        <w:rPr>
          <w:rFonts w:ascii="Times New Roman" w:hAnsi="Times New Roman" w:cs="Times New Roman"/>
          <w:sz w:val="24"/>
          <w:szCs w:val="24"/>
          <w:lang w:val="hr-HR"/>
        </w:rPr>
        <w:t xml:space="preserve"> </w:t>
      </w:r>
      <w:r w:rsidR="00873005">
        <w:rPr>
          <w:rFonts w:ascii="Times New Roman" w:hAnsi="Times New Roman" w:cs="Times New Roman"/>
          <w:i/>
          <w:iCs/>
          <w:sz w:val="24"/>
          <w:szCs w:val="24"/>
          <w:lang w:val="hr-HR"/>
        </w:rPr>
        <w:t xml:space="preserve">dokazuje se </w:t>
      </w:r>
      <w:r w:rsidRPr="00C56D31">
        <w:rPr>
          <w:rFonts w:ascii="Times New Roman" w:hAnsi="Times New Roman" w:cs="Times New Roman"/>
          <w:i/>
          <w:iCs/>
          <w:sz w:val="24"/>
          <w:szCs w:val="24"/>
          <w:lang w:val="hr-HR"/>
        </w:rPr>
        <w:t xml:space="preserve"> Izjavom prijavitelja (</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15CD8928" w14:textId="1CF569B8" w:rsidR="008F2FDA" w:rsidRPr="00C56D31" w:rsidRDefault="008F2FDA" w:rsidP="00EC5118">
      <w:pPr>
        <w:pStyle w:val="ListParagraph"/>
        <w:numPr>
          <w:ilvl w:val="0"/>
          <w:numId w:val="8"/>
        </w:numPr>
        <w:spacing w:after="120"/>
        <w:ind w:left="426" w:hanging="426"/>
        <w:rPr>
          <w:rFonts w:ascii="Times New Roman" w:eastAsiaTheme="minorHAnsi" w:hAnsi="Times New Roman" w:cs="Times New Roman"/>
          <w:i/>
          <w:iCs/>
          <w:sz w:val="24"/>
          <w:szCs w:val="24"/>
        </w:rPr>
      </w:pPr>
      <w:r w:rsidRPr="00C56D31">
        <w:rPr>
          <w:rFonts w:ascii="Times New Roman" w:hAnsi="Times New Roman" w:cs="Times New Roman"/>
          <w:sz w:val="24"/>
          <w:szCs w:val="24"/>
        </w:rPr>
        <w:t xml:space="preserve">Projekt se provodi na prihvatljivom zemljopisnom području, na teritoriju RH </w:t>
      </w:r>
      <w:r w:rsidRPr="00C56D31">
        <w:rPr>
          <w:rFonts w:ascii="Times New Roman" w:eastAsiaTheme="minorHAnsi" w:hAnsi="Times New Roman" w:cs="Times New Roman"/>
          <w:sz w:val="24"/>
          <w:szCs w:val="24"/>
        </w:rPr>
        <w:t xml:space="preserve">– </w:t>
      </w:r>
      <w:r w:rsidR="00873005">
        <w:rPr>
          <w:rFonts w:ascii="Times New Roman" w:eastAsiaTheme="minorHAnsi" w:hAnsi="Times New Roman" w:cs="Times New Roman"/>
          <w:i/>
          <w:iCs/>
          <w:sz w:val="24"/>
          <w:szCs w:val="24"/>
        </w:rPr>
        <w:t>dokazuje se</w:t>
      </w:r>
      <w:r w:rsidRPr="00C56D31">
        <w:rPr>
          <w:rFonts w:ascii="Times New Roman" w:eastAsiaTheme="minorHAnsi" w:hAnsi="Times New Roman" w:cs="Times New Roman"/>
          <w:i/>
          <w:iCs/>
          <w:sz w:val="24"/>
          <w:szCs w:val="24"/>
        </w:rPr>
        <w:t xml:space="preserve"> Prijavnim obrascem</w:t>
      </w:r>
      <w:r w:rsidR="006F6C2F">
        <w:rPr>
          <w:rFonts w:ascii="Times New Roman" w:eastAsiaTheme="minorHAnsi" w:hAnsi="Times New Roman" w:cs="Times New Roman"/>
          <w:i/>
          <w:iCs/>
          <w:sz w:val="24"/>
          <w:szCs w:val="24"/>
        </w:rPr>
        <w:t xml:space="preserve"> (Obrazac 1.)</w:t>
      </w:r>
      <w:r w:rsidRPr="00C56D31">
        <w:rPr>
          <w:rFonts w:ascii="Times New Roman" w:eastAsiaTheme="minorHAnsi" w:hAnsi="Times New Roman" w:cs="Times New Roman"/>
          <w:i/>
          <w:iCs/>
          <w:sz w:val="24"/>
          <w:szCs w:val="24"/>
        </w:rPr>
        <w:t xml:space="preserve">; </w:t>
      </w:r>
    </w:p>
    <w:p w14:paraId="09138373" w14:textId="77777777"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iCs/>
          <w:sz w:val="24"/>
          <w:szCs w:val="24"/>
          <w:lang w:val="hr-HR"/>
        </w:rPr>
      </w:pPr>
      <w:r w:rsidRPr="00C56D31">
        <w:rPr>
          <w:rFonts w:ascii="Times New Roman" w:hAnsi="Times New Roman" w:cs="Times New Roman"/>
          <w:sz w:val="24"/>
          <w:szCs w:val="24"/>
          <w:lang w:val="hr-HR"/>
        </w:rPr>
        <w:t>Projekt ne uključuje aktivnosti namijenjene proizvodnji proizvoda koj</w:t>
      </w:r>
      <w:r w:rsidR="00F4429C" w:rsidRPr="00C56D31">
        <w:rPr>
          <w:rFonts w:ascii="Times New Roman" w:hAnsi="Times New Roman" w:cs="Times New Roman"/>
          <w:sz w:val="24"/>
          <w:szCs w:val="24"/>
          <w:lang w:val="hr-HR"/>
        </w:rPr>
        <w:t>i</w:t>
      </w:r>
      <w:r w:rsidRPr="00C56D31">
        <w:rPr>
          <w:rFonts w:ascii="Times New Roman" w:hAnsi="Times New Roman" w:cs="Times New Roman"/>
          <w:sz w:val="24"/>
          <w:szCs w:val="24"/>
          <w:lang w:val="hr-HR"/>
        </w:rPr>
        <w:t xml:space="preserve"> su naveden</w:t>
      </w:r>
      <w:r w:rsidR="00F4429C" w:rsidRPr="00C56D31">
        <w:rPr>
          <w:rFonts w:ascii="Times New Roman" w:hAnsi="Times New Roman" w:cs="Times New Roman"/>
          <w:sz w:val="24"/>
          <w:szCs w:val="24"/>
          <w:lang w:val="hr-HR"/>
        </w:rPr>
        <w:t>i</w:t>
      </w:r>
      <w:r w:rsidRPr="00C56D31">
        <w:rPr>
          <w:rFonts w:ascii="Times New Roman" w:hAnsi="Times New Roman" w:cs="Times New Roman"/>
          <w:sz w:val="24"/>
          <w:szCs w:val="24"/>
          <w:lang w:val="hr-HR"/>
        </w:rPr>
        <w:t xml:space="preserve"> na popisu </w:t>
      </w:r>
      <w:r w:rsidR="00F4429C" w:rsidRPr="00C56D31">
        <w:rPr>
          <w:rFonts w:ascii="Times New Roman" w:hAnsi="Times New Roman" w:cs="Times New Roman"/>
          <w:sz w:val="24"/>
          <w:szCs w:val="24"/>
          <w:lang w:val="hr-HR"/>
        </w:rPr>
        <w:t xml:space="preserve">Uredbe </w:t>
      </w:r>
      <w:r w:rsidRPr="00C56D31">
        <w:rPr>
          <w:rFonts w:ascii="Times New Roman" w:hAnsi="Times New Roman" w:cs="Times New Roman"/>
          <w:sz w:val="24"/>
          <w:szCs w:val="24"/>
          <w:lang w:val="hr-HR"/>
        </w:rPr>
        <w:t>o popis</w:t>
      </w:r>
      <w:r w:rsidR="00F4429C" w:rsidRPr="00C56D31">
        <w:rPr>
          <w:rFonts w:ascii="Times New Roman" w:hAnsi="Times New Roman" w:cs="Times New Roman"/>
          <w:sz w:val="24"/>
          <w:szCs w:val="24"/>
          <w:lang w:val="hr-HR"/>
        </w:rPr>
        <w:t>u</w:t>
      </w:r>
      <w:r w:rsidRPr="00C56D31">
        <w:rPr>
          <w:rFonts w:ascii="Times New Roman" w:hAnsi="Times New Roman" w:cs="Times New Roman"/>
          <w:sz w:val="24"/>
          <w:szCs w:val="24"/>
          <w:lang w:val="hr-HR"/>
        </w:rPr>
        <w:t xml:space="preserve"> robe vojne namjene, obrambenih proizvoda i nevojnih ubojnih sredstava (NN </w:t>
      </w:r>
      <w:r w:rsidR="00F4429C" w:rsidRPr="00C56D31">
        <w:rPr>
          <w:rFonts w:ascii="Times New Roman" w:hAnsi="Times New Roman" w:cs="Times New Roman"/>
          <w:sz w:val="24"/>
          <w:szCs w:val="24"/>
          <w:lang w:val="hr-HR"/>
        </w:rPr>
        <w:t>26/18, 37/18, 69/19, 107/21</w:t>
      </w:r>
      <w:r w:rsidRPr="00C56D31">
        <w:rPr>
          <w:rFonts w:ascii="Times New Roman" w:hAnsi="Times New Roman" w:cs="Times New Roman"/>
          <w:i/>
          <w:iCs/>
          <w:sz w:val="24"/>
          <w:szCs w:val="24"/>
          <w:lang w:val="hr-HR"/>
        </w:rPr>
        <w:t>)</w:t>
      </w:r>
      <w:r w:rsidR="006C7291" w:rsidRPr="00C56D31">
        <w:rPr>
          <w:rFonts w:ascii="Times New Roman" w:hAnsi="Times New Roman" w:cs="Times New Roman"/>
          <w:sz w:val="24"/>
          <w:szCs w:val="24"/>
          <w:lang w:val="hr-HR"/>
        </w:rPr>
        <w:t xml:space="preserve"> </w:t>
      </w:r>
      <w:r w:rsidR="00807E9B" w:rsidRPr="00C56D31">
        <w:rPr>
          <w:rFonts w:ascii="Times New Roman" w:hAnsi="Times New Roman" w:cs="Times New Roman"/>
          <w:sz w:val="24"/>
          <w:szCs w:val="24"/>
          <w:lang w:val="hr-HR"/>
        </w:rPr>
        <w:t>–</w:t>
      </w:r>
      <w:r w:rsidR="006C7291" w:rsidRPr="00C56D31">
        <w:rPr>
          <w:rFonts w:ascii="Times New Roman" w:hAnsi="Times New Roman" w:cs="Times New Roman"/>
          <w:sz w:val="24"/>
          <w:szCs w:val="24"/>
          <w:lang w:val="hr-HR"/>
        </w:rPr>
        <w:t xml:space="preserve"> </w:t>
      </w:r>
      <w:r w:rsidRPr="00C56D31">
        <w:rPr>
          <w:rFonts w:ascii="Times New Roman" w:hAnsi="Times New Roman" w:cs="Times New Roman"/>
          <w:i/>
          <w:iCs/>
          <w:sz w:val="24"/>
          <w:szCs w:val="24"/>
          <w:lang w:val="hr-HR"/>
        </w:rPr>
        <w:t>dokazuje se Izjavom prijavitelja (</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4CA683EE" w14:textId="77777777"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iCs/>
          <w:sz w:val="24"/>
          <w:szCs w:val="24"/>
          <w:lang w:val="hr-HR"/>
        </w:rPr>
      </w:pPr>
      <w:r w:rsidRPr="00C56D31">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C56D31">
        <w:rPr>
          <w:rFonts w:ascii="Times New Roman" w:hAnsi="Times New Roman" w:cs="Times New Roman"/>
          <w:sz w:val="24"/>
          <w:szCs w:val="24"/>
          <w:lang w:val="hr-HR"/>
        </w:rPr>
        <w:t xml:space="preserve"> – </w:t>
      </w:r>
      <w:r w:rsidR="00807E9B" w:rsidRPr="00C56D31">
        <w:rPr>
          <w:rFonts w:ascii="Times New Roman" w:hAnsi="Times New Roman" w:cs="Times New Roman"/>
          <w:i/>
          <w:iCs/>
          <w:sz w:val="24"/>
          <w:szCs w:val="24"/>
          <w:lang w:val="hr-HR"/>
        </w:rPr>
        <w:t xml:space="preserve">dokazuje se </w:t>
      </w:r>
      <w:r w:rsidRPr="00C56D31">
        <w:rPr>
          <w:rFonts w:ascii="Times New Roman" w:hAnsi="Times New Roman" w:cs="Times New Roman"/>
          <w:i/>
          <w:iCs/>
          <w:sz w:val="24"/>
          <w:szCs w:val="24"/>
          <w:lang w:val="hr-HR"/>
        </w:rPr>
        <w:t>Izjavom prijavitelja (</w:t>
      </w:r>
      <w:r w:rsidRPr="00C56D31">
        <w:rPr>
          <w:rStyle w:val="eop"/>
          <w:rFonts w:ascii="Times New Roman" w:hAnsi="Times New Roman" w:cs="Times New Roman"/>
          <w:i/>
          <w:iCs/>
          <w:color w:val="000000"/>
          <w:sz w:val="24"/>
          <w:szCs w:val="24"/>
          <w:shd w:val="clear" w:color="auto" w:fill="FFFFFF"/>
          <w:lang w:val="hr-HR"/>
        </w:rPr>
        <w:t>Obrazac</w:t>
      </w:r>
      <w:r w:rsidR="002A7F8B" w:rsidRPr="00C56D31">
        <w:rPr>
          <w:rStyle w:val="eop"/>
          <w:rFonts w:ascii="Times New Roman" w:hAnsi="Times New Roman" w:cs="Times New Roman"/>
          <w:i/>
          <w:iCs/>
          <w:color w:val="000000"/>
          <w:sz w:val="24"/>
          <w:szCs w:val="24"/>
          <w:shd w:val="clear" w:color="auto" w:fill="FFFFFF"/>
          <w:lang w:val="hr-HR"/>
        </w:rPr>
        <w:t xml:space="preserve"> </w:t>
      </w:r>
      <w:r w:rsidR="00973675">
        <w:rPr>
          <w:rStyle w:val="eop"/>
          <w:rFonts w:ascii="Times New Roman" w:hAnsi="Times New Roman" w:cs="Times New Roman"/>
          <w:i/>
          <w:iCs/>
          <w:color w:val="000000"/>
          <w:sz w:val="24"/>
          <w:szCs w:val="24"/>
          <w:shd w:val="clear" w:color="auto" w:fill="FFFFFF"/>
          <w:lang w:val="hr-HR"/>
        </w:rPr>
        <w:t>3</w:t>
      </w:r>
      <w:r w:rsidR="00507921" w:rsidRPr="00C56D31">
        <w:rPr>
          <w:rStyle w:val="eop"/>
          <w:rFonts w:ascii="Times New Roman" w:hAnsi="Times New Roman" w:cs="Times New Roman"/>
          <w:i/>
          <w:iCs/>
          <w:color w:val="000000"/>
          <w:sz w:val="24"/>
          <w:szCs w:val="24"/>
          <w:shd w:val="clear" w:color="auto" w:fill="FFFFFF"/>
          <w:lang w:val="hr-HR"/>
        </w:rPr>
        <w:t>.</w:t>
      </w:r>
      <w:r w:rsidRPr="00C56D31">
        <w:rPr>
          <w:rStyle w:val="eop"/>
          <w:rFonts w:ascii="Times New Roman" w:hAnsi="Times New Roman" w:cs="Times New Roman"/>
          <w:i/>
          <w:iCs/>
          <w:color w:val="000000"/>
          <w:sz w:val="24"/>
          <w:szCs w:val="24"/>
          <w:shd w:val="clear" w:color="auto" w:fill="FFFFFF"/>
          <w:lang w:val="hr-HR"/>
        </w:rPr>
        <w:t>)</w:t>
      </w:r>
      <w:r w:rsidR="00BD2300" w:rsidRPr="00C56D31">
        <w:rPr>
          <w:rFonts w:ascii="Times New Roman" w:hAnsi="Times New Roman" w:cs="Times New Roman"/>
          <w:sz w:val="24"/>
          <w:szCs w:val="24"/>
          <w:lang w:val="hr-HR"/>
        </w:rPr>
        <w:t>;</w:t>
      </w:r>
    </w:p>
    <w:p w14:paraId="2B20214C" w14:textId="296E2A31" w:rsidR="000A4065" w:rsidRPr="00B95CF3" w:rsidRDefault="005F4DA2" w:rsidP="005F4DA2">
      <w:pPr>
        <w:pStyle w:val="bullets"/>
        <w:numPr>
          <w:ilvl w:val="0"/>
          <w:numId w:val="8"/>
        </w:numPr>
        <w:spacing w:after="120" w:line="276" w:lineRule="auto"/>
        <w:ind w:left="426" w:hanging="426"/>
        <w:contextualSpacing w:val="0"/>
        <w:jc w:val="both"/>
        <w:rPr>
          <w:rFonts w:ascii="Times New Roman" w:hAnsi="Times New Roman" w:cs="Times New Roman"/>
          <w:i/>
          <w:sz w:val="24"/>
          <w:szCs w:val="24"/>
          <w:lang w:val="hr-HR"/>
        </w:rPr>
      </w:pPr>
      <w:r w:rsidRPr="005F4DA2">
        <w:rPr>
          <w:rFonts w:ascii="Times New Roman" w:hAnsi="Times New Roman" w:cs="Times New Roman"/>
          <w:sz w:val="24"/>
          <w:szCs w:val="24"/>
          <w:lang w:val="hr-HR"/>
        </w:rPr>
        <w:lastRenderedPageBreak/>
        <w:t>Projekt je u skladu s odredbama svih relevantnih nacionalnih zakonodavnih akata, uvažavajući pravila o državnim potporama/potporama male vrijednosti te je u skladu sa specifičnim pravilima i zahtjev</w:t>
      </w:r>
      <w:r w:rsidR="00B95CF3">
        <w:rPr>
          <w:rFonts w:ascii="Times New Roman" w:hAnsi="Times New Roman" w:cs="Times New Roman"/>
          <w:sz w:val="24"/>
          <w:szCs w:val="24"/>
          <w:lang w:val="hr-HR"/>
        </w:rPr>
        <w:t xml:space="preserve">ima primjenjivima na ovaj Poziv </w:t>
      </w:r>
      <w:r w:rsidR="00807E9B" w:rsidRPr="00C56D31">
        <w:rPr>
          <w:rFonts w:ascii="Times New Roman" w:hAnsi="Times New Roman" w:cs="Times New Roman"/>
          <w:sz w:val="24"/>
          <w:szCs w:val="24"/>
          <w:lang w:val="hr-HR"/>
        </w:rPr>
        <w:t xml:space="preserve">– </w:t>
      </w:r>
      <w:r w:rsidR="000A4065" w:rsidRPr="00B95CF3">
        <w:rPr>
          <w:rFonts w:ascii="Times New Roman" w:hAnsi="Times New Roman" w:cs="Times New Roman"/>
          <w:i/>
          <w:sz w:val="24"/>
          <w:szCs w:val="24"/>
          <w:lang w:val="hr-HR"/>
        </w:rPr>
        <w:t>dokazuje se</w:t>
      </w:r>
      <w:r w:rsidR="00BD2300" w:rsidRPr="00B95CF3">
        <w:rPr>
          <w:rFonts w:ascii="Times New Roman" w:hAnsi="Times New Roman" w:cs="Times New Roman"/>
          <w:i/>
          <w:sz w:val="24"/>
          <w:szCs w:val="24"/>
          <w:lang w:val="hr-HR"/>
        </w:rPr>
        <w:t xml:space="preserve"> </w:t>
      </w:r>
      <w:r w:rsidR="000A4065" w:rsidRPr="00B95CF3">
        <w:rPr>
          <w:rFonts w:ascii="Times New Roman" w:hAnsi="Times New Roman" w:cs="Times New Roman"/>
          <w:i/>
          <w:sz w:val="24"/>
          <w:szCs w:val="24"/>
          <w:lang w:val="hr-HR"/>
        </w:rPr>
        <w:t xml:space="preserve">Izjavom prijavitelja (Obrazac </w:t>
      </w:r>
      <w:r w:rsidR="00973675" w:rsidRPr="00B95CF3">
        <w:rPr>
          <w:rFonts w:ascii="Times New Roman" w:hAnsi="Times New Roman" w:cs="Times New Roman"/>
          <w:i/>
          <w:sz w:val="24"/>
          <w:szCs w:val="24"/>
          <w:lang w:val="hr-HR"/>
        </w:rPr>
        <w:t>3</w:t>
      </w:r>
      <w:r w:rsidR="00507921" w:rsidRPr="00B95CF3">
        <w:rPr>
          <w:rFonts w:ascii="Times New Roman" w:hAnsi="Times New Roman" w:cs="Times New Roman"/>
          <w:i/>
          <w:sz w:val="24"/>
          <w:szCs w:val="24"/>
          <w:lang w:val="hr-HR"/>
        </w:rPr>
        <w:t>.</w:t>
      </w:r>
      <w:r w:rsidR="00735479" w:rsidRPr="00B95CF3">
        <w:rPr>
          <w:rFonts w:ascii="Times New Roman" w:hAnsi="Times New Roman" w:cs="Times New Roman"/>
          <w:i/>
          <w:sz w:val="24"/>
          <w:szCs w:val="24"/>
          <w:lang w:val="hr-HR"/>
        </w:rPr>
        <w:t>)</w:t>
      </w:r>
      <w:r w:rsidR="00BD2300" w:rsidRPr="00B95CF3">
        <w:rPr>
          <w:rFonts w:ascii="Times New Roman" w:hAnsi="Times New Roman" w:cs="Times New Roman"/>
          <w:i/>
          <w:sz w:val="24"/>
          <w:szCs w:val="24"/>
          <w:lang w:val="hr-HR"/>
        </w:rPr>
        <w:t>;</w:t>
      </w:r>
    </w:p>
    <w:p w14:paraId="0AAA204D" w14:textId="1FCAF874"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iCs/>
          <w:sz w:val="24"/>
          <w:szCs w:val="24"/>
          <w:lang w:val="hr-HR"/>
        </w:rPr>
      </w:pPr>
      <w:r w:rsidRPr="00C56D31">
        <w:rPr>
          <w:rFonts w:ascii="Times New Roman" w:hAnsi="Times New Roman" w:cs="Times New Roman"/>
          <w:sz w:val="24"/>
          <w:szCs w:val="24"/>
          <w:lang w:val="hr-HR"/>
        </w:rPr>
        <w:t>Projekt se, na način opisan u projektnom prijedlogu, ne bi mogao p</w:t>
      </w:r>
      <w:r w:rsidR="007B01E3">
        <w:rPr>
          <w:rFonts w:ascii="Times New Roman" w:hAnsi="Times New Roman" w:cs="Times New Roman"/>
          <w:sz w:val="24"/>
          <w:szCs w:val="24"/>
          <w:lang w:val="hr-HR"/>
        </w:rPr>
        <w:t>rovesti bez potpore iz NPOO-a (p</w:t>
      </w:r>
      <w:r w:rsidRPr="00C56D31">
        <w:rPr>
          <w:rFonts w:ascii="Times New Roman" w:hAnsi="Times New Roman" w:cs="Times New Roman"/>
          <w:sz w:val="24"/>
          <w:szCs w:val="24"/>
          <w:lang w:val="hr-HR"/>
        </w:rPr>
        <w:t xml:space="preserve">rijavitelj nema osigurana sredstva za provedbu projekta na način, u opsegu i vremenskom okviru kako je opisano u projektnom prijedlogu, odnosno potporom iz NPOO-a osigurava se dodana vrijednost, bilo u opsegu ili kvaliteti aktivnosti, ili u pogledu </w:t>
      </w:r>
      <w:r w:rsidRPr="00C56D31">
        <w:rPr>
          <w:rFonts w:ascii="Times New Roman" w:eastAsiaTheme="minorEastAsia" w:hAnsi="Times New Roman" w:cs="Times New Roman"/>
          <w:color w:val="000000"/>
          <w:sz w:val="24"/>
          <w:szCs w:val="24"/>
          <w:lang w:val="hr-HR"/>
        </w:rPr>
        <w:t>vremena potrebnog za ostvarenje cilja/ciljeva projekta</w:t>
      </w:r>
      <w:r w:rsidR="00807E9B" w:rsidRPr="00C56D31">
        <w:rPr>
          <w:rFonts w:ascii="Times New Roman" w:eastAsiaTheme="minorEastAsia" w:hAnsi="Times New Roman" w:cs="Times New Roman"/>
          <w:color w:val="000000"/>
          <w:sz w:val="24"/>
          <w:szCs w:val="24"/>
          <w:lang w:val="hr-HR"/>
        </w:rPr>
        <w:t xml:space="preserve">) </w:t>
      </w:r>
      <w:r w:rsidR="00807E9B" w:rsidRPr="00C56D31">
        <w:rPr>
          <w:rFonts w:ascii="Times New Roman" w:hAnsi="Times New Roman" w:cs="Times New Roman"/>
          <w:sz w:val="24"/>
          <w:szCs w:val="24"/>
          <w:lang w:val="hr-HR"/>
        </w:rPr>
        <w:t>–</w:t>
      </w:r>
      <w:r w:rsidR="00807E9B" w:rsidRPr="00C56D31">
        <w:rPr>
          <w:rFonts w:ascii="Times New Roman" w:eastAsiaTheme="minorEastAsia" w:hAnsi="Times New Roman" w:cs="Times New Roman"/>
          <w:color w:val="000000"/>
          <w:sz w:val="24"/>
          <w:szCs w:val="24"/>
          <w:lang w:val="hr-HR"/>
        </w:rPr>
        <w:t xml:space="preserve"> </w:t>
      </w:r>
      <w:r w:rsidRPr="00C56D31">
        <w:rPr>
          <w:rFonts w:ascii="Times New Roman" w:eastAsiaTheme="minorEastAsia" w:hAnsi="Times New Roman" w:cs="Times New Roman"/>
          <w:i/>
          <w:iCs/>
          <w:color w:val="000000"/>
          <w:sz w:val="24"/>
          <w:szCs w:val="24"/>
          <w:lang w:val="hr-HR"/>
        </w:rPr>
        <w:t xml:space="preserve">dokazuje se Izjavom prijavitelja </w:t>
      </w:r>
      <w:r w:rsidRPr="00C56D31">
        <w:rPr>
          <w:rFonts w:ascii="Times New Roman" w:hAnsi="Times New Roman" w:cs="Times New Roman"/>
          <w:i/>
          <w:iCs/>
          <w:sz w:val="24"/>
          <w:szCs w:val="24"/>
          <w:lang w:val="hr-HR"/>
        </w:rPr>
        <w:t>(</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3BA5EC96" w14:textId="77777777" w:rsidR="000A4065" w:rsidRPr="00C56D31" w:rsidRDefault="000A4065" w:rsidP="00EC5118">
      <w:pPr>
        <w:pStyle w:val="bullets"/>
        <w:numPr>
          <w:ilvl w:val="0"/>
          <w:numId w:val="8"/>
        </w:numPr>
        <w:spacing w:after="120" w:line="276" w:lineRule="auto"/>
        <w:ind w:left="426" w:hanging="426"/>
        <w:contextualSpacing w:val="0"/>
        <w:jc w:val="both"/>
        <w:rPr>
          <w:rStyle w:val="eop"/>
          <w:rFonts w:ascii="Times New Roman" w:hAnsi="Times New Roman" w:cs="Times New Roman"/>
          <w:i/>
          <w:iCs/>
          <w:sz w:val="24"/>
          <w:szCs w:val="24"/>
          <w:lang w:val="hr-HR"/>
        </w:rPr>
      </w:pPr>
      <w:r w:rsidRPr="00C56D31">
        <w:rPr>
          <w:rFonts w:ascii="Times New Roman" w:eastAsiaTheme="minorEastAsia" w:hAnsi="Times New Roman" w:cs="Times New Roman"/>
          <w:color w:val="000000"/>
          <w:sz w:val="24"/>
          <w:szCs w:val="24"/>
          <w:lang w:val="hr-HR"/>
        </w:rPr>
        <w:t xml:space="preserve">Projekt poštuje načelo </w:t>
      </w:r>
      <w:proofErr w:type="spellStart"/>
      <w:r w:rsidRPr="00C56D31">
        <w:rPr>
          <w:rFonts w:ascii="Times New Roman" w:eastAsiaTheme="minorEastAsia" w:hAnsi="Times New Roman" w:cs="Times New Roman"/>
          <w:color w:val="000000"/>
          <w:sz w:val="24"/>
          <w:szCs w:val="24"/>
          <w:lang w:val="hr-HR"/>
        </w:rPr>
        <w:t>nekumulativnosti</w:t>
      </w:r>
      <w:proofErr w:type="spellEnd"/>
      <w:r w:rsidRPr="00C56D31">
        <w:rPr>
          <w:rFonts w:ascii="Times New Roman" w:eastAsiaTheme="minorEastAsia" w:hAnsi="Times New Roman" w:cs="Times New Roman"/>
          <w:color w:val="000000"/>
          <w:sz w:val="24"/>
          <w:szCs w:val="24"/>
          <w:lang w:val="hr-HR"/>
        </w:rPr>
        <w:t xml:space="preserve">, odnosno ne predstavlja dvostruko financiranje </w:t>
      </w:r>
      <w:r w:rsidR="00BD2300" w:rsidRPr="00C56D31">
        <w:rPr>
          <w:rFonts w:ascii="Times New Roman" w:eastAsiaTheme="minorEastAsia" w:hAnsi="Times New Roman" w:cs="Times New Roman"/>
          <w:color w:val="000000"/>
          <w:sz w:val="24"/>
          <w:szCs w:val="24"/>
          <w:lang w:val="hr-HR"/>
        </w:rPr>
        <w:t>–</w:t>
      </w:r>
      <w:r w:rsidRPr="00C56D31">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sidRPr="00C56D31">
        <w:rPr>
          <w:rFonts w:ascii="Times New Roman" w:eastAsiaTheme="minorEastAsia" w:hAnsi="Times New Roman" w:cs="Times New Roman"/>
          <w:color w:val="000000"/>
          <w:sz w:val="24"/>
          <w:szCs w:val="24"/>
          <w:lang w:val="hr-HR"/>
        </w:rPr>
        <w:t xml:space="preserve"> </w:t>
      </w:r>
      <w:r w:rsidR="00807E9B" w:rsidRPr="00C56D31">
        <w:rPr>
          <w:rFonts w:ascii="Times New Roman" w:hAnsi="Times New Roman" w:cs="Times New Roman"/>
          <w:sz w:val="24"/>
          <w:szCs w:val="24"/>
          <w:lang w:val="hr-HR"/>
        </w:rPr>
        <w:t>–</w:t>
      </w:r>
      <w:r w:rsidR="00807E9B" w:rsidRPr="00C56D31">
        <w:rPr>
          <w:rFonts w:ascii="Times New Roman" w:eastAsiaTheme="minorEastAsia" w:hAnsi="Times New Roman" w:cs="Times New Roman"/>
          <w:color w:val="000000"/>
          <w:sz w:val="24"/>
          <w:szCs w:val="24"/>
          <w:lang w:val="hr-HR"/>
        </w:rPr>
        <w:t xml:space="preserve"> </w:t>
      </w:r>
      <w:r w:rsidRPr="00C56D31">
        <w:rPr>
          <w:rFonts w:ascii="Times New Roman" w:eastAsiaTheme="minorEastAsia" w:hAnsi="Times New Roman" w:cs="Times New Roman"/>
          <w:i/>
          <w:iCs/>
          <w:color w:val="000000"/>
          <w:sz w:val="24"/>
          <w:szCs w:val="24"/>
          <w:lang w:val="hr-HR"/>
        </w:rPr>
        <w:t xml:space="preserve">dokazuje se Izjavom </w:t>
      </w:r>
      <w:r w:rsidR="00C705B0" w:rsidRPr="00C56D31">
        <w:rPr>
          <w:rFonts w:ascii="Times New Roman" w:eastAsiaTheme="minorEastAsia" w:hAnsi="Times New Roman" w:cs="Times New Roman"/>
          <w:i/>
          <w:iCs/>
          <w:color w:val="000000"/>
          <w:sz w:val="24"/>
          <w:szCs w:val="24"/>
          <w:lang w:val="hr-HR"/>
        </w:rPr>
        <w:t>prijavitelja</w:t>
      </w:r>
      <w:r w:rsidRPr="00C56D31">
        <w:rPr>
          <w:rFonts w:ascii="Times New Roman" w:eastAsiaTheme="minorEastAsia" w:hAnsi="Times New Roman" w:cs="Times New Roman"/>
          <w:i/>
          <w:iCs/>
          <w:color w:val="000000"/>
          <w:sz w:val="24"/>
          <w:szCs w:val="24"/>
          <w:lang w:val="hr-HR"/>
        </w:rPr>
        <w:t xml:space="preserve"> </w:t>
      </w:r>
      <w:r w:rsidRPr="00C56D31">
        <w:rPr>
          <w:rFonts w:ascii="Times New Roman" w:hAnsi="Times New Roman" w:cs="Times New Roman"/>
          <w:i/>
          <w:iCs/>
          <w:sz w:val="24"/>
          <w:szCs w:val="24"/>
          <w:lang w:val="hr-HR"/>
        </w:rPr>
        <w:t>(</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6771FC53" w14:textId="19F55DCB" w:rsidR="000A4065" w:rsidRPr="00C56D31" w:rsidRDefault="000A4065" w:rsidP="00EC5118">
      <w:pPr>
        <w:pStyle w:val="bullets"/>
        <w:numPr>
          <w:ilvl w:val="0"/>
          <w:numId w:val="8"/>
        </w:numPr>
        <w:spacing w:after="120" w:line="276" w:lineRule="auto"/>
        <w:ind w:left="426" w:hanging="426"/>
        <w:contextualSpacing w:val="0"/>
        <w:jc w:val="both"/>
        <w:rPr>
          <w:rStyle w:val="eop"/>
          <w:rFonts w:ascii="Times New Roman" w:hAnsi="Times New Roman" w:cs="Times New Roman"/>
          <w:i/>
          <w:iCs/>
          <w:sz w:val="24"/>
          <w:szCs w:val="24"/>
          <w:lang w:val="hr-HR"/>
        </w:rPr>
      </w:pPr>
      <w:r w:rsidRPr="00C56D31">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7045A2">
        <w:rPr>
          <w:rFonts w:ascii="Times New Roman" w:eastAsiaTheme="minorEastAsia" w:hAnsi="Times New Roman" w:cs="Times New Roman"/>
          <w:color w:val="000000"/>
          <w:sz w:val="24"/>
          <w:szCs w:val="24"/>
          <w:lang w:val="hr-HR"/>
        </w:rPr>
        <w:t>poglavlju 5.1.</w:t>
      </w:r>
      <w:r w:rsidRPr="00C56D31">
        <w:rPr>
          <w:rFonts w:ascii="Times New Roman" w:eastAsiaTheme="minorEastAsia" w:hAnsi="Times New Roman" w:cs="Times New Roman"/>
          <w:color w:val="000000"/>
          <w:sz w:val="24"/>
          <w:szCs w:val="24"/>
          <w:lang w:val="hr-HR"/>
        </w:rPr>
        <w:t xml:space="preserve"> </w:t>
      </w:r>
      <w:r w:rsidR="002A7F8B" w:rsidRPr="00C56D31">
        <w:rPr>
          <w:rFonts w:ascii="Times New Roman" w:eastAsiaTheme="minorEastAsia" w:hAnsi="Times New Roman" w:cs="Times New Roman"/>
          <w:color w:val="000000"/>
          <w:sz w:val="24"/>
          <w:szCs w:val="24"/>
          <w:lang w:val="hr-HR"/>
        </w:rPr>
        <w:t xml:space="preserve">„ Razdoblje provedbe projekta“ </w:t>
      </w:r>
      <w:r w:rsidRPr="00C56D31">
        <w:rPr>
          <w:rFonts w:ascii="Times New Roman" w:eastAsiaTheme="minorEastAsia" w:hAnsi="Times New Roman" w:cs="Times New Roman"/>
          <w:color w:val="000000"/>
          <w:sz w:val="24"/>
          <w:szCs w:val="24"/>
          <w:lang w:val="hr-HR"/>
        </w:rPr>
        <w:t>ovih Uputa</w:t>
      </w:r>
      <w:r w:rsidR="00807E9B" w:rsidRPr="00C56D31">
        <w:rPr>
          <w:rFonts w:ascii="Times New Roman" w:eastAsiaTheme="minorEastAsia" w:hAnsi="Times New Roman" w:cs="Times New Roman"/>
          <w:color w:val="000000"/>
          <w:sz w:val="24"/>
          <w:szCs w:val="24"/>
          <w:lang w:val="hr-HR"/>
        </w:rPr>
        <w:t xml:space="preserve"> </w:t>
      </w:r>
      <w:r w:rsidR="00807E9B" w:rsidRPr="00C56D31">
        <w:rPr>
          <w:rFonts w:ascii="Times New Roman" w:hAnsi="Times New Roman" w:cs="Times New Roman"/>
          <w:sz w:val="24"/>
          <w:szCs w:val="24"/>
          <w:lang w:val="hr-HR"/>
        </w:rPr>
        <w:t xml:space="preserve">– </w:t>
      </w:r>
      <w:r w:rsidRPr="00C56D31">
        <w:rPr>
          <w:rFonts w:ascii="Times New Roman" w:eastAsiaTheme="minorEastAsia" w:hAnsi="Times New Roman" w:cs="Times New Roman"/>
          <w:i/>
          <w:iCs/>
          <w:color w:val="000000"/>
          <w:sz w:val="24"/>
          <w:szCs w:val="24"/>
          <w:lang w:val="hr-HR"/>
        </w:rPr>
        <w:t>dokazuje se Prijavnim obrascem</w:t>
      </w:r>
      <w:r w:rsidR="00A4266B">
        <w:rPr>
          <w:rFonts w:ascii="Times New Roman" w:eastAsiaTheme="minorEastAsia" w:hAnsi="Times New Roman" w:cs="Times New Roman"/>
          <w:i/>
          <w:iCs/>
          <w:color w:val="000000"/>
          <w:sz w:val="24"/>
          <w:szCs w:val="24"/>
          <w:lang w:val="hr-HR"/>
        </w:rPr>
        <w:t xml:space="preserve"> (Obrazac 1.)</w:t>
      </w:r>
      <w:r w:rsidRPr="00C56D31">
        <w:rPr>
          <w:rFonts w:ascii="Times New Roman" w:eastAsiaTheme="minorEastAsia" w:hAnsi="Times New Roman" w:cs="Times New Roman"/>
          <w:i/>
          <w:iCs/>
          <w:color w:val="000000"/>
          <w:sz w:val="24"/>
          <w:szCs w:val="24"/>
          <w:lang w:val="hr-HR"/>
        </w:rPr>
        <w:t xml:space="preserve">, Izjavom prijavitelja </w:t>
      </w:r>
      <w:r w:rsidRPr="00C56D31">
        <w:rPr>
          <w:rFonts w:ascii="Times New Roman" w:hAnsi="Times New Roman" w:cs="Times New Roman"/>
          <w:i/>
          <w:iCs/>
          <w:sz w:val="24"/>
          <w:szCs w:val="24"/>
          <w:lang w:val="hr-HR"/>
        </w:rPr>
        <w:t>(</w:t>
      </w:r>
      <w:r w:rsidRPr="00C56D31">
        <w:rPr>
          <w:rStyle w:val="eop"/>
          <w:rFonts w:ascii="Times New Roman" w:hAnsi="Times New Roman" w:cs="Times New Roman"/>
          <w:i/>
          <w:iCs/>
          <w:color w:val="000000"/>
          <w:sz w:val="24"/>
          <w:szCs w:val="24"/>
          <w:lang w:val="hr-HR"/>
        </w:rPr>
        <w:t>Obrazac</w:t>
      </w:r>
      <w:r w:rsidR="002A7F8B" w:rsidRPr="00C56D31">
        <w:rPr>
          <w:rStyle w:val="eop"/>
          <w:rFonts w:ascii="Times New Roman" w:hAnsi="Times New Roman" w:cs="Times New Roman"/>
          <w:i/>
          <w:iCs/>
          <w:color w:val="000000"/>
          <w:sz w:val="24"/>
          <w:szCs w:val="24"/>
          <w:lang w:val="hr-HR"/>
        </w:rPr>
        <w:t xml:space="preserve"> </w:t>
      </w:r>
      <w:r w:rsidR="00973675">
        <w:rPr>
          <w:rStyle w:val="eop"/>
          <w:rFonts w:ascii="Times New Roman" w:hAnsi="Times New Roman" w:cs="Times New Roman"/>
          <w:i/>
          <w:iCs/>
          <w:color w:val="000000"/>
          <w:sz w:val="24"/>
          <w:szCs w:val="24"/>
          <w:lang w:val="hr-HR"/>
        </w:rPr>
        <w:t>3</w:t>
      </w:r>
      <w:r w:rsidR="00507921" w:rsidRPr="00C56D31">
        <w:rPr>
          <w:rStyle w:val="eop"/>
          <w:rFonts w:ascii="Times New Roman" w:hAnsi="Times New Roman" w:cs="Times New Roman"/>
          <w:i/>
          <w:iCs/>
          <w:color w:val="000000"/>
          <w:sz w:val="24"/>
          <w:szCs w:val="24"/>
          <w:lang w:val="hr-HR"/>
        </w:rPr>
        <w:t>.</w:t>
      </w:r>
      <w:r w:rsidRPr="00C56D31">
        <w:rPr>
          <w:rStyle w:val="eop"/>
          <w:rFonts w:ascii="Times New Roman" w:hAnsi="Times New Roman" w:cs="Times New Roman"/>
          <w:i/>
          <w:iCs/>
          <w:color w:val="000000"/>
          <w:sz w:val="24"/>
          <w:szCs w:val="24"/>
          <w:lang w:val="hr-HR"/>
        </w:rPr>
        <w:t>)</w:t>
      </w:r>
      <w:r w:rsidR="00BD2300" w:rsidRPr="00C56D31">
        <w:rPr>
          <w:rStyle w:val="eop"/>
          <w:rFonts w:ascii="Times New Roman" w:hAnsi="Times New Roman" w:cs="Times New Roman"/>
          <w:color w:val="000000"/>
          <w:sz w:val="24"/>
          <w:szCs w:val="24"/>
          <w:lang w:val="hr-HR"/>
        </w:rPr>
        <w:t>;</w:t>
      </w:r>
    </w:p>
    <w:p w14:paraId="1AE9E115" w14:textId="7FAA63FF" w:rsidR="000A4065" w:rsidRPr="00C56D31" w:rsidRDefault="000A4065" w:rsidP="00EC5118">
      <w:pPr>
        <w:pStyle w:val="bullets"/>
        <w:numPr>
          <w:ilvl w:val="0"/>
          <w:numId w:val="8"/>
        </w:numPr>
        <w:spacing w:after="120" w:line="276" w:lineRule="auto"/>
        <w:ind w:left="426" w:hanging="426"/>
        <w:contextualSpacing w:val="0"/>
        <w:jc w:val="both"/>
        <w:rPr>
          <w:rFonts w:ascii="Times New Roman" w:hAnsi="Times New Roman" w:cs="Times New Roman"/>
          <w:i/>
          <w:color w:val="000000"/>
          <w:sz w:val="24"/>
          <w:szCs w:val="24"/>
          <w:lang w:val="hr-HR"/>
        </w:rPr>
      </w:pPr>
      <w:r w:rsidRPr="00C56D31">
        <w:rPr>
          <w:rFonts w:ascii="Times New Roman" w:eastAsiaTheme="minorEastAsia" w:hAnsi="Times New Roman" w:cs="Times New Roman"/>
          <w:color w:val="000000"/>
          <w:sz w:val="24"/>
          <w:szCs w:val="24"/>
          <w:lang w:val="hr-HR"/>
        </w:rPr>
        <w:t xml:space="preserve">Iznos </w:t>
      </w:r>
      <w:r w:rsidRPr="00C56D31">
        <w:rPr>
          <w:rFonts w:ascii="Times New Roman" w:hAnsi="Times New Roman" w:cs="Times New Roman"/>
          <w:iCs/>
          <w:color w:val="000000"/>
          <w:sz w:val="24"/>
          <w:szCs w:val="24"/>
          <w:lang w:val="hr-HR"/>
        </w:rPr>
        <w:t>traženih bespovratnih sredstava za projekt u okviru je propisanog najmanjeg i</w:t>
      </w:r>
      <w:r w:rsidR="00BF6B95" w:rsidRPr="00C56D31">
        <w:rPr>
          <w:rFonts w:ascii="Times New Roman" w:hAnsi="Times New Roman" w:cs="Times New Roman"/>
          <w:iCs/>
          <w:color w:val="000000"/>
          <w:sz w:val="24"/>
          <w:szCs w:val="24"/>
          <w:lang w:val="hr-HR"/>
        </w:rPr>
        <w:t xml:space="preserve"> </w:t>
      </w:r>
      <w:r w:rsidRPr="00C56D31">
        <w:rPr>
          <w:rFonts w:ascii="Times New Roman" w:hAnsi="Times New Roman" w:cs="Times New Roman"/>
          <w:iCs/>
          <w:color w:val="000000"/>
          <w:sz w:val="24"/>
          <w:szCs w:val="24"/>
          <w:lang w:val="hr-HR"/>
        </w:rPr>
        <w:t>najvećeg dopuštenog iznosa bespovratnih sredstava za financiranje prihvatljivih izdataka koji se mogu dodijeliti temeljem ovog Poziva</w:t>
      </w:r>
      <w:r w:rsidR="00807E9B" w:rsidRPr="00C56D31">
        <w:rPr>
          <w:rFonts w:ascii="Times New Roman" w:hAnsi="Times New Roman" w:cs="Times New Roman"/>
          <w:iCs/>
          <w:color w:val="000000"/>
          <w:sz w:val="24"/>
          <w:szCs w:val="24"/>
          <w:lang w:val="hr-HR"/>
        </w:rPr>
        <w:t xml:space="preserve"> </w:t>
      </w:r>
      <w:r w:rsidR="00807E9B" w:rsidRPr="00C56D31">
        <w:rPr>
          <w:rFonts w:ascii="Times New Roman" w:hAnsi="Times New Roman" w:cs="Times New Roman"/>
          <w:sz w:val="24"/>
          <w:szCs w:val="24"/>
          <w:lang w:val="hr-HR"/>
        </w:rPr>
        <w:t>–</w:t>
      </w:r>
      <w:r w:rsidR="002A7F8B" w:rsidRPr="00C56D31">
        <w:rPr>
          <w:rFonts w:ascii="Times New Roman" w:hAnsi="Times New Roman" w:cs="Times New Roman"/>
          <w:i/>
          <w:color w:val="000000"/>
          <w:sz w:val="24"/>
          <w:szCs w:val="24"/>
          <w:lang w:val="hr-HR"/>
        </w:rPr>
        <w:t xml:space="preserve"> </w:t>
      </w:r>
      <w:r w:rsidRPr="00C56D31">
        <w:rPr>
          <w:rFonts w:ascii="Times New Roman" w:eastAsiaTheme="minorEastAsia" w:hAnsi="Times New Roman" w:cs="Times New Roman"/>
          <w:i/>
          <w:iCs/>
          <w:color w:val="000000"/>
          <w:sz w:val="24"/>
          <w:szCs w:val="24"/>
          <w:lang w:val="hr-HR"/>
        </w:rPr>
        <w:t>dokazuje se Prijavnim obrascem</w:t>
      </w:r>
      <w:r w:rsidR="004E4A66">
        <w:rPr>
          <w:rFonts w:ascii="Times New Roman" w:eastAsiaTheme="minorEastAsia" w:hAnsi="Times New Roman" w:cs="Times New Roman"/>
          <w:i/>
          <w:iCs/>
          <w:color w:val="000000"/>
          <w:sz w:val="24"/>
          <w:szCs w:val="24"/>
          <w:lang w:val="hr-HR"/>
        </w:rPr>
        <w:t xml:space="preserve"> (Obrazac 1.)</w:t>
      </w:r>
      <w:r w:rsidR="00BD2300" w:rsidRPr="00C56D31">
        <w:rPr>
          <w:rFonts w:ascii="Times New Roman" w:eastAsiaTheme="minorEastAsia" w:hAnsi="Times New Roman" w:cs="Times New Roman"/>
          <w:color w:val="000000"/>
          <w:sz w:val="24"/>
          <w:szCs w:val="24"/>
          <w:lang w:val="hr-HR"/>
        </w:rPr>
        <w:t>;</w:t>
      </w:r>
    </w:p>
    <w:p w14:paraId="196CAFCF" w14:textId="1DB2E428" w:rsidR="009E5605" w:rsidRPr="00A003BE" w:rsidRDefault="00F4429C" w:rsidP="00EC5118">
      <w:pPr>
        <w:pStyle w:val="bullets"/>
        <w:numPr>
          <w:ilvl w:val="0"/>
          <w:numId w:val="8"/>
        </w:numPr>
        <w:spacing w:after="120" w:line="276" w:lineRule="auto"/>
        <w:ind w:left="426" w:hanging="426"/>
        <w:contextualSpacing w:val="0"/>
        <w:jc w:val="both"/>
        <w:rPr>
          <w:rFonts w:eastAsiaTheme="minorEastAsia"/>
          <w:color w:val="000000"/>
          <w:sz w:val="24"/>
          <w:szCs w:val="24"/>
          <w:lang w:val="hr-HR"/>
        </w:rPr>
      </w:pPr>
      <w:r w:rsidRPr="00C56D31">
        <w:rPr>
          <w:rFonts w:ascii="Times New Roman" w:eastAsiaTheme="minorEastAsia" w:hAnsi="Times New Roman" w:cs="Times New Roman"/>
          <w:color w:val="000000"/>
          <w:sz w:val="24"/>
          <w:szCs w:val="24"/>
          <w:lang w:val="hr-HR"/>
        </w:rPr>
        <w:t>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w:t>
      </w:r>
      <w:r w:rsidR="00A26558" w:rsidRPr="00C56D31">
        <w:rPr>
          <w:rFonts w:ascii="Times New Roman" w:eastAsiaTheme="minorEastAsia" w:hAnsi="Times New Roman" w:cs="Times New Roman"/>
          <w:color w:val="000000"/>
          <w:sz w:val="24"/>
          <w:szCs w:val="24"/>
          <w:lang w:val="hr-HR"/>
        </w:rPr>
        <w:t>m</w:t>
      </w:r>
      <w:r w:rsidR="009E5F4F" w:rsidRPr="00C56D31">
        <w:rPr>
          <w:rFonts w:ascii="Times New Roman" w:eastAsiaTheme="minorEastAsia" w:hAnsi="Times New Roman" w:cs="Times New Roman"/>
          <w:color w:val="000000"/>
          <w:sz w:val="24"/>
          <w:szCs w:val="24"/>
          <w:lang w:val="hr-HR"/>
        </w:rPr>
        <w:t>a</w:t>
      </w:r>
      <w:r w:rsidRPr="00C56D31">
        <w:rPr>
          <w:rFonts w:ascii="Times New Roman" w:eastAsiaTheme="minorEastAsia" w:hAnsi="Times New Roman" w:cs="Times New Roman"/>
          <w:color w:val="000000"/>
          <w:sz w:val="24"/>
          <w:szCs w:val="24"/>
          <w:lang w:val="hr-HR"/>
        </w:rPr>
        <w:t xml:space="preserve"> na listi automatski isključenih aktivnosti</w:t>
      </w:r>
      <w:r w:rsidR="009E5F4F" w:rsidRPr="00C56D31">
        <w:rPr>
          <w:rFonts w:ascii="Times New Roman" w:eastAsiaTheme="minorEastAsia" w:hAnsi="Times New Roman" w:cs="Times New Roman"/>
          <w:color w:val="000000"/>
          <w:sz w:val="24"/>
          <w:szCs w:val="24"/>
          <w:lang w:val="hr-HR"/>
        </w:rPr>
        <w:t xml:space="preserve"> prema načelu „ne nanosi bitnu štetu“</w:t>
      </w:r>
      <w:r w:rsidRPr="00C56D31">
        <w:rPr>
          <w:rFonts w:ascii="Times New Roman" w:eastAsiaTheme="minorEastAsia" w:hAnsi="Times New Roman" w:cs="Times New Roman"/>
          <w:color w:val="000000"/>
          <w:sz w:val="24"/>
          <w:szCs w:val="24"/>
          <w:lang w:val="hr-HR"/>
        </w:rPr>
        <w:t xml:space="preserve"> i usklađene su s nacionalnim i EU zakonodavstvom iz područja zaštite okoliša</w:t>
      </w:r>
      <w:r w:rsidR="009E5F4F" w:rsidRPr="00C56D31">
        <w:rPr>
          <w:rFonts w:ascii="Times New Roman" w:eastAsiaTheme="minorEastAsia" w:hAnsi="Times New Roman" w:cs="Times New Roman"/>
          <w:color w:val="000000"/>
          <w:sz w:val="24"/>
          <w:szCs w:val="24"/>
          <w:lang w:val="hr-HR"/>
        </w:rPr>
        <w:t xml:space="preserve"> </w:t>
      </w:r>
      <w:r w:rsidRPr="00A003BE">
        <w:rPr>
          <w:rFonts w:ascii="Times New Roman" w:eastAsiaTheme="minorEastAsia" w:hAnsi="Times New Roman" w:cs="Times New Roman"/>
          <w:i/>
          <w:iCs/>
          <w:color w:val="000000"/>
          <w:sz w:val="24"/>
          <w:szCs w:val="24"/>
          <w:lang w:val="hr-HR"/>
        </w:rPr>
        <w:t>– dokazuje se Obrascem usklađenosti projektnog prijedloga s načelom „ne nanosi bitnu štetu“</w:t>
      </w:r>
      <w:r w:rsidR="00507921" w:rsidRPr="00A003BE">
        <w:rPr>
          <w:rFonts w:ascii="Times New Roman" w:eastAsiaTheme="minorEastAsia" w:hAnsi="Times New Roman" w:cs="Times New Roman"/>
          <w:i/>
          <w:iCs/>
          <w:color w:val="000000"/>
          <w:sz w:val="24"/>
          <w:szCs w:val="24"/>
          <w:lang w:val="hr-HR"/>
        </w:rPr>
        <w:t xml:space="preserve"> </w:t>
      </w:r>
      <w:r w:rsidR="009E5605" w:rsidRPr="00A003BE">
        <w:rPr>
          <w:rFonts w:ascii="Times New Roman" w:eastAsiaTheme="minorEastAsia" w:hAnsi="Times New Roman" w:cs="Times New Roman"/>
          <w:i/>
          <w:iCs/>
          <w:color w:val="000000"/>
          <w:sz w:val="24"/>
          <w:szCs w:val="24"/>
          <w:lang w:val="hr-HR"/>
        </w:rPr>
        <w:t>(</w:t>
      </w:r>
      <w:r w:rsidR="009E5605" w:rsidRPr="00A003BE">
        <w:rPr>
          <w:rFonts w:ascii="Times New Roman" w:eastAsiaTheme="minorEastAsia" w:hAnsi="Times New Roman" w:cs="Times New Roman"/>
          <w:i/>
          <w:iCs/>
          <w:sz w:val="24"/>
          <w:szCs w:val="24"/>
          <w:lang w:val="hr-HR"/>
        </w:rPr>
        <w:t xml:space="preserve">Obrazac </w:t>
      </w:r>
      <w:r w:rsidR="00DC2235">
        <w:rPr>
          <w:rFonts w:ascii="Times New Roman" w:eastAsiaTheme="minorEastAsia" w:hAnsi="Times New Roman" w:cs="Times New Roman"/>
          <w:i/>
          <w:iCs/>
          <w:sz w:val="24"/>
          <w:szCs w:val="24"/>
          <w:lang w:val="hr-HR"/>
        </w:rPr>
        <w:t>5</w:t>
      </w:r>
      <w:r w:rsidR="00507921" w:rsidRPr="00A003BE">
        <w:rPr>
          <w:rFonts w:ascii="Times New Roman" w:eastAsiaTheme="minorEastAsia" w:hAnsi="Times New Roman" w:cs="Times New Roman"/>
          <w:i/>
          <w:iCs/>
          <w:sz w:val="24"/>
          <w:szCs w:val="24"/>
          <w:lang w:val="hr-HR"/>
        </w:rPr>
        <w:t>.</w:t>
      </w:r>
      <w:r w:rsidR="009E5605" w:rsidRPr="00A003BE">
        <w:rPr>
          <w:rFonts w:ascii="Times New Roman" w:eastAsiaTheme="minorEastAsia" w:hAnsi="Times New Roman" w:cs="Times New Roman"/>
          <w:i/>
          <w:iCs/>
          <w:sz w:val="24"/>
          <w:szCs w:val="24"/>
          <w:lang w:val="hr-HR"/>
        </w:rPr>
        <w:t>)</w:t>
      </w:r>
      <w:r w:rsidR="00BD2300" w:rsidRPr="00A003BE">
        <w:rPr>
          <w:rFonts w:ascii="Times New Roman" w:eastAsiaTheme="minorEastAsia" w:hAnsi="Times New Roman" w:cs="Times New Roman"/>
          <w:sz w:val="24"/>
          <w:szCs w:val="24"/>
          <w:lang w:val="hr-HR"/>
        </w:rPr>
        <w:t>.</w:t>
      </w:r>
    </w:p>
    <w:p w14:paraId="79A14F1E" w14:textId="77777777" w:rsidR="002B34E8" w:rsidRDefault="002B34E8" w:rsidP="00A55049">
      <w:pPr>
        <w:pStyle w:val="bullets"/>
        <w:numPr>
          <w:ilvl w:val="0"/>
          <w:numId w:val="0"/>
        </w:numPr>
        <w:spacing w:after="120" w:line="276" w:lineRule="auto"/>
        <w:ind w:hanging="283"/>
        <w:jc w:val="both"/>
        <w:rPr>
          <w:rFonts w:ascii="Times New Roman" w:hAnsi="Times New Roman" w:cs="Times New Roman"/>
          <w:sz w:val="24"/>
          <w:szCs w:val="24"/>
          <w:lang w:val="hr-HR"/>
        </w:rPr>
      </w:pPr>
    </w:p>
    <w:p w14:paraId="647D2BBB" w14:textId="77777777" w:rsidR="00852992" w:rsidRDefault="00852992" w:rsidP="00A55049">
      <w:pPr>
        <w:pStyle w:val="bullets"/>
        <w:numPr>
          <w:ilvl w:val="0"/>
          <w:numId w:val="0"/>
        </w:numPr>
        <w:spacing w:after="120" w:line="276" w:lineRule="auto"/>
        <w:ind w:hanging="283"/>
        <w:jc w:val="both"/>
        <w:rPr>
          <w:rFonts w:ascii="Times New Roman" w:hAnsi="Times New Roman" w:cs="Times New Roman"/>
          <w:sz w:val="24"/>
          <w:szCs w:val="24"/>
          <w:lang w:val="hr-HR"/>
        </w:rPr>
      </w:pPr>
    </w:p>
    <w:p w14:paraId="31038EF5" w14:textId="77777777" w:rsidR="00852992" w:rsidRDefault="00852992" w:rsidP="00A55049">
      <w:pPr>
        <w:pStyle w:val="bullets"/>
        <w:numPr>
          <w:ilvl w:val="0"/>
          <w:numId w:val="0"/>
        </w:numPr>
        <w:spacing w:after="120" w:line="276" w:lineRule="auto"/>
        <w:ind w:hanging="283"/>
        <w:jc w:val="both"/>
        <w:rPr>
          <w:rFonts w:ascii="Times New Roman" w:hAnsi="Times New Roman" w:cs="Times New Roman"/>
          <w:sz w:val="24"/>
          <w:szCs w:val="24"/>
          <w:lang w:val="hr-HR"/>
        </w:rPr>
      </w:pPr>
    </w:p>
    <w:p w14:paraId="709027AA" w14:textId="77777777" w:rsidR="00852992" w:rsidRDefault="00852992" w:rsidP="00A55049">
      <w:pPr>
        <w:pStyle w:val="bullets"/>
        <w:numPr>
          <w:ilvl w:val="0"/>
          <w:numId w:val="0"/>
        </w:numPr>
        <w:spacing w:after="120" w:line="276" w:lineRule="auto"/>
        <w:ind w:hanging="283"/>
        <w:jc w:val="both"/>
        <w:rPr>
          <w:rFonts w:ascii="Times New Roman" w:hAnsi="Times New Roman" w:cs="Times New Roman"/>
          <w:sz w:val="24"/>
          <w:szCs w:val="24"/>
          <w:lang w:val="hr-HR"/>
        </w:rPr>
      </w:pPr>
    </w:p>
    <w:p w14:paraId="654E9CB7" w14:textId="77777777" w:rsidR="00852992" w:rsidRDefault="00852992" w:rsidP="00A55049">
      <w:pPr>
        <w:pStyle w:val="bullets"/>
        <w:numPr>
          <w:ilvl w:val="0"/>
          <w:numId w:val="0"/>
        </w:numPr>
        <w:spacing w:after="120" w:line="276" w:lineRule="auto"/>
        <w:ind w:hanging="283"/>
        <w:jc w:val="both"/>
        <w:rPr>
          <w:rFonts w:ascii="Times New Roman" w:hAnsi="Times New Roman" w:cs="Times New Roman"/>
          <w:sz w:val="24"/>
          <w:szCs w:val="24"/>
          <w:lang w:val="hr-HR"/>
        </w:rPr>
      </w:pPr>
    </w:p>
    <w:p w14:paraId="3C653792" w14:textId="77777777" w:rsidR="006D336D" w:rsidRPr="00A14488" w:rsidRDefault="003502B6" w:rsidP="00B5033B">
      <w:pPr>
        <w:pStyle w:val="Heading2"/>
      </w:pPr>
      <w:bookmarkStart w:id="55" w:name="_Toc98071363"/>
      <w:bookmarkStart w:id="56" w:name="_Toc98071423"/>
      <w:bookmarkStart w:id="57" w:name="bookmark15"/>
      <w:bookmarkStart w:id="58" w:name="_Toc452468698"/>
      <w:bookmarkStart w:id="59" w:name="_Toc2260421"/>
      <w:bookmarkStart w:id="60" w:name="_Toc97916953"/>
      <w:bookmarkStart w:id="61" w:name="_Toc123635536"/>
      <w:bookmarkEnd w:id="55"/>
      <w:bookmarkEnd w:id="56"/>
      <w:bookmarkEnd w:id="57"/>
      <w:r w:rsidRPr="00A14488">
        <w:lastRenderedPageBreak/>
        <w:t xml:space="preserve">Prihvatljive </w:t>
      </w:r>
      <w:r w:rsidR="00C9127E" w:rsidRPr="00A14488">
        <w:t>aktivnosti</w:t>
      </w:r>
      <w:r w:rsidR="00EE6EF5" w:rsidRPr="00A14488">
        <w:t xml:space="preserve"> </w:t>
      </w:r>
      <w:bookmarkEnd w:id="58"/>
      <w:bookmarkEnd w:id="59"/>
      <w:r w:rsidR="00973953" w:rsidRPr="00A14488">
        <w:t>projekta</w:t>
      </w:r>
      <w:bookmarkEnd w:id="60"/>
      <w:bookmarkEnd w:id="61"/>
    </w:p>
    <w:p w14:paraId="1211B7AE" w14:textId="77777777" w:rsidR="002B34E8" w:rsidRDefault="002B34E8" w:rsidP="007F6EB1">
      <w:pPr>
        <w:pStyle w:val="NoSpacing"/>
        <w:spacing w:after="120" w:line="276" w:lineRule="auto"/>
        <w:jc w:val="both"/>
        <w:rPr>
          <w:rFonts w:ascii="Times New Roman" w:hAnsi="Times New Roman" w:cs="Times New Roman"/>
          <w:sz w:val="24"/>
          <w:szCs w:val="24"/>
        </w:rPr>
      </w:pPr>
    </w:p>
    <w:p w14:paraId="4CC0474E" w14:textId="77777777" w:rsidR="007F1099" w:rsidRPr="00C56D31" w:rsidRDefault="000E7525" w:rsidP="007F6EB1">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sz w:val="24"/>
          <w:szCs w:val="24"/>
        </w:rPr>
        <w:t xml:space="preserve">Prihvatljive aktivnosti koje se mogu financirati u okviru ovog Poziva su: </w:t>
      </w:r>
    </w:p>
    <w:p w14:paraId="077C64EA" w14:textId="77777777" w:rsidR="007F1099" w:rsidRPr="00C56D31" w:rsidRDefault="00387E62" w:rsidP="00A55049">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Aktivnost 1.</w:t>
      </w:r>
      <w:r w:rsidR="00BF6B95" w:rsidRPr="00C56D31">
        <w:rPr>
          <w:rFonts w:ascii="Times New Roman" w:hAnsi="Times New Roman" w:cs="Times New Roman"/>
          <w:b/>
          <w:sz w:val="24"/>
          <w:szCs w:val="24"/>
        </w:rPr>
        <w:t xml:space="preserve">: </w:t>
      </w:r>
      <w:r w:rsidR="0013210B">
        <w:rPr>
          <w:rFonts w:ascii="Times New Roman" w:hAnsi="Times New Roman" w:cs="Times New Roman"/>
          <w:b/>
          <w:sz w:val="24"/>
          <w:szCs w:val="24"/>
        </w:rPr>
        <w:t>Provođenje istraživanja</w:t>
      </w:r>
    </w:p>
    <w:p w14:paraId="64AB833E" w14:textId="77777777" w:rsidR="00F4429C" w:rsidRPr="00C56D31" w:rsidRDefault="00395CA7" w:rsidP="00EC5118">
      <w:pPr>
        <w:pStyle w:val="NoSpacing"/>
        <w:numPr>
          <w:ilvl w:val="0"/>
          <w:numId w:val="17"/>
        </w:numPr>
        <w:ind w:left="851" w:hanging="357"/>
        <w:jc w:val="both"/>
        <w:rPr>
          <w:rFonts w:ascii="Times New Roman" w:hAnsi="Times New Roman" w:cs="Times New Roman"/>
          <w:sz w:val="24"/>
          <w:szCs w:val="24"/>
        </w:rPr>
      </w:pPr>
      <w:r w:rsidRPr="00C56D31">
        <w:rPr>
          <w:rFonts w:ascii="Times New Roman" w:hAnsi="Times New Roman" w:cs="Times New Roman"/>
          <w:sz w:val="24"/>
          <w:szCs w:val="24"/>
        </w:rPr>
        <w:t xml:space="preserve">provođenje </w:t>
      </w:r>
      <w:r w:rsidR="00F4429C" w:rsidRPr="00C56D31">
        <w:rPr>
          <w:rFonts w:ascii="Times New Roman" w:hAnsi="Times New Roman" w:cs="Times New Roman"/>
          <w:sz w:val="24"/>
          <w:szCs w:val="24"/>
        </w:rPr>
        <w:t>istraživanj</w:t>
      </w:r>
      <w:r w:rsidRPr="00C56D31">
        <w:rPr>
          <w:rFonts w:ascii="Times New Roman" w:hAnsi="Times New Roman" w:cs="Times New Roman"/>
          <w:sz w:val="24"/>
          <w:szCs w:val="24"/>
        </w:rPr>
        <w:t>a</w:t>
      </w:r>
      <w:r w:rsidR="00F4429C" w:rsidRPr="00C56D31">
        <w:rPr>
          <w:rFonts w:ascii="Times New Roman" w:hAnsi="Times New Roman" w:cs="Times New Roman"/>
          <w:sz w:val="24"/>
          <w:szCs w:val="24"/>
        </w:rPr>
        <w:t xml:space="preserve"> i znanstvene studije</w:t>
      </w:r>
      <w:r w:rsidR="00507921" w:rsidRPr="00C56D31">
        <w:rPr>
          <w:rFonts w:ascii="Times New Roman" w:hAnsi="Times New Roman" w:cs="Times New Roman"/>
          <w:sz w:val="24"/>
          <w:szCs w:val="24"/>
        </w:rPr>
        <w:t>;</w:t>
      </w:r>
    </w:p>
    <w:p w14:paraId="22D6D810" w14:textId="77777777" w:rsidR="00F4429C" w:rsidRPr="00C56D31" w:rsidRDefault="00F4429C" w:rsidP="00EC5118">
      <w:pPr>
        <w:pStyle w:val="NoSpacing"/>
        <w:numPr>
          <w:ilvl w:val="0"/>
          <w:numId w:val="17"/>
        </w:numPr>
        <w:ind w:left="851" w:hanging="357"/>
        <w:jc w:val="both"/>
        <w:rPr>
          <w:rFonts w:ascii="Times New Roman" w:hAnsi="Times New Roman" w:cs="Times New Roman"/>
          <w:sz w:val="24"/>
          <w:szCs w:val="24"/>
        </w:rPr>
      </w:pPr>
      <w:r w:rsidRPr="00C56D31">
        <w:rPr>
          <w:rFonts w:ascii="Times New Roman" w:hAnsi="Times New Roman" w:cs="Times New Roman"/>
          <w:sz w:val="24"/>
          <w:szCs w:val="24"/>
        </w:rPr>
        <w:t>formuliranje praktične primjene tehnologije – analitičke studije i eksperimentiranje</w:t>
      </w:r>
      <w:r w:rsidR="00507921" w:rsidRPr="00C56D31">
        <w:rPr>
          <w:rFonts w:ascii="Times New Roman" w:hAnsi="Times New Roman" w:cs="Times New Roman"/>
          <w:sz w:val="24"/>
          <w:szCs w:val="24"/>
        </w:rPr>
        <w:t>;</w:t>
      </w:r>
    </w:p>
    <w:p w14:paraId="272B9EED" w14:textId="77777777" w:rsidR="00F4429C" w:rsidRPr="00C56D31" w:rsidRDefault="00F4429C" w:rsidP="00EC5118">
      <w:pPr>
        <w:pStyle w:val="NoSpacing"/>
        <w:numPr>
          <w:ilvl w:val="0"/>
          <w:numId w:val="17"/>
        </w:numPr>
        <w:ind w:left="851" w:hanging="357"/>
        <w:jc w:val="both"/>
        <w:rPr>
          <w:rFonts w:ascii="Times New Roman" w:hAnsi="Times New Roman" w:cs="Times New Roman"/>
          <w:sz w:val="24"/>
          <w:szCs w:val="24"/>
        </w:rPr>
      </w:pPr>
      <w:r w:rsidRPr="00C56D31">
        <w:rPr>
          <w:rFonts w:ascii="Times New Roman" w:hAnsi="Times New Roman" w:cs="Times New Roman"/>
          <w:sz w:val="24"/>
          <w:szCs w:val="24"/>
        </w:rPr>
        <w:t xml:space="preserve">izrada prototipa; </w:t>
      </w:r>
    </w:p>
    <w:p w14:paraId="4F7CBE04" w14:textId="77777777" w:rsidR="00BF6B95" w:rsidRPr="00C56D31" w:rsidRDefault="00F4429C" w:rsidP="00EC5118">
      <w:pPr>
        <w:pStyle w:val="NoSpacing"/>
        <w:numPr>
          <w:ilvl w:val="0"/>
          <w:numId w:val="17"/>
        </w:numPr>
        <w:ind w:left="851" w:hanging="357"/>
        <w:jc w:val="both"/>
        <w:rPr>
          <w:rFonts w:ascii="Times New Roman" w:hAnsi="Times New Roman" w:cs="Times New Roman"/>
          <w:sz w:val="24"/>
          <w:szCs w:val="24"/>
        </w:rPr>
      </w:pPr>
      <w:r w:rsidRPr="00C56D31">
        <w:rPr>
          <w:rFonts w:ascii="Times New Roman" w:hAnsi="Times New Roman" w:cs="Times New Roman"/>
          <w:sz w:val="24"/>
          <w:szCs w:val="24"/>
        </w:rPr>
        <w:t>demonstracija tehničke izvedivosti</w:t>
      </w:r>
      <w:r w:rsidR="00507921" w:rsidRPr="00C56D31">
        <w:rPr>
          <w:rFonts w:ascii="Times New Roman" w:hAnsi="Times New Roman" w:cs="Times New Roman"/>
          <w:sz w:val="24"/>
          <w:szCs w:val="24"/>
        </w:rPr>
        <w:t>.</w:t>
      </w:r>
    </w:p>
    <w:p w14:paraId="7F928A13" w14:textId="77777777" w:rsidR="00387E62" w:rsidRPr="00C56D31" w:rsidRDefault="00387E62" w:rsidP="00B27E02">
      <w:pPr>
        <w:pStyle w:val="NoSpacing"/>
        <w:ind w:left="494"/>
        <w:jc w:val="both"/>
        <w:rPr>
          <w:rFonts w:ascii="Times New Roman" w:hAnsi="Times New Roman" w:cs="Times New Roman"/>
          <w:sz w:val="24"/>
          <w:szCs w:val="24"/>
        </w:rPr>
      </w:pPr>
    </w:p>
    <w:p w14:paraId="33C7E6F3" w14:textId="77777777" w:rsidR="007F1099" w:rsidRPr="00C56D31" w:rsidRDefault="00387E62" w:rsidP="00A55049">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Aktivnost 2.</w:t>
      </w:r>
      <w:r w:rsidR="00BF6B95" w:rsidRPr="00C56D31">
        <w:rPr>
          <w:rFonts w:ascii="Times New Roman" w:hAnsi="Times New Roman" w:cs="Times New Roman"/>
          <w:b/>
          <w:sz w:val="24"/>
          <w:szCs w:val="24"/>
        </w:rPr>
        <w:t>:</w:t>
      </w:r>
      <w:r w:rsidR="0013210B">
        <w:rPr>
          <w:rFonts w:ascii="Times New Roman" w:hAnsi="Times New Roman" w:cs="Times New Roman"/>
          <w:b/>
          <w:sz w:val="24"/>
          <w:szCs w:val="24"/>
        </w:rPr>
        <w:t xml:space="preserve"> </w:t>
      </w:r>
      <w:r w:rsidR="0013210B" w:rsidRPr="0013210B">
        <w:rPr>
          <w:rFonts w:ascii="Times New Roman" w:hAnsi="Times New Roman" w:cs="Times New Roman"/>
          <w:b/>
          <w:sz w:val="24"/>
          <w:szCs w:val="24"/>
        </w:rPr>
        <w:t>Kratkoročna i srednjoročna putovanja</w:t>
      </w:r>
    </w:p>
    <w:p w14:paraId="16F3CF6C" w14:textId="77777777" w:rsidR="00BF6B95" w:rsidRPr="00C56D31" w:rsidRDefault="00BF6B95" w:rsidP="00EC5118">
      <w:pPr>
        <w:pStyle w:val="ListParagraph"/>
        <w:numPr>
          <w:ilvl w:val="1"/>
          <w:numId w:val="22"/>
        </w:numPr>
        <w:spacing w:after="120"/>
        <w:jc w:val="both"/>
        <w:rPr>
          <w:rFonts w:ascii="Times New Roman" w:hAnsi="Times New Roman" w:cs="Times New Roman"/>
          <w:sz w:val="24"/>
          <w:szCs w:val="24"/>
        </w:rPr>
      </w:pPr>
      <w:r w:rsidRPr="00C56D31">
        <w:rPr>
          <w:rFonts w:ascii="Times New Roman" w:hAnsi="Times New Roman" w:cs="Times New Roman"/>
          <w:b/>
          <w:sz w:val="24"/>
          <w:szCs w:val="24"/>
        </w:rPr>
        <w:t>Kratkoročn</w:t>
      </w:r>
      <w:r w:rsidR="00961E9A" w:rsidRPr="00C56D31">
        <w:rPr>
          <w:rFonts w:ascii="Times New Roman" w:hAnsi="Times New Roman" w:cs="Times New Roman"/>
          <w:b/>
          <w:sz w:val="24"/>
          <w:szCs w:val="24"/>
        </w:rPr>
        <w:t>a</w:t>
      </w:r>
      <w:r w:rsidRPr="00C56D31">
        <w:rPr>
          <w:rFonts w:ascii="Times New Roman" w:hAnsi="Times New Roman" w:cs="Times New Roman"/>
          <w:b/>
          <w:sz w:val="24"/>
          <w:szCs w:val="24"/>
        </w:rPr>
        <w:t xml:space="preserve"> putovanja</w:t>
      </w:r>
      <w:r w:rsidRPr="00C56D31">
        <w:rPr>
          <w:rFonts w:ascii="Times New Roman" w:hAnsi="Times New Roman" w:cs="Times New Roman"/>
          <w:sz w:val="24"/>
          <w:szCs w:val="24"/>
        </w:rPr>
        <w:t xml:space="preserve"> mladih istraživača </w:t>
      </w:r>
      <w:r w:rsidR="003402C3">
        <w:rPr>
          <w:rFonts w:ascii="Times New Roman" w:hAnsi="Times New Roman" w:cs="Times New Roman"/>
          <w:sz w:val="24"/>
          <w:szCs w:val="24"/>
        </w:rPr>
        <w:t>(asistenti</w:t>
      </w:r>
      <w:r w:rsidR="0013210B">
        <w:rPr>
          <w:rFonts w:ascii="Times New Roman" w:hAnsi="Times New Roman" w:cs="Times New Roman"/>
          <w:sz w:val="24"/>
          <w:szCs w:val="24"/>
        </w:rPr>
        <w:t>,</w:t>
      </w:r>
      <w:r w:rsidR="003402C3">
        <w:rPr>
          <w:rFonts w:ascii="Times New Roman" w:hAnsi="Times New Roman" w:cs="Times New Roman"/>
          <w:sz w:val="24"/>
          <w:szCs w:val="24"/>
        </w:rPr>
        <w:t xml:space="preserve"> viši asistenti</w:t>
      </w:r>
      <w:r w:rsidR="0013210B">
        <w:rPr>
          <w:rFonts w:ascii="Times New Roman" w:hAnsi="Times New Roman" w:cs="Times New Roman"/>
          <w:sz w:val="24"/>
          <w:szCs w:val="24"/>
        </w:rPr>
        <w:t xml:space="preserve"> ili docenti</w:t>
      </w:r>
      <w:r w:rsidR="003402C3">
        <w:rPr>
          <w:rFonts w:ascii="Times New Roman" w:hAnsi="Times New Roman" w:cs="Times New Roman"/>
          <w:sz w:val="24"/>
          <w:szCs w:val="24"/>
        </w:rPr>
        <w:t>)</w:t>
      </w:r>
      <w:r w:rsidRPr="00C56D31">
        <w:rPr>
          <w:rFonts w:ascii="Times New Roman" w:hAnsi="Times New Roman" w:cs="Times New Roman"/>
          <w:sz w:val="24"/>
          <w:szCs w:val="24"/>
        </w:rPr>
        <w:t xml:space="preserve">  - aktivnosti vezane uz mobilnost i umrežavanje:</w:t>
      </w:r>
    </w:p>
    <w:p w14:paraId="22691F3A" w14:textId="11188D94" w:rsidR="00BF6B95" w:rsidRPr="00C56D31" w:rsidRDefault="00BF6B95" w:rsidP="00EC5118">
      <w:pPr>
        <w:pStyle w:val="NoSpacing"/>
        <w:numPr>
          <w:ilvl w:val="0"/>
          <w:numId w:val="14"/>
        </w:numPr>
        <w:spacing w:after="120" w:line="276" w:lineRule="auto"/>
        <w:ind w:left="851"/>
        <w:jc w:val="both"/>
        <w:rPr>
          <w:rFonts w:ascii="Times New Roman" w:hAnsi="Times New Roman" w:cs="Times New Roman"/>
          <w:sz w:val="24"/>
          <w:szCs w:val="24"/>
        </w:rPr>
      </w:pPr>
      <w:r w:rsidRPr="00C56D31">
        <w:rPr>
          <w:rFonts w:ascii="Times New Roman" w:hAnsi="Times New Roman" w:cs="Times New Roman"/>
          <w:sz w:val="24"/>
          <w:szCs w:val="24"/>
        </w:rPr>
        <w:t xml:space="preserve">sudjelovanja na konferencijama, </w:t>
      </w:r>
      <w:r w:rsidR="0055748E">
        <w:rPr>
          <w:rFonts w:ascii="Times New Roman" w:hAnsi="Times New Roman" w:cs="Times New Roman"/>
          <w:sz w:val="24"/>
          <w:szCs w:val="24"/>
        </w:rPr>
        <w:t xml:space="preserve">kratkoročni </w:t>
      </w:r>
      <w:r w:rsidRPr="00C56D31">
        <w:rPr>
          <w:rFonts w:ascii="Times New Roman" w:hAnsi="Times New Roman" w:cs="Times New Roman"/>
          <w:sz w:val="24"/>
          <w:szCs w:val="24"/>
        </w:rPr>
        <w:t>boravak na istraživačkim organizacijama, pohađanje seminara i svih vrsta edukacija koje doprinose profesionalnom razvoju istraživač</w:t>
      </w:r>
      <w:r w:rsidR="002B6283">
        <w:rPr>
          <w:rFonts w:ascii="Times New Roman" w:hAnsi="Times New Roman" w:cs="Times New Roman"/>
          <w:sz w:val="24"/>
          <w:szCs w:val="24"/>
        </w:rPr>
        <w:t>a jačajući njihove istraživačke</w:t>
      </w:r>
      <w:r w:rsidRPr="00C56D31">
        <w:rPr>
          <w:rFonts w:ascii="Times New Roman" w:hAnsi="Times New Roman" w:cs="Times New Roman"/>
          <w:sz w:val="24"/>
          <w:szCs w:val="24"/>
        </w:rPr>
        <w:t xml:space="preserve"> i poduzetničke kompetencije te doprinose ostvarenju općih i specifičnih ciljeva projekta.</w:t>
      </w:r>
    </w:p>
    <w:p w14:paraId="35DFC85E" w14:textId="7269FE8A" w:rsidR="00BF6B95" w:rsidRPr="00C56D31" w:rsidRDefault="00BF6B95" w:rsidP="00EC5118">
      <w:pPr>
        <w:pStyle w:val="ListParagraph"/>
        <w:numPr>
          <w:ilvl w:val="1"/>
          <w:numId w:val="22"/>
        </w:numPr>
        <w:spacing w:after="120"/>
        <w:jc w:val="both"/>
        <w:rPr>
          <w:rFonts w:ascii="Times New Roman" w:hAnsi="Times New Roman" w:cs="Times New Roman"/>
          <w:sz w:val="24"/>
          <w:szCs w:val="24"/>
        </w:rPr>
      </w:pPr>
      <w:r w:rsidRPr="00C56D31">
        <w:rPr>
          <w:rFonts w:ascii="Times New Roman" w:hAnsi="Times New Roman" w:cs="Times New Roman"/>
          <w:b/>
          <w:sz w:val="24"/>
          <w:szCs w:val="24"/>
        </w:rPr>
        <w:t>Srednjoročn</w:t>
      </w:r>
      <w:r w:rsidR="00961E9A" w:rsidRPr="00C56D31">
        <w:rPr>
          <w:rFonts w:ascii="Times New Roman" w:hAnsi="Times New Roman" w:cs="Times New Roman"/>
          <w:b/>
          <w:sz w:val="24"/>
          <w:szCs w:val="24"/>
        </w:rPr>
        <w:t>a</w:t>
      </w:r>
      <w:r w:rsidRPr="00C56D31">
        <w:rPr>
          <w:rFonts w:ascii="Times New Roman" w:hAnsi="Times New Roman" w:cs="Times New Roman"/>
          <w:b/>
          <w:sz w:val="24"/>
          <w:szCs w:val="24"/>
        </w:rPr>
        <w:t xml:space="preserve"> putovanja</w:t>
      </w:r>
      <w:r w:rsidRPr="00C56D31">
        <w:rPr>
          <w:rFonts w:ascii="Times New Roman" w:hAnsi="Times New Roman" w:cs="Times New Roman"/>
          <w:sz w:val="24"/>
          <w:szCs w:val="24"/>
        </w:rPr>
        <w:t xml:space="preserve"> mladih istraživača </w:t>
      </w:r>
      <w:r w:rsidR="003402C3" w:rsidRPr="003402C3">
        <w:rPr>
          <w:rFonts w:ascii="Times New Roman" w:hAnsi="Times New Roman" w:cs="Times New Roman"/>
          <w:sz w:val="24"/>
          <w:szCs w:val="24"/>
        </w:rPr>
        <w:t>(asistenti</w:t>
      </w:r>
      <w:r w:rsidR="0013210B">
        <w:rPr>
          <w:rFonts w:ascii="Times New Roman" w:hAnsi="Times New Roman" w:cs="Times New Roman"/>
          <w:sz w:val="24"/>
          <w:szCs w:val="24"/>
        </w:rPr>
        <w:t>,</w:t>
      </w:r>
      <w:r w:rsidR="003402C3" w:rsidRPr="003402C3">
        <w:rPr>
          <w:rFonts w:ascii="Times New Roman" w:hAnsi="Times New Roman" w:cs="Times New Roman"/>
          <w:sz w:val="24"/>
          <w:szCs w:val="24"/>
        </w:rPr>
        <w:t xml:space="preserve"> viši asistenti</w:t>
      </w:r>
      <w:r w:rsidR="0013210B">
        <w:rPr>
          <w:rFonts w:ascii="Times New Roman" w:hAnsi="Times New Roman" w:cs="Times New Roman"/>
          <w:sz w:val="24"/>
          <w:szCs w:val="24"/>
        </w:rPr>
        <w:t xml:space="preserve"> ili docenti</w:t>
      </w:r>
      <w:r w:rsidR="00C46AA1">
        <w:rPr>
          <w:rFonts w:ascii="Times New Roman" w:hAnsi="Times New Roman" w:cs="Times New Roman"/>
          <w:sz w:val="24"/>
          <w:szCs w:val="24"/>
        </w:rPr>
        <w:t xml:space="preserve">) </w:t>
      </w:r>
      <w:r w:rsidR="003402C3">
        <w:rPr>
          <w:rFonts w:ascii="Times New Roman" w:hAnsi="Times New Roman" w:cs="Times New Roman"/>
          <w:sz w:val="24"/>
          <w:szCs w:val="24"/>
        </w:rPr>
        <w:t xml:space="preserve">- </w:t>
      </w:r>
      <w:r w:rsidRPr="00C56D31">
        <w:rPr>
          <w:rFonts w:ascii="Times New Roman" w:hAnsi="Times New Roman" w:cs="Times New Roman"/>
          <w:sz w:val="24"/>
          <w:szCs w:val="24"/>
        </w:rPr>
        <w:t>aktivnosti vezane uz mobilnost i umrežavanje:</w:t>
      </w:r>
    </w:p>
    <w:p w14:paraId="65167EE2" w14:textId="658BFCF6" w:rsidR="00387E62" w:rsidRPr="00D942CD" w:rsidRDefault="00BF6B95" w:rsidP="00EC5118">
      <w:pPr>
        <w:pStyle w:val="NoSpacing"/>
        <w:numPr>
          <w:ilvl w:val="0"/>
          <w:numId w:val="14"/>
        </w:numPr>
        <w:spacing w:after="120" w:line="276" w:lineRule="auto"/>
        <w:ind w:left="851"/>
        <w:jc w:val="both"/>
        <w:rPr>
          <w:rFonts w:ascii="Times New Roman" w:hAnsi="Times New Roman" w:cs="Times New Roman"/>
          <w:b/>
          <w:sz w:val="24"/>
          <w:szCs w:val="24"/>
        </w:rPr>
      </w:pPr>
      <w:r w:rsidRPr="00C56D31">
        <w:rPr>
          <w:rFonts w:ascii="Times New Roman" w:hAnsi="Times New Roman" w:cs="Times New Roman"/>
          <w:sz w:val="24"/>
          <w:szCs w:val="24"/>
        </w:rPr>
        <w:t xml:space="preserve">uključuje boravak istraživača na domaćim i inozemnim znanstvenim ustanovama u </w:t>
      </w:r>
      <w:r w:rsidR="00630A45">
        <w:rPr>
          <w:rFonts w:ascii="Times New Roman" w:hAnsi="Times New Roman" w:cs="Times New Roman"/>
          <w:sz w:val="24"/>
          <w:szCs w:val="24"/>
        </w:rPr>
        <w:t xml:space="preserve">minimalnom trajanju od 31 dan i </w:t>
      </w:r>
      <w:r w:rsidRPr="00C56D31">
        <w:rPr>
          <w:rFonts w:ascii="Times New Roman" w:hAnsi="Times New Roman" w:cs="Times New Roman"/>
          <w:sz w:val="24"/>
          <w:szCs w:val="24"/>
        </w:rPr>
        <w:t>maksimalnom trajanju do 6 mjeseci, a koja doprinose ostvarenju općih i specifičnih ciljeva projekta;</w:t>
      </w:r>
    </w:p>
    <w:p w14:paraId="46744CF2" w14:textId="77777777" w:rsidR="00D942CD" w:rsidRPr="00027570" w:rsidRDefault="00D942CD" w:rsidP="00D942CD">
      <w:pPr>
        <w:pStyle w:val="NoSpacing"/>
        <w:spacing w:after="120" w:line="276" w:lineRule="auto"/>
        <w:ind w:left="851"/>
        <w:jc w:val="both"/>
        <w:rPr>
          <w:rFonts w:ascii="Times New Roman" w:hAnsi="Times New Roman" w:cs="Times New Roman"/>
          <w:b/>
          <w:sz w:val="24"/>
          <w:szCs w:val="24"/>
        </w:rPr>
      </w:pPr>
    </w:p>
    <w:p w14:paraId="4705E79D" w14:textId="77777777" w:rsidR="007F1099" w:rsidRPr="00C56D31" w:rsidRDefault="00387E62" w:rsidP="00A55049">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Aktivnost 3.</w:t>
      </w:r>
      <w:r w:rsidR="00BF6B95" w:rsidRPr="00C56D31">
        <w:rPr>
          <w:rFonts w:ascii="Times New Roman" w:hAnsi="Times New Roman" w:cs="Times New Roman"/>
          <w:b/>
          <w:sz w:val="24"/>
          <w:szCs w:val="24"/>
        </w:rPr>
        <w:t>:</w:t>
      </w:r>
      <w:r w:rsidRPr="00C56D31">
        <w:rPr>
          <w:rFonts w:ascii="Times New Roman" w:hAnsi="Times New Roman" w:cs="Times New Roman"/>
          <w:b/>
          <w:sz w:val="24"/>
          <w:szCs w:val="24"/>
        </w:rPr>
        <w:t xml:space="preserve"> Transfer znanja i tehnologije </w:t>
      </w:r>
    </w:p>
    <w:p w14:paraId="48935AB6" w14:textId="77777777" w:rsidR="00387E62" w:rsidRPr="00C56D31" w:rsidRDefault="007F1099" w:rsidP="00EC5118">
      <w:pPr>
        <w:pStyle w:val="ListParagraph"/>
        <w:numPr>
          <w:ilvl w:val="1"/>
          <w:numId w:val="23"/>
        </w:numPr>
        <w:spacing w:after="120"/>
        <w:jc w:val="both"/>
        <w:rPr>
          <w:rFonts w:ascii="Times New Roman" w:hAnsi="Times New Roman" w:cs="Times New Roman"/>
          <w:sz w:val="24"/>
          <w:szCs w:val="24"/>
        </w:rPr>
      </w:pPr>
      <w:r w:rsidRPr="00C56D31" w:rsidDel="00357170">
        <w:rPr>
          <w:rFonts w:ascii="Times New Roman" w:hAnsi="Times New Roman" w:cs="Times New Roman"/>
          <w:sz w:val="24"/>
          <w:szCs w:val="24"/>
        </w:rPr>
        <w:t>Izrada studije izvedivosti;</w:t>
      </w:r>
    </w:p>
    <w:p w14:paraId="580BC870" w14:textId="77777777" w:rsidR="00387E62" w:rsidRPr="00C56D31" w:rsidRDefault="007F1099" w:rsidP="00EC5118">
      <w:pPr>
        <w:pStyle w:val="ListParagraph"/>
        <w:numPr>
          <w:ilvl w:val="1"/>
          <w:numId w:val="23"/>
        </w:numPr>
        <w:spacing w:after="120"/>
        <w:jc w:val="both"/>
        <w:rPr>
          <w:rFonts w:ascii="Times New Roman" w:hAnsi="Times New Roman" w:cs="Times New Roman"/>
          <w:sz w:val="24"/>
          <w:szCs w:val="24"/>
        </w:rPr>
      </w:pPr>
      <w:r w:rsidRPr="00C56D31" w:rsidDel="00357170">
        <w:rPr>
          <w:rFonts w:ascii="Times New Roman" w:hAnsi="Times New Roman" w:cs="Times New Roman"/>
          <w:sz w:val="24"/>
          <w:szCs w:val="24"/>
        </w:rPr>
        <w:t>Izrada koncepta i/ili strategije za razvoj i/ili komercijalizaciju proizvoda (studija ili plan za komercijalizaciju);</w:t>
      </w:r>
    </w:p>
    <w:p w14:paraId="57156619" w14:textId="77777777" w:rsidR="007F1099" w:rsidRPr="00C56D31" w:rsidRDefault="007F1099" w:rsidP="00EC5118">
      <w:pPr>
        <w:pStyle w:val="ListParagraph"/>
        <w:numPr>
          <w:ilvl w:val="1"/>
          <w:numId w:val="23"/>
        </w:numPr>
        <w:spacing w:after="120"/>
        <w:jc w:val="both"/>
        <w:rPr>
          <w:rFonts w:ascii="Times New Roman" w:hAnsi="Times New Roman" w:cs="Times New Roman"/>
          <w:sz w:val="24"/>
          <w:szCs w:val="24"/>
        </w:rPr>
      </w:pPr>
      <w:r w:rsidRPr="00C56D31" w:rsidDel="00357170">
        <w:rPr>
          <w:rFonts w:ascii="Times New Roman" w:hAnsi="Times New Roman" w:cs="Times New Roman"/>
          <w:sz w:val="24"/>
          <w:szCs w:val="24"/>
        </w:rPr>
        <w:t>Provjera i zaštita intelektualnog vlasništva</w:t>
      </w:r>
      <w:r w:rsidR="00387E62" w:rsidRPr="00C56D31">
        <w:rPr>
          <w:rFonts w:ascii="Times New Roman" w:hAnsi="Times New Roman" w:cs="Times New Roman"/>
          <w:sz w:val="24"/>
          <w:szCs w:val="24"/>
        </w:rPr>
        <w:t>;</w:t>
      </w:r>
    </w:p>
    <w:p w14:paraId="6AFABF1F" w14:textId="77777777" w:rsidR="00B400D1" w:rsidRPr="00C56D31" w:rsidRDefault="00B400D1" w:rsidP="00EC5118">
      <w:pPr>
        <w:pStyle w:val="ListParagraph"/>
        <w:numPr>
          <w:ilvl w:val="1"/>
          <w:numId w:val="23"/>
        </w:numPr>
        <w:spacing w:after="120"/>
        <w:jc w:val="both"/>
        <w:rPr>
          <w:rFonts w:ascii="Times New Roman" w:hAnsi="Times New Roman" w:cs="Times New Roman"/>
          <w:sz w:val="24"/>
          <w:szCs w:val="24"/>
        </w:rPr>
      </w:pPr>
      <w:r w:rsidRPr="00C56D31">
        <w:rPr>
          <w:rFonts w:ascii="Times New Roman" w:hAnsi="Times New Roman" w:cs="Times New Roman"/>
          <w:sz w:val="24"/>
          <w:szCs w:val="24"/>
        </w:rPr>
        <w:t>Diseminacija rezultata istraživanja i širenje znanja (npr. publiciranje znanstvenih radova, predavanje na simpozij</w:t>
      </w:r>
      <w:r w:rsidR="00EB7825" w:rsidRPr="00C56D31">
        <w:rPr>
          <w:rFonts w:ascii="Times New Roman" w:hAnsi="Times New Roman" w:cs="Times New Roman"/>
          <w:sz w:val="24"/>
          <w:szCs w:val="24"/>
        </w:rPr>
        <w:t>ima, stručnim skupovima i sl</w:t>
      </w:r>
      <w:r w:rsidR="006F5349" w:rsidRPr="00C56D31">
        <w:rPr>
          <w:rFonts w:ascii="Times New Roman" w:hAnsi="Times New Roman" w:cs="Times New Roman"/>
          <w:sz w:val="24"/>
          <w:szCs w:val="24"/>
        </w:rPr>
        <w:t>.).</w:t>
      </w:r>
    </w:p>
    <w:p w14:paraId="3082F3A3" w14:textId="77777777" w:rsidR="007F1099" w:rsidRPr="00C56D31" w:rsidRDefault="00387E62" w:rsidP="00A55049">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 xml:space="preserve">Aktivnost 4: Upravljanje projektom </w:t>
      </w:r>
    </w:p>
    <w:p w14:paraId="2AC972EE" w14:textId="4D88F700" w:rsidR="00395CA7" w:rsidRPr="00C56D31" w:rsidRDefault="00980421" w:rsidP="00027570">
      <w:pPr>
        <w:spacing w:after="120" w:line="240" w:lineRule="auto"/>
        <w:ind w:left="357"/>
        <w:jc w:val="both"/>
        <w:rPr>
          <w:rFonts w:ascii="Times New Roman" w:hAnsi="Times New Roman" w:cs="Times New Roman"/>
          <w:sz w:val="24"/>
          <w:szCs w:val="24"/>
        </w:rPr>
      </w:pPr>
      <w:r w:rsidRPr="00C56D31">
        <w:rPr>
          <w:rFonts w:ascii="Times New Roman" w:hAnsi="Times New Roman" w:cs="Times New Roman"/>
          <w:b/>
          <w:sz w:val="24"/>
          <w:szCs w:val="24"/>
        </w:rPr>
        <w:t>4.1</w:t>
      </w:r>
      <w:r w:rsidRPr="00C56D31">
        <w:rPr>
          <w:rFonts w:ascii="Times New Roman" w:hAnsi="Times New Roman" w:cs="Times New Roman"/>
          <w:sz w:val="24"/>
          <w:szCs w:val="24"/>
        </w:rPr>
        <w:t xml:space="preserve"> </w:t>
      </w:r>
      <w:r w:rsidR="00B400D1" w:rsidRPr="00C56D31">
        <w:rPr>
          <w:rFonts w:ascii="Times New Roman" w:hAnsi="Times New Roman" w:cs="Times New Roman"/>
          <w:sz w:val="24"/>
          <w:szCs w:val="24"/>
        </w:rPr>
        <w:t>I</w:t>
      </w:r>
      <w:r w:rsidR="00387E62" w:rsidRPr="00C56D31">
        <w:rPr>
          <w:rFonts w:ascii="Times New Roman" w:hAnsi="Times New Roman" w:cs="Times New Roman"/>
          <w:sz w:val="24"/>
          <w:szCs w:val="24"/>
        </w:rPr>
        <w:t xml:space="preserve">zvršavanje administrativnih ugovornih obveza u provedbi projekta kao što su: izvještavanje, </w:t>
      </w:r>
      <w:r w:rsidR="00B400D1" w:rsidRPr="00C56D31">
        <w:rPr>
          <w:rFonts w:ascii="Times New Roman" w:hAnsi="Times New Roman" w:cs="Times New Roman"/>
          <w:sz w:val="24"/>
          <w:szCs w:val="24"/>
        </w:rPr>
        <w:t>priprema zahtjeva za plaćanje, priprema i provođenje postupaka nabave</w:t>
      </w:r>
      <w:r w:rsidR="00EB7825" w:rsidRPr="00C56D31">
        <w:rPr>
          <w:rFonts w:ascii="Times New Roman" w:hAnsi="Times New Roman" w:cs="Times New Roman"/>
          <w:sz w:val="24"/>
          <w:szCs w:val="24"/>
        </w:rPr>
        <w:t>;</w:t>
      </w:r>
    </w:p>
    <w:p w14:paraId="0D4AEF94" w14:textId="77777777" w:rsidR="002A5C7B" w:rsidRPr="00C56D31" w:rsidRDefault="00980421" w:rsidP="00027570">
      <w:pPr>
        <w:spacing w:after="0" w:line="240" w:lineRule="auto"/>
        <w:ind w:left="357"/>
        <w:jc w:val="both"/>
        <w:rPr>
          <w:rFonts w:ascii="Times New Roman" w:hAnsi="Times New Roman" w:cs="Times New Roman"/>
          <w:sz w:val="24"/>
          <w:szCs w:val="24"/>
        </w:rPr>
      </w:pPr>
      <w:r w:rsidRPr="00C56D31">
        <w:rPr>
          <w:rFonts w:ascii="Times New Roman" w:hAnsi="Times New Roman" w:cs="Times New Roman"/>
          <w:b/>
          <w:sz w:val="24"/>
          <w:szCs w:val="24"/>
        </w:rPr>
        <w:t xml:space="preserve">4.2 </w:t>
      </w:r>
      <w:r w:rsidR="002A5C7B" w:rsidRPr="00C56D31">
        <w:rPr>
          <w:rFonts w:ascii="Times New Roman" w:hAnsi="Times New Roman" w:cs="Times New Roman"/>
          <w:sz w:val="24"/>
          <w:szCs w:val="24"/>
        </w:rPr>
        <w:t xml:space="preserve">Vidljivost projekta </w:t>
      </w:r>
      <w:r w:rsidR="00395CA7" w:rsidRPr="00C56D31">
        <w:rPr>
          <w:rFonts w:ascii="Times New Roman" w:hAnsi="Times New Roman" w:cs="Times New Roman"/>
          <w:sz w:val="24"/>
          <w:szCs w:val="24"/>
        </w:rPr>
        <w:t xml:space="preserve">– izrada internetske stranice projekta. </w:t>
      </w:r>
    </w:p>
    <w:p w14:paraId="0ED5AF73" w14:textId="77777777" w:rsidR="00EB7825" w:rsidRPr="00A003BE" w:rsidRDefault="00EB7825" w:rsidP="00EB7825">
      <w:bookmarkStart w:id="62" w:name="_Toc98071365"/>
      <w:bookmarkStart w:id="63" w:name="_Toc98071425"/>
      <w:bookmarkStart w:id="64" w:name="_Toc2260425"/>
      <w:bookmarkStart w:id="65" w:name="_Toc97916954"/>
      <w:bookmarkEnd w:id="62"/>
      <w:bookmarkEnd w:id="63"/>
    </w:p>
    <w:p w14:paraId="36B88879" w14:textId="77777777" w:rsidR="002C3960" w:rsidRPr="00A14488" w:rsidRDefault="002C3960" w:rsidP="00B5033B">
      <w:pPr>
        <w:pStyle w:val="Heading2"/>
      </w:pPr>
      <w:bookmarkStart w:id="66" w:name="_Toc123635537"/>
      <w:r w:rsidRPr="00A14488">
        <w:lastRenderedPageBreak/>
        <w:t>Neprihvatljive aktivnosti</w:t>
      </w:r>
      <w:bookmarkEnd w:id="64"/>
      <w:r w:rsidR="00973953" w:rsidRPr="00A14488">
        <w:t xml:space="preserve"> projekta</w:t>
      </w:r>
      <w:bookmarkEnd w:id="66"/>
      <w:r w:rsidR="00973953" w:rsidRPr="00A14488">
        <w:t xml:space="preserve"> </w:t>
      </w:r>
      <w:bookmarkEnd w:id="65"/>
    </w:p>
    <w:p w14:paraId="60585E8D" w14:textId="77777777" w:rsidR="001D443C" w:rsidRPr="00C56D31" w:rsidRDefault="001D443C" w:rsidP="007F6EB1">
      <w:pPr>
        <w:spacing w:after="120"/>
        <w:jc w:val="both"/>
        <w:rPr>
          <w:rFonts w:ascii="Times New Roman" w:hAnsi="Times New Roman" w:cs="Times New Roman"/>
          <w:sz w:val="24"/>
          <w:szCs w:val="24"/>
        </w:rPr>
      </w:pPr>
    </w:p>
    <w:p w14:paraId="393023D6" w14:textId="77777777" w:rsidR="005212DE" w:rsidRPr="00C56D31" w:rsidRDefault="005212DE" w:rsidP="00C0649F">
      <w:pPr>
        <w:pStyle w:val="NoSpacing"/>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Neprihvatljive projektne aktivnosti su:</w:t>
      </w:r>
    </w:p>
    <w:p w14:paraId="06DB8FB4" w14:textId="77777777" w:rsidR="00EA7148" w:rsidRPr="00C56D31" w:rsidRDefault="00EA7148" w:rsidP="00EA7148">
      <w:pPr>
        <w:pStyle w:val="ListParagraph"/>
        <w:numPr>
          <w:ilvl w:val="0"/>
          <w:numId w:val="11"/>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koje se odnose na fosilna goriva, uključujući daljnju upotrebu</w:t>
      </w:r>
      <w:r w:rsidRPr="00C56D31">
        <w:rPr>
          <w:rStyle w:val="FootnoteReference"/>
          <w:rFonts w:ascii="Times New Roman" w:hAnsi="Times New Roman" w:cs="Times New Roman"/>
          <w:sz w:val="24"/>
          <w:szCs w:val="24"/>
        </w:rPr>
        <w:footnoteReference w:id="3"/>
      </w:r>
      <w:r w:rsidRPr="00C56D31">
        <w:rPr>
          <w:rFonts w:ascii="Times New Roman" w:hAnsi="Times New Roman" w:cs="Times New Roman"/>
          <w:sz w:val="24"/>
          <w:szCs w:val="24"/>
        </w:rPr>
        <w:t>;</w:t>
      </w:r>
    </w:p>
    <w:p w14:paraId="3024A064" w14:textId="77777777" w:rsidR="00EA7148" w:rsidRPr="00C56D31" w:rsidRDefault="00EA7148" w:rsidP="00EA7148">
      <w:pPr>
        <w:pStyle w:val="ListParagraph"/>
        <w:numPr>
          <w:ilvl w:val="0"/>
          <w:numId w:val="11"/>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u okviru EU-ova sustava trgovanja emisijama (ETS) kojima se postižu predviđene emisije stakleničkih plinova koje nisu niže od relevantnih referentnih vrijednosti</w:t>
      </w:r>
      <w:r w:rsidRPr="00C56D31">
        <w:rPr>
          <w:rStyle w:val="FootnoteReference"/>
          <w:rFonts w:ascii="Times New Roman" w:hAnsi="Times New Roman" w:cs="Times New Roman"/>
          <w:sz w:val="24"/>
          <w:szCs w:val="24"/>
        </w:rPr>
        <w:footnoteReference w:id="4"/>
      </w:r>
      <w:r w:rsidRPr="00C56D31">
        <w:rPr>
          <w:rFonts w:ascii="Times New Roman" w:hAnsi="Times New Roman" w:cs="Times New Roman"/>
          <w:sz w:val="24"/>
          <w:szCs w:val="24"/>
        </w:rPr>
        <w:t>;</w:t>
      </w:r>
    </w:p>
    <w:p w14:paraId="0829F86B" w14:textId="77777777" w:rsidR="00EA7148" w:rsidRPr="00C56D31" w:rsidRDefault="00EA7148" w:rsidP="00EA7148">
      <w:pPr>
        <w:pStyle w:val="ListParagraph"/>
        <w:numPr>
          <w:ilvl w:val="0"/>
          <w:numId w:val="11"/>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povezane s odlagalištima otpada, spalionicama</w:t>
      </w:r>
      <w:r w:rsidRPr="00C56D31">
        <w:rPr>
          <w:rStyle w:val="FootnoteReference"/>
          <w:rFonts w:ascii="Times New Roman" w:hAnsi="Times New Roman" w:cs="Times New Roman"/>
          <w:sz w:val="24"/>
          <w:szCs w:val="24"/>
        </w:rPr>
        <w:footnoteReference w:id="5"/>
      </w:r>
      <w:r w:rsidRPr="00C56D31">
        <w:rPr>
          <w:rFonts w:ascii="Times New Roman" w:hAnsi="Times New Roman" w:cs="Times New Roman"/>
          <w:sz w:val="24"/>
          <w:szCs w:val="24"/>
        </w:rPr>
        <w:t xml:space="preserve"> i postrojenjima za mehaničku biološku obradu</w:t>
      </w:r>
      <w:r w:rsidRPr="00C56D31">
        <w:rPr>
          <w:rStyle w:val="FootnoteReference"/>
          <w:rFonts w:ascii="Times New Roman" w:hAnsi="Times New Roman" w:cs="Times New Roman"/>
          <w:sz w:val="24"/>
          <w:szCs w:val="24"/>
        </w:rPr>
        <w:footnoteReference w:id="6"/>
      </w:r>
      <w:r w:rsidRPr="00C56D31">
        <w:rPr>
          <w:rFonts w:ascii="Times New Roman" w:hAnsi="Times New Roman" w:cs="Times New Roman"/>
          <w:sz w:val="24"/>
          <w:szCs w:val="24"/>
        </w:rPr>
        <w:t>;</w:t>
      </w:r>
    </w:p>
    <w:p w14:paraId="4D2BDD6A" w14:textId="77777777" w:rsidR="00684FCD" w:rsidRDefault="00EA7148" w:rsidP="00684FCD">
      <w:pPr>
        <w:pStyle w:val="ListParagraph"/>
        <w:numPr>
          <w:ilvl w:val="0"/>
          <w:numId w:val="11"/>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kod kojih dugotrajno odlaganj</w:t>
      </w:r>
      <w:r w:rsidR="00B05D32">
        <w:rPr>
          <w:rFonts w:ascii="Times New Roman" w:hAnsi="Times New Roman" w:cs="Times New Roman"/>
          <w:sz w:val="24"/>
          <w:szCs w:val="24"/>
        </w:rPr>
        <w:t>e otpada može naštetiti okolišu;</w:t>
      </w:r>
    </w:p>
    <w:p w14:paraId="26D9FC5B" w14:textId="09FCA5D6" w:rsidR="00EB0900" w:rsidRPr="00684FCD" w:rsidRDefault="005212DE" w:rsidP="00C932AA">
      <w:pPr>
        <w:pStyle w:val="ListParagraph"/>
        <w:numPr>
          <w:ilvl w:val="0"/>
          <w:numId w:val="11"/>
        </w:numPr>
        <w:spacing w:after="120"/>
        <w:ind w:left="851" w:hanging="567"/>
        <w:jc w:val="both"/>
        <w:rPr>
          <w:rFonts w:ascii="Times New Roman" w:hAnsi="Times New Roman" w:cs="Times New Roman"/>
          <w:sz w:val="24"/>
          <w:szCs w:val="24"/>
        </w:rPr>
      </w:pPr>
      <w:r w:rsidRPr="00684FCD">
        <w:rPr>
          <w:rFonts w:ascii="Times New Roman" w:hAnsi="Times New Roman" w:cs="Times New Roman"/>
          <w:sz w:val="24"/>
          <w:szCs w:val="24"/>
        </w:rPr>
        <w:t>a</w:t>
      </w:r>
      <w:r w:rsidR="00FB4C1C" w:rsidRPr="00684FCD">
        <w:rPr>
          <w:rFonts w:ascii="Times New Roman" w:hAnsi="Times New Roman" w:cs="Times New Roman"/>
          <w:sz w:val="24"/>
          <w:szCs w:val="24"/>
        </w:rPr>
        <w:t xml:space="preserve">ktivnosti koje nisu nabrojane u </w:t>
      </w:r>
      <w:r w:rsidR="005379AB">
        <w:rPr>
          <w:rFonts w:ascii="Times New Roman" w:hAnsi="Times New Roman" w:cs="Times New Roman"/>
          <w:sz w:val="24"/>
          <w:szCs w:val="24"/>
        </w:rPr>
        <w:t>poglavlju</w:t>
      </w:r>
      <w:r w:rsidR="00FB4C1C" w:rsidRPr="00684FCD">
        <w:rPr>
          <w:rFonts w:ascii="Times New Roman" w:hAnsi="Times New Roman" w:cs="Times New Roman"/>
          <w:sz w:val="24"/>
          <w:szCs w:val="24"/>
        </w:rPr>
        <w:t xml:space="preserve"> 2.7. smatraju se neprihvatljivima.</w:t>
      </w:r>
    </w:p>
    <w:p w14:paraId="13B30887" w14:textId="77777777" w:rsidR="00EC5118" w:rsidRPr="00C56D31" w:rsidRDefault="00EC5118" w:rsidP="00EC5118">
      <w:pPr>
        <w:pStyle w:val="NoSpacing"/>
        <w:spacing w:line="276" w:lineRule="auto"/>
        <w:jc w:val="both"/>
        <w:rPr>
          <w:rFonts w:ascii="Times New Roman" w:hAnsi="Times New Roman" w:cs="Times New Roman"/>
          <w:sz w:val="24"/>
          <w:szCs w:val="24"/>
        </w:rPr>
      </w:pPr>
    </w:p>
    <w:p w14:paraId="565AD1DF" w14:textId="77777777" w:rsidR="00EC5118" w:rsidRPr="00C56D31" w:rsidRDefault="00EC5118" w:rsidP="00EC5118">
      <w:pPr>
        <w:pStyle w:val="NoSpacing"/>
        <w:spacing w:line="276" w:lineRule="auto"/>
        <w:jc w:val="both"/>
        <w:rPr>
          <w:rFonts w:ascii="Times New Roman" w:hAnsi="Times New Roman" w:cs="Times New Roman"/>
          <w:sz w:val="24"/>
          <w:szCs w:val="24"/>
        </w:rPr>
      </w:pPr>
    </w:p>
    <w:p w14:paraId="75324601" w14:textId="77777777" w:rsidR="00296165" w:rsidRPr="00A14488" w:rsidRDefault="00296165" w:rsidP="00B5033B">
      <w:pPr>
        <w:pStyle w:val="Heading2"/>
      </w:pPr>
      <w:bookmarkStart w:id="67" w:name="_Toc452468702"/>
      <w:bookmarkStart w:id="68" w:name="_Toc2260426"/>
      <w:bookmarkStart w:id="69" w:name="_Toc97916955"/>
      <w:bookmarkStart w:id="70" w:name="_Toc123635538"/>
      <w:r w:rsidRPr="00A14488">
        <w:t>Op</w:t>
      </w:r>
      <w:r w:rsidRPr="00A14488">
        <w:rPr>
          <w:spacing w:val="-2"/>
        </w:rPr>
        <w:t>ći</w:t>
      </w:r>
      <w:r w:rsidR="005E55A7" w:rsidRPr="00A14488">
        <w:rPr>
          <w:spacing w:val="-2"/>
        </w:rPr>
        <w:t xml:space="preserve"> </w:t>
      </w:r>
      <w:r w:rsidRPr="00A14488">
        <w:t>zahtjevi</w:t>
      </w:r>
      <w:r w:rsidR="005E55A7" w:rsidRPr="00A14488">
        <w:t xml:space="preserve"> </w:t>
      </w:r>
      <w:r w:rsidRPr="00A14488">
        <w:rPr>
          <w:spacing w:val="-3"/>
        </w:rPr>
        <w:t>koji se odnose na</w:t>
      </w:r>
      <w:r w:rsidR="005E55A7" w:rsidRPr="00A14488">
        <w:rPr>
          <w:spacing w:val="-3"/>
        </w:rPr>
        <w:t xml:space="preserve"> </w:t>
      </w:r>
      <w:r w:rsidRPr="00A14488">
        <w:t>prihvatljivost</w:t>
      </w:r>
      <w:r w:rsidR="005E55A7" w:rsidRPr="00A14488">
        <w:t xml:space="preserve"> </w:t>
      </w:r>
      <w:r w:rsidR="00EE6EF5" w:rsidRPr="00A14488">
        <w:t>troškova</w:t>
      </w:r>
      <w:r w:rsidR="005E55A7" w:rsidRPr="00A14488">
        <w:t xml:space="preserve"> </w:t>
      </w:r>
      <w:r w:rsidRPr="00A14488">
        <w:t>za</w:t>
      </w:r>
      <w:r w:rsidR="005E55A7" w:rsidRPr="00A14488">
        <w:t xml:space="preserve"> </w:t>
      </w:r>
      <w:r w:rsidRPr="00A14488">
        <w:t>provedbu</w:t>
      </w:r>
      <w:r w:rsidR="005E55A7" w:rsidRPr="00A14488">
        <w:t xml:space="preserve"> </w:t>
      </w:r>
      <w:bookmarkEnd w:id="67"/>
      <w:bookmarkEnd w:id="68"/>
      <w:r w:rsidR="00A07B08" w:rsidRPr="00A14488">
        <w:t>projekta</w:t>
      </w:r>
      <w:bookmarkEnd w:id="69"/>
      <w:bookmarkEnd w:id="70"/>
    </w:p>
    <w:p w14:paraId="24B48715" w14:textId="77777777" w:rsidR="00EB0900" w:rsidRPr="00C56D31" w:rsidRDefault="00EB0900" w:rsidP="007F6EB1">
      <w:pPr>
        <w:pStyle w:val="NoSpacing"/>
        <w:spacing w:after="120" w:line="276" w:lineRule="auto"/>
        <w:jc w:val="both"/>
        <w:rPr>
          <w:rFonts w:ascii="Times New Roman" w:hAnsi="Times New Roman" w:cs="Times New Roman"/>
          <w:sz w:val="24"/>
          <w:szCs w:val="24"/>
        </w:rPr>
      </w:pPr>
    </w:p>
    <w:p w14:paraId="3CAEE7B4" w14:textId="77777777" w:rsidR="00395CA7" w:rsidRPr="00C56D31" w:rsidRDefault="00296165" w:rsidP="00FA4F59">
      <w:pPr>
        <w:pStyle w:val="NoSpacing"/>
        <w:spacing w:after="120" w:line="276" w:lineRule="auto"/>
        <w:jc w:val="both"/>
      </w:pPr>
      <w:r w:rsidRPr="00C56D31">
        <w:rPr>
          <w:rFonts w:ascii="Times New Roman" w:hAnsi="Times New Roman" w:cs="Times New Roman"/>
          <w:sz w:val="24"/>
          <w:szCs w:val="24"/>
        </w:rPr>
        <w:t xml:space="preserve">Proračun </w:t>
      </w:r>
      <w:r w:rsidR="00A07B08" w:rsidRPr="00C56D31">
        <w:rPr>
          <w:rFonts w:ascii="Times New Roman" w:hAnsi="Times New Roman" w:cs="Times New Roman"/>
          <w:sz w:val="24"/>
          <w:szCs w:val="24"/>
        </w:rPr>
        <w:t>projekta</w:t>
      </w:r>
      <w:r w:rsidR="00044484" w:rsidRPr="00C56D31">
        <w:rPr>
          <w:rFonts w:ascii="Times New Roman" w:hAnsi="Times New Roman" w:cs="Times New Roman"/>
          <w:sz w:val="24"/>
          <w:szCs w:val="24"/>
        </w:rPr>
        <w:t xml:space="preserve"> treba</w:t>
      </w:r>
      <w:r w:rsidRPr="00C56D31">
        <w:rPr>
          <w:rFonts w:ascii="Times New Roman" w:hAnsi="Times New Roman" w:cs="Times New Roman"/>
          <w:sz w:val="24"/>
          <w:szCs w:val="24"/>
        </w:rPr>
        <w:t xml:space="preserve"> biti realan</w:t>
      </w:r>
      <w:r w:rsidR="00EF4E83" w:rsidRPr="00C56D31">
        <w:rPr>
          <w:rFonts w:ascii="Times New Roman" w:hAnsi="Times New Roman" w:cs="Times New Roman"/>
          <w:sz w:val="24"/>
          <w:szCs w:val="24"/>
        </w:rPr>
        <w:t>,</w:t>
      </w:r>
      <w:r w:rsidRPr="00C56D31">
        <w:rPr>
          <w:rFonts w:ascii="Times New Roman" w:hAnsi="Times New Roman" w:cs="Times New Roman"/>
          <w:sz w:val="24"/>
          <w:szCs w:val="24"/>
        </w:rPr>
        <w:t xml:space="preserve"> tj. </w:t>
      </w:r>
      <w:r w:rsidR="00B01C07" w:rsidRPr="00C56D31">
        <w:rPr>
          <w:rFonts w:ascii="Times New Roman" w:hAnsi="Times New Roman" w:cs="Times New Roman"/>
          <w:sz w:val="24"/>
          <w:szCs w:val="24"/>
        </w:rPr>
        <w:t xml:space="preserve">troškovi </w:t>
      </w:r>
      <w:r w:rsidRPr="00C56D31">
        <w:rPr>
          <w:rFonts w:ascii="Times New Roman" w:hAnsi="Times New Roman" w:cs="Times New Roman"/>
          <w:sz w:val="24"/>
          <w:szCs w:val="24"/>
        </w:rPr>
        <w:t xml:space="preserve">moraju biti dostatni za postizanje očekivanih rezultata, a cijene trebaju odgovarati tržišnim cijenama. </w:t>
      </w:r>
      <w:r w:rsidR="00643438" w:rsidRPr="00C56D31">
        <w:rPr>
          <w:rFonts w:ascii="Times New Roman" w:hAnsi="Times New Roman" w:cs="Times New Roman"/>
          <w:sz w:val="24"/>
          <w:szCs w:val="24"/>
        </w:rPr>
        <w:t xml:space="preserve">Pravila prihvatljivosti troškova koja se odnose na ovaj </w:t>
      </w:r>
      <w:r w:rsidR="00991352" w:rsidRPr="00C56D31">
        <w:rPr>
          <w:rFonts w:ascii="Times New Roman" w:hAnsi="Times New Roman" w:cs="Times New Roman"/>
          <w:sz w:val="24"/>
          <w:szCs w:val="24"/>
        </w:rPr>
        <w:t>Poziv opisana su niže</w:t>
      </w:r>
      <w:r w:rsidR="00643438" w:rsidRPr="00C56D31">
        <w:rPr>
          <w:rFonts w:ascii="Times New Roman" w:hAnsi="Times New Roman" w:cs="Times New Roman"/>
          <w:sz w:val="24"/>
          <w:szCs w:val="24"/>
        </w:rPr>
        <w:t>.</w:t>
      </w:r>
      <w:r w:rsidRPr="00C56D31">
        <w:rPr>
          <w:rFonts w:ascii="Times New Roman" w:hAnsi="Times New Roman" w:cs="Times New Roman"/>
          <w:sz w:val="24"/>
          <w:szCs w:val="24"/>
        </w:rPr>
        <w:t xml:space="preserve"> </w:t>
      </w:r>
      <w:r w:rsidR="00643438" w:rsidRPr="00C56D31">
        <w:rPr>
          <w:rFonts w:ascii="Times New Roman" w:hAnsi="Times New Roman" w:cs="Times New Roman"/>
          <w:sz w:val="24"/>
          <w:szCs w:val="24"/>
        </w:rPr>
        <w:t>Prilikom postupka dodjele</w:t>
      </w:r>
      <w:r w:rsidRPr="00C56D31">
        <w:rPr>
          <w:rFonts w:ascii="Times New Roman" w:hAnsi="Times New Roman" w:cs="Times New Roman"/>
          <w:sz w:val="24"/>
          <w:szCs w:val="24"/>
        </w:rPr>
        <w:t xml:space="preserve"> u obzir će se uzimati samo prihvatljivi</w:t>
      </w:r>
      <w:r w:rsidR="00B01C07" w:rsidRPr="00C56D31">
        <w:rPr>
          <w:rFonts w:ascii="Times New Roman" w:hAnsi="Times New Roman" w:cs="Times New Roman"/>
          <w:sz w:val="24"/>
          <w:szCs w:val="24"/>
        </w:rPr>
        <w:t xml:space="preserve"> troškovi. Prihvatljivi troškovi</w:t>
      </w:r>
      <w:r w:rsidRPr="00C56D31">
        <w:rPr>
          <w:rFonts w:ascii="Times New Roman" w:hAnsi="Times New Roman" w:cs="Times New Roman"/>
          <w:sz w:val="24"/>
          <w:szCs w:val="24"/>
        </w:rPr>
        <w:t xml:space="preserve"> moraju </w:t>
      </w:r>
      <w:r w:rsidR="00994A67" w:rsidRPr="00C56D31">
        <w:rPr>
          <w:rFonts w:ascii="Times New Roman" w:hAnsi="Times New Roman" w:cs="Times New Roman"/>
          <w:sz w:val="24"/>
          <w:szCs w:val="24"/>
        </w:rPr>
        <w:t xml:space="preserve">nastati u svrhu provedbe </w:t>
      </w:r>
      <w:r w:rsidR="00A07B08" w:rsidRPr="00C56D31">
        <w:rPr>
          <w:rFonts w:ascii="Times New Roman" w:hAnsi="Times New Roman" w:cs="Times New Roman"/>
          <w:sz w:val="24"/>
          <w:szCs w:val="24"/>
        </w:rPr>
        <w:t>projekta</w:t>
      </w:r>
      <w:r w:rsidR="00994A67" w:rsidRPr="00C56D31">
        <w:rPr>
          <w:rFonts w:ascii="Times New Roman" w:hAnsi="Times New Roman" w:cs="Times New Roman"/>
          <w:sz w:val="24"/>
          <w:szCs w:val="24"/>
        </w:rPr>
        <w:t xml:space="preserve">. </w:t>
      </w:r>
      <w:r w:rsidRPr="00C56D31">
        <w:rPr>
          <w:rFonts w:ascii="Times New Roman" w:hAnsi="Times New Roman" w:cs="Times New Roman"/>
          <w:color w:val="000000" w:themeColor="text1"/>
          <w:sz w:val="24"/>
          <w:szCs w:val="24"/>
        </w:rPr>
        <w:t xml:space="preserve">Prijavitelj je dužan </w:t>
      </w:r>
      <w:r w:rsidR="00B01C07" w:rsidRPr="00C56D31">
        <w:rPr>
          <w:rFonts w:ascii="Times New Roman" w:hAnsi="Times New Roman" w:cs="Times New Roman"/>
          <w:color w:val="000000" w:themeColor="text1"/>
          <w:sz w:val="24"/>
          <w:szCs w:val="24"/>
        </w:rPr>
        <w:t>dostaviti proračun svih planiranih troškova</w:t>
      </w:r>
      <w:r w:rsidRPr="00C56D31">
        <w:rPr>
          <w:rFonts w:ascii="Times New Roman" w:hAnsi="Times New Roman" w:cs="Times New Roman"/>
          <w:color w:val="000000" w:themeColor="text1"/>
          <w:sz w:val="24"/>
          <w:szCs w:val="24"/>
        </w:rPr>
        <w:t xml:space="preserve"> potrebnih za realizaciju </w:t>
      </w:r>
      <w:r w:rsidR="00973953" w:rsidRPr="00C56D31">
        <w:rPr>
          <w:rFonts w:ascii="Times New Roman" w:hAnsi="Times New Roman" w:cs="Times New Roman"/>
          <w:color w:val="000000" w:themeColor="text1"/>
          <w:sz w:val="24"/>
          <w:szCs w:val="24"/>
        </w:rPr>
        <w:t>projekta</w:t>
      </w:r>
      <w:r w:rsidRPr="00C56D31">
        <w:rPr>
          <w:rFonts w:ascii="Times New Roman" w:hAnsi="Times New Roman" w:cs="Times New Roman"/>
          <w:color w:val="000000" w:themeColor="text1"/>
          <w:sz w:val="24"/>
          <w:szCs w:val="24"/>
        </w:rPr>
        <w:t xml:space="preserve">, pri čemu </w:t>
      </w:r>
      <w:r w:rsidR="00B01C07" w:rsidRPr="00C56D31">
        <w:rPr>
          <w:rFonts w:ascii="Times New Roman" w:hAnsi="Times New Roman" w:cs="Times New Roman"/>
          <w:color w:val="000000" w:themeColor="text1"/>
          <w:sz w:val="24"/>
          <w:szCs w:val="24"/>
        </w:rPr>
        <w:lastRenderedPageBreak/>
        <w:t>proračun mora obuhvatiti troškove</w:t>
      </w:r>
      <w:r w:rsidRPr="00C56D31">
        <w:rPr>
          <w:rFonts w:ascii="Times New Roman" w:hAnsi="Times New Roman" w:cs="Times New Roman"/>
          <w:color w:val="000000" w:themeColor="text1"/>
          <w:sz w:val="24"/>
          <w:szCs w:val="24"/>
        </w:rPr>
        <w:t xml:space="preserve"> </w:t>
      </w:r>
      <w:r w:rsidR="00643438" w:rsidRPr="00C56D31">
        <w:rPr>
          <w:rFonts w:ascii="Times New Roman" w:hAnsi="Times New Roman" w:cs="Times New Roman"/>
          <w:color w:val="000000" w:themeColor="text1"/>
          <w:sz w:val="24"/>
          <w:szCs w:val="24"/>
        </w:rPr>
        <w:t>koji nastaju nakon potpisivanja ugovora o dodjeli bespovratnih sredstava.</w:t>
      </w:r>
      <w:r w:rsidR="0044306D" w:rsidRPr="00C56D31">
        <w:rPr>
          <w:rFonts w:ascii="Times New Roman" w:hAnsi="Times New Roman" w:cs="Times New Roman"/>
          <w:color w:val="000000" w:themeColor="text1"/>
          <w:sz w:val="24"/>
          <w:szCs w:val="24"/>
        </w:rPr>
        <w:t xml:space="preserve"> </w:t>
      </w:r>
      <w:r w:rsidR="002438A1" w:rsidRPr="00C56D31">
        <w:rPr>
          <w:rFonts w:ascii="Times New Roman" w:hAnsi="Times New Roman" w:cs="Times New Roman"/>
          <w:color w:val="000000" w:themeColor="text1"/>
          <w:sz w:val="24"/>
          <w:szCs w:val="24"/>
        </w:rPr>
        <w:t xml:space="preserve">Neprihvatljivi troškovi </w:t>
      </w:r>
      <w:r w:rsidR="00643438" w:rsidRPr="00C56D31">
        <w:rPr>
          <w:rFonts w:ascii="Times New Roman" w:hAnsi="Times New Roman" w:cs="Times New Roman"/>
          <w:color w:val="000000" w:themeColor="text1"/>
          <w:sz w:val="24"/>
          <w:szCs w:val="24"/>
        </w:rPr>
        <w:t>se</w:t>
      </w:r>
      <w:r w:rsidR="002438A1" w:rsidRPr="00C56D31">
        <w:rPr>
          <w:rFonts w:ascii="Times New Roman" w:hAnsi="Times New Roman" w:cs="Times New Roman"/>
          <w:color w:val="000000" w:themeColor="text1"/>
          <w:sz w:val="24"/>
          <w:szCs w:val="24"/>
        </w:rPr>
        <w:t xml:space="preserve"> navode zasebno u proračunu </w:t>
      </w:r>
      <w:r w:rsidR="00A07B08" w:rsidRPr="00C56D31">
        <w:rPr>
          <w:rFonts w:ascii="Times New Roman" w:hAnsi="Times New Roman" w:cs="Times New Roman"/>
          <w:color w:val="000000" w:themeColor="text1"/>
          <w:sz w:val="24"/>
          <w:szCs w:val="24"/>
        </w:rPr>
        <w:t>projekta.</w:t>
      </w:r>
    </w:p>
    <w:p w14:paraId="1CFBAB46" w14:textId="77777777" w:rsidR="00FA7165" w:rsidRPr="00C56D31" w:rsidRDefault="00FA7165"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Prihvatljivi su oni troškovi koji odgovaraju sljedećim kriterijima:</w:t>
      </w:r>
    </w:p>
    <w:p w14:paraId="7DE66FD2" w14:textId="77777777" w:rsidR="00FA7165" w:rsidRPr="00C56D31" w:rsidRDefault="00FA7165" w:rsidP="00DB03A7">
      <w:pPr>
        <w:pStyle w:val="bullets"/>
        <w:numPr>
          <w:ilvl w:val="0"/>
          <w:numId w:val="0"/>
        </w:numPr>
        <w:spacing w:after="120" w:line="276" w:lineRule="auto"/>
        <w:jc w:val="both"/>
        <w:rPr>
          <w:rFonts w:ascii="Times New Roman" w:hAnsi="Times New Roman" w:cs="Times New Roman"/>
          <w:sz w:val="24"/>
          <w:szCs w:val="24"/>
          <w:lang w:val="hr-HR"/>
        </w:rPr>
      </w:pPr>
    </w:p>
    <w:p w14:paraId="0C5CD1DD" w14:textId="77777777" w:rsidR="0062009F" w:rsidRPr="00C56D31" w:rsidRDefault="0062009F"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(a)</w:t>
      </w:r>
      <w:r w:rsidR="008A0C88" w:rsidRPr="00C56D31">
        <w:rPr>
          <w:rFonts w:ascii="Times New Roman" w:hAnsi="Times New Roman" w:cs="Times New Roman"/>
          <w:sz w:val="24"/>
          <w:szCs w:val="24"/>
          <w:lang w:val="hr-HR"/>
        </w:rPr>
        <w:t xml:space="preserve"> </w:t>
      </w:r>
      <w:r w:rsidRPr="00C56D31">
        <w:rPr>
          <w:rFonts w:ascii="Times New Roman" w:hAnsi="Times New Roman" w:cs="Times New Roman"/>
          <w:sz w:val="24"/>
          <w:szCs w:val="24"/>
          <w:lang w:val="hr-HR"/>
        </w:rPr>
        <w:t xml:space="preserve">nastali su nakon </w:t>
      </w:r>
      <w:r w:rsidR="003402C3" w:rsidRPr="003402C3">
        <w:rPr>
          <w:rFonts w:ascii="Times New Roman" w:hAnsi="Times New Roman" w:cs="Times New Roman"/>
          <w:sz w:val="24"/>
          <w:szCs w:val="24"/>
          <w:lang w:val="hr-HR"/>
        </w:rPr>
        <w:t>predaje projektnog prijedloga</w:t>
      </w:r>
      <w:r w:rsidRPr="00C56D31">
        <w:rPr>
          <w:rFonts w:ascii="Times New Roman" w:hAnsi="Times New Roman" w:cs="Times New Roman"/>
          <w:sz w:val="24"/>
          <w:szCs w:val="24"/>
          <w:lang w:val="hr-HR"/>
        </w:rPr>
        <w:t xml:space="preserve">, a tijekom razdoblja trajanja djelovanja ili programa rada, uz iznimku troškova povezanih sa završnim izvješćima i potvrdama o obavljenoj </w:t>
      </w:r>
      <w:r w:rsidRPr="00FA4F59">
        <w:rPr>
          <w:rFonts w:ascii="Times New Roman" w:hAnsi="Times New Roman" w:cs="Times New Roman"/>
          <w:sz w:val="24"/>
          <w:szCs w:val="24"/>
          <w:lang w:val="hr-HR"/>
        </w:rPr>
        <w:t>reviziji;</w:t>
      </w:r>
    </w:p>
    <w:p w14:paraId="5FEBC773" w14:textId="77777777" w:rsidR="0062009F" w:rsidRPr="00C56D31" w:rsidRDefault="0062009F"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(b)</w:t>
      </w:r>
      <w:r w:rsidR="008A0C88" w:rsidRPr="00C56D31">
        <w:rPr>
          <w:rFonts w:ascii="Times New Roman" w:hAnsi="Times New Roman" w:cs="Times New Roman"/>
          <w:sz w:val="24"/>
          <w:szCs w:val="24"/>
          <w:lang w:val="hr-HR"/>
        </w:rPr>
        <w:t xml:space="preserve"> </w:t>
      </w:r>
      <w:r w:rsidRPr="00C56D31">
        <w:rPr>
          <w:rFonts w:ascii="Times New Roman" w:hAnsi="Times New Roman" w:cs="Times New Roman"/>
          <w:sz w:val="24"/>
          <w:szCs w:val="24"/>
          <w:lang w:val="hr-HR"/>
        </w:rPr>
        <w:t>navedeni su u procijenjenom ukupnom proračunu za određeno djelovanje ili program rada;</w:t>
      </w:r>
    </w:p>
    <w:p w14:paraId="734F8182" w14:textId="77777777" w:rsidR="0062009F" w:rsidRPr="00C56D31" w:rsidRDefault="0062009F"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(c)</w:t>
      </w:r>
      <w:r w:rsidR="008A0C88" w:rsidRPr="00C56D31">
        <w:rPr>
          <w:rFonts w:ascii="Times New Roman" w:hAnsi="Times New Roman" w:cs="Times New Roman"/>
          <w:sz w:val="24"/>
          <w:szCs w:val="24"/>
          <w:lang w:val="hr-HR"/>
        </w:rPr>
        <w:t xml:space="preserve"> moraju biti neposredno povezani s aktivnostima projekta te biti neophodni za provedbu projekta;</w:t>
      </w:r>
    </w:p>
    <w:p w14:paraId="4C28464C" w14:textId="77777777" w:rsidR="0062009F" w:rsidRPr="00C56D31" w:rsidRDefault="0062009F"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(d)</w:t>
      </w:r>
      <w:r w:rsidR="008A0C88" w:rsidRPr="00C56D31">
        <w:rPr>
          <w:rFonts w:ascii="Times New Roman" w:hAnsi="Times New Roman" w:cs="Times New Roman"/>
          <w:sz w:val="24"/>
          <w:szCs w:val="24"/>
          <w:lang w:val="hr-HR"/>
        </w:rPr>
        <w:t xml:space="preserve"> </w:t>
      </w:r>
      <w:r w:rsidRPr="00C56D31">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C56D31">
        <w:rPr>
          <w:rFonts w:ascii="Times New Roman" w:hAnsi="Times New Roman" w:cs="Times New Roman"/>
          <w:sz w:val="24"/>
          <w:szCs w:val="24"/>
          <w:lang w:val="hr-HR"/>
        </w:rPr>
        <w:t>nastan</w:t>
      </w:r>
      <w:proofErr w:type="spellEnd"/>
      <w:r w:rsidRPr="00C56D31">
        <w:rPr>
          <w:rFonts w:ascii="Times New Roman" w:hAnsi="Times New Roman" w:cs="Times New Roman"/>
          <w:sz w:val="24"/>
          <w:szCs w:val="24"/>
          <w:lang w:val="hr-HR"/>
        </w:rPr>
        <w:t xml:space="preserve"> te u skladu s uobičajenim praksama troškovnog računovodstva korisnika;</w:t>
      </w:r>
    </w:p>
    <w:p w14:paraId="401DA501" w14:textId="77777777" w:rsidR="0062009F" w:rsidRPr="00C56D31" w:rsidRDefault="0062009F" w:rsidP="007F6EB1">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(e)</w:t>
      </w:r>
      <w:r w:rsidR="008A0C88" w:rsidRPr="00C56D31">
        <w:rPr>
          <w:rFonts w:ascii="Times New Roman" w:hAnsi="Times New Roman" w:cs="Times New Roman"/>
          <w:sz w:val="24"/>
          <w:szCs w:val="24"/>
          <w:lang w:val="hr-HR"/>
        </w:rPr>
        <w:t xml:space="preserve"> </w:t>
      </w:r>
      <w:r w:rsidRPr="00C56D31">
        <w:rPr>
          <w:rFonts w:ascii="Times New Roman" w:hAnsi="Times New Roman" w:cs="Times New Roman"/>
          <w:sz w:val="24"/>
          <w:szCs w:val="24"/>
          <w:lang w:val="hr-HR"/>
        </w:rPr>
        <w:t>ispunjavaju zahtjeve primjenjivog poreznog i socijalnog zakonodavstva;</w:t>
      </w:r>
    </w:p>
    <w:p w14:paraId="4C4FF792" w14:textId="77777777" w:rsidR="0044306D" w:rsidRPr="00C56D31" w:rsidRDefault="0062009F"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(f)</w:t>
      </w:r>
      <w:r w:rsidR="008A0C88" w:rsidRPr="00C56D31">
        <w:rPr>
          <w:rFonts w:ascii="Times New Roman" w:hAnsi="Times New Roman" w:cs="Times New Roman"/>
          <w:sz w:val="24"/>
          <w:szCs w:val="24"/>
          <w:lang w:val="hr-HR"/>
        </w:rPr>
        <w:t xml:space="preserve"> </w:t>
      </w:r>
      <w:r w:rsidRPr="00C56D31">
        <w:rPr>
          <w:rFonts w:ascii="Times New Roman" w:hAnsi="Times New Roman" w:cs="Times New Roman"/>
          <w:sz w:val="24"/>
          <w:szCs w:val="24"/>
          <w:lang w:val="hr-HR"/>
        </w:rPr>
        <w:t>razumni su, opravdani i u skladu s načelom dobrog financijskog upravljanja, posebno u pogledu ekonomičnosti i učinkovitosti</w:t>
      </w:r>
      <w:r w:rsidR="008A0C88" w:rsidRPr="00C56D31">
        <w:rPr>
          <w:rFonts w:ascii="Times New Roman" w:hAnsi="Times New Roman" w:cs="Times New Roman"/>
          <w:sz w:val="24"/>
          <w:szCs w:val="24"/>
          <w:lang w:val="hr-HR"/>
        </w:rPr>
        <w:t>;</w:t>
      </w:r>
    </w:p>
    <w:p w14:paraId="32D97E92" w14:textId="533840A7" w:rsidR="008A0C88" w:rsidRPr="00C56D31" w:rsidRDefault="00D155B4" w:rsidP="00DB03A7">
      <w:pPr>
        <w:pStyle w:val="bullets"/>
        <w:numPr>
          <w:ilvl w:val="0"/>
          <w:numId w:val="0"/>
        </w:numPr>
        <w:spacing w:after="120"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(g) biti u skladu s pravilima </w:t>
      </w:r>
      <w:r w:rsidR="008A0C88" w:rsidRPr="00C56D31">
        <w:rPr>
          <w:rFonts w:ascii="Times New Roman" w:hAnsi="Times New Roman" w:cs="Times New Roman"/>
          <w:sz w:val="24"/>
          <w:szCs w:val="24"/>
          <w:lang w:val="hr-HR"/>
        </w:rPr>
        <w:t xml:space="preserve">o javnoj nabavi ili nabavi koje obavljaju </w:t>
      </w:r>
      <w:proofErr w:type="spellStart"/>
      <w:r w:rsidR="008A0C88" w:rsidRPr="00C56D31">
        <w:rPr>
          <w:rFonts w:ascii="Times New Roman" w:hAnsi="Times New Roman" w:cs="Times New Roman"/>
          <w:sz w:val="24"/>
          <w:szCs w:val="24"/>
          <w:lang w:val="hr-HR"/>
        </w:rPr>
        <w:t>neobveznici</w:t>
      </w:r>
      <w:proofErr w:type="spellEnd"/>
      <w:r w:rsidR="008A0C88" w:rsidRPr="00C56D31">
        <w:rPr>
          <w:rFonts w:ascii="Times New Roman" w:hAnsi="Times New Roman" w:cs="Times New Roman"/>
          <w:sz w:val="24"/>
          <w:szCs w:val="24"/>
          <w:lang w:val="hr-HR"/>
        </w:rPr>
        <w:t xml:space="preserve"> Zakona o javnoj nabavi</w:t>
      </w:r>
      <w:r w:rsidR="00B5033B">
        <w:rPr>
          <w:rFonts w:ascii="Times New Roman" w:hAnsi="Times New Roman" w:cs="Times New Roman"/>
          <w:sz w:val="24"/>
          <w:szCs w:val="24"/>
          <w:lang w:val="hr-HR"/>
        </w:rPr>
        <w:t>;</w:t>
      </w:r>
      <w:r w:rsidR="008A0C88" w:rsidRPr="00C56D31">
        <w:rPr>
          <w:rFonts w:ascii="Times New Roman" w:hAnsi="Times New Roman" w:cs="Times New Roman"/>
          <w:sz w:val="24"/>
          <w:szCs w:val="24"/>
          <w:lang w:val="hr-HR"/>
        </w:rPr>
        <w:t xml:space="preserve"> </w:t>
      </w:r>
    </w:p>
    <w:p w14:paraId="5CD97B68" w14:textId="7B37CB57" w:rsidR="008A0C88" w:rsidRPr="00C56D31" w:rsidRDefault="008A0C88" w:rsidP="00DB03A7">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(h) biti usklađeni s odredbama čl. 65. stavka 11. Uredbe 1303/2013, odnosno s odredbama čl. 272, točke 27. izmjene iste (Uredba (EU) br. 2018/1046) koje se odnose na zabranu dvostrukog financiranja iz drugog financijskog instrumenta EU te dvostrukog financiranja iz bilo kojeg drugog izvora osim vlastitih sredstava prijavitelja</w:t>
      </w:r>
      <w:r w:rsidR="00B5033B">
        <w:rPr>
          <w:rFonts w:ascii="Times New Roman" w:hAnsi="Times New Roman" w:cs="Times New Roman"/>
          <w:sz w:val="24"/>
          <w:szCs w:val="24"/>
          <w:lang w:val="hr-HR"/>
        </w:rPr>
        <w:t>;</w:t>
      </w:r>
    </w:p>
    <w:p w14:paraId="1E6032DA" w14:textId="1FA19091" w:rsidR="001808EC" w:rsidRDefault="008A0C88" w:rsidP="00FA4F59">
      <w:pPr>
        <w:pStyle w:val="bullets"/>
        <w:numPr>
          <w:ilvl w:val="0"/>
          <w:numId w:val="0"/>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 xml:space="preserve">(i) moraju pripadati kategoriji prihvatljivih troškova navedenih u </w:t>
      </w:r>
      <w:r w:rsidR="00B05D32">
        <w:rPr>
          <w:rFonts w:ascii="Times New Roman" w:hAnsi="Times New Roman" w:cs="Times New Roman"/>
          <w:sz w:val="24"/>
          <w:szCs w:val="24"/>
          <w:lang w:val="hr-HR"/>
        </w:rPr>
        <w:t>poglavlju</w:t>
      </w:r>
      <w:r w:rsidR="00B5033B">
        <w:rPr>
          <w:rFonts w:ascii="Times New Roman" w:hAnsi="Times New Roman" w:cs="Times New Roman"/>
          <w:sz w:val="24"/>
          <w:szCs w:val="24"/>
          <w:lang w:val="hr-HR"/>
        </w:rPr>
        <w:t xml:space="preserve"> 2.10</w:t>
      </w:r>
      <w:r w:rsidR="00B05D32">
        <w:rPr>
          <w:rFonts w:ascii="Times New Roman" w:hAnsi="Times New Roman" w:cs="Times New Roman"/>
          <w:sz w:val="24"/>
          <w:szCs w:val="24"/>
          <w:lang w:val="hr-HR"/>
        </w:rPr>
        <w:t>.</w:t>
      </w:r>
    </w:p>
    <w:p w14:paraId="6B8BA883" w14:textId="77777777" w:rsidR="00B05D32" w:rsidRDefault="00B05D32" w:rsidP="00FA4F59">
      <w:pPr>
        <w:pStyle w:val="bullets"/>
        <w:numPr>
          <w:ilvl w:val="0"/>
          <w:numId w:val="0"/>
        </w:numPr>
        <w:spacing w:after="120" w:line="276" w:lineRule="auto"/>
        <w:jc w:val="both"/>
      </w:pPr>
    </w:p>
    <w:p w14:paraId="67CCA931" w14:textId="77777777" w:rsidR="0143FDB0" w:rsidRPr="00A14488" w:rsidRDefault="0143FDB0" w:rsidP="00B5033B">
      <w:pPr>
        <w:pStyle w:val="Heading2"/>
      </w:pPr>
      <w:bookmarkStart w:id="71" w:name="_Toc123635539"/>
      <w:r w:rsidRPr="00A14488">
        <w:t>Prihvatljive kategorije troškova</w:t>
      </w:r>
      <w:bookmarkEnd w:id="71"/>
    </w:p>
    <w:p w14:paraId="3183A387" w14:textId="77777777" w:rsidR="00980421" w:rsidRPr="00C56D31" w:rsidRDefault="00980421" w:rsidP="007F6EB1">
      <w:pPr>
        <w:pStyle w:val="bullets"/>
        <w:numPr>
          <w:ilvl w:val="0"/>
          <w:numId w:val="0"/>
        </w:numPr>
        <w:spacing w:after="120" w:line="276" w:lineRule="auto"/>
        <w:jc w:val="both"/>
        <w:rPr>
          <w:rFonts w:ascii="Times New Roman" w:hAnsi="Times New Roman" w:cs="Times New Roman"/>
          <w:b/>
          <w:sz w:val="24"/>
          <w:szCs w:val="24"/>
          <w:u w:val="single"/>
          <w:lang w:val="hr-HR"/>
        </w:rPr>
      </w:pPr>
    </w:p>
    <w:p w14:paraId="22254D02" w14:textId="77777777" w:rsidR="00303B6C" w:rsidRPr="00C56D31" w:rsidRDefault="00980421" w:rsidP="00B21123">
      <w:pPr>
        <w:pStyle w:val="bullets"/>
        <w:numPr>
          <w:ilvl w:val="0"/>
          <w:numId w:val="0"/>
        </w:numPr>
        <w:spacing w:after="120" w:line="276" w:lineRule="auto"/>
        <w:ind w:left="142" w:hanging="76"/>
        <w:rPr>
          <w:rFonts w:ascii="Times New Roman" w:hAnsi="Times New Roman" w:cs="Times New Roman"/>
          <w:b/>
          <w:sz w:val="24"/>
          <w:szCs w:val="24"/>
          <w:lang w:val="hr-HR"/>
        </w:rPr>
      </w:pPr>
      <w:r w:rsidRPr="00C56D31">
        <w:rPr>
          <w:rFonts w:ascii="Times New Roman" w:hAnsi="Times New Roman" w:cs="Times New Roman"/>
          <w:b/>
          <w:sz w:val="24"/>
          <w:szCs w:val="24"/>
          <w:lang w:val="hr-HR"/>
        </w:rPr>
        <w:t xml:space="preserve">Aktivnost 1.: Provođenje istraživanja </w:t>
      </w:r>
    </w:p>
    <w:p w14:paraId="0C080CD6" w14:textId="5D254EEC" w:rsidR="005212DE" w:rsidRPr="00C56D31" w:rsidRDefault="005212DE" w:rsidP="008B6C44">
      <w:pPr>
        <w:numPr>
          <w:ilvl w:val="0"/>
          <w:numId w:val="18"/>
        </w:numPr>
        <w:spacing w:after="120"/>
        <w:ind w:left="567" w:hanging="567"/>
        <w:jc w:val="both"/>
        <w:rPr>
          <w:rFonts w:ascii="Times New Roman" w:eastAsiaTheme="minorHAnsi" w:hAnsi="Times New Roman" w:cs="Times New Roman"/>
          <w:b/>
          <w:bCs/>
          <w:sz w:val="24"/>
          <w:szCs w:val="24"/>
        </w:rPr>
      </w:pPr>
      <w:bookmarkStart w:id="72" w:name="_Hlk99468179"/>
      <w:r w:rsidRPr="008B6C44">
        <w:rPr>
          <w:rFonts w:ascii="Times New Roman" w:eastAsiaTheme="minorHAnsi" w:hAnsi="Times New Roman" w:cs="Times New Roman"/>
          <w:b/>
          <w:bCs/>
          <w:sz w:val="24"/>
          <w:szCs w:val="24"/>
        </w:rPr>
        <w:t>Troškovi kupnje opreme</w:t>
      </w:r>
      <w:r w:rsidRPr="008B6C44">
        <w:rPr>
          <w:rFonts w:ascii="Times New Roman" w:eastAsiaTheme="minorHAnsi" w:hAnsi="Times New Roman" w:cs="Times New Roman"/>
          <w:bCs/>
          <w:sz w:val="24"/>
          <w:szCs w:val="24"/>
        </w:rPr>
        <w:t xml:space="preserve"> </w:t>
      </w:r>
      <w:bookmarkEnd w:id="72"/>
      <w:r w:rsidRPr="008B6C44">
        <w:rPr>
          <w:rFonts w:ascii="Times New Roman" w:eastAsiaTheme="minorHAnsi" w:hAnsi="Times New Roman" w:cs="Times New Roman"/>
          <w:bCs/>
          <w:sz w:val="24"/>
          <w:szCs w:val="24"/>
        </w:rPr>
        <w:t xml:space="preserve">(uključujući i IT opremu i softverska rješenja) za istraživanje </w:t>
      </w:r>
      <w:r w:rsidR="00851851" w:rsidRPr="008B6C44">
        <w:rPr>
          <w:rFonts w:ascii="Times New Roman" w:eastAsiaTheme="minorHAnsi" w:hAnsi="Times New Roman" w:cs="Times New Roman"/>
          <w:bCs/>
          <w:sz w:val="24"/>
          <w:szCs w:val="24"/>
        </w:rPr>
        <w:t xml:space="preserve">kao </w:t>
      </w:r>
      <w:r w:rsidRPr="008B6C44">
        <w:rPr>
          <w:rFonts w:ascii="Times New Roman" w:eastAsiaTheme="minorHAnsi" w:hAnsi="Times New Roman" w:cs="Times New Roman"/>
          <w:bCs/>
          <w:sz w:val="24"/>
          <w:szCs w:val="24"/>
        </w:rPr>
        <w:t xml:space="preserve">i troškovi povezani s nabavom opreme (dostava, instalacija, kalibracija, edukacija za korištenje koju nudi dobavljač opreme). </w:t>
      </w:r>
      <w:r w:rsidR="00D83A3E" w:rsidRPr="008B6C44">
        <w:rPr>
          <w:rFonts w:ascii="Times New Roman" w:eastAsiaTheme="minorHAnsi" w:hAnsi="Times New Roman" w:cs="Times New Roman"/>
          <w:bCs/>
          <w:sz w:val="24"/>
          <w:szCs w:val="24"/>
        </w:rPr>
        <w:t>Ukupan iznos troškova ne smije biti veći od 40% prihvatljivih troškova projekta.</w:t>
      </w:r>
      <w:r w:rsidR="008B6C44" w:rsidRPr="008B6C44">
        <w:rPr>
          <w:rFonts w:ascii="Times New Roman" w:eastAsiaTheme="minorHAnsi" w:hAnsi="Times New Roman" w:cs="Times New Roman"/>
          <w:bCs/>
          <w:sz w:val="24"/>
          <w:szCs w:val="24"/>
        </w:rPr>
        <w:t xml:space="preserve"> Nabava opreme u sklopu projekta treba biti opravdana i nužna, osobito u odnosu na dostupnost postojeće opreme u Republici Hrvatskoj. Navedeno će se provjeravati putem Informacijskog sustava znanosti RH</w:t>
      </w:r>
      <w:r w:rsidR="008B6C44">
        <w:rPr>
          <w:rFonts w:ascii="Times New Roman" w:eastAsiaTheme="minorHAnsi" w:hAnsi="Times New Roman" w:cs="Times New Roman"/>
          <w:sz w:val="24"/>
          <w:szCs w:val="24"/>
        </w:rPr>
        <w:t xml:space="preserve"> </w:t>
      </w:r>
      <w:hyperlink r:id="rId15" w:history="1">
        <w:r w:rsidR="008B6C44" w:rsidRPr="00E37C86">
          <w:rPr>
            <w:rStyle w:val="Hyperlink"/>
            <w:rFonts w:ascii="Times New Roman" w:eastAsiaTheme="minorHAnsi" w:hAnsi="Times New Roman" w:cs="Times New Roman"/>
            <w:sz w:val="24"/>
            <w:szCs w:val="24"/>
          </w:rPr>
          <w:t>https://www.croris.hr</w:t>
        </w:r>
      </w:hyperlink>
      <w:r w:rsidR="008B6C44">
        <w:rPr>
          <w:rFonts w:ascii="Times New Roman" w:eastAsiaTheme="minorHAnsi" w:hAnsi="Times New Roman" w:cs="Times New Roman"/>
          <w:sz w:val="24"/>
          <w:szCs w:val="24"/>
        </w:rPr>
        <w:t xml:space="preserve"> . </w:t>
      </w:r>
    </w:p>
    <w:p w14:paraId="2BE12FAE" w14:textId="77777777" w:rsidR="003E3608" w:rsidRPr="00C56D31" w:rsidRDefault="003E3608" w:rsidP="00EC5118">
      <w:pPr>
        <w:numPr>
          <w:ilvl w:val="0"/>
          <w:numId w:val="18"/>
        </w:numPr>
        <w:spacing w:after="120"/>
        <w:ind w:left="567" w:hanging="567"/>
        <w:jc w:val="both"/>
        <w:rPr>
          <w:rFonts w:ascii="Times New Roman" w:eastAsiaTheme="minorHAnsi" w:hAnsi="Times New Roman" w:cs="Times New Roman"/>
          <w:b/>
          <w:bCs/>
          <w:sz w:val="24"/>
          <w:szCs w:val="24"/>
        </w:rPr>
      </w:pPr>
      <w:r w:rsidRPr="00C56D31">
        <w:rPr>
          <w:rFonts w:ascii="Times New Roman" w:eastAsiaTheme="minorHAnsi" w:hAnsi="Times New Roman" w:cs="Times New Roman"/>
          <w:b/>
          <w:bCs/>
          <w:sz w:val="24"/>
          <w:szCs w:val="24"/>
        </w:rPr>
        <w:t xml:space="preserve">Trošak korištenja opreme na drugoj instituciji </w:t>
      </w:r>
      <w:r w:rsidRPr="00C56D31">
        <w:rPr>
          <w:rFonts w:ascii="Times New Roman" w:eastAsiaTheme="minorHAnsi" w:hAnsi="Times New Roman" w:cs="Times New Roman"/>
          <w:bCs/>
          <w:sz w:val="24"/>
          <w:szCs w:val="24"/>
        </w:rPr>
        <w:t>prema važećem cjeniku institucije, ako je direktno vezan uz provedbu projekta</w:t>
      </w:r>
      <w:r w:rsidR="00346B31" w:rsidRPr="00C56D31">
        <w:rPr>
          <w:rFonts w:ascii="Times New Roman" w:eastAsiaTheme="minorHAnsi" w:hAnsi="Times New Roman" w:cs="Times New Roman"/>
          <w:bCs/>
          <w:sz w:val="24"/>
          <w:szCs w:val="24"/>
        </w:rPr>
        <w:t>.</w:t>
      </w:r>
      <w:r w:rsidRPr="00C56D31">
        <w:rPr>
          <w:rFonts w:ascii="Times New Roman" w:eastAsiaTheme="minorHAnsi" w:hAnsi="Times New Roman" w:cs="Times New Roman"/>
          <w:bCs/>
          <w:sz w:val="24"/>
          <w:szCs w:val="24"/>
        </w:rPr>
        <w:t xml:space="preserve"> </w:t>
      </w:r>
    </w:p>
    <w:p w14:paraId="78EEFA0D" w14:textId="77777777" w:rsidR="00573CBC" w:rsidRPr="00C56D31" w:rsidRDefault="006E4F36" w:rsidP="00EC5118">
      <w:pPr>
        <w:numPr>
          <w:ilvl w:val="0"/>
          <w:numId w:val="18"/>
        </w:numPr>
        <w:spacing w:after="120"/>
        <w:ind w:left="567" w:hanging="567"/>
        <w:jc w:val="both"/>
        <w:rPr>
          <w:rFonts w:ascii="Times New Roman" w:eastAsiaTheme="minorHAnsi" w:hAnsi="Times New Roman" w:cs="Times New Roman"/>
          <w:sz w:val="24"/>
          <w:szCs w:val="24"/>
        </w:rPr>
      </w:pPr>
      <w:r w:rsidRPr="00C56D31">
        <w:rPr>
          <w:rFonts w:ascii="Times New Roman" w:eastAsiaTheme="minorHAnsi" w:hAnsi="Times New Roman" w:cs="Times New Roman"/>
          <w:b/>
          <w:bCs/>
          <w:sz w:val="24"/>
          <w:szCs w:val="24"/>
        </w:rPr>
        <w:lastRenderedPageBreak/>
        <w:t>Troškovi materijala i sitnog inventara za potrebe projekta</w:t>
      </w:r>
      <w:r w:rsidRPr="00C56D31">
        <w:rPr>
          <w:rFonts w:ascii="Times New Roman" w:eastAsiaTheme="minorHAnsi" w:hAnsi="Times New Roman" w:cs="Times New Roman"/>
          <w:sz w:val="24"/>
          <w:szCs w:val="24"/>
        </w:rPr>
        <w:t xml:space="preserve">. Materijali i sitni inventar odnosi se na materijale i </w:t>
      </w:r>
      <w:r w:rsidR="003402C3">
        <w:rPr>
          <w:rFonts w:ascii="Times New Roman" w:eastAsiaTheme="minorHAnsi" w:hAnsi="Times New Roman" w:cs="Times New Roman"/>
          <w:sz w:val="24"/>
          <w:szCs w:val="24"/>
        </w:rPr>
        <w:t>sitni inventar</w:t>
      </w:r>
      <w:r w:rsidR="003402C3" w:rsidRPr="00C56D31">
        <w:rPr>
          <w:rFonts w:ascii="Times New Roman" w:eastAsiaTheme="minorHAnsi" w:hAnsi="Times New Roman" w:cs="Times New Roman"/>
          <w:sz w:val="24"/>
          <w:szCs w:val="24"/>
        </w:rPr>
        <w:t xml:space="preserve"> </w:t>
      </w:r>
      <w:r w:rsidRPr="00C56D31">
        <w:rPr>
          <w:rFonts w:ascii="Times New Roman" w:eastAsiaTheme="minorHAnsi" w:hAnsi="Times New Roman" w:cs="Times New Roman"/>
          <w:sz w:val="24"/>
          <w:szCs w:val="24"/>
        </w:rPr>
        <w:t xml:space="preserve">čija je jedinična vrijednost manja od </w:t>
      </w:r>
      <w:r w:rsidR="00B05D32">
        <w:rPr>
          <w:rFonts w:ascii="Times New Roman" w:eastAsiaTheme="minorHAnsi" w:hAnsi="Times New Roman" w:cs="Times New Roman"/>
          <w:sz w:val="24"/>
          <w:szCs w:val="24"/>
        </w:rPr>
        <w:t>464,53 EUR</w:t>
      </w:r>
      <w:r w:rsidRPr="00C56D31">
        <w:rPr>
          <w:rFonts w:ascii="Times New Roman" w:eastAsiaTheme="minorHAnsi" w:hAnsi="Times New Roman" w:cs="Times New Roman"/>
          <w:sz w:val="24"/>
          <w:szCs w:val="24"/>
        </w:rPr>
        <w:t xml:space="preserve"> bez PDV-a. </w:t>
      </w:r>
    </w:p>
    <w:p w14:paraId="02FBCEBF" w14:textId="77777777" w:rsidR="00573CBC" w:rsidRPr="00C56D31" w:rsidRDefault="00573CBC" w:rsidP="00EC5118">
      <w:pPr>
        <w:numPr>
          <w:ilvl w:val="0"/>
          <w:numId w:val="18"/>
        </w:numPr>
        <w:spacing w:after="120"/>
        <w:ind w:left="567" w:hanging="567"/>
        <w:jc w:val="both"/>
        <w:rPr>
          <w:rFonts w:ascii="Times New Roman" w:eastAsiaTheme="minorHAnsi" w:hAnsi="Times New Roman" w:cs="Times New Roman"/>
          <w:b/>
          <w:bCs/>
          <w:sz w:val="24"/>
          <w:szCs w:val="24"/>
        </w:rPr>
      </w:pPr>
      <w:r w:rsidRPr="00C56D31">
        <w:rPr>
          <w:rFonts w:ascii="Times New Roman" w:eastAsiaTheme="minorHAnsi" w:hAnsi="Times New Roman" w:cs="Times New Roman"/>
          <w:b/>
          <w:bCs/>
          <w:sz w:val="24"/>
          <w:szCs w:val="24"/>
        </w:rPr>
        <w:t xml:space="preserve">Troškovi vanjskih usluga istraživanja, </w:t>
      </w:r>
      <w:r w:rsidRPr="00C56D31">
        <w:rPr>
          <w:rFonts w:ascii="Times New Roman" w:eastAsiaTheme="minorHAnsi" w:hAnsi="Times New Roman" w:cs="Times New Roman"/>
          <w:bCs/>
          <w:sz w:val="24"/>
          <w:szCs w:val="24"/>
        </w:rPr>
        <w:t xml:space="preserve">ukoliko </w:t>
      </w:r>
      <w:r w:rsidR="0087292A">
        <w:rPr>
          <w:rFonts w:ascii="Times New Roman" w:eastAsiaTheme="minorHAnsi" w:hAnsi="Times New Roman" w:cs="Times New Roman"/>
          <w:bCs/>
          <w:sz w:val="24"/>
          <w:szCs w:val="24"/>
        </w:rPr>
        <w:t>istraživački</w:t>
      </w:r>
      <w:r w:rsidR="0087292A" w:rsidRPr="00C56D31">
        <w:rPr>
          <w:rFonts w:ascii="Times New Roman" w:eastAsiaTheme="minorHAnsi" w:hAnsi="Times New Roman" w:cs="Times New Roman"/>
          <w:bCs/>
          <w:sz w:val="24"/>
          <w:szCs w:val="24"/>
        </w:rPr>
        <w:t xml:space="preserve"> </w:t>
      </w:r>
      <w:r w:rsidRPr="00C56D31">
        <w:rPr>
          <w:rFonts w:ascii="Times New Roman" w:eastAsiaTheme="minorHAnsi" w:hAnsi="Times New Roman" w:cs="Times New Roman"/>
          <w:bCs/>
          <w:sz w:val="24"/>
          <w:szCs w:val="24"/>
        </w:rPr>
        <w:t xml:space="preserve">tim nije u mogućnosti samostalno izvršiti pojedine aktivnosti. Ukupan iznos troškova ne smije biti veći od </w:t>
      </w:r>
      <w:r w:rsidR="00A65DF0" w:rsidRPr="00C56D31">
        <w:rPr>
          <w:rFonts w:ascii="Times New Roman" w:eastAsiaTheme="minorHAnsi" w:hAnsi="Times New Roman" w:cs="Times New Roman"/>
          <w:bCs/>
          <w:sz w:val="24"/>
          <w:szCs w:val="24"/>
        </w:rPr>
        <w:t>1</w:t>
      </w:r>
      <w:r w:rsidRPr="00C56D31">
        <w:rPr>
          <w:rFonts w:ascii="Times New Roman" w:eastAsiaTheme="minorHAnsi" w:hAnsi="Times New Roman" w:cs="Times New Roman"/>
          <w:bCs/>
          <w:sz w:val="24"/>
          <w:szCs w:val="24"/>
        </w:rPr>
        <w:t>0% prihvatljivih troškova projekta.</w:t>
      </w:r>
    </w:p>
    <w:p w14:paraId="113718FB" w14:textId="0EE4B237" w:rsidR="00792610" w:rsidRPr="00C56D31" w:rsidRDefault="00792610" w:rsidP="00EC5118">
      <w:pPr>
        <w:numPr>
          <w:ilvl w:val="0"/>
          <w:numId w:val="18"/>
        </w:numPr>
        <w:spacing w:after="120"/>
        <w:ind w:left="567" w:hanging="567"/>
        <w:jc w:val="both"/>
        <w:rPr>
          <w:rFonts w:ascii="Times New Roman" w:eastAsiaTheme="minorHAnsi" w:hAnsi="Times New Roman" w:cs="Times New Roman"/>
          <w:bCs/>
          <w:sz w:val="24"/>
          <w:szCs w:val="24"/>
        </w:rPr>
      </w:pPr>
      <w:r w:rsidRPr="00C56D31">
        <w:rPr>
          <w:rFonts w:ascii="Times New Roman" w:eastAsiaTheme="minorHAnsi" w:hAnsi="Times New Roman" w:cs="Times New Roman"/>
          <w:b/>
          <w:bCs/>
          <w:sz w:val="24"/>
          <w:szCs w:val="24"/>
        </w:rPr>
        <w:t xml:space="preserve">Troškovi istraživačkog osoblja </w:t>
      </w:r>
      <w:r w:rsidRPr="00C56D31">
        <w:rPr>
          <w:rFonts w:ascii="Times New Roman" w:eastAsiaTheme="minorHAnsi" w:hAnsi="Times New Roman" w:cs="Times New Roman"/>
          <w:bCs/>
          <w:sz w:val="24"/>
          <w:szCs w:val="24"/>
        </w:rPr>
        <w:t>(bruto 2) zaposlenih kod prijavitelja i novozaposlenih koji će raditi na provedbi projekta. Trošak se temelji na standardnim veličinama jediničnog troška, a metodologi</w:t>
      </w:r>
      <w:r w:rsidR="00EA20AB">
        <w:rPr>
          <w:rFonts w:ascii="Times New Roman" w:eastAsiaTheme="minorHAnsi" w:hAnsi="Times New Roman" w:cs="Times New Roman"/>
          <w:bCs/>
          <w:sz w:val="24"/>
          <w:szCs w:val="24"/>
        </w:rPr>
        <w:t>ja izračuna opisana je u Prilozima</w:t>
      </w:r>
      <w:r w:rsidRPr="00C56D31">
        <w:rPr>
          <w:rFonts w:ascii="Times New Roman" w:eastAsiaTheme="minorHAnsi" w:hAnsi="Times New Roman" w:cs="Times New Roman"/>
          <w:bCs/>
          <w:sz w:val="24"/>
          <w:szCs w:val="24"/>
        </w:rPr>
        <w:t xml:space="preserve"> </w:t>
      </w:r>
      <w:r w:rsidR="00EA20AB">
        <w:rPr>
          <w:rFonts w:ascii="Times New Roman" w:eastAsiaTheme="minorHAnsi" w:hAnsi="Times New Roman" w:cs="Times New Roman"/>
          <w:bCs/>
          <w:sz w:val="24"/>
          <w:szCs w:val="24"/>
        </w:rPr>
        <w:t>6 i 7</w:t>
      </w:r>
      <w:r w:rsidRPr="00C56D31">
        <w:rPr>
          <w:rFonts w:ascii="Times New Roman" w:eastAsiaTheme="minorHAnsi" w:hAnsi="Times New Roman" w:cs="Times New Roman"/>
          <w:bCs/>
          <w:sz w:val="24"/>
          <w:szCs w:val="24"/>
        </w:rPr>
        <w:t>. Iznos jediničnog troška ne može se mijenjati tijekom provedbe projekta. 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w:t>
      </w:r>
      <w:r w:rsidR="00102C60">
        <w:rPr>
          <w:rFonts w:ascii="Times New Roman" w:eastAsiaTheme="minorHAnsi" w:hAnsi="Times New Roman" w:cs="Times New Roman"/>
          <w:bCs/>
          <w:sz w:val="24"/>
          <w:szCs w:val="24"/>
        </w:rPr>
        <w:t xml:space="preserve"> </w:t>
      </w:r>
      <w:r w:rsidR="00102C60" w:rsidRPr="00085DEA">
        <w:rPr>
          <w:rFonts w:ascii="Times New Roman" w:hAnsi="Times New Roman" w:cs="Times New Roman"/>
          <w:sz w:val="24"/>
          <w:szCs w:val="24"/>
        </w:rPr>
        <w:t>Pri izračunu standardne veličine jediničnog troška koristi se bruto 2 plaća koja uključuje bruto 1 plaću i obvezne doprinose na plaću.</w:t>
      </w:r>
      <w:r w:rsidR="00102C60" w:rsidRPr="00CE7E2A">
        <w:rPr>
          <w:rFonts w:ascii="Times New Roman" w:hAnsi="Times New Roman" w:cs="Times New Roman"/>
          <w:sz w:val="24"/>
          <w:szCs w:val="24"/>
        </w:rPr>
        <w:t xml:space="preserve"> </w:t>
      </w:r>
      <w:r w:rsidR="00102C60">
        <w:rPr>
          <w:rFonts w:ascii="Times New Roman" w:hAnsi="Times New Roman" w:cs="Times New Roman"/>
          <w:sz w:val="24"/>
          <w:szCs w:val="24"/>
        </w:rPr>
        <w:t>Naknade i d</w:t>
      </w:r>
      <w:r w:rsidR="00102C60" w:rsidRPr="00CE7E2A">
        <w:rPr>
          <w:rFonts w:ascii="Times New Roman" w:hAnsi="Times New Roman" w:cs="Times New Roman"/>
          <w:sz w:val="24"/>
          <w:szCs w:val="24"/>
        </w:rPr>
        <w:t xml:space="preserve">odaci na plaću </w:t>
      </w:r>
      <w:r w:rsidR="00F4499D">
        <w:rPr>
          <w:rFonts w:ascii="Times New Roman" w:hAnsi="Times New Roman" w:cs="Times New Roman"/>
          <w:sz w:val="24"/>
          <w:szCs w:val="24"/>
        </w:rPr>
        <w:t>(</w:t>
      </w:r>
      <w:r w:rsidR="00102C60">
        <w:rPr>
          <w:rFonts w:ascii="Times New Roman" w:hAnsi="Times New Roman" w:cs="Times New Roman"/>
          <w:sz w:val="24"/>
          <w:szCs w:val="24"/>
        </w:rPr>
        <w:t xml:space="preserve">npr. </w:t>
      </w:r>
      <w:r w:rsidR="00102C60" w:rsidRPr="00085DEA">
        <w:rPr>
          <w:rFonts w:ascii="Times New Roman" w:hAnsi="Times New Roman" w:cs="Times New Roman"/>
          <w:sz w:val="24"/>
          <w:szCs w:val="24"/>
        </w:rPr>
        <w:t>putni trošak, jubilarna nagrada, dar za djecu, regres, božićnica</w:t>
      </w:r>
      <w:r w:rsidR="00102C60">
        <w:rPr>
          <w:rFonts w:ascii="Times New Roman" w:hAnsi="Times New Roman" w:cs="Times New Roman"/>
          <w:sz w:val="24"/>
          <w:szCs w:val="24"/>
        </w:rPr>
        <w:t xml:space="preserve"> i dr.)</w:t>
      </w:r>
      <w:r w:rsidR="00102C60" w:rsidRPr="00085DEA">
        <w:rPr>
          <w:rFonts w:ascii="Times New Roman" w:hAnsi="Times New Roman" w:cs="Times New Roman"/>
          <w:sz w:val="24"/>
          <w:szCs w:val="24"/>
        </w:rPr>
        <w:t xml:space="preserve"> </w:t>
      </w:r>
      <w:r w:rsidR="00102C60">
        <w:rPr>
          <w:rFonts w:ascii="Times New Roman" w:hAnsi="Times New Roman" w:cs="Times New Roman"/>
          <w:sz w:val="24"/>
          <w:szCs w:val="24"/>
        </w:rPr>
        <w:t>nisu prihvatljivi pri izračunu bruto 2 plaće</w:t>
      </w:r>
      <w:r w:rsidR="00102C60" w:rsidRPr="00CE7E2A">
        <w:rPr>
          <w:rFonts w:ascii="Times New Roman" w:hAnsi="Times New Roman" w:cs="Times New Roman"/>
          <w:sz w:val="24"/>
          <w:szCs w:val="24"/>
        </w:rPr>
        <w:t>.</w:t>
      </w:r>
    </w:p>
    <w:p w14:paraId="09C61361" w14:textId="77777777" w:rsidR="00792610" w:rsidRPr="00C56D31" w:rsidRDefault="00792610" w:rsidP="00792610">
      <w:pPr>
        <w:spacing w:after="120"/>
        <w:ind w:left="567"/>
        <w:jc w:val="both"/>
        <w:rPr>
          <w:rFonts w:ascii="Times New Roman" w:eastAsiaTheme="minorHAnsi" w:hAnsi="Times New Roman" w:cs="Times New Roman"/>
          <w:bCs/>
          <w:sz w:val="24"/>
          <w:szCs w:val="24"/>
        </w:rPr>
      </w:pPr>
      <w:r w:rsidRPr="00C56D31">
        <w:rPr>
          <w:rFonts w:ascii="Times New Roman" w:eastAsiaTheme="minorHAnsi" w:hAnsi="Times New Roman" w:cs="Times New Roman"/>
          <w:bCs/>
          <w:sz w:val="24"/>
          <w:szCs w:val="24"/>
        </w:rPr>
        <w:t>Prijavitelj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0EE23194" w14:textId="18C68C4E" w:rsidR="00792610" w:rsidRDefault="00792610" w:rsidP="00792610">
      <w:pPr>
        <w:spacing w:after="120"/>
        <w:ind w:left="567"/>
        <w:jc w:val="both"/>
        <w:rPr>
          <w:rFonts w:ascii="Times New Roman" w:eastAsiaTheme="minorHAnsi" w:hAnsi="Times New Roman" w:cs="Times New Roman"/>
          <w:bCs/>
          <w:sz w:val="24"/>
          <w:szCs w:val="24"/>
        </w:rPr>
      </w:pPr>
      <w:r w:rsidRPr="00C56D31">
        <w:rPr>
          <w:rFonts w:ascii="Times New Roman" w:eastAsiaTheme="minorHAnsi" w:hAnsi="Times New Roman" w:cs="Times New Roman"/>
          <w:bCs/>
          <w:sz w:val="24"/>
          <w:szCs w:val="24"/>
        </w:rPr>
        <w:t xml:space="preserve">Troškovi osoblja za sate stvarno odrađene na provedbi projektnih aktivnosti isplaćivat će se temeljem satnice izračunate na gore opisan način. </w:t>
      </w:r>
    </w:p>
    <w:p w14:paraId="1694BD3B" w14:textId="21CCECEE" w:rsidR="00572D54" w:rsidRPr="00851851" w:rsidRDefault="00F527D9" w:rsidP="00FA4F59">
      <w:pPr>
        <w:numPr>
          <w:ilvl w:val="0"/>
          <w:numId w:val="18"/>
        </w:numPr>
        <w:spacing w:after="120"/>
        <w:ind w:left="567" w:hanging="567"/>
        <w:jc w:val="both"/>
        <w:rPr>
          <w:rFonts w:ascii="Times New Roman" w:hAnsi="Times New Roman" w:cs="Times New Roman"/>
          <w:sz w:val="24"/>
          <w:szCs w:val="24"/>
        </w:rPr>
      </w:pPr>
      <w:r w:rsidRPr="00A003BE">
        <w:rPr>
          <w:rFonts w:ascii="Times New Roman" w:eastAsiaTheme="minorHAnsi" w:hAnsi="Times New Roman" w:cs="Times New Roman"/>
          <w:b/>
          <w:bCs/>
          <w:sz w:val="24"/>
          <w:szCs w:val="24"/>
        </w:rPr>
        <w:t xml:space="preserve">Trošak doktorata </w:t>
      </w:r>
      <w:r w:rsidRPr="00A003BE">
        <w:rPr>
          <w:rFonts w:ascii="Times New Roman" w:eastAsiaTheme="minorHAnsi" w:hAnsi="Times New Roman" w:cs="Times New Roman"/>
          <w:sz w:val="24"/>
          <w:szCs w:val="24"/>
        </w:rPr>
        <w:t>za članove istraživačkog tima,</w:t>
      </w:r>
      <w:r w:rsidR="00181558">
        <w:rPr>
          <w:rFonts w:ascii="Times New Roman" w:eastAsiaTheme="minorHAnsi" w:hAnsi="Times New Roman" w:cs="Times New Roman"/>
          <w:sz w:val="24"/>
          <w:szCs w:val="24"/>
        </w:rPr>
        <w:t xml:space="preserve"> a povezan s istraživačkom temom na koj</w:t>
      </w:r>
      <w:r w:rsidR="00027570">
        <w:rPr>
          <w:rFonts w:ascii="Times New Roman" w:eastAsiaTheme="minorHAnsi" w:hAnsi="Times New Roman" w:cs="Times New Roman"/>
          <w:sz w:val="24"/>
          <w:szCs w:val="24"/>
        </w:rPr>
        <w:t>u se predloženi projekt odnosi.</w:t>
      </w:r>
      <w:r w:rsidR="00181558">
        <w:rPr>
          <w:rFonts w:ascii="Times New Roman" w:eastAsiaTheme="minorHAnsi" w:hAnsi="Times New Roman" w:cs="Times New Roman"/>
          <w:sz w:val="24"/>
          <w:szCs w:val="24"/>
        </w:rPr>
        <w:t xml:space="preserve"> Š</w:t>
      </w:r>
      <w:r w:rsidRPr="00A003BE">
        <w:rPr>
          <w:rFonts w:ascii="Times New Roman" w:eastAsiaTheme="minorHAnsi" w:hAnsi="Times New Roman" w:cs="Times New Roman"/>
          <w:sz w:val="24"/>
          <w:szCs w:val="24"/>
        </w:rPr>
        <w:t xml:space="preserve">kolarina za jednog </w:t>
      </w:r>
      <w:r w:rsidR="003402C3">
        <w:rPr>
          <w:rFonts w:ascii="Times New Roman" w:eastAsiaTheme="minorHAnsi" w:hAnsi="Times New Roman" w:cs="Times New Roman"/>
          <w:sz w:val="24"/>
          <w:szCs w:val="24"/>
        </w:rPr>
        <w:t>doktorskog studenta</w:t>
      </w:r>
      <w:r w:rsidR="003402C3" w:rsidRPr="00A003BE">
        <w:rPr>
          <w:rFonts w:ascii="Times New Roman" w:eastAsiaTheme="minorHAnsi" w:hAnsi="Times New Roman" w:cs="Times New Roman"/>
          <w:sz w:val="24"/>
          <w:szCs w:val="24"/>
        </w:rPr>
        <w:t xml:space="preserve"> </w:t>
      </w:r>
      <w:r w:rsidR="00181558">
        <w:rPr>
          <w:rFonts w:ascii="Times New Roman" w:eastAsiaTheme="minorHAnsi" w:hAnsi="Times New Roman" w:cs="Times New Roman"/>
          <w:sz w:val="24"/>
          <w:szCs w:val="24"/>
        </w:rPr>
        <w:t xml:space="preserve">može iznositi </w:t>
      </w:r>
      <w:r w:rsidRPr="00A003BE">
        <w:rPr>
          <w:rFonts w:ascii="Times New Roman" w:eastAsiaTheme="minorHAnsi" w:hAnsi="Times New Roman" w:cs="Times New Roman"/>
          <w:sz w:val="24"/>
          <w:szCs w:val="24"/>
        </w:rPr>
        <w:t>na</w:t>
      </w:r>
      <w:r w:rsidR="00181558">
        <w:rPr>
          <w:rFonts w:ascii="Times New Roman" w:eastAsiaTheme="minorHAnsi" w:hAnsi="Times New Roman" w:cs="Times New Roman"/>
          <w:sz w:val="24"/>
          <w:szCs w:val="24"/>
        </w:rPr>
        <w:t xml:space="preserve">jviše do </w:t>
      </w:r>
      <w:r w:rsidR="00B5033B">
        <w:rPr>
          <w:rFonts w:ascii="Times New Roman" w:eastAsiaTheme="minorHAnsi" w:hAnsi="Times New Roman" w:cs="Times New Roman"/>
          <w:sz w:val="24"/>
          <w:szCs w:val="24"/>
        </w:rPr>
        <w:t>2.700,00</w:t>
      </w:r>
      <w:r w:rsidR="00FA2590">
        <w:rPr>
          <w:rFonts w:ascii="Times New Roman" w:eastAsiaTheme="minorHAnsi" w:hAnsi="Times New Roman" w:cs="Times New Roman"/>
          <w:sz w:val="24"/>
          <w:szCs w:val="24"/>
        </w:rPr>
        <w:t xml:space="preserve"> EUR </w:t>
      </w:r>
      <w:r w:rsidR="00181558">
        <w:rPr>
          <w:rFonts w:ascii="Times New Roman" w:eastAsiaTheme="minorHAnsi" w:hAnsi="Times New Roman" w:cs="Times New Roman"/>
          <w:sz w:val="24"/>
          <w:szCs w:val="24"/>
        </w:rPr>
        <w:t xml:space="preserve">godišnje </w:t>
      </w:r>
      <w:r w:rsidR="009004B3">
        <w:rPr>
          <w:rFonts w:ascii="Times New Roman" w:eastAsiaTheme="minorHAnsi" w:hAnsi="Times New Roman" w:cs="Times New Roman"/>
          <w:sz w:val="24"/>
          <w:szCs w:val="24"/>
        </w:rPr>
        <w:t>u trajanju od</w:t>
      </w:r>
      <w:r w:rsidR="001208D4">
        <w:rPr>
          <w:rFonts w:ascii="Times New Roman" w:eastAsiaTheme="minorHAnsi" w:hAnsi="Times New Roman" w:cs="Times New Roman"/>
          <w:sz w:val="24"/>
          <w:szCs w:val="24"/>
        </w:rPr>
        <w:t xml:space="preserve"> </w:t>
      </w:r>
      <w:r w:rsidRPr="00A003BE">
        <w:rPr>
          <w:rFonts w:ascii="Times New Roman" w:eastAsiaTheme="minorHAnsi" w:hAnsi="Times New Roman" w:cs="Times New Roman"/>
          <w:sz w:val="24"/>
          <w:szCs w:val="24"/>
        </w:rPr>
        <w:t>najdulje 3 godine</w:t>
      </w:r>
      <w:r w:rsidR="000867FD">
        <w:rPr>
          <w:rFonts w:ascii="Times New Roman" w:eastAsiaTheme="minorHAnsi" w:hAnsi="Times New Roman" w:cs="Times New Roman"/>
          <w:sz w:val="24"/>
          <w:szCs w:val="24"/>
        </w:rPr>
        <w:t>.</w:t>
      </w:r>
    </w:p>
    <w:p w14:paraId="6A7FFF8B" w14:textId="77777777" w:rsidR="00851851" w:rsidRPr="00FA4F59" w:rsidRDefault="00851851" w:rsidP="00851851">
      <w:pPr>
        <w:spacing w:after="120"/>
        <w:ind w:left="567"/>
        <w:jc w:val="both"/>
        <w:rPr>
          <w:rFonts w:ascii="Times New Roman" w:hAnsi="Times New Roman" w:cs="Times New Roman"/>
          <w:sz w:val="24"/>
          <w:szCs w:val="24"/>
        </w:rPr>
      </w:pPr>
    </w:p>
    <w:p w14:paraId="632C3854" w14:textId="77777777" w:rsidR="006E5E59" w:rsidRPr="00C56D31" w:rsidRDefault="006E5E59" w:rsidP="00C0649F">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 xml:space="preserve">Aktivnost 2.: </w:t>
      </w:r>
      <w:r w:rsidRPr="00C56D31">
        <w:rPr>
          <w:rFonts w:ascii="Times New Roman" w:hAnsi="Times New Roman" w:cs="Times New Roman"/>
          <w:b/>
          <w:bCs/>
          <w:sz w:val="24"/>
          <w:szCs w:val="24"/>
        </w:rPr>
        <w:t>Kratkoročna i srednjoročna putovanja</w:t>
      </w:r>
    </w:p>
    <w:p w14:paraId="3279DBB0" w14:textId="28DB0C74" w:rsidR="00572D54" w:rsidRPr="00C56D31" w:rsidRDefault="006E5E59" w:rsidP="00EC5118">
      <w:pPr>
        <w:numPr>
          <w:ilvl w:val="0"/>
          <w:numId w:val="27"/>
        </w:numPr>
        <w:spacing w:after="120"/>
        <w:jc w:val="both"/>
        <w:rPr>
          <w:rFonts w:ascii="Times New Roman" w:hAnsi="Times New Roman" w:cs="Times New Roman"/>
          <w:bCs/>
          <w:sz w:val="24"/>
          <w:szCs w:val="24"/>
        </w:rPr>
      </w:pPr>
      <w:r w:rsidRPr="00C56D31">
        <w:rPr>
          <w:rFonts w:ascii="Times New Roman" w:eastAsiaTheme="minorHAnsi" w:hAnsi="Times New Roman" w:cs="Times New Roman"/>
          <w:b/>
          <w:bCs/>
          <w:sz w:val="24"/>
          <w:szCs w:val="24"/>
        </w:rPr>
        <w:t xml:space="preserve">Troškovi kratkoročnih i srednjoročnih putovanja </w:t>
      </w:r>
      <w:r w:rsidRPr="00C56D31">
        <w:rPr>
          <w:rFonts w:ascii="Times New Roman" w:eastAsiaTheme="minorHAnsi" w:hAnsi="Times New Roman" w:cs="Times New Roman"/>
          <w:bCs/>
          <w:sz w:val="24"/>
          <w:szCs w:val="24"/>
        </w:rPr>
        <w:t xml:space="preserve">koji uključuju </w:t>
      </w:r>
      <w:r w:rsidR="009E44E6" w:rsidRPr="00C56D31">
        <w:rPr>
          <w:rFonts w:ascii="Times New Roman" w:eastAsiaTheme="minorHAnsi" w:hAnsi="Times New Roman" w:cs="Times New Roman"/>
          <w:bCs/>
          <w:sz w:val="24"/>
          <w:szCs w:val="24"/>
        </w:rPr>
        <w:t>troškove smještaja, troškove prijevoza i kotizacije</w:t>
      </w:r>
      <w:r w:rsidR="009E44E6">
        <w:rPr>
          <w:rFonts w:ascii="Times New Roman" w:eastAsiaTheme="minorHAnsi" w:hAnsi="Times New Roman" w:cs="Times New Roman"/>
          <w:bCs/>
          <w:sz w:val="24"/>
          <w:szCs w:val="24"/>
        </w:rPr>
        <w:t xml:space="preserve">. Samo u slučaju kratkoročnih putovanja dodatno je prihvatljiv i trošak </w:t>
      </w:r>
      <w:r w:rsidRPr="00C56D31">
        <w:rPr>
          <w:rFonts w:ascii="Times New Roman" w:eastAsiaTheme="minorHAnsi" w:hAnsi="Times New Roman" w:cs="Times New Roman"/>
          <w:bCs/>
          <w:sz w:val="24"/>
          <w:szCs w:val="24"/>
        </w:rPr>
        <w:t>dnevnice</w:t>
      </w:r>
      <w:r w:rsidR="009E44E6">
        <w:rPr>
          <w:rFonts w:ascii="Times New Roman" w:eastAsiaTheme="minorHAnsi" w:hAnsi="Times New Roman" w:cs="Times New Roman"/>
          <w:bCs/>
          <w:sz w:val="24"/>
          <w:szCs w:val="24"/>
        </w:rPr>
        <w:t xml:space="preserve">. </w:t>
      </w:r>
      <w:r w:rsidRPr="00C56D31">
        <w:rPr>
          <w:rFonts w:ascii="Times New Roman" w:eastAsiaTheme="minorHAnsi" w:hAnsi="Times New Roman" w:cs="Times New Roman"/>
          <w:bCs/>
          <w:sz w:val="24"/>
          <w:szCs w:val="24"/>
        </w:rPr>
        <w:t xml:space="preserve"> </w:t>
      </w:r>
    </w:p>
    <w:p w14:paraId="07EDBB5E" w14:textId="77777777" w:rsidR="00572D54" w:rsidRPr="00C56D31" w:rsidRDefault="00572D54" w:rsidP="00C0649F">
      <w:pPr>
        <w:pStyle w:val="NoSpacing"/>
        <w:spacing w:after="120" w:line="276" w:lineRule="auto"/>
        <w:jc w:val="both"/>
        <w:rPr>
          <w:rFonts w:ascii="Times New Roman" w:hAnsi="Times New Roman" w:cs="Times New Roman"/>
          <w:b/>
          <w:sz w:val="24"/>
          <w:szCs w:val="24"/>
        </w:rPr>
      </w:pPr>
    </w:p>
    <w:p w14:paraId="4639C31D" w14:textId="77777777" w:rsidR="00DB03A7" w:rsidRPr="00C56D31" w:rsidRDefault="006E5E59" w:rsidP="00C0649F">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Aktivnost 3.: Transfer znanja i tehnologije</w:t>
      </w:r>
    </w:p>
    <w:p w14:paraId="30FF11B1" w14:textId="77777777" w:rsidR="00573CBC" w:rsidRPr="00C56D31" w:rsidRDefault="00573CBC" w:rsidP="00EC5118">
      <w:pPr>
        <w:pStyle w:val="bullets"/>
        <w:numPr>
          <w:ilvl w:val="0"/>
          <w:numId w:val="26"/>
        </w:numPr>
        <w:spacing w:after="120" w:line="276" w:lineRule="auto"/>
        <w:contextualSpacing w:val="0"/>
        <w:jc w:val="both"/>
        <w:rPr>
          <w:rFonts w:ascii="Times New Roman" w:hAnsi="Times New Roman" w:cs="Times New Roman"/>
          <w:sz w:val="24"/>
          <w:szCs w:val="24"/>
          <w:lang w:val="hr-HR"/>
        </w:rPr>
      </w:pPr>
      <w:r w:rsidRPr="00C56D31">
        <w:rPr>
          <w:rFonts w:ascii="Times New Roman" w:hAnsi="Times New Roman" w:cs="Times New Roman"/>
          <w:b/>
          <w:bCs/>
          <w:sz w:val="24"/>
          <w:szCs w:val="24"/>
          <w:lang w:val="hr-HR"/>
        </w:rPr>
        <w:t>Troškovi vanjskih usluga</w:t>
      </w:r>
      <w:r w:rsidRPr="00C56D31">
        <w:rPr>
          <w:rFonts w:ascii="Times New Roman" w:hAnsi="Times New Roman" w:cs="Times New Roman"/>
          <w:sz w:val="24"/>
          <w:szCs w:val="24"/>
          <w:lang w:val="hr-HR"/>
        </w:rPr>
        <w:t xml:space="preserve"> za izradu studije izvedivosti, izradu studije ili plana za komercijalizaciju te troškovi provjere i zaštite intelektualnog vlasništva. Navedeni troškovi ne smiju biti veći od </w:t>
      </w:r>
      <w:r w:rsidR="00C56D31">
        <w:rPr>
          <w:rFonts w:ascii="Times New Roman" w:hAnsi="Times New Roman" w:cs="Times New Roman"/>
          <w:sz w:val="24"/>
          <w:szCs w:val="24"/>
          <w:lang w:val="hr-HR"/>
        </w:rPr>
        <w:t>1</w:t>
      </w:r>
      <w:r w:rsidR="00C56D31" w:rsidRPr="00C56D31">
        <w:rPr>
          <w:rFonts w:ascii="Times New Roman" w:hAnsi="Times New Roman" w:cs="Times New Roman"/>
          <w:sz w:val="24"/>
          <w:szCs w:val="24"/>
          <w:lang w:val="hr-HR"/>
        </w:rPr>
        <w:t>0</w:t>
      </w:r>
      <w:r w:rsidRPr="00C56D31">
        <w:rPr>
          <w:rFonts w:ascii="Times New Roman" w:hAnsi="Times New Roman" w:cs="Times New Roman"/>
          <w:sz w:val="24"/>
          <w:szCs w:val="24"/>
          <w:lang w:val="hr-HR"/>
        </w:rPr>
        <w:t xml:space="preserve">% </w:t>
      </w:r>
      <w:proofErr w:type="spellStart"/>
      <w:r w:rsidR="00B05D32" w:rsidRPr="00C56D31">
        <w:rPr>
          <w:rFonts w:ascii="Times New Roman" w:hAnsi="Times New Roman" w:cs="Times New Roman"/>
          <w:sz w:val="24"/>
          <w:szCs w:val="24"/>
        </w:rPr>
        <w:t>prihvatljivih</w:t>
      </w:r>
      <w:proofErr w:type="spellEnd"/>
      <w:r w:rsidR="00B05D32" w:rsidRPr="00C56D31">
        <w:rPr>
          <w:rFonts w:ascii="Times New Roman" w:hAnsi="Times New Roman" w:cs="Times New Roman"/>
          <w:sz w:val="24"/>
          <w:szCs w:val="24"/>
        </w:rPr>
        <w:t xml:space="preserve"> </w:t>
      </w:r>
      <w:proofErr w:type="spellStart"/>
      <w:r w:rsidR="00B05D32" w:rsidRPr="00C56D31">
        <w:rPr>
          <w:rFonts w:ascii="Times New Roman" w:hAnsi="Times New Roman" w:cs="Times New Roman"/>
          <w:sz w:val="24"/>
          <w:szCs w:val="24"/>
        </w:rPr>
        <w:t>troškova</w:t>
      </w:r>
      <w:proofErr w:type="spellEnd"/>
      <w:r w:rsidR="00B05D32" w:rsidRPr="00C56D31">
        <w:rPr>
          <w:rFonts w:ascii="Times New Roman" w:hAnsi="Times New Roman" w:cs="Times New Roman"/>
          <w:sz w:val="24"/>
          <w:szCs w:val="24"/>
        </w:rPr>
        <w:t xml:space="preserve"> </w:t>
      </w:r>
      <w:proofErr w:type="spellStart"/>
      <w:r w:rsidR="00B05D32" w:rsidRPr="00C56D31">
        <w:rPr>
          <w:rFonts w:ascii="Times New Roman" w:hAnsi="Times New Roman" w:cs="Times New Roman"/>
          <w:sz w:val="24"/>
          <w:szCs w:val="24"/>
        </w:rPr>
        <w:t>projekta</w:t>
      </w:r>
      <w:proofErr w:type="spellEnd"/>
      <w:r w:rsidRPr="00C56D31">
        <w:rPr>
          <w:rFonts w:ascii="Times New Roman" w:hAnsi="Times New Roman" w:cs="Times New Roman"/>
          <w:sz w:val="24"/>
          <w:szCs w:val="24"/>
          <w:lang w:val="hr-HR"/>
        </w:rPr>
        <w:t>.</w:t>
      </w:r>
    </w:p>
    <w:p w14:paraId="44568B31" w14:textId="77777777" w:rsidR="00573CBC" w:rsidRPr="00C56D31" w:rsidRDefault="00573CBC" w:rsidP="00EC5118">
      <w:pPr>
        <w:pStyle w:val="bullets"/>
        <w:numPr>
          <w:ilvl w:val="0"/>
          <w:numId w:val="26"/>
        </w:numPr>
        <w:spacing w:after="120" w:line="276" w:lineRule="auto"/>
        <w:contextualSpacing w:val="0"/>
        <w:jc w:val="both"/>
        <w:rPr>
          <w:rFonts w:ascii="Times New Roman" w:hAnsi="Times New Roman" w:cs="Times New Roman"/>
          <w:sz w:val="24"/>
          <w:szCs w:val="24"/>
          <w:lang w:val="hr-HR"/>
        </w:rPr>
      </w:pPr>
      <w:r w:rsidRPr="00A003BE">
        <w:rPr>
          <w:rFonts w:ascii="Times New Roman" w:hAnsi="Times New Roman" w:cs="Times New Roman"/>
          <w:b/>
          <w:sz w:val="24"/>
          <w:szCs w:val="24"/>
          <w:lang w:val="hr-HR"/>
        </w:rPr>
        <w:lastRenderedPageBreak/>
        <w:t>Troškovi službenih pristojbi</w:t>
      </w:r>
      <w:r w:rsidRPr="00C56D31">
        <w:rPr>
          <w:rFonts w:ascii="Times New Roman" w:hAnsi="Times New Roman" w:cs="Times New Roman"/>
          <w:sz w:val="24"/>
          <w:szCs w:val="24"/>
          <w:lang w:val="hr-HR"/>
        </w:rPr>
        <w:t xml:space="preserve"> koje se plaćaju nacionalnim ili nadnacionalnim uredima za zaštitu intelektualnog vlasništva (DZIV, EPO, WIPO, i sl.) ne smiju biti veći od 5% </w:t>
      </w:r>
      <w:proofErr w:type="spellStart"/>
      <w:r w:rsidR="00B05D32" w:rsidRPr="00C56D31">
        <w:rPr>
          <w:rFonts w:ascii="Times New Roman" w:hAnsi="Times New Roman" w:cs="Times New Roman"/>
          <w:sz w:val="24"/>
          <w:szCs w:val="24"/>
        </w:rPr>
        <w:t>prihvatljivih</w:t>
      </w:r>
      <w:proofErr w:type="spellEnd"/>
      <w:r w:rsidR="00B05D32" w:rsidRPr="00C56D31">
        <w:rPr>
          <w:rFonts w:ascii="Times New Roman" w:hAnsi="Times New Roman" w:cs="Times New Roman"/>
          <w:sz w:val="24"/>
          <w:szCs w:val="24"/>
        </w:rPr>
        <w:t xml:space="preserve"> </w:t>
      </w:r>
      <w:proofErr w:type="spellStart"/>
      <w:r w:rsidR="00B05D32" w:rsidRPr="00C56D31">
        <w:rPr>
          <w:rFonts w:ascii="Times New Roman" w:hAnsi="Times New Roman" w:cs="Times New Roman"/>
          <w:sz w:val="24"/>
          <w:szCs w:val="24"/>
        </w:rPr>
        <w:t>troškova</w:t>
      </w:r>
      <w:proofErr w:type="spellEnd"/>
      <w:r w:rsidR="00B05D32" w:rsidRPr="00C56D31">
        <w:rPr>
          <w:rFonts w:ascii="Times New Roman" w:hAnsi="Times New Roman" w:cs="Times New Roman"/>
          <w:sz w:val="24"/>
          <w:szCs w:val="24"/>
        </w:rPr>
        <w:t xml:space="preserve"> </w:t>
      </w:r>
      <w:proofErr w:type="spellStart"/>
      <w:r w:rsidR="00B05D32" w:rsidRPr="00C56D31">
        <w:rPr>
          <w:rFonts w:ascii="Times New Roman" w:hAnsi="Times New Roman" w:cs="Times New Roman"/>
          <w:sz w:val="24"/>
          <w:szCs w:val="24"/>
        </w:rPr>
        <w:t>projekta</w:t>
      </w:r>
      <w:proofErr w:type="spellEnd"/>
      <w:r w:rsidRPr="00C56D31">
        <w:rPr>
          <w:rFonts w:ascii="Times New Roman" w:hAnsi="Times New Roman" w:cs="Times New Roman"/>
          <w:sz w:val="24"/>
          <w:szCs w:val="24"/>
          <w:lang w:val="hr-HR"/>
        </w:rPr>
        <w:t xml:space="preserve">. </w:t>
      </w:r>
    </w:p>
    <w:p w14:paraId="4726B31D" w14:textId="77777777" w:rsidR="00573CBC" w:rsidRPr="00C56D31" w:rsidRDefault="00573CBC" w:rsidP="00EC5118">
      <w:pPr>
        <w:pStyle w:val="bullets"/>
        <w:numPr>
          <w:ilvl w:val="0"/>
          <w:numId w:val="26"/>
        </w:numPr>
        <w:spacing w:after="120" w:line="276" w:lineRule="auto"/>
        <w:contextualSpacing w:val="0"/>
        <w:jc w:val="both"/>
        <w:rPr>
          <w:rFonts w:ascii="Times New Roman" w:hAnsi="Times New Roman" w:cs="Times New Roman"/>
          <w:bCs/>
          <w:sz w:val="24"/>
          <w:szCs w:val="24"/>
          <w:lang w:val="hr-HR"/>
        </w:rPr>
      </w:pPr>
      <w:r w:rsidRPr="00C56D31">
        <w:rPr>
          <w:rFonts w:ascii="Times New Roman" w:hAnsi="Times New Roman" w:cs="Times New Roman"/>
          <w:b/>
          <w:bCs/>
          <w:sz w:val="24"/>
          <w:szCs w:val="24"/>
          <w:lang w:val="hr-HR"/>
        </w:rPr>
        <w:t xml:space="preserve">Troškovi diseminacije </w:t>
      </w:r>
      <w:r w:rsidRPr="00C56D31">
        <w:rPr>
          <w:rFonts w:ascii="Times New Roman" w:hAnsi="Times New Roman" w:cs="Times New Roman"/>
          <w:bCs/>
          <w:sz w:val="24"/>
          <w:szCs w:val="24"/>
          <w:lang w:val="hr-HR"/>
        </w:rPr>
        <w:t>koji uključuju</w:t>
      </w:r>
      <w:r w:rsidRPr="00C56D31">
        <w:rPr>
          <w:rFonts w:ascii="Times New Roman" w:hAnsi="Times New Roman" w:cs="Times New Roman"/>
          <w:b/>
          <w:bCs/>
          <w:sz w:val="24"/>
          <w:szCs w:val="24"/>
          <w:lang w:val="hr-HR"/>
        </w:rPr>
        <w:t xml:space="preserve"> </w:t>
      </w:r>
      <w:r w:rsidRPr="00C56D31">
        <w:rPr>
          <w:rFonts w:ascii="Times New Roman" w:hAnsi="Times New Roman" w:cs="Times New Roman"/>
          <w:bCs/>
          <w:sz w:val="24"/>
          <w:szCs w:val="24"/>
          <w:lang w:val="hr-HR"/>
        </w:rPr>
        <w:t>troškove objave znanstvenih radova</w:t>
      </w:r>
      <w:r w:rsidR="003E3608" w:rsidRPr="00C56D31">
        <w:rPr>
          <w:rFonts w:ascii="Times New Roman" w:hAnsi="Times New Roman" w:cs="Times New Roman"/>
          <w:bCs/>
          <w:sz w:val="24"/>
          <w:szCs w:val="24"/>
          <w:lang w:val="hr-HR"/>
        </w:rPr>
        <w:t xml:space="preserve">, </w:t>
      </w:r>
      <w:r w:rsidRPr="00C56D31">
        <w:rPr>
          <w:rFonts w:ascii="Times New Roman" w:hAnsi="Times New Roman" w:cs="Times New Roman"/>
          <w:bCs/>
          <w:sz w:val="24"/>
          <w:szCs w:val="24"/>
          <w:lang w:val="hr-HR"/>
        </w:rPr>
        <w:t>lekture</w:t>
      </w:r>
      <w:r w:rsidR="003E3608" w:rsidRPr="00C56D31">
        <w:rPr>
          <w:rFonts w:ascii="Times New Roman" w:hAnsi="Times New Roman" w:cs="Times New Roman"/>
          <w:bCs/>
          <w:sz w:val="24"/>
          <w:szCs w:val="24"/>
          <w:lang w:val="hr-HR"/>
        </w:rPr>
        <w:t>, kotizacije, povezani putni troškovi, troškovi smještaja i dnevnice, troškovi organizacije radionica/konferencija.</w:t>
      </w:r>
    </w:p>
    <w:p w14:paraId="32B230FC" w14:textId="77777777" w:rsidR="00573CBC" w:rsidRPr="00C56D31" w:rsidRDefault="00573CBC" w:rsidP="00C0649F">
      <w:pPr>
        <w:pStyle w:val="NoSpacing"/>
        <w:spacing w:after="120" w:line="276" w:lineRule="auto"/>
        <w:jc w:val="both"/>
        <w:rPr>
          <w:rFonts w:ascii="Times New Roman" w:hAnsi="Times New Roman" w:cs="Times New Roman"/>
          <w:b/>
          <w:sz w:val="24"/>
          <w:szCs w:val="24"/>
        </w:rPr>
      </w:pPr>
    </w:p>
    <w:p w14:paraId="790DF807" w14:textId="77777777" w:rsidR="006E5E59" w:rsidRPr="00C56D31" w:rsidRDefault="00573CBC" w:rsidP="00C0649F">
      <w:pPr>
        <w:pStyle w:val="NoSpacing"/>
        <w:spacing w:after="120" w:line="276" w:lineRule="auto"/>
        <w:jc w:val="both"/>
        <w:rPr>
          <w:rFonts w:ascii="Times New Roman" w:hAnsi="Times New Roman" w:cs="Times New Roman"/>
          <w:b/>
          <w:sz w:val="24"/>
          <w:szCs w:val="24"/>
        </w:rPr>
      </w:pPr>
      <w:r w:rsidRPr="00C56D31">
        <w:rPr>
          <w:rFonts w:ascii="Times New Roman" w:hAnsi="Times New Roman" w:cs="Times New Roman"/>
          <w:b/>
          <w:sz w:val="24"/>
          <w:szCs w:val="24"/>
        </w:rPr>
        <w:t>Aktivnost 4: Upravljanje projektom</w:t>
      </w:r>
    </w:p>
    <w:p w14:paraId="27F1257F" w14:textId="77777777" w:rsidR="002F5944" w:rsidRPr="00A003BE" w:rsidRDefault="002F5944" w:rsidP="00C212FE">
      <w:pPr>
        <w:pStyle w:val="bullets"/>
        <w:numPr>
          <w:ilvl w:val="0"/>
          <w:numId w:val="28"/>
        </w:numPr>
        <w:spacing w:after="120" w:line="276" w:lineRule="auto"/>
        <w:jc w:val="both"/>
        <w:rPr>
          <w:rFonts w:ascii="Times New Roman" w:hAnsi="Times New Roman" w:cs="Times New Roman"/>
          <w:bCs/>
          <w:sz w:val="24"/>
          <w:szCs w:val="24"/>
          <w:lang w:val="hr-HR"/>
        </w:rPr>
      </w:pPr>
      <w:bookmarkStart w:id="73" w:name="_Hlk103592881"/>
      <w:r w:rsidRPr="00C212FE">
        <w:rPr>
          <w:rFonts w:ascii="Times New Roman" w:hAnsi="Times New Roman" w:cs="Times New Roman"/>
          <w:b/>
          <w:bCs/>
          <w:sz w:val="24"/>
          <w:szCs w:val="24"/>
          <w:lang w:val="hr-HR"/>
        </w:rPr>
        <w:t>Troškovi internetske stranice projekta</w:t>
      </w:r>
      <w:r w:rsidR="00002341" w:rsidRPr="00C212FE">
        <w:rPr>
          <w:rFonts w:ascii="Times New Roman" w:hAnsi="Times New Roman" w:cs="Times New Roman"/>
          <w:b/>
          <w:bCs/>
          <w:sz w:val="24"/>
          <w:szCs w:val="24"/>
          <w:lang w:val="hr-HR"/>
        </w:rPr>
        <w:t xml:space="preserve"> </w:t>
      </w:r>
      <w:r w:rsidR="00002341" w:rsidRPr="00C212FE">
        <w:rPr>
          <w:rFonts w:ascii="Times New Roman" w:hAnsi="Times New Roman" w:cs="Times New Roman"/>
          <w:bCs/>
          <w:sz w:val="24"/>
          <w:szCs w:val="24"/>
          <w:lang w:val="hr-HR"/>
        </w:rPr>
        <w:t>koji uključuju izradu i održavanje internet stranice</w:t>
      </w:r>
      <w:r w:rsidR="00572D54" w:rsidRPr="00C212FE">
        <w:rPr>
          <w:rFonts w:ascii="Times New Roman" w:hAnsi="Times New Roman" w:cs="Times New Roman"/>
          <w:bCs/>
          <w:sz w:val="24"/>
          <w:szCs w:val="24"/>
          <w:lang w:val="hr-HR"/>
        </w:rPr>
        <w:t>.</w:t>
      </w:r>
    </w:p>
    <w:p w14:paraId="693843D7" w14:textId="06211C44" w:rsidR="00B91034" w:rsidRPr="00C56D31" w:rsidRDefault="00B91034" w:rsidP="00EC5118">
      <w:pPr>
        <w:pStyle w:val="bullets"/>
        <w:numPr>
          <w:ilvl w:val="0"/>
          <w:numId w:val="28"/>
        </w:numPr>
        <w:spacing w:after="120" w:line="276" w:lineRule="auto"/>
        <w:jc w:val="both"/>
        <w:rPr>
          <w:rFonts w:ascii="Times New Roman" w:hAnsi="Times New Roman" w:cs="Times New Roman"/>
          <w:b/>
          <w:bCs/>
          <w:sz w:val="24"/>
          <w:szCs w:val="24"/>
          <w:lang w:val="hr-HR"/>
        </w:rPr>
      </w:pPr>
      <w:r w:rsidRPr="00C56D31">
        <w:rPr>
          <w:rFonts w:ascii="Times New Roman" w:hAnsi="Times New Roman" w:cs="Times New Roman"/>
          <w:b/>
          <w:bCs/>
          <w:sz w:val="24"/>
          <w:szCs w:val="24"/>
          <w:lang w:val="hr-HR"/>
        </w:rPr>
        <w:t>Trošak vanjske stručne usluge za</w:t>
      </w:r>
      <w:r w:rsidR="009E44E6">
        <w:rPr>
          <w:rFonts w:ascii="Times New Roman" w:hAnsi="Times New Roman" w:cs="Times New Roman"/>
          <w:b/>
          <w:bCs/>
          <w:sz w:val="24"/>
          <w:szCs w:val="24"/>
          <w:lang w:val="hr-HR"/>
        </w:rPr>
        <w:t xml:space="preserve"> pripremu i provedbu postupaka </w:t>
      </w:r>
      <w:r w:rsidRPr="00C56D31">
        <w:rPr>
          <w:rFonts w:ascii="Times New Roman" w:hAnsi="Times New Roman" w:cs="Times New Roman"/>
          <w:b/>
          <w:bCs/>
          <w:sz w:val="24"/>
          <w:szCs w:val="24"/>
          <w:lang w:val="hr-HR"/>
        </w:rPr>
        <w:t>nabave</w:t>
      </w:r>
      <w:r w:rsidR="00572D54" w:rsidRPr="00C56D31">
        <w:rPr>
          <w:rFonts w:ascii="Times New Roman" w:hAnsi="Times New Roman" w:cs="Times New Roman"/>
          <w:b/>
          <w:bCs/>
          <w:sz w:val="24"/>
          <w:szCs w:val="24"/>
          <w:lang w:val="hr-HR"/>
        </w:rPr>
        <w:t>.</w:t>
      </w:r>
    </w:p>
    <w:p w14:paraId="2E8F6C9E" w14:textId="4E0D477C" w:rsidR="00B91034" w:rsidRPr="00C932AA" w:rsidRDefault="00B91034" w:rsidP="00EC5118">
      <w:pPr>
        <w:pStyle w:val="bullets"/>
        <w:numPr>
          <w:ilvl w:val="0"/>
          <w:numId w:val="28"/>
        </w:numPr>
        <w:spacing w:after="120" w:line="276" w:lineRule="auto"/>
        <w:contextualSpacing w:val="0"/>
        <w:jc w:val="both"/>
        <w:rPr>
          <w:rFonts w:ascii="Times New Roman" w:hAnsi="Times New Roman" w:cs="Times New Roman"/>
          <w:sz w:val="24"/>
          <w:szCs w:val="24"/>
          <w:lang w:val="hr-HR"/>
        </w:rPr>
      </w:pPr>
      <w:r w:rsidRPr="00C56D31">
        <w:rPr>
          <w:rFonts w:ascii="Times New Roman" w:hAnsi="Times New Roman" w:cs="Times New Roman"/>
          <w:b/>
          <w:bCs/>
          <w:sz w:val="24"/>
          <w:szCs w:val="24"/>
          <w:lang w:val="hr-HR"/>
        </w:rPr>
        <w:t xml:space="preserve">Trošak vanjske stručne usluge za potrebe administriranja projekta </w:t>
      </w:r>
      <w:r w:rsidRPr="00C56D31">
        <w:rPr>
          <w:rFonts w:ascii="Times New Roman" w:hAnsi="Times New Roman" w:cs="Times New Roman"/>
          <w:bCs/>
          <w:sz w:val="24"/>
          <w:szCs w:val="24"/>
          <w:lang w:val="hr-HR"/>
        </w:rPr>
        <w:t>(upravljanja projektom)</w:t>
      </w:r>
      <w:r w:rsidR="009E44E6">
        <w:rPr>
          <w:rFonts w:ascii="Times New Roman" w:hAnsi="Times New Roman" w:cs="Times New Roman"/>
          <w:bCs/>
          <w:sz w:val="24"/>
          <w:szCs w:val="24"/>
          <w:lang w:val="hr-HR"/>
        </w:rPr>
        <w:t>.</w:t>
      </w:r>
    </w:p>
    <w:p w14:paraId="4F46B740" w14:textId="63B631F8" w:rsidR="00C932AA" w:rsidRDefault="00C932AA" w:rsidP="00C932AA">
      <w:pPr>
        <w:numPr>
          <w:ilvl w:val="0"/>
          <w:numId w:val="28"/>
        </w:numPr>
        <w:spacing w:after="120"/>
        <w:jc w:val="both"/>
        <w:rPr>
          <w:rFonts w:ascii="Times New Roman" w:eastAsiaTheme="minorHAnsi" w:hAnsi="Times New Roman" w:cs="Times New Roman"/>
          <w:bCs/>
          <w:sz w:val="24"/>
          <w:szCs w:val="24"/>
        </w:rPr>
      </w:pPr>
      <w:r w:rsidRPr="00C56D31">
        <w:rPr>
          <w:rFonts w:ascii="Times New Roman" w:eastAsiaTheme="minorHAnsi" w:hAnsi="Times New Roman" w:cs="Times New Roman"/>
          <w:b/>
          <w:bCs/>
          <w:sz w:val="24"/>
          <w:szCs w:val="24"/>
        </w:rPr>
        <w:t xml:space="preserve">Troškovi </w:t>
      </w:r>
      <w:r>
        <w:rPr>
          <w:rFonts w:ascii="Times New Roman" w:eastAsiaTheme="minorHAnsi" w:hAnsi="Times New Roman" w:cs="Times New Roman"/>
          <w:b/>
          <w:bCs/>
          <w:sz w:val="24"/>
          <w:szCs w:val="24"/>
        </w:rPr>
        <w:t>projektnog</w:t>
      </w:r>
      <w:r w:rsidRPr="00C56D31">
        <w:rPr>
          <w:rFonts w:ascii="Times New Roman" w:eastAsiaTheme="minorHAnsi" w:hAnsi="Times New Roman" w:cs="Times New Roman"/>
          <w:b/>
          <w:bCs/>
          <w:sz w:val="24"/>
          <w:szCs w:val="24"/>
        </w:rPr>
        <w:t xml:space="preserve"> osoblja </w:t>
      </w:r>
      <w:r w:rsidRPr="00C56D31">
        <w:rPr>
          <w:rFonts w:ascii="Times New Roman" w:eastAsiaTheme="minorHAnsi" w:hAnsi="Times New Roman" w:cs="Times New Roman"/>
          <w:bCs/>
          <w:sz w:val="24"/>
          <w:szCs w:val="24"/>
        </w:rPr>
        <w:t>(bruto 2) zaposlenih kod prijavitelja i novozaposlenih koji će raditi na provedbi projekta. Trošak se temelji na standardnim veličinama jediničnog troška, a metodologij</w:t>
      </w:r>
      <w:r w:rsidR="00EA20AB">
        <w:rPr>
          <w:rFonts w:ascii="Times New Roman" w:eastAsiaTheme="minorHAnsi" w:hAnsi="Times New Roman" w:cs="Times New Roman"/>
          <w:bCs/>
          <w:sz w:val="24"/>
          <w:szCs w:val="24"/>
        </w:rPr>
        <w:t>a izračuna opisana je u Prilozima 6 i 7</w:t>
      </w:r>
      <w:r w:rsidRPr="00C56D31">
        <w:rPr>
          <w:rFonts w:ascii="Times New Roman" w:eastAsiaTheme="minorHAnsi" w:hAnsi="Times New Roman" w:cs="Times New Roman"/>
          <w:bCs/>
          <w:sz w:val="24"/>
          <w:szCs w:val="24"/>
        </w:rPr>
        <w:t>. Iznos jediničnog troška ne može se mijenjati tijekom provedbe projekta. 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w:t>
      </w:r>
      <w:r w:rsidR="00102C60">
        <w:rPr>
          <w:rFonts w:ascii="Times New Roman" w:eastAsiaTheme="minorHAnsi" w:hAnsi="Times New Roman" w:cs="Times New Roman"/>
          <w:bCs/>
          <w:sz w:val="24"/>
          <w:szCs w:val="24"/>
        </w:rPr>
        <w:t xml:space="preserve"> </w:t>
      </w:r>
      <w:r w:rsidR="00102C60" w:rsidRPr="00085DEA">
        <w:rPr>
          <w:rFonts w:ascii="Times New Roman" w:hAnsi="Times New Roman" w:cs="Times New Roman"/>
          <w:sz w:val="24"/>
          <w:szCs w:val="24"/>
        </w:rPr>
        <w:t>Pri izračunu standardne veličine jediničnog troška koristi se bruto 2 plaća koja uključuje bruto 1 plaću i obvezne doprinose na plaću.</w:t>
      </w:r>
      <w:r w:rsidR="00102C60" w:rsidRPr="00CE7E2A">
        <w:rPr>
          <w:rFonts w:ascii="Times New Roman" w:hAnsi="Times New Roman" w:cs="Times New Roman"/>
          <w:sz w:val="24"/>
          <w:szCs w:val="24"/>
        </w:rPr>
        <w:t xml:space="preserve"> </w:t>
      </w:r>
      <w:r w:rsidR="00102C60">
        <w:rPr>
          <w:rFonts w:ascii="Times New Roman" w:hAnsi="Times New Roman" w:cs="Times New Roman"/>
          <w:sz w:val="24"/>
          <w:szCs w:val="24"/>
        </w:rPr>
        <w:t>Naknade i d</w:t>
      </w:r>
      <w:r w:rsidR="00102C60" w:rsidRPr="00CE7E2A">
        <w:rPr>
          <w:rFonts w:ascii="Times New Roman" w:hAnsi="Times New Roman" w:cs="Times New Roman"/>
          <w:sz w:val="24"/>
          <w:szCs w:val="24"/>
        </w:rPr>
        <w:t xml:space="preserve">odaci na plaću </w:t>
      </w:r>
      <w:r w:rsidR="00F4499D">
        <w:rPr>
          <w:rFonts w:ascii="Times New Roman" w:hAnsi="Times New Roman" w:cs="Times New Roman"/>
          <w:sz w:val="24"/>
          <w:szCs w:val="24"/>
        </w:rPr>
        <w:t>(</w:t>
      </w:r>
      <w:bookmarkStart w:id="74" w:name="_GoBack"/>
      <w:bookmarkEnd w:id="74"/>
      <w:r w:rsidR="00102C60">
        <w:rPr>
          <w:rFonts w:ascii="Times New Roman" w:hAnsi="Times New Roman" w:cs="Times New Roman"/>
          <w:sz w:val="24"/>
          <w:szCs w:val="24"/>
        </w:rPr>
        <w:t xml:space="preserve">npr. </w:t>
      </w:r>
      <w:r w:rsidR="00102C60" w:rsidRPr="00085DEA">
        <w:rPr>
          <w:rFonts w:ascii="Times New Roman" w:hAnsi="Times New Roman" w:cs="Times New Roman"/>
          <w:sz w:val="24"/>
          <w:szCs w:val="24"/>
        </w:rPr>
        <w:t>putni trošak, jubilarna nagrada, dar za djecu, regres, božićnica</w:t>
      </w:r>
      <w:r w:rsidR="00102C60">
        <w:rPr>
          <w:rFonts w:ascii="Times New Roman" w:hAnsi="Times New Roman" w:cs="Times New Roman"/>
          <w:sz w:val="24"/>
          <w:szCs w:val="24"/>
        </w:rPr>
        <w:t xml:space="preserve"> i dr.)</w:t>
      </w:r>
      <w:r w:rsidR="00102C60" w:rsidRPr="00085DEA">
        <w:rPr>
          <w:rFonts w:ascii="Times New Roman" w:hAnsi="Times New Roman" w:cs="Times New Roman"/>
          <w:sz w:val="24"/>
          <w:szCs w:val="24"/>
        </w:rPr>
        <w:t xml:space="preserve"> </w:t>
      </w:r>
      <w:r w:rsidR="00102C60">
        <w:rPr>
          <w:rFonts w:ascii="Times New Roman" w:hAnsi="Times New Roman" w:cs="Times New Roman"/>
          <w:sz w:val="24"/>
          <w:szCs w:val="24"/>
        </w:rPr>
        <w:t>nisu prihvatljivi pri izračunu bruto 2 plaće</w:t>
      </w:r>
      <w:r w:rsidR="00102C60" w:rsidRPr="00CE7E2A">
        <w:rPr>
          <w:rFonts w:ascii="Times New Roman" w:hAnsi="Times New Roman" w:cs="Times New Roman"/>
          <w:sz w:val="24"/>
          <w:szCs w:val="24"/>
        </w:rPr>
        <w:t>.</w:t>
      </w:r>
    </w:p>
    <w:p w14:paraId="66F0E186" w14:textId="77777777" w:rsidR="00C932AA" w:rsidRDefault="00C932AA" w:rsidP="00197331">
      <w:pPr>
        <w:spacing w:after="120"/>
        <w:ind w:left="360"/>
        <w:jc w:val="both"/>
        <w:rPr>
          <w:rFonts w:ascii="Times New Roman" w:eastAsiaTheme="minorHAnsi" w:hAnsi="Times New Roman" w:cs="Times New Roman"/>
          <w:bCs/>
          <w:sz w:val="24"/>
          <w:szCs w:val="24"/>
        </w:rPr>
      </w:pPr>
      <w:r w:rsidRPr="00C932AA">
        <w:rPr>
          <w:rFonts w:ascii="Times New Roman" w:eastAsiaTheme="minorHAnsi" w:hAnsi="Times New Roman" w:cs="Times New Roman"/>
          <w:bCs/>
          <w:sz w:val="24"/>
          <w:szCs w:val="24"/>
        </w:rPr>
        <w:t>Prijavitelj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519D441F" w14:textId="194B4875" w:rsidR="00102C60" w:rsidRPr="00197331" w:rsidRDefault="00C932AA" w:rsidP="00102C60">
      <w:pPr>
        <w:spacing w:after="120"/>
        <w:ind w:left="360"/>
        <w:jc w:val="both"/>
        <w:rPr>
          <w:rFonts w:ascii="Times New Roman" w:eastAsiaTheme="minorHAnsi" w:hAnsi="Times New Roman" w:cs="Times New Roman"/>
          <w:bCs/>
          <w:sz w:val="24"/>
          <w:szCs w:val="24"/>
        </w:rPr>
      </w:pPr>
      <w:r w:rsidRPr="00C56D31">
        <w:rPr>
          <w:rFonts w:ascii="Times New Roman" w:eastAsiaTheme="minorHAnsi" w:hAnsi="Times New Roman" w:cs="Times New Roman"/>
          <w:bCs/>
          <w:sz w:val="24"/>
          <w:szCs w:val="24"/>
        </w:rPr>
        <w:t xml:space="preserve">Troškovi osoblja za sate stvarno odrađene na provedbi projektnih aktivnosti isplaćivat će se temeljem satnice izračunate na gore opisan način. </w:t>
      </w:r>
    </w:p>
    <w:p w14:paraId="6B40A375" w14:textId="3AD7FF91" w:rsidR="006D0BCB" w:rsidRPr="0018168B" w:rsidRDefault="006D0BCB" w:rsidP="0018168B">
      <w:pPr>
        <w:pStyle w:val="bullets"/>
        <w:numPr>
          <w:ilvl w:val="0"/>
          <w:numId w:val="28"/>
        </w:numPr>
        <w:spacing w:after="120" w:line="276" w:lineRule="auto"/>
        <w:contextualSpacing w:val="0"/>
        <w:jc w:val="both"/>
        <w:rPr>
          <w:rFonts w:ascii="Times New Roman" w:hAnsi="Times New Roman" w:cs="Times New Roman"/>
          <w:sz w:val="24"/>
          <w:szCs w:val="24"/>
          <w:lang w:val="hr-HR"/>
        </w:rPr>
      </w:pPr>
      <w:r w:rsidRPr="00C56D31">
        <w:rPr>
          <w:rFonts w:ascii="Times New Roman" w:hAnsi="Times New Roman" w:cs="Times New Roman"/>
          <w:b/>
          <w:sz w:val="24"/>
          <w:szCs w:val="24"/>
          <w:lang w:val="hr-HR"/>
        </w:rPr>
        <w:t xml:space="preserve">Neizravni troškovi </w:t>
      </w:r>
      <w:r w:rsidRPr="00C56D31">
        <w:rPr>
          <w:rFonts w:ascii="Times New Roman" w:hAnsi="Times New Roman" w:cs="Times New Roman"/>
          <w:bCs/>
          <w:sz w:val="24"/>
          <w:szCs w:val="24"/>
          <w:lang w:val="hr-HR"/>
        </w:rPr>
        <w:t>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kao što su troškovi upravljanja, zapošljavanja, računovodstva, čišćenja, usluge telefona, vode ili struje i drugi slični troškovi.</w:t>
      </w:r>
      <w:r w:rsidR="00181558">
        <w:rPr>
          <w:rFonts w:ascii="Times New Roman" w:hAnsi="Times New Roman" w:cs="Times New Roman"/>
          <w:bCs/>
          <w:sz w:val="24"/>
          <w:szCs w:val="24"/>
          <w:lang w:val="hr-HR"/>
        </w:rPr>
        <w:t xml:space="preserve"> </w:t>
      </w:r>
      <w:r w:rsidR="00181558" w:rsidRPr="0018168B">
        <w:rPr>
          <w:rFonts w:ascii="Times New Roman" w:hAnsi="Times New Roman" w:cs="Times New Roman"/>
          <w:b/>
          <w:sz w:val="24"/>
          <w:szCs w:val="24"/>
          <w:lang w:val="hr-HR"/>
        </w:rPr>
        <w:t xml:space="preserve">Napomena: </w:t>
      </w:r>
      <w:r w:rsidR="00181558" w:rsidRPr="0018168B">
        <w:rPr>
          <w:rFonts w:ascii="Times New Roman" w:hAnsi="Times New Roman" w:cs="Times New Roman"/>
          <w:b/>
          <w:i/>
          <w:sz w:val="24"/>
          <w:szCs w:val="24"/>
          <w:lang w:val="hr-HR"/>
        </w:rPr>
        <w:t xml:space="preserve">Prilikom popunjavanja </w:t>
      </w:r>
      <w:r w:rsidR="00181558" w:rsidRPr="0018168B">
        <w:rPr>
          <w:rFonts w:ascii="Times New Roman" w:hAnsi="Times New Roman" w:cs="Times New Roman"/>
          <w:b/>
          <w:bCs/>
          <w:i/>
          <w:sz w:val="24"/>
          <w:szCs w:val="24"/>
          <w:lang w:val="hr-HR"/>
        </w:rPr>
        <w:t>prijavnog obrasca neizravni troškovi se automatski računaju na troškove osoblja koji su uneseni od strane prijavitelja. Navedeni trošak nije potrebno unositi.</w:t>
      </w:r>
      <w:r w:rsidR="00181558" w:rsidRPr="0018168B">
        <w:rPr>
          <w:rFonts w:ascii="Times New Roman" w:hAnsi="Times New Roman" w:cs="Times New Roman"/>
          <w:bCs/>
          <w:sz w:val="24"/>
          <w:szCs w:val="24"/>
          <w:lang w:val="hr-HR"/>
        </w:rPr>
        <w:t xml:space="preserve"> </w:t>
      </w:r>
    </w:p>
    <w:bookmarkEnd w:id="73"/>
    <w:p w14:paraId="29CBAF73" w14:textId="77777777" w:rsidR="007C371C" w:rsidRPr="007C371C" w:rsidRDefault="007C371C" w:rsidP="007C371C">
      <w:pPr>
        <w:pStyle w:val="bullets"/>
        <w:numPr>
          <w:ilvl w:val="0"/>
          <w:numId w:val="0"/>
        </w:numPr>
        <w:spacing w:after="120" w:line="276" w:lineRule="auto"/>
        <w:ind w:left="360"/>
        <w:contextualSpacing w:val="0"/>
        <w:jc w:val="both"/>
        <w:rPr>
          <w:rFonts w:ascii="Times New Roman" w:hAnsi="Times New Roman" w:cs="Times New Roman"/>
          <w:b/>
          <w:sz w:val="24"/>
          <w:szCs w:val="24"/>
          <w:lang w:val="hr-HR"/>
        </w:rPr>
      </w:pPr>
    </w:p>
    <w:p w14:paraId="061690A5" w14:textId="69D5CF32" w:rsidR="007C371C" w:rsidRPr="007C371C" w:rsidRDefault="007C371C" w:rsidP="007C371C">
      <w:pPr>
        <w:pStyle w:val="bullets"/>
        <w:numPr>
          <w:ilvl w:val="0"/>
          <w:numId w:val="0"/>
        </w:numPr>
        <w:spacing w:after="120" w:line="276" w:lineRule="auto"/>
        <w:ind w:left="360"/>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Porez na dodanu vrijednost na sve prihvatljive troškove, a na koj</w:t>
      </w:r>
      <w:r w:rsidR="00B80AB8">
        <w:rPr>
          <w:rFonts w:ascii="Times New Roman" w:hAnsi="Times New Roman" w:cs="Times New Roman"/>
          <w:b/>
          <w:sz w:val="24"/>
          <w:szCs w:val="24"/>
          <w:lang w:val="hr-HR"/>
        </w:rPr>
        <w:t>e prijavitelj nema pravo ostvariti odbitak</w:t>
      </w:r>
      <w:r w:rsidRPr="007C371C">
        <w:rPr>
          <w:rFonts w:ascii="Times New Roman" w:hAnsi="Times New Roman" w:cs="Times New Roman"/>
          <w:b/>
          <w:sz w:val="24"/>
          <w:szCs w:val="24"/>
          <w:lang w:val="hr-HR"/>
        </w:rPr>
        <w:t xml:space="preserve">, prihvatljiv je trošak. </w:t>
      </w:r>
    </w:p>
    <w:p w14:paraId="2AB7B075" w14:textId="77777777" w:rsidR="007C371C" w:rsidRPr="00C56D31" w:rsidRDefault="007C371C" w:rsidP="007F6EB1">
      <w:pPr>
        <w:pStyle w:val="NoSpacing"/>
        <w:spacing w:after="120" w:line="276" w:lineRule="auto"/>
        <w:jc w:val="both"/>
        <w:rPr>
          <w:rFonts w:ascii="Times New Roman" w:hAnsi="Times New Roman" w:cs="Times New Roman"/>
          <w:sz w:val="24"/>
          <w:szCs w:val="24"/>
        </w:rPr>
      </w:pPr>
    </w:p>
    <w:p w14:paraId="63F939EA" w14:textId="77777777" w:rsidR="008D2D74" w:rsidRPr="00A14488" w:rsidRDefault="00AA43D3" w:rsidP="00B5033B">
      <w:pPr>
        <w:pStyle w:val="Heading2"/>
      </w:pPr>
      <w:bookmarkStart w:id="75" w:name="_Toc2260428"/>
      <w:bookmarkStart w:id="76" w:name="_Toc97916956"/>
      <w:bookmarkStart w:id="77" w:name="_Toc123635540"/>
      <w:r w:rsidRPr="00A14488">
        <w:t xml:space="preserve">Neprihvatljivi </w:t>
      </w:r>
      <w:r w:rsidR="004E203A" w:rsidRPr="00A14488">
        <w:t>troškovi</w:t>
      </w:r>
      <w:bookmarkEnd w:id="75"/>
      <w:bookmarkEnd w:id="76"/>
      <w:bookmarkEnd w:id="77"/>
    </w:p>
    <w:p w14:paraId="45B84D5B" w14:textId="77777777" w:rsidR="009A48AD" w:rsidRDefault="009A48AD" w:rsidP="009A48AD">
      <w:pPr>
        <w:pStyle w:val="bullets"/>
        <w:numPr>
          <w:ilvl w:val="0"/>
          <w:numId w:val="0"/>
        </w:numPr>
        <w:spacing w:after="120" w:line="276" w:lineRule="auto"/>
        <w:ind w:left="426"/>
        <w:rPr>
          <w:rFonts w:ascii="Times New Roman" w:hAnsi="Times New Roman" w:cs="Times New Roman"/>
          <w:sz w:val="24"/>
          <w:szCs w:val="24"/>
          <w:lang w:val="hr-HR"/>
        </w:rPr>
      </w:pPr>
    </w:p>
    <w:p w14:paraId="6B2FB5CC" w14:textId="77777777" w:rsidR="00E419D3" w:rsidRPr="00C56D31" w:rsidRDefault="003402C3" w:rsidP="00EC5118">
      <w:pPr>
        <w:pStyle w:val="bullets"/>
        <w:numPr>
          <w:ilvl w:val="0"/>
          <w:numId w:val="15"/>
        </w:numPr>
        <w:spacing w:after="120" w:line="276" w:lineRule="auto"/>
        <w:ind w:left="426"/>
        <w:rPr>
          <w:rFonts w:ascii="Times New Roman" w:hAnsi="Times New Roman" w:cs="Times New Roman"/>
          <w:sz w:val="24"/>
          <w:szCs w:val="24"/>
          <w:lang w:val="hr-HR"/>
        </w:rPr>
      </w:pPr>
      <w:r w:rsidRPr="003402C3">
        <w:rPr>
          <w:rFonts w:ascii="Times New Roman" w:hAnsi="Times New Roman" w:cs="Times New Roman"/>
          <w:sz w:val="24"/>
          <w:szCs w:val="24"/>
          <w:lang w:val="hr-HR"/>
        </w:rPr>
        <w:t>Nadoknadivi PDV tj. porez na dodanu vrijednost za koji prijavitelj/korisnik ima pravo ostvariti odbitak</w:t>
      </w:r>
      <w:r w:rsidR="00AC1F4C" w:rsidRPr="00C56D31">
        <w:rPr>
          <w:rFonts w:ascii="Times New Roman" w:hAnsi="Times New Roman" w:cs="Times New Roman"/>
          <w:sz w:val="24"/>
          <w:szCs w:val="24"/>
          <w:lang w:val="hr-HR"/>
        </w:rPr>
        <w:t>;</w:t>
      </w:r>
    </w:p>
    <w:p w14:paraId="205E539D" w14:textId="77777777" w:rsidR="005427DF" w:rsidRPr="00C56D31" w:rsidRDefault="005427DF"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Troškovi carine, špedicije i pripadajućih taksi;</w:t>
      </w:r>
    </w:p>
    <w:p w14:paraId="5DBA754A" w14:textId="77777777" w:rsidR="003E3608"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Bilo kakve isplate dobiti uključujući dividende;</w:t>
      </w:r>
    </w:p>
    <w:p w14:paraId="55328E1E" w14:textId="77777777" w:rsidR="003E3608" w:rsidRPr="00C56D31" w:rsidRDefault="003E3608" w:rsidP="00EC5118">
      <w:pPr>
        <w:pStyle w:val="bullets"/>
        <w:numPr>
          <w:ilvl w:val="0"/>
          <w:numId w:val="15"/>
        </w:numPr>
        <w:spacing w:after="120" w:line="276" w:lineRule="auto"/>
        <w:ind w:left="426"/>
        <w:rPr>
          <w:rFonts w:ascii="Times New Roman" w:hAnsi="Times New Roman" w:cs="Times New Roman"/>
          <w:sz w:val="24"/>
          <w:szCs w:val="24"/>
          <w:lang w:val="hr-HR"/>
        </w:rPr>
      </w:pPr>
      <w:r w:rsidRPr="00A003BE">
        <w:rPr>
          <w:rFonts w:ascii="Times New Roman" w:hAnsi="Times New Roman" w:cs="Times New Roman"/>
          <w:sz w:val="24"/>
          <w:szCs w:val="24"/>
          <w:lang w:val="hr-HR"/>
        </w:rPr>
        <w:t>Troškovi amortizacije imovine čijem stjecanju su doprinijela javna sredstva;</w:t>
      </w:r>
    </w:p>
    <w:p w14:paraId="0F8306DE"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Rezerviranja za buduće moguće gubitke ili troškove;</w:t>
      </w:r>
    </w:p>
    <w:p w14:paraId="30AB30B1"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Kamate i ostali financijski troškovi</w:t>
      </w:r>
      <w:r w:rsidR="00AC1F4C" w:rsidRPr="00C56D31">
        <w:rPr>
          <w:rFonts w:ascii="Times New Roman" w:hAnsi="Times New Roman" w:cs="Times New Roman"/>
          <w:sz w:val="24"/>
          <w:szCs w:val="24"/>
          <w:lang w:val="hr-HR"/>
        </w:rPr>
        <w:t>;</w:t>
      </w:r>
    </w:p>
    <w:p w14:paraId="3277B910"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Kazne, financijske globe i troškovi sudskog spora</w:t>
      </w:r>
      <w:r w:rsidR="00AC1F4C" w:rsidRPr="00C56D31">
        <w:rPr>
          <w:rFonts w:ascii="Times New Roman" w:hAnsi="Times New Roman" w:cs="Times New Roman"/>
          <w:sz w:val="24"/>
          <w:szCs w:val="24"/>
          <w:lang w:val="hr-HR"/>
        </w:rPr>
        <w:t>;</w:t>
      </w:r>
    </w:p>
    <w:p w14:paraId="36036E95"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Kupnja ili zakup zemljišta i nekretnina;</w:t>
      </w:r>
    </w:p>
    <w:p w14:paraId="3CB626D1"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Izgradnja objekta i infrastrukture;</w:t>
      </w:r>
    </w:p>
    <w:p w14:paraId="32FBEDDA"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Kupnja ili nabava motornog vozila;</w:t>
      </w:r>
    </w:p>
    <w:p w14:paraId="05E09A71"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Troškovi koji su nastali prije datuma predaje projektne prijave</w:t>
      </w:r>
      <w:r w:rsidR="00AC1F4C" w:rsidRPr="00C56D31">
        <w:rPr>
          <w:rFonts w:ascii="Times New Roman" w:hAnsi="Times New Roman" w:cs="Times New Roman"/>
          <w:sz w:val="24"/>
          <w:szCs w:val="24"/>
          <w:lang w:val="hr-HR"/>
        </w:rPr>
        <w:t>;</w:t>
      </w:r>
    </w:p>
    <w:p w14:paraId="14919727" w14:textId="77777777" w:rsidR="00E419D3" w:rsidRPr="00C56D31" w:rsidRDefault="00E419D3"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 xml:space="preserve">Troškovi koji se već financiraju putem drugih nacionalnih ili EU programa; </w:t>
      </w:r>
    </w:p>
    <w:p w14:paraId="30606C31" w14:textId="77777777" w:rsidR="00C46016" w:rsidRPr="00C56D31" w:rsidRDefault="00C46016"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Troškovi prekovremenog rada;</w:t>
      </w:r>
    </w:p>
    <w:p w14:paraId="7E23500A" w14:textId="77777777" w:rsidR="00C46016" w:rsidRPr="00C56D31" w:rsidRDefault="00C46016"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Gubici zbog fluktuacija valutnih tečaja i provizija na valutni tečaj;</w:t>
      </w:r>
    </w:p>
    <w:p w14:paraId="2BC29156" w14:textId="77777777" w:rsidR="00EE6CA9" w:rsidRPr="00C56D31" w:rsidRDefault="00EE6CA9" w:rsidP="00EC5118">
      <w:pPr>
        <w:pStyle w:val="bullets"/>
        <w:numPr>
          <w:ilvl w:val="0"/>
          <w:numId w:val="15"/>
        </w:numPr>
        <w:spacing w:after="120" w:line="276" w:lineRule="auto"/>
        <w:ind w:left="426"/>
        <w:rPr>
          <w:rFonts w:ascii="Times New Roman" w:hAnsi="Times New Roman" w:cs="Times New Roman"/>
          <w:sz w:val="24"/>
          <w:szCs w:val="24"/>
          <w:lang w:val="hr-HR"/>
        </w:rPr>
      </w:pPr>
      <w:proofErr w:type="spellStart"/>
      <w:r w:rsidRPr="00C56D31">
        <w:rPr>
          <w:rFonts w:ascii="Times New Roman" w:hAnsi="Times New Roman" w:cs="Times New Roman"/>
          <w:sz w:val="24"/>
          <w:szCs w:val="24"/>
          <w:lang w:val="hr-HR"/>
        </w:rPr>
        <w:t>Leasing</w:t>
      </w:r>
      <w:proofErr w:type="spellEnd"/>
      <w:r w:rsidRPr="00C56D31">
        <w:rPr>
          <w:rFonts w:ascii="Times New Roman" w:hAnsi="Times New Roman" w:cs="Times New Roman"/>
          <w:sz w:val="24"/>
          <w:szCs w:val="24"/>
          <w:lang w:val="hr-HR"/>
        </w:rPr>
        <w:t>,</w:t>
      </w:r>
    </w:p>
    <w:p w14:paraId="624E53E7" w14:textId="77777777" w:rsidR="00EE6CA9" w:rsidRPr="00C56D31" w:rsidRDefault="00C46016"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Bankovni troškovi za otvaranje i vođenje računa</w:t>
      </w:r>
      <w:r w:rsidR="00EE6CA9" w:rsidRPr="00C56D31">
        <w:rPr>
          <w:rFonts w:ascii="Times New Roman" w:hAnsi="Times New Roman" w:cs="Times New Roman"/>
          <w:sz w:val="24"/>
          <w:szCs w:val="24"/>
          <w:lang w:val="hr-HR"/>
        </w:rPr>
        <w:t>,</w:t>
      </w:r>
    </w:p>
    <w:p w14:paraId="71F59F94" w14:textId="77777777" w:rsidR="008913C2" w:rsidRPr="00C56D31" w:rsidRDefault="00EE6CA9" w:rsidP="00EC5118">
      <w:pPr>
        <w:pStyle w:val="bullets"/>
        <w:numPr>
          <w:ilvl w:val="0"/>
          <w:numId w:val="15"/>
        </w:numPr>
        <w:spacing w:after="120" w:line="276" w:lineRule="auto"/>
        <w:ind w:left="426"/>
        <w:rPr>
          <w:rFonts w:ascii="Times New Roman" w:hAnsi="Times New Roman" w:cs="Times New Roman"/>
          <w:sz w:val="24"/>
          <w:szCs w:val="24"/>
          <w:lang w:val="hr-HR"/>
        </w:rPr>
      </w:pPr>
      <w:r w:rsidRPr="00C56D31">
        <w:rPr>
          <w:rFonts w:ascii="Times New Roman" w:hAnsi="Times New Roman" w:cs="Times New Roman"/>
          <w:sz w:val="24"/>
          <w:szCs w:val="24"/>
          <w:lang w:val="hr-HR"/>
        </w:rPr>
        <w:t>Trošak jamstva koje izdaje banka ili druga financijska institucija</w:t>
      </w:r>
      <w:r w:rsidR="00C46016" w:rsidRPr="00C56D31">
        <w:rPr>
          <w:rFonts w:ascii="Times New Roman" w:hAnsi="Times New Roman" w:cs="Times New Roman"/>
          <w:sz w:val="24"/>
          <w:szCs w:val="24"/>
          <w:lang w:val="hr-HR"/>
        </w:rPr>
        <w:t>.</w:t>
      </w:r>
    </w:p>
    <w:p w14:paraId="76F7E8B9" w14:textId="77777777" w:rsidR="008913C2" w:rsidRPr="00C56D31" w:rsidRDefault="008913C2" w:rsidP="00C10FFD">
      <w:pPr>
        <w:pStyle w:val="bullets"/>
        <w:numPr>
          <w:ilvl w:val="0"/>
          <w:numId w:val="0"/>
        </w:numPr>
        <w:spacing w:after="120" w:line="276" w:lineRule="auto"/>
        <w:ind w:left="426"/>
        <w:jc w:val="both"/>
        <w:rPr>
          <w:rFonts w:ascii="Times New Roman" w:hAnsi="Times New Roman" w:cs="Times New Roman"/>
          <w:sz w:val="24"/>
          <w:szCs w:val="24"/>
          <w:lang w:val="hr-HR"/>
        </w:rPr>
      </w:pPr>
    </w:p>
    <w:p w14:paraId="2D887106" w14:textId="3827EAEE" w:rsidR="005F170E" w:rsidRDefault="008913C2" w:rsidP="00181558">
      <w:pPr>
        <w:pStyle w:val="bullets"/>
        <w:numPr>
          <w:ilvl w:val="0"/>
          <w:numId w:val="0"/>
        </w:numPr>
        <w:spacing w:after="120" w:line="276" w:lineRule="auto"/>
        <w:contextualSpacing w:val="0"/>
        <w:jc w:val="both"/>
        <w:rPr>
          <w:rFonts w:ascii="Times New Roman" w:eastAsiaTheme="minorEastAsia" w:hAnsi="Times New Roman" w:cs="Times New Roman"/>
          <w:sz w:val="24"/>
          <w:szCs w:val="24"/>
          <w:lang w:val="hr-HR"/>
        </w:rPr>
      </w:pPr>
      <w:r w:rsidRPr="00C56D31">
        <w:rPr>
          <w:rFonts w:ascii="Times New Roman" w:eastAsiaTheme="minorEastAsia" w:hAnsi="Times New Roman" w:cs="Times New Roman"/>
          <w:sz w:val="24"/>
          <w:szCs w:val="24"/>
          <w:lang w:val="hr-HR"/>
        </w:rPr>
        <w:t>Osim gore navedenih neprihvatljivih troškova, neprihvatljivi su i svi ostali troškovi koj</w:t>
      </w:r>
      <w:r w:rsidR="00980B1D">
        <w:rPr>
          <w:rFonts w:ascii="Times New Roman" w:eastAsiaTheme="minorEastAsia" w:hAnsi="Times New Roman" w:cs="Times New Roman"/>
          <w:sz w:val="24"/>
          <w:szCs w:val="24"/>
          <w:lang w:val="hr-HR"/>
        </w:rPr>
        <w:t>i nisu navedeni u poglavlju</w:t>
      </w:r>
      <w:r w:rsidR="00B5033B">
        <w:rPr>
          <w:rFonts w:ascii="Times New Roman" w:eastAsiaTheme="minorEastAsia" w:hAnsi="Times New Roman" w:cs="Times New Roman"/>
          <w:sz w:val="24"/>
          <w:szCs w:val="24"/>
          <w:lang w:val="hr-HR"/>
        </w:rPr>
        <w:t xml:space="preserve"> 2.10</w:t>
      </w:r>
      <w:r w:rsidR="0018168B">
        <w:rPr>
          <w:rFonts w:ascii="Times New Roman" w:eastAsiaTheme="minorEastAsia" w:hAnsi="Times New Roman" w:cs="Times New Roman"/>
          <w:sz w:val="24"/>
          <w:szCs w:val="24"/>
          <w:lang w:val="hr-HR"/>
        </w:rPr>
        <w:t>.</w:t>
      </w:r>
    </w:p>
    <w:p w14:paraId="13DF1158" w14:textId="77777777" w:rsidR="00852992" w:rsidRPr="00181558" w:rsidRDefault="00852992" w:rsidP="00181558">
      <w:pPr>
        <w:pStyle w:val="bullets"/>
        <w:numPr>
          <w:ilvl w:val="0"/>
          <w:numId w:val="0"/>
        </w:numPr>
        <w:spacing w:after="120" w:line="276" w:lineRule="auto"/>
        <w:contextualSpacing w:val="0"/>
        <w:jc w:val="both"/>
        <w:rPr>
          <w:rFonts w:ascii="Times New Roman" w:eastAsiaTheme="minorEastAsia" w:hAnsi="Times New Roman" w:cs="Times New Roman"/>
          <w:sz w:val="24"/>
          <w:szCs w:val="24"/>
          <w:lang w:val="hr-HR"/>
        </w:rPr>
      </w:pPr>
    </w:p>
    <w:p w14:paraId="0A313792" w14:textId="77777777" w:rsidR="00A55049" w:rsidRPr="00A14488" w:rsidRDefault="00A55049" w:rsidP="00B5033B">
      <w:pPr>
        <w:pStyle w:val="Heading2"/>
      </w:pPr>
      <w:bookmarkStart w:id="78" w:name="_Toc123635541"/>
      <w:bookmarkStart w:id="79" w:name="_Toc2260429"/>
      <w:bookmarkStart w:id="80" w:name="_Toc97916957"/>
      <w:r w:rsidRPr="00A14488">
        <w:t>Vrste i intenzitet potpore</w:t>
      </w:r>
      <w:bookmarkEnd w:id="78"/>
      <w:r w:rsidRPr="00A14488">
        <w:t xml:space="preserve"> </w:t>
      </w:r>
    </w:p>
    <w:p w14:paraId="1D2D83E7" w14:textId="77777777" w:rsidR="00A55049" w:rsidRPr="00C56D31" w:rsidRDefault="00A55049" w:rsidP="00A55049">
      <w:pPr>
        <w:pStyle w:val="NoSpacing"/>
        <w:spacing w:after="120" w:line="276" w:lineRule="auto"/>
        <w:jc w:val="both"/>
        <w:rPr>
          <w:rFonts w:ascii="Times New Roman" w:hAnsi="Times New Roman" w:cs="Times New Roman"/>
          <w:b/>
          <w:sz w:val="24"/>
          <w:szCs w:val="24"/>
        </w:rPr>
      </w:pPr>
    </w:p>
    <w:p w14:paraId="762A00AB" w14:textId="0D874519" w:rsidR="00A55049" w:rsidRPr="00C56D31" w:rsidRDefault="00A55049" w:rsidP="00A55049">
      <w:pPr>
        <w:pStyle w:val="NoSpacing"/>
        <w:spacing w:after="120" w:line="276" w:lineRule="auto"/>
        <w:jc w:val="both"/>
        <w:rPr>
          <w:rFonts w:ascii="Times New Roman" w:hAnsi="Times New Roman" w:cs="Times New Roman"/>
          <w:sz w:val="24"/>
          <w:szCs w:val="24"/>
        </w:rPr>
      </w:pPr>
      <w:r w:rsidRPr="00D86A75">
        <w:rPr>
          <w:rFonts w:ascii="Times New Roman" w:hAnsi="Times New Roman"/>
          <w:sz w:val="24"/>
        </w:rPr>
        <w:t>Bespovratna sredstva koja se dodjeljuju prijaviteljima koji zadovoljavaju definiciju „organizacije za istraživanje i širenje znanja“</w:t>
      </w:r>
      <w:r w:rsidR="00B82066">
        <w:rPr>
          <w:rFonts w:ascii="Times New Roman" w:hAnsi="Times New Roman" w:cs="Times New Roman"/>
          <w:sz w:val="24"/>
          <w:szCs w:val="24"/>
        </w:rPr>
        <w:t xml:space="preserve"> </w:t>
      </w:r>
      <w:r w:rsidR="00B82066" w:rsidRPr="00B82066">
        <w:rPr>
          <w:rFonts w:ascii="Times New Roman" w:hAnsi="Times New Roman" w:cs="Times New Roman"/>
          <w:sz w:val="24"/>
          <w:szCs w:val="24"/>
        </w:rPr>
        <w:t xml:space="preserve">sukladno </w:t>
      </w:r>
      <w:r w:rsidR="0018168B" w:rsidRPr="0018168B">
        <w:rPr>
          <w:rFonts w:ascii="Times New Roman" w:hAnsi="Times New Roman" w:cs="Times New Roman"/>
          <w:sz w:val="24"/>
          <w:szCs w:val="24"/>
        </w:rPr>
        <w:t>Okvir</w:t>
      </w:r>
      <w:r w:rsidR="0018168B">
        <w:rPr>
          <w:rFonts w:ascii="Times New Roman" w:hAnsi="Times New Roman" w:cs="Times New Roman"/>
          <w:sz w:val="24"/>
          <w:szCs w:val="24"/>
        </w:rPr>
        <w:t>u</w:t>
      </w:r>
      <w:r w:rsidR="0018168B" w:rsidRPr="0018168B">
        <w:rPr>
          <w:rFonts w:ascii="Times New Roman" w:hAnsi="Times New Roman" w:cs="Times New Roman"/>
          <w:sz w:val="24"/>
          <w:szCs w:val="24"/>
        </w:rPr>
        <w:t xml:space="preserve"> Zajednice za državne potpore za istraživanje i razvoj i inovacije (2022/C 414/01).</w:t>
      </w:r>
      <w:r w:rsidR="00B82066">
        <w:rPr>
          <w:rFonts w:ascii="Times New Roman" w:hAnsi="Times New Roman" w:cs="Times New Roman"/>
          <w:sz w:val="24"/>
          <w:szCs w:val="24"/>
        </w:rPr>
        <w:t xml:space="preserve">, poglavlju 1.3., točki 16. </w:t>
      </w:r>
      <w:r w:rsidR="00B82066" w:rsidRPr="00B82066">
        <w:rPr>
          <w:rFonts w:ascii="Times New Roman" w:hAnsi="Times New Roman" w:cs="Times New Roman"/>
          <w:sz w:val="24"/>
          <w:szCs w:val="24"/>
        </w:rPr>
        <w:t>(</w:t>
      </w:r>
      <w:proofErr w:type="spellStart"/>
      <w:r w:rsidR="00B82066" w:rsidRPr="00B82066">
        <w:rPr>
          <w:rFonts w:ascii="Times New Roman" w:hAnsi="Times New Roman" w:cs="Times New Roman"/>
          <w:sz w:val="24"/>
          <w:szCs w:val="24"/>
        </w:rPr>
        <w:t>ff</w:t>
      </w:r>
      <w:proofErr w:type="spellEnd"/>
      <w:r w:rsidR="00B82066" w:rsidRPr="00B82066">
        <w:rPr>
          <w:rFonts w:ascii="Times New Roman" w:hAnsi="Times New Roman" w:cs="Times New Roman"/>
          <w:sz w:val="24"/>
          <w:szCs w:val="24"/>
        </w:rPr>
        <w:t>).</w:t>
      </w:r>
      <w:r w:rsidRPr="00C56D31">
        <w:rPr>
          <w:rFonts w:ascii="Times New Roman" w:hAnsi="Times New Roman" w:cs="Times New Roman"/>
          <w:sz w:val="24"/>
          <w:szCs w:val="24"/>
        </w:rPr>
        <w:t xml:space="preserve">, ne predstavljaju državnu potporu, te u tim okolnostima intenzitet potpore za troškove prihvatljive za financiranje bespovratnim sredstvima može dosegnuti 100% prihvatljivih troškova projekta, </w:t>
      </w:r>
      <w:r w:rsidRPr="00C56D31">
        <w:rPr>
          <w:rFonts w:ascii="Times New Roman" w:hAnsi="Times New Roman" w:cs="Times New Roman"/>
          <w:sz w:val="24"/>
          <w:szCs w:val="24"/>
        </w:rPr>
        <w:lastRenderedPageBreak/>
        <w:t>uzimajući u obzir maksimalnu vrijednost iznosa bespovratnih sredstava koja se može dodijeliti pojedinom projektu.</w:t>
      </w:r>
    </w:p>
    <w:p w14:paraId="44689276" w14:textId="2D6271DC" w:rsidR="00A55049" w:rsidRDefault="00A55049" w:rsidP="00A55049">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Organizacije za istraživanje i širenje znanja („istraživačke organizacije”) nisu primatelji državne potpore ako ne zadovoljavaju uvjete za poduzetnika. Ti uvjeti ne ovise o njihovom pravnom statusu, odnosno o tome je li osnovan u skladu s javnim ili privatnim pravom, ili o njegovoj ekonomskoj prirodi, odnosno o tome nastoji li ostvariti dobit ili ne. Ono što je odlučujuće za neispunjavanje uvjeta iz definicije poduzetnika jest činjenica da ekonomske djelatnosti koje se sastoje od ponude proizvoda ili usluga na određenom tržištu ne premašuju 20% ukupnih godišnjih kapaciteta organizacije. U slučaju da se istraživačka organizacija bavi i ekonomskim i neekonomskim djelatnostima, javno financiranje neekonomskih djelatnosti neće biti obuhvaćeno člankom 107. stavkom 1. Ugovora o funkcioniranju Europske unije, ako je moguće jednoznačno odvojiti dvije vrste aktivnosti, njihove troškove, financiranje i prihode kako bi se djelotvorno izbjeglo unakrsno subvencioniranje ekonomske djelatnosti. </w:t>
      </w:r>
    </w:p>
    <w:p w14:paraId="09DA764A" w14:textId="2022633E" w:rsidR="0033059F" w:rsidRPr="00C56D31" w:rsidRDefault="0033059F" w:rsidP="00A55049">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Prijavitelj je dužan proučiti Prilog 11. Smjernice za korisnike vezane uz primjenu pravila o državnim potporama i usklađenost s glavnim odredbama potvrditi Izjavom </w:t>
      </w:r>
      <w:r w:rsidR="00C64EEB">
        <w:rPr>
          <w:rFonts w:ascii="Times New Roman" w:hAnsi="Times New Roman" w:cs="Times New Roman"/>
          <w:sz w:val="24"/>
          <w:szCs w:val="24"/>
        </w:rPr>
        <w:t xml:space="preserve">prijavitelja (Obrazac 3.). </w:t>
      </w:r>
    </w:p>
    <w:p w14:paraId="7AC799E5" w14:textId="77777777" w:rsidR="001C08D2" w:rsidRPr="00C56D31" w:rsidRDefault="001C08D2" w:rsidP="00A55049">
      <w:pPr>
        <w:pBdr>
          <w:top w:val="nil"/>
          <w:left w:val="nil"/>
          <w:bottom w:val="nil"/>
          <w:right w:val="nil"/>
          <w:between w:val="nil"/>
        </w:pBdr>
        <w:spacing w:after="120"/>
        <w:jc w:val="both"/>
        <w:rPr>
          <w:rFonts w:ascii="Times New Roman" w:eastAsia="Times New Roman" w:hAnsi="Times New Roman" w:cs="Times New Roman"/>
          <w:b/>
          <w:i/>
          <w:iCs/>
          <w:color w:val="000000"/>
          <w:sz w:val="24"/>
          <w:szCs w:val="24"/>
          <w:lang w:eastAsia="hr-HR"/>
        </w:rPr>
      </w:pPr>
    </w:p>
    <w:p w14:paraId="5667EF02" w14:textId="77777777" w:rsidR="00A55049" w:rsidRPr="00C56D31" w:rsidRDefault="00A55049" w:rsidP="00A55049">
      <w:pPr>
        <w:pBdr>
          <w:top w:val="nil"/>
          <w:left w:val="nil"/>
          <w:bottom w:val="nil"/>
          <w:right w:val="nil"/>
          <w:between w:val="nil"/>
        </w:pBdr>
        <w:spacing w:after="120"/>
        <w:jc w:val="both"/>
        <w:rPr>
          <w:rFonts w:ascii="Times New Roman" w:eastAsia="Times New Roman" w:hAnsi="Times New Roman" w:cs="Times New Roman"/>
          <w:b/>
          <w:i/>
          <w:iCs/>
          <w:color w:val="000000"/>
          <w:sz w:val="24"/>
          <w:szCs w:val="24"/>
          <w:lang w:eastAsia="hr-HR"/>
        </w:rPr>
      </w:pPr>
      <w:r w:rsidRPr="00C56D31">
        <w:rPr>
          <w:rFonts w:ascii="Times New Roman" w:eastAsia="Times New Roman" w:hAnsi="Times New Roman" w:cs="Times New Roman"/>
          <w:b/>
          <w:i/>
          <w:iCs/>
          <w:color w:val="000000"/>
          <w:sz w:val="24"/>
          <w:szCs w:val="24"/>
          <w:lang w:eastAsia="hr-HR"/>
        </w:rPr>
        <w:t xml:space="preserve">Dvostruko financiranje </w:t>
      </w:r>
    </w:p>
    <w:p w14:paraId="6C4913A3" w14:textId="77777777" w:rsidR="00EC5118" w:rsidRPr="00EA5E52" w:rsidRDefault="00A55049" w:rsidP="00DB03A7">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Načelo zabrane dvostrukog financiranja podrazumijeva da se treba izbjegavati dvostruko financiranje istih troškova iz Mehanizma za oporavak i otpornost i drugih pr</w:t>
      </w:r>
      <w:r w:rsidR="00EA5E52">
        <w:rPr>
          <w:rFonts w:ascii="Times New Roman" w:hAnsi="Times New Roman" w:cs="Times New Roman"/>
          <w:sz w:val="24"/>
          <w:szCs w:val="24"/>
        </w:rPr>
        <w:t xml:space="preserve">ograma Unije te javnih izvora. </w:t>
      </w:r>
    </w:p>
    <w:p w14:paraId="4A835458" w14:textId="77777777" w:rsidR="0020654B" w:rsidRDefault="0020654B" w:rsidP="00DB03A7">
      <w:pPr>
        <w:pStyle w:val="NoSpacing"/>
        <w:spacing w:after="120" w:line="276" w:lineRule="auto"/>
        <w:jc w:val="both"/>
      </w:pPr>
    </w:p>
    <w:p w14:paraId="2B477ED3" w14:textId="77777777" w:rsidR="0020654B" w:rsidRPr="00C56D31" w:rsidRDefault="0020654B" w:rsidP="00DB03A7">
      <w:pPr>
        <w:pStyle w:val="NoSpacing"/>
        <w:spacing w:after="120" w:line="276" w:lineRule="auto"/>
        <w:jc w:val="both"/>
      </w:pPr>
    </w:p>
    <w:p w14:paraId="70D929BC" w14:textId="77777777" w:rsidR="00343845" w:rsidRPr="00A14488" w:rsidRDefault="00343845" w:rsidP="00B5033B">
      <w:pPr>
        <w:pStyle w:val="Heading2"/>
      </w:pPr>
      <w:bookmarkStart w:id="81" w:name="_Toc123635542"/>
      <w:r w:rsidRPr="00A14488">
        <w:t>Horizontalna načela</w:t>
      </w:r>
      <w:bookmarkEnd w:id="79"/>
      <w:bookmarkEnd w:id="80"/>
      <w:bookmarkEnd w:id="81"/>
    </w:p>
    <w:p w14:paraId="5622FD44" w14:textId="77777777" w:rsidR="00EB0900" w:rsidRPr="00C56D31" w:rsidRDefault="00EB0900" w:rsidP="007F6EB1">
      <w:pPr>
        <w:spacing w:after="120"/>
        <w:rPr>
          <w:rFonts w:ascii="Times New Roman" w:hAnsi="Times New Roman" w:cs="Times New Roman"/>
          <w:sz w:val="24"/>
          <w:szCs w:val="24"/>
        </w:rPr>
      </w:pPr>
    </w:p>
    <w:p w14:paraId="175B102B" w14:textId="77777777" w:rsidR="00343845" w:rsidRPr="00C56D31" w:rsidRDefault="00343845" w:rsidP="007F6EB1">
      <w:pPr>
        <w:pStyle w:val="NoSpacing"/>
        <w:spacing w:after="120" w:line="276" w:lineRule="auto"/>
        <w:jc w:val="both"/>
        <w:rPr>
          <w:rStyle w:val="eop"/>
          <w:rFonts w:ascii="Times New Roman" w:hAnsi="Times New Roman" w:cs="Times New Roman"/>
          <w:color w:val="000000"/>
          <w:sz w:val="24"/>
          <w:szCs w:val="24"/>
          <w:shd w:val="clear" w:color="auto" w:fill="FFFFFF"/>
        </w:rPr>
      </w:pPr>
      <w:r w:rsidRPr="00C56D31">
        <w:rPr>
          <w:rStyle w:val="normaltextrun"/>
          <w:rFonts w:ascii="Times New Roman" w:hAnsi="Times New Roman" w:cs="Times New Roman"/>
          <w:color w:val="000000"/>
          <w:sz w:val="24"/>
          <w:szCs w:val="24"/>
          <w:shd w:val="clear" w:color="auto" w:fill="FFFFFF"/>
        </w:rPr>
        <w:t xml:space="preserve">Prijavitelji su obavezni pridržavati se zakonskih odredbi (navedenih u </w:t>
      </w:r>
      <w:r w:rsidR="00F10B72">
        <w:rPr>
          <w:rStyle w:val="normaltextrun"/>
          <w:rFonts w:ascii="Times New Roman" w:hAnsi="Times New Roman" w:cs="Times New Roman"/>
          <w:color w:val="000000"/>
          <w:sz w:val="24"/>
          <w:szCs w:val="24"/>
          <w:shd w:val="clear" w:color="auto" w:fill="FFFFFF"/>
        </w:rPr>
        <w:t>Dodatku 1.</w:t>
      </w:r>
      <w:r w:rsidRPr="00C56D31">
        <w:rPr>
          <w:rStyle w:val="normaltextrun"/>
          <w:rFonts w:ascii="Times New Roman" w:hAnsi="Times New Roman" w:cs="Times New Roman"/>
          <w:color w:val="000000"/>
          <w:sz w:val="24"/>
          <w:szCs w:val="24"/>
          <w:shd w:val="clear" w:color="auto" w:fill="FFFFFF"/>
        </w:rPr>
        <w:t xml:space="preserve"> Uputa)</w:t>
      </w:r>
      <w:r w:rsidR="0044787B" w:rsidRPr="00C56D31">
        <w:rPr>
          <w:rStyle w:val="normaltextrun"/>
          <w:rFonts w:ascii="Times New Roman" w:hAnsi="Times New Roman" w:cs="Times New Roman"/>
          <w:color w:val="000000"/>
          <w:sz w:val="24"/>
          <w:szCs w:val="24"/>
          <w:shd w:val="clear" w:color="auto" w:fill="FFFFFF"/>
        </w:rPr>
        <w:t>,</w:t>
      </w:r>
      <w:r w:rsidRPr="00C56D31">
        <w:rPr>
          <w:rStyle w:val="normaltextrun"/>
          <w:rFonts w:ascii="Times New Roman" w:hAnsi="Times New Roman" w:cs="Times New Roman"/>
          <w:color w:val="000000"/>
          <w:sz w:val="24"/>
          <w:szCs w:val="24"/>
          <w:shd w:val="clear" w:color="auto" w:fill="FFFFFF"/>
        </w:rPr>
        <w:t xml:space="preserve"> koje </w:t>
      </w:r>
      <w:r w:rsidR="0044787B" w:rsidRPr="00C56D31">
        <w:rPr>
          <w:rStyle w:val="normaltextrun"/>
          <w:rFonts w:ascii="Times New Roman" w:hAnsi="Times New Roman" w:cs="Times New Roman"/>
          <w:color w:val="000000"/>
          <w:sz w:val="24"/>
          <w:szCs w:val="24"/>
          <w:shd w:val="clear" w:color="auto" w:fill="FFFFFF"/>
        </w:rPr>
        <w:t xml:space="preserve">uključuju </w:t>
      </w:r>
      <w:r w:rsidRPr="00C56D31">
        <w:rPr>
          <w:rStyle w:val="normaltextrun"/>
          <w:rFonts w:ascii="Times New Roman" w:hAnsi="Times New Roman" w:cs="Times New Roman"/>
          <w:color w:val="000000"/>
          <w:sz w:val="24"/>
          <w:szCs w:val="24"/>
          <w:shd w:val="clear" w:color="auto" w:fill="FFFFFF"/>
        </w:rPr>
        <w:t>minimalne zahtjeve pri provedbi horizontalnih politika. Poštujući zakonske odredbe projekt je neutralan u pogledu horizontalnih politika, a pripadajući izdaci i aktivnosti neće se smatrati doprinosom horizontalnim politikama</w:t>
      </w:r>
      <w:r w:rsidR="0044787B" w:rsidRPr="00C56D31">
        <w:rPr>
          <w:rStyle w:val="normaltextrun"/>
          <w:rFonts w:ascii="Times New Roman" w:hAnsi="Times New Roman" w:cs="Times New Roman"/>
          <w:color w:val="000000"/>
          <w:sz w:val="24"/>
          <w:szCs w:val="24"/>
          <w:shd w:val="clear" w:color="auto" w:fill="FFFFFF"/>
        </w:rPr>
        <w:t>,</w:t>
      </w:r>
      <w:r w:rsidRPr="00C56D31">
        <w:rPr>
          <w:rStyle w:val="normaltextrun"/>
          <w:rFonts w:ascii="Times New Roman" w:hAnsi="Times New Roman" w:cs="Times New Roman"/>
          <w:color w:val="000000"/>
          <w:sz w:val="24"/>
          <w:szCs w:val="24"/>
          <w:shd w:val="clear" w:color="auto" w:fill="FFFFFF"/>
        </w:rPr>
        <w:t xml:space="preserve"> već ispunjenjem zakonske obaveze. Ukoliko projekt sadrži dodatne aktivnosti uz propisani minimum poštivanja zakonskih odredbi, tada projekt promiče horizontalne politike EU. Usklađenost projekta s horizontalnim politikama opisuje se u Prijavnom obrascu.</w:t>
      </w:r>
      <w:r w:rsidRPr="00C56D31">
        <w:rPr>
          <w:rStyle w:val="eop"/>
          <w:rFonts w:ascii="Times New Roman" w:hAnsi="Times New Roman" w:cs="Times New Roman"/>
          <w:color w:val="000000"/>
          <w:sz w:val="24"/>
          <w:szCs w:val="24"/>
          <w:shd w:val="clear" w:color="auto" w:fill="FFFFFF"/>
        </w:rPr>
        <w:t> </w:t>
      </w:r>
    </w:p>
    <w:p w14:paraId="1B87FBC5" w14:textId="77777777" w:rsidR="008C564D" w:rsidRPr="00C56D31" w:rsidRDefault="006E4F36" w:rsidP="007F6EB1">
      <w:pPr>
        <w:spacing w:after="120"/>
        <w:rPr>
          <w:rFonts w:ascii="Times New Roman" w:hAnsi="Times New Roman" w:cs="Times New Roman"/>
          <w:b/>
          <w:sz w:val="24"/>
          <w:szCs w:val="24"/>
        </w:rPr>
      </w:pPr>
      <w:r w:rsidRPr="00C56D31">
        <w:rPr>
          <w:rFonts w:ascii="Times New Roman" w:hAnsi="Times New Roman" w:cs="Times New Roman"/>
          <w:b/>
          <w:sz w:val="24"/>
          <w:szCs w:val="24"/>
        </w:rPr>
        <w:t>Načelo „ne nanosi bitnu štetu“</w:t>
      </w:r>
    </w:p>
    <w:p w14:paraId="4AD2663E"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Sva ulaganja sufinancirana sredstvima </w:t>
      </w:r>
      <w:r w:rsidR="00080AF6">
        <w:rPr>
          <w:rFonts w:ascii="Times New Roman" w:hAnsi="Times New Roman" w:cs="Times New Roman"/>
          <w:sz w:val="24"/>
          <w:szCs w:val="24"/>
        </w:rPr>
        <w:t>Mehanizma za oporavak i otpornost</w:t>
      </w:r>
      <w:r w:rsidRPr="00C56D31">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C56D31">
        <w:rPr>
          <w:rFonts w:ascii="Times New Roman" w:hAnsi="Times New Roman" w:cs="Times New Roman"/>
          <w:sz w:val="24"/>
          <w:szCs w:val="24"/>
        </w:rPr>
        <w:t>significant</w:t>
      </w:r>
      <w:proofErr w:type="spellEnd"/>
      <w:r w:rsidRPr="00C56D31">
        <w:rPr>
          <w:rFonts w:ascii="Times New Roman" w:hAnsi="Times New Roman" w:cs="Times New Roman"/>
          <w:sz w:val="24"/>
          <w:szCs w:val="24"/>
        </w:rPr>
        <w:t xml:space="preserve"> </w:t>
      </w:r>
      <w:proofErr w:type="spellStart"/>
      <w:r w:rsidRPr="00C56D31">
        <w:rPr>
          <w:rFonts w:ascii="Times New Roman" w:hAnsi="Times New Roman" w:cs="Times New Roman"/>
          <w:sz w:val="24"/>
          <w:szCs w:val="24"/>
        </w:rPr>
        <w:t>harm</w:t>
      </w:r>
      <w:proofErr w:type="spellEnd"/>
      <w:r w:rsidRPr="00C56D31">
        <w:rPr>
          <w:rFonts w:ascii="Times New Roman" w:hAnsi="Times New Roman" w:cs="Times New Roman"/>
          <w:sz w:val="24"/>
          <w:szCs w:val="24"/>
        </w:rPr>
        <w:t>'') i kriterijima opisanim u ovim Uputama.</w:t>
      </w:r>
    </w:p>
    <w:p w14:paraId="04A942C7"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lastRenderedPageBreak/>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6C736F22" w14:textId="77777777" w:rsidR="006E4F36" w:rsidRPr="00C56D31" w:rsidRDefault="006E4F36" w:rsidP="00A55049">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237B56F3" w14:textId="0D1E303D" w:rsidR="009563B7" w:rsidRPr="00C56D31" w:rsidRDefault="009563B7" w:rsidP="00A55049">
      <w:pPr>
        <w:spacing w:after="120"/>
        <w:jc w:val="both"/>
        <w:rPr>
          <w:rFonts w:ascii="Times New Roman" w:hAnsi="Times New Roman" w:cs="Times New Roman"/>
          <w:sz w:val="24"/>
          <w:szCs w:val="24"/>
        </w:rPr>
      </w:pPr>
      <w:r w:rsidRPr="009563B7">
        <w:rPr>
          <w:rFonts w:ascii="Times New Roman" w:hAnsi="Times New Roman" w:cs="Times New Roman"/>
          <w:sz w:val="24"/>
          <w:szCs w:val="24"/>
        </w:rPr>
        <w:t xml:space="preserve">Kako bi bio prihvatljiv za financiranje iz ovoga Poziva, projekt mora zadovoljiti kriterije </w:t>
      </w:r>
      <w:proofErr w:type="spellStart"/>
      <w:r w:rsidRPr="009563B7">
        <w:rPr>
          <w:rFonts w:ascii="Times New Roman" w:hAnsi="Times New Roman" w:cs="Times New Roman"/>
          <w:sz w:val="24"/>
          <w:szCs w:val="24"/>
        </w:rPr>
        <w:t>nenanošenja</w:t>
      </w:r>
      <w:proofErr w:type="spellEnd"/>
      <w:r w:rsidRPr="009563B7">
        <w:rPr>
          <w:rFonts w:ascii="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Projekt koji će se financirati temeljem ove dodjele bespovratnih sredstava ne smije uključivati aktivnosti navedene u </w:t>
      </w:r>
      <w:r w:rsidR="00B05D32">
        <w:rPr>
          <w:rFonts w:ascii="Times New Roman" w:hAnsi="Times New Roman" w:cs="Times New Roman"/>
          <w:sz w:val="24"/>
          <w:szCs w:val="24"/>
        </w:rPr>
        <w:t>poglavlju</w:t>
      </w:r>
      <w:r w:rsidR="00625FFC">
        <w:rPr>
          <w:rFonts w:ascii="Times New Roman" w:hAnsi="Times New Roman" w:cs="Times New Roman"/>
          <w:sz w:val="24"/>
          <w:szCs w:val="24"/>
        </w:rPr>
        <w:t xml:space="preserve"> 2.8</w:t>
      </w:r>
      <w:r w:rsidRPr="009563B7">
        <w:rPr>
          <w:rFonts w:ascii="Times New Roman" w:hAnsi="Times New Roman" w:cs="Times New Roman"/>
          <w:sz w:val="24"/>
          <w:szCs w:val="24"/>
        </w:rPr>
        <w:t>. te mora biti usklađen s nacionalnim i EU zakonodavstvom iz područja zaštite okoliša.</w:t>
      </w:r>
    </w:p>
    <w:p w14:paraId="4DC37BD2" w14:textId="77777777" w:rsidR="006E4F36" w:rsidRDefault="006E4F36" w:rsidP="00DB03A7">
      <w:pPr>
        <w:spacing w:after="120"/>
        <w:jc w:val="both"/>
        <w:rPr>
          <w:rFonts w:ascii="Times New Roman" w:hAnsi="Times New Roman" w:cs="Times New Roman"/>
          <w:sz w:val="24"/>
          <w:szCs w:val="24"/>
        </w:rPr>
      </w:pPr>
      <w:r w:rsidRPr="00C56D31">
        <w:rPr>
          <w:rFonts w:ascii="Times New Roman" w:hAnsi="Times New Roman" w:cs="Times New Roman"/>
          <w:sz w:val="24"/>
          <w:szCs w:val="24"/>
        </w:rPr>
        <w:t>Nastavno na navedeno, projekti moraju biti usklađeni s dolje navedenim odredbama okolišnih ciljeva:</w:t>
      </w:r>
    </w:p>
    <w:tbl>
      <w:tblPr>
        <w:tblStyle w:val="TableGrid3"/>
        <w:tblW w:w="0" w:type="auto"/>
        <w:tblLook w:val="04A0" w:firstRow="1" w:lastRow="0" w:firstColumn="1" w:lastColumn="0" w:noHBand="0" w:noVBand="1"/>
      </w:tblPr>
      <w:tblGrid>
        <w:gridCol w:w="846"/>
        <w:gridCol w:w="2551"/>
        <w:gridCol w:w="5665"/>
      </w:tblGrid>
      <w:tr w:rsidR="006E4F36" w:rsidRPr="00C56D31" w14:paraId="3C44F032" w14:textId="77777777" w:rsidTr="004717AC">
        <w:tc>
          <w:tcPr>
            <w:tcW w:w="846" w:type="dxa"/>
          </w:tcPr>
          <w:p w14:paraId="5F72156F" w14:textId="77777777" w:rsidR="006E4F36" w:rsidRPr="00C56D31" w:rsidRDefault="006E4F36" w:rsidP="00DB03A7">
            <w:pPr>
              <w:spacing w:after="120"/>
              <w:jc w:val="both"/>
              <w:rPr>
                <w:rFonts w:ascii="Times New Roman" w:hAnsi="Times New Roman" w:cs="Times New Roman"/>
                <w:b/>
                <w:sz w:val="24"/>
                <w:szCs w:val="24"/>
              </w:rPr>
            </w:pPr>
            <w:r w:rsidRPr="00C56D31">
              <w:rPr>
                <w:rFonts w:ascii="Times New Roman" w:hAnsi="Times New Roman" w:cs="Times New Roman"/>
                <w:b/>
                <w:sz w:val="24"/>
                <w:szCs w:val="24"/>
              </w:rPr>
              <w:t xml:space="preserve">Redni broj </w:t>
            </w:r>
          </w:p>
        </w:tc>
        <w:tc>
          <w:tcPr>
            <w:tcW w:w="2551" w:type="dxa"/>
          </w:tcPr>
          <w:p w14:paraId="36AD1D9D" w14:textId="77777777" w:rsidR="006E4F36" w:rsidRPr="00C56D31" w:rsidRDefault="006E4F36" w:rsidP="00DB03A7">
            <w:pPr>
              <w:spacing w:after="120"/>
              <w:jc w:val="both"/>
              <w:rPr>
                <w:rFonts w:ascii="Times New Roman" w:hAnsi="Times New Roman" w:cs="Times New Roman"/>
                <w:b/>
                <w:sz w:val="24"/>
                <w:szCs w:val="24"/>
              </w:rPr>
            </w:pPr>
            <w:r w:rsidRPr="00C56D31">
              <w:rPr>
                <w:rFonts w:ascii="Times New Roman" w:hAnsi="Times New Roman" w:cs="Times New Roman"/>
                <w:b/>
                <w:sz w:val="24"/>
                <w:szCs w:val="24"/>
              </w:rPr>
              <w:t>Naziv okolišnog cilja</w:t>
            </w:r>
          </w:p>
        </w:tc>
        <w:tc>
          <w:tcPr>
            <w:tcW w:w="5665" w:type="dxa"/>
          </w:tcPr>
          <w:p w14:paraId="2A55E528" w14:textId="77777777" w:rsidR="006E4F36" w:rsidRPr="00C56D31" w:rsidRDefault="006E4F36" w:rsidP="003B4D5A">
            <w:pPr>
              <w:spacing w:after="120"/>
              <w:jc w:val="both"/>
              <w:rPr>
                <w:rFonts w:ascii="Times New Roman" w:hAnsi="Times New Roman" w:cs="Times New Roman"/>
                <w:b/>
                <w:sz w:val="24"/>
                <w:szCs w:val="24"/>
              </w:rPr>
            </w:pPr>
            <w:r w:rsidRPr="00C56D31">
              <w:rPr>
                <w:rFonts w:ascii="Times New Roman" w:hAnsi="Times New Roman" w:cs="Times New Roman"/>
                <w:b/>
                <w:sz w:val="24"/>
                <w:szCs w:val="24"/>
              </w:rPr>
              <w:t xml:space="preserve">Opis </w:t>
            </w:r>
          </w:p>
        </w:tc>
      </w:tr>
      <w:tr w:rsidR="006E4F36" w:rsidRPr="00C56D31" w14:paraId="2BBB8247" w14:textId="77777777" w:rsidTr="004717AC">
        <w:tc>
          <w:tcPr>
            <w:tcW w:w="846" w:type="dxa"/>
          </w:tcPr>
          <w:p w14:paraId="3BBF7EA3"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1.</w:t>
            </w:r>
          </w:p>
        </w:tc>
        <w:tc>
          <w:tcPr>
            <w:tcW w:w="2551" w:type="dxa"/>
          </w:tcPr>
          <w:p w14:paraId="3C6A1034" w14:textId="77777777" w:rsidR="006E4F36" w:rsidRPr="00C56D31" w:rsidRDefault="006E4F36" w:rsidP="007F6EB1">
            <w:pPr>
              <w:spacing w:after="120"/>
              <w:rPr>
                <w:rFonts w:ascii="Times New Roman" w:hAnsi="Times New Roman" w:cs="Times New Roman"/>
                <w:sz w:val="24"/>
                <w:szCs w:val="24"/>
              </w:rPr>
            </w:pPr>
            <w:r w:rsidRPr="00C56D31">
              <w:rPr>
                <w:rFonts w:ascii="Times New Roman" w:hAnsi="Times New Roman" w:cs="Times New Roman"/>
                <w:i/>
                <w:iCs/>
                <w:sz w:val="24"/>
                <w:szCs w:val="24"/>
              </w:rPr>
              <w:t>Ublažavanje klimatskih promjena</w:t>
            </w:r>
          </w:p>
        </w:tc>
        <w:tc>
          <w:tcPr>
            <w:tcW w:w="5665" w:type="dxa"/>
          </w:tcPr>
          <w:p w14:paraId="4BFC5E53"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6E4F36" w:rsidRPr="00C56D31" w14:paraId="5E773519" w14:textId="77777777" w:rsidTr="004717AC">
        <w:tc>
          <w:tcPr>
            <w:tcW w:w="846" w:type="dxa"/>
          </w:tcPr>
          <w:p w14:paraId="53819564" w14:textId="77777777" w:rsidR="006E4F36" w:rsidRPr="00C56D31" w:rsidRDefault="006E4F36" w:rsidP="007F6EB1">
            <w:pPr>
              <w:spacing w:after="120"/>
              <w:jc w:val="both"/>
            </w:pPr>
            <w:r w:rsidRPr="00C56D31">
              <w:rPr>
                <w:rFonts w:ascii="Times New Roman" w:hAnsi="Times New Roman" w:cs="Times New Roman"/>
                <w:sz w:val="24"/>
                <w:szCs w:val="24"/>
              </w:rPr>
              <w:t>2.</w:t>
            </w:r>
          </w:p>
        </w:tc>
        <w:tc>
          <w:tcPr>
            <w:tcW w:w="2551" w:type="dxa"/>
          </w:tcPr>
          <w:p w14:paraId="2D4CEEA0" w14:textId="77777777" w:rsidR="006E4F36" w:rsidRPr="00C56D31" w:rsidRDefault="006E4F36" w:rsidP="007F6EB1">
            <w:pPr>
              <w:spacing w:after="120"/>
              <w:jc w:val="both"/>
              <w:rPr>
                <w:rFonts w:ascii="Times New Roman" w:hAnsi="Times New Roman" w:cs="Times New Roman"/>
                <w:i/>
                <w:sz w:val="24"/>
                <w:szCs w:val="24"/>
              </w:rPr>
            </w:pPr>
            <w:r w:rsidRPr="00C56D31">
              <w:rPr>
                <w:rFonts w:ascii="Times New Roman" w:hAnsi="Times New Roman" w:cs="Times New Roman"/>
                <w:i/>
                <w:sz w:val="24"/>
                <w:szCs w:val="24"/>
              </w:rPr>
              <w:t>Prilagodba klimatskim promjenama</w:t>
            </w:r>
          </w:p>
        </w:tc>
        <w:tc>
          <w:tcPr>
            <w:tcW w:w="5665" w:type="dxa"/>
          </w:tcPr>
          <w:p w14:paraId="7B6B4D08"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w:t>
            </w:r>
            <w:r w:rsidRPr="00C56D31">
              <w:rPr>
                <w:rFonts w:ascii="Times New Roman" w:hAnsi="Times New Roman" w:cs="Times New Roman"/>
                <w:sz w:val="24"/>
                <w:szCs w:val="24"/>
              </w:rPr>
              <w:lastRenderedPageBreak/>
              <w:t>priroda ili imovina), a istodobno povećava rizik na drugom području.</w:t>
            </w:r>
          </w:p>
        </w:tc>
      </w:tr>
      <w:tr w:rsidR="006E4F36" w:rsidRPr="00C56D31" w14:paraId="028FDA0B" w14:textId="77777777" w:rsidTr="004717AC">
        <w:tc>
          <w:tcPr>
            <w:tcW w:w="846" w:type="dxa"/>
          </w:tcPr>
          <w:p w14:paraId="1E3CF067" w14:textId="77777777" w:rsidR="006E4F36" w:rsidRPr="00C56D31" w:rsidRDefault="006E4F36" w:rsidP="007F6EB1">
            <w:pPr>
              <w:spacing w:after="120"/>
              <w:jc w:val="both"/>
            </w:pPr>
            <w:r w:rsidRPr="00C56D31">
              <w:rPr>
                <w:rFonts w:ascii="Times New Roman" w:hAnsi="Times New Roman" w:cs="Times New Roman"/>
                <w:sz w:val="24"/>
                <w:szCs w:val="24"/>
              </w:rPr>
              <w:lastRenderedPageBreak/>
              <w:t>3.</w:t>
            </w:r>
          </w:p>
        </w:tc>
        <w:tc>
          <w:tcPr>
            <w:tcW w:w="2551" w:type="dxa"/>
          </w:tcPr>
          <w:p w14:paraId="22DF5D9C" w14:textId="77777777" w:rsidR="006E4F36" w:rsidRPr="00C56D31" w:rsidRDefault="006E4F36" w:rsidP="007F6EB1">
            <w:pPr>
              <w:spacing w:after="120"/>
              <w:rPr>
                <w:rFonts w:ascii="Times New Roman" w:hAnsi="Times New Roman" w:cs="Times New Roman"/>
                <w:sz w:val="24"/>
                <w:szCs w:val="24"/>
              </w:rPr>
            </w:pPr>
            <w:r w:rsidRPr="00C56D31">
              <w:rPr>
                <w:rFonts w:ascii="Times New Roman" w:hAnsi="Times New Roman" w:cs="Times New Roman"/>
                <w:i/>
                <w:iCs/>
                <w:sz w:val="24"/>
                <w:szCs w:val="24"/>
              </w:rPr>
              <w:t>Korištenje i zaštita vodnih i morskih resursa</w:t>
            </w:r>
          </w:p>
        </w:tc>
        <w:tc>
          <w:tcPr>
            <w:tcW w:w="5665" w:type="dxa"/>
          </w:tcPr>
          <w:p w14:paraId="6E16FA5E"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6E4F36" w:rsidRPr="00C56D31" w14:paraId="57FEFEFE" w14:textId="77777777" w:rsidTr="004717AC">
        <w:tc>
          <w:tcPr>
            <w:tcW w:w="846" w:type="dxa"/>
          </w:tcPr>
          <w:p w14:paraId="63AC8F11"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4.</w:t>
            </w:r>
          </w:p>
        </w:tc>
        <w:tc>
          <w:tcPr>
            <w:tcW w:w="2551" w:type="dxa"/>
          </w:tcPr>
          <w:p w14:paraId="6DF96C6C" w14:textId="77777777" w:rsidR="006E4F36" w:rsidRPr="00C56D31" w:rsidRDefault="006E4F36" w:rsidP="007F6EB1">
            <w:pPr>
              <w:spacing w:after="120"/>
              <w:rPr>
                <w:rFonts w:ascii="Times New Roman" w:hAnsi="Times New Roman" w:cs="Times New Roman"/>
                <w:sz w:val="24"/>
                <w:szCs w:val="24"/>
              </w:rPr>
            </w:pPr>
            <w:r w:rsidRPr="00C56D31">
              <w:rPr>
                <w:rFonts w:ascii="Times New Roman" w:hAnsi="Times New Roman" w:cs="Times New Roman"/>
                <w:i/>
                <w:iCs/>
                <w:sz w:val="24"/>
                <w:szCs w:val="24"/>
              </w:rPr>
              <w:t>Kružno gospodarstvo, uključujući sprečavanje nastanka i recikliranje otpada</w:t>
            </w:r>
          </w:p>
        </w:tc>
        <w:tc>
          <w:tcPr>
            <w:tcW w:w="5665" w:type="dxa"/>
          </w:tcPr>
          <w:p w14:paraId="14C155A3"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6E4F36" w:rsidRPr="00C56D31" w14:paraId="49377DCA" w14:textId="77777777" w:rsidTr="004717AC">
        <w:tc>
          <w:tcPr>
            <w:tcW w:w="846" w:type="dxa"/>
          </w:tcPr>
          <w:p w14:paraId="6C8939A0"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5.</w:t>
            </w:r>
          </w:p>
        </w:tc>
        <w:tc>
          <w:tcPr>
            <w:tcW w:w="2551" w:type="dxa"/>
          </w:tcPr>
          <w:p w14:paraId="6774A9C8" w14:textId="77777777" w:rsidR="006E4F36" w:rsidRPr="00C56D31" w:rsidRDefault="006E4F36" w:rsidP="007F6EB1">
            <w:pPr>
              <w:spacing w:after="120"/>
              <w:rPr>
                <w:rFonts w:ascii="Times New Roman" w:hAnsi="Times New Roman" w:cs="Times New Roman"/>
                <w:i/>
                <w:iCs/>
                <w:sz w:val="24"/>
                <w:szCs w:val="24"/>
              </w:rPr>
            </w:pPr>
            <w:r w:rsidRPr="00C56D31">
              <w:rPr>
                <w:rFonts w:ascii="Times New Roman" w:hAnsi="Times New Roman" w:cs="Times New Roman"/>
                <w:i/>
                <w:iCs/>
                <w:sz w:val="24"/>
                <w:szCs w:val="24"/>
              </w:rPr>
              <w:t>Prevencija i kontrola onečišćenja zraka, vode i tla</w:t>
            </w:r>
          </w:p>
        </w:tc>
        <w:tc>
          <w:tcPr>
            <w:tcW w:w="5665" w:type="dxa"/>
          </w:tcPr>
          <w:p w14:paraId="01A244D6"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6E4F36" w:rsidRPr="00C56D31" w14:paraId="37CF4811" w14:textId="77777777" w:rsidTr="004717AC">
        <w:tc>
          <w:tcPr>
            <w:tcW w:w="846" w:type="dxa"/>
          </w:tcPr>
          <w:p w14:paraId="70E18320"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6.</w:t>
            </w:r>
          </w:p>
        </w:tc>
        <w:tc>
          <w:tcPr>
            <w:tcW w:w="2551" w:type="dxa"/>
          </w:tcPr>
          <w:p w14:paraId="167058A4" w14:textId="77777777" w:rsidR="006E4F36" w:rsidRPr="00C56D31" w:rsidRDefault="006E4F36" w:rsidP="007F6EB1">
            <w:pPr>
              <w:spacing w:after="120"/>
              <w:rPr>
                <w:rFonts w:ascii="Times New Roman" w:hAnsi="Times New Roman" w:cs="Times New Roman"/>
                <w:i/>
                <w:iCs/>
                <w:sz w:val="24"/>
                <w:szCs w:val="24"/>
              </w:rPr>
            </w:pPr>
            <w:r w:rsidRPr="00C56D31">
              <w:rPr>
                <w:rFonts w:ascii="Times New Roman" w:hAnsi="Times New Roman" w:cs="Times New Roman"/>
                <w:i/>
                <w:iCs/>
                <w:sz w:val="24"/>
                <w:szCs w:val="24"/>
              </w:rPr>
              <w:t>Zaštita i obnova biološke raznolikosti i ekosustava</w:t>
            </w:r>
          </w:p>
        </w:tc>
        <w:tc>
          <w:tcPr>
            <w:tcW w:w="5665" w:type="dxa"/>
          </w:tcPr>
          <w:p w14:paraId="6F054259" w14:textId="77777777" w:rsidR="006E4F36" w:rsidRPr="00C56D31"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260C9835" w14:textId="77777777" w:rsidR="006E4F36" w:rsidRPr="00C56D31" w:rsidRDefault="006E4F36" w:rsidP="007F6EB1">
      <w:pPr>
        <w:spacing w:after="120"/>
        <w:rPr>
          <w:rFonts w:ascii="Times New Roman" w:hAnsi="Times New Roman" w:cs="Times New Roman"/>
          <w:sz w:val="24"/>
          <w:szCs w:val="24"/>
        </w:rPr>
      </w:pPr>
    </w:p>
    <w:p w14:paraId="4C37EF89" w14:textId="32CF779A" w:rsidR="006E4F36" w:rsidRDefault="006E4F36"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Prijavitelj dokazuje da je njegov projektni prijedlog usklađen s uvjetima koji su navedeni za svaki okolišni cilj odnosno s načelom „ne nanosi bitnu štetu“ dostavom ispunjenog Obrasca </w:t>
      </w:r>
      <w:r w:rsidR="00625FFC">
        <w:rPr>
          <w:rFonts w:ascii="Times New Roman" w:hAnsi="Times New Roman" w:cs="Times New Roman"/>
          <w:sz w:val="24"/>
          <w:szCs w:val="24"/>
        </w:rPr>
        <w:t>5</w:t>
      </w:r>
      <w:r w:rsidRPr="00C56D31">
        <w:rPr>
          <w:rFonts w:ascii="Times New Roman" w:hAnsi="Times New Roman" w:cs="Times New Roman"/>
          <w:sz w:val="24"/>
          <w:szCs w:val="24"/>
        </w:rPr>
        <w:t>.</w:t>
      </w:r>
    </w:p>
    <w:p w14:paraId="5C2C1933" w14:textId="1D67862B" w:rsidR="00625FFC" w:rsidRDefault="00625FFC" w:rsidP="007F6EB1">
      <w:pPr>
        <w:spacing w:after="120"/>
        <w:jc w:val="both"/>
        <w:rPr>
          <w:rFonts w:ascii="Times New Roman" w:hAnsi="Times New Roman" w:cs="Times New Roman"/>
          <w:sz w:val="24"/>
          <w:szCs w:val="24"/>
        </w:rPr>
      </w:pPr>
    </w:p>
    <w:p w14:paraId="2792D6C5" w14:textId="101E1B89" w:rsidR="00625FFC" w:rsidRDefault="00625FFC" w:rsidP="007F6EB1">
      <w:pPr>
        <w:spacing w:after="120"/>
        <w:jc w:val="both"/>
        <w:rPr>
          <w:rFonts w:ascii="Times New Roman" w:hAnsi="Times New Roman" w:cs="Times New Roman"/>
          <w:sz w:val="24"/>
          <w:szCs w:val="24"/>
        </w:rPr>
      </w:pPr>
    </w:p>
    <w:p w14:paraId="4DD7BB39" w14:textId="77777777" w:rsidR="00852992" w:rsidRDefault="00852992" w:rsidP="007F6EB1">
      <w:pPr>
        <w:spacing w:after="120"/>
        <w:jc w:val="both"/>
        <w:rPr>
          <w:rFonts w:ascii="Times New Roman" w:hAnsi="Times New Roman" w:cs="Times New Roman"/>
          <w:sz w:val="24"/>
          <w:szCs w:val="24"/>
        </w:rPr>
      </w:pPr>
    </w:p>
    <w:p w14:paraId="0CF06268" w14:textId="77777777" w:rsidR="00852992" w:rsidRDefault="00852992" w:rsidP="007F6EB1">
      <w:pPr>
        <w:spacing w:after="120"/>
        <w:jc w:val="both"/>
        <w:rPr>
          <w:rFonts w:ascii="Times New Roman" w:hAnsi="Times New Roman" w:cs="Times New Roman"/>
          <w:sz w:val="24"/>
          <w:szCs w:val="24"/>
        </w:rPr>
      </w:pPr>
    </w:p>
    <w:p w14:paraId="7CFBD9AA" w14:textId="77777777" w:rsidR="00852992" w:rsidRDefault="00852992" w:rsidP="007F6EB1">
      <w:pPr>
        <w:spacing w:after="120"/>
        <w:jc w:val="both"/>
        <w:rPr>
          <w:rFonts w:ascii="Times New Roman" w:hAnsi="Times New Roman" w:cs="Times New Roman"/>
          <w:sz w:val="24"/>
          <w:szCs w:val="24"/>
        </w:rPr>
      </w:pPr>
    </w:p>
    <w:p w14:paraId="6E13176E" w14:textId="5B04D08B" w:rsidR="00625FFC" w:rsidRDefault="00625FFC" w:rsidP="007F6EB1">
      <w:pPr>
        <w:spacing w:after="120"/>
        <w:jc w:val="both"/>
        <w:rPr>
          <w:rFonts w:ascii="Times New Roman" w:hAnsi="Times New Roman" w:cs="Times New Roman"/>
          <w:sz w:val="24"/>
          <w:szCs w:val="24"/>
        </w:rPr>
      </w:pPr>
    </w:p>
    <w:p w14:paraId="62C13A10" w14:textId="756D013F" w:rsidR="00625FFC" w:rsidRDefault="00625FFC" w:rsidP="007F6EB1">
      <w:pPr>
        <w:spacing w:after="120"/>
        <w:jc w:val="both"/>
        <w:rPr>
          <w:rFonts w:ascii="Times New Roman" w:hAnsi="Times New Roman" w:cs="Times New Roman"/>
          <w:sz w:val="24"/>
          <w:szCs w:val="24"/>
        </w:rPr>
      </w:pPr>
    </w:p>
    <w:p w14:paraId="71D5BF1A" w14:textId="77777777" w:rsidR="00625FFC" w:rsidRPr="00C56D31" w:rsidRDefault="00625FFC" w:rsidP="007F6EB1">
      <w:pPr>
        <w:spacing w:after="120"/>
        <w:jc w:val="both"/>
        <w:rPr>
          <w:rFonts w:ascii="Times New Roman" w:hAnsi="Times New Roman" w:cs="Times New Roman"/>
          <w:sz w:val="24"/>
          <w:szCs w:val="24"/>
        </w:rPr>
      </w:pPr>
    </w:p>
    <w:p w14:paraId="718A3BA4" w14:textId="77777777" w:rsidR="00DF4353" w:rsidRPr="00A14488" w:rsidRDefault="00DF4353" w:rsidP="00A003BE">
      <w:pPr>
        <w:pStyle w:val="Heading1"/>
      </w:pPr>
      <w:bookmarkStart w:id="82" w:name="_Toc98071371"/>
      <w:bookmarkStart w:id="83" w:name="_Toc98071431"/>
      <w:bookmarkStart w:id="84" w:name="_Toc98071372"/>
      <w:bookmarkStart w:id="85" w:name="_Toc98071432"/>
      <w:bookmarkStart w:id="86" w:name="_Toc97916961"/>
      <w:bookmarkStart w:id="87" w:name="_Toc123635543"/>
      <w:bookmarkEnd w:id="82"/>
      <w:bookmarkEnd w:id="83"/>
      <w:bookmarkEnd w:id="84"/>
      <w:bookmarkEnd w:id="85"/>
      <w:r w:rsidRPr="00A14488">
        <w:lastRenderedPageBreak/>
        <w:t>Kako se prijaviti</w:t>
      </w:r>
      <w:bookmarkEnd w:id="86"/>
      <w:bookmarkEnd w:id="87"/>
    </w:p>
    <w:p w14:paraId="5F1EED46" w14:textId="77777777" w:rsidR="00A834A6" w:rsidRPr="00A003BE" w:rsidRDefault="00A834A6" w:rsidP="00DB03A7">
      <w:pPr>
        <w:spacing w:after="120"/>
      </w:pPr>
      <w:bookmarkStart w:id="88" w:name="_Toc2260434"/>
    </w:p>
    <w:p w14:paraId="40818972" w14:textId="77777777" w:rsidR="00391505" w:rsidRPr="00A14488" w:rsidRDefault="00E53F0E" w:rsidP="00B5033B">
      <w:pPr>
        <w:pStyle w:val="Heading2"/>
      </w:pPr>
      <w:bookmarkStart w:id="89" w:name="_Toc97916962"/>
      <w:bookmarkStart w:id="90" w:name="_Toc123635544"/>
      <w:bookmarkEnd w:id="88"/>
      <w:r w:rsidRPr="00A14488">
        <w:t>Projektni prijedlog</w:t>
      </w:r>
      <w:bookmarkEnd w:id="89"/>
      <w:bookmarkEnd w:id="90"/>
    </w:p>
    <w:p w14:paraId="4482AD49" w14:textId="77777777" w:rsidR="00715199" w:rsidRPr="00C56D31" w:rsidRDefault="00715199" w:rsidP="007F6EB1">
      <w:pPr>
        <w:spacing w:after="120"/>
        <w:rPr>
          <w:rFonts w:ascii="Times New Roman" w:hAnsi="Times New Roman" w:cs="Times New Roman"/>
        </w:rPr>
      </w:pPr>
    </w:p>
    <w:p w14:paraId="643E9F4F" w14:textId="1C7D7936" w:rsidR="00563E8C" w:rsidRDefault="2CA976CE" w:rsidP="007F6EB1">
      <w:pPr>
        <w:pStyle w:val="NoSpacing"/>
        <w:spacing w:after="120" w:line="276" w:lineRule="auto"/>
        <w:jc w:val="both"/>
        <w:rPr>
          <w:rFonts w:ascii="Times New Roman" w:eastAsia="Calibri" w:hAnsi="Times New Roman" w:cs="Times New Roman"/>
          <w:color w:val="000000" w:themeColor="text1"/>
          <w:sz w:val="24"/>
          <w:szCs w:val="24"/>
        </w:rPr>
      </w:pPr>
      <w:bookmarkStart w:id="91" w:name="_Hlk43408964"/>
      <w:r w:rsidRPr="00C56D31">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w:t>
      </w:r>
      <w:r w:rsidR="006E4F36" w:rsidRPr="00C56D31">
        <w:rPr>
          <w:rFonts w:ascii="Times New Roman" w:eastAsia="Calibri" w:hAnsi="Times New Roman" w:cs="Times New Roman"/>
          <w:color w:val="000000" w:themeColor="text1"/>
          <w:sz w:val="24"/>
          <w:szCs w:val="24"/>
        </w:rPr>
        <w:t xml:space="preserve">hrvatskom </w:t>
      </w:r>
      <w:r w:rsidR="00EE6CA9" w:rsidRPr="00C56D31">
        <w:rPr>
          <w:rFonts w:ascii="Times New Roman" w:eastAsia="Calibri" w:hAnsi="Times New Roman" w:cs="Times New Roman"/>
          <w:color w:val="000000" w:themeColor="text1"/>
          <w:sz w:val="24"/>
          <w:szCs w:val="24"/>
        </w:rPr>
        <w:t>jeziku</w:t>
      </w:r>
      <w:r w:rsidRPr="00C56D31">
        <w:rPr>
          <w:rFonts w:ascii="Times New Roman" w:eastAsia="Calibri" w:hAnsi="Times New Roman" w:cs="Times New Roman"/>
          <w:color w:val="000000" w:themeColor="text1"/>
          <w:sz w:val="24"/>
          <w:szCs w:val="24"/>
        </w:rPr>
        <w:t xml:space="preserve"> i latiničnom pismu</w:t>
      </w:r>
      <w:r w:rsidR="00E03AC2">
        <w:rPr>
          <w:rFonts w:ascii="Times New Roman" w:eastAsia="Calibri" w:hAnsi="Times New Roman" w:cs="Times New Roman"/>
          <w:color w:val="000000" w:themeColor="text1"/>
          <w:sz w:val="24"/>
          <w:szCs w:val="24"/>
        </w:rPr>
        <w:t xml:space="preserve">, </w:t>
      </w:r>
      <w:r w:rsidR="00E03AC2" w:rsidRPr="00F92A5F">
        <w:rPr>
          <w:rFonts w:ascii="Times New Roman" w:eastAsia="Calibri" w:hAnsi="Times New Roman" w:cs="Times New Roman"/>
          <w:color w:val="000000" w:themeColor="text1"/>
          <w:sz w:val="24"/>
          <w:szCs w:val="24"/>
        </w:rPr>
        <w:t xml:space="preserve">osim Obrasca </w:t>
      </w:r>
      <w:r w:rsidR="00E03AC2" w:rsidRPr="003402C3">
        <w:rPr>
          <w:rFonts w:ascii="Times New Roman" w:hAnsi="Times New Roman"/>
          <w:color w:val="000000" w:themeColor="text1"/>
          <w:sz w:val="24"/>
        </w:rPr>
        <w:t>2</w:t>
      </w:r>
      <w:r w:rsidR="00F10B72" w:rsidRPr="003402C3">
        <w:rPr>
          <w:rFonts w:ascii="Times New Roman" w:eastAsia="Calibri" w:hAnsi="Times New Roman" w:cs="Times New Roman"/>
          <w:color w:val="000000" w:themeColor="text1"/>
          <w:sz w:val="24"/>
          <w:szCs w:val="24"/>
        </w:rPr>
        <w:t>.</w:t>
      </w:r>
      <w:r w:rsidR="00563E8C" w:rsidRPr="003402C3">
        <w:rPr>
          <w:rFonts w:ascii="Times New Roman" w:eastAsia="Calibri" w:hAnsi="Times New Roman" w:cs="Times New Roman"/>
          <w:color w:val="000000" w:themeColor="text1"/>
          <w:sz w:val="24"/>
          <w:szCs w:val="24"/>
        </w:rPr>
        <w:t xml:space="preserve"> </w:t>
      </w:r>
      <w:r w:rsidR="00625FFC">
        <w:rPr>
          <w:rFonts w:ascii="Times New Roman" w:eastAsia="Calibri" w:hAnsi="Times New Roman" w:cs="Times New Roman"/>
          <w:color w:val="000000" w:themeColor="text1"/>
          <w:sz w:val="24"/>
          <w:szCs w:val="24"/>
        </w:rPr>
        <w:t>i Obrasca 4.a</w:t>
      </w:r>
      <w:r w:rsidR="00E03AC2" w:rsidRPr="003402C3">
        <w:rPr>
          <w:rFonts w:ascii="Times New Roman" w:eastAsia="Calibri" w:hAnsi="Times New Roman" w:cs="Times New Roman"/>
          <w:color w:val="000000" w:themeColor="text1"/>
          <w:sz w:val="24"/>
          <w:szCs w:val="24"/>
        </w:rPr>
        <w:t>,</w:t>
      </w:r>
      <w:r w:rsidR="00907466">
        <w:rPr>
          <w:rFonts w:ascii="Times New Roman" w:eastAsia="Calibri" w:hAnsi="Times New Roman" w:cs="Times New Roman"/>
          <w:color w:val="000000" w:themeColor="text1"/>
          <w:sz w:val="24"/>
          <w:szCs w:val="24"/>
        </w:rPr>
        <w:t xml:space="preserve"> koje</w:t>
      </w:r>
      <w:r w:rsidR="00E03AC2" w:rsidRPr="00F92A5F">
        <w:rPr>
          <w:rFonts w:ascii="Times New Roman" w:eastAsia="Calibri" w:hAnsi="Times New Roman" w:cs="Times New Roman"/>
          <w:color w:val="000000" w:themeColor="text1"/>
          <w:sz w:val="24"/>
          <w:szCs w:val="24"/>
        </w:rPr>
        <w:t xml:space="preserve"> je potrebno dostaviti na engleskom jeziku</w:t>
      </w:r>
      <w:r w:rsidRPr="00F92A5F">
        <w:rPr>
          <w:rFonts w:ascii="Times New Roman" w:eastAsia="Calibri" w:hAnsi="Times New Roman" w:cs="Times New Roman"/>
          <w:color w:val="000000" w:themeColor="text1"/>
          <w:sz w:val="24"/>
          <w:szCs w:val="24"/>
        </w:rPr>
        <w:t>.</w:t>
      </w:r>
      <w:r w:rsidRPr="00C56D31">
        <w:rPr>
          <w:rFonts w:ascii="Times New Roman" w:eastAsia="Calibri" w:hAnsi="Times New Roman" w:cs="Times New Roman"/>
          <w:color w:val="000000" w:themeColor="text1"/>
          <w:sz w:val="24"/>
          <w:szCs w:val="24"/>
        </w:rPr>
        <w:t xml:space="preserve"> </w:t>
      </w:r>
      <w:bookmarkEnd w:id="91"/>
      <w:r w:rsidR="00D86A75" w:rsidRPr="00D86A75">
        <w:rPr>
          <w:rFonts w:ascii="Times New Roman" w:eastAsia="Calibri" w:hAnsi="Times New Roman" w:cs="Times New Roman"/>
          <w:color w:val="000000" w:themeColor="text1"/>
          <w:sz w:val="24"/>
          <w:szCs w:val="24"/>
        </w:rPr>
        <w:t>Dodatnim informacijskim obrascem omogućava se Prijavitelju da opiše aspekte projekta relevantne za kriterije ocjene kvalitete koji će biti predmet neovisnih recenzija.</w:t>
      </w:r>
    </w:p>
    <w:p w14:paraId="51729914" w14:textId="77777777" w:rsidR="009A608E" w:rsidRPr="00C56D31" w:rsidRDefault="2CA976CE" w:rsidP="007F6EB1">
      <w:pPr>
        <w:pStyle w:val="NoSpacing"/>
        <w:spacing w:after="120" w:line="276" w:lineRule="auto"/>
        <w:jc w:val="both"/>
        <w:rPr>
          <w:rFonts w:ascii="Times New Roman" w:hAnsi="Times New Roman" w:cs="Times New Roman"/>
          <w:i/>
          <w:iCs/>
          <w:sz w:val="24"/>
          <w:szCs w:val="24"/>
        </w:rPr>
      </w:pPr>
      <w:r w:rsidRPr="00C56D31">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r w:rsidR="00EF75D8" w:rsidRPr="00C56D31">
        <w:t xml:space="preserve"> </w:t>
      </w:r>
      <w:r w:rsidR="00EF75D8" w:rsidRPr="00C56D31">
        <w:rPr>
          <w:rFonts w:ascii="Times New Roman" w:eastAsia="Calibri" w:hAnsi="Times New Roman" w:cs="Times New Roman"/>
          <w:color w:val="000000" w:themeColor="text1"/>
          <w:sz w:val="24"/>
          <w:szCs w:val="24"/>
        </w:rPr>
        <w:t>Dokumentaciju podnose prijavitelji.</w:t>
      </w:r>
    </w:p>
    <w:p w14:paraId="34676603" w14:textId="77777777" w:rsidR="00B45798" w:rsidRPr="00C56D31" w:rsidRDefault="009A608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Projektni prijedlog </w:t>
      </w:r>
      <w:r w:rsidR="00E53F0E" w:rsidRPr="00C56D31">
        <w:rPr>
          <w:rFonts w:ascii="Times New Roman" w:hAnsi="Times New Roman" w:cs="Times New Roman"/>
          <w:sz w:val="24"/>
          <w:szCs w:val="24"/>
        </w:rPr>
        <w:t xml:space="preserve">se podnosi </w:t>
      </w:r>
      <w:r w:rsidR="00652C72" w:rsidRPr="00C56D31">
        <w:rPr>
          <w:rFonts w:ascii="Times New Roman" w:hAnsi="Times New Roman" w:cs="Times New Roman"/>
          <w:sz w:val="24"/>
          <w:szCs w:val="24"/>
        </w:rPr>
        <w:t xml:space="preserve">Hrvatskoj </w:t>
      </w:r>
      <w:r w:rsidR="00106392" w:rsidRPr="00C56D31">
        <w:rPr>
          <w:rFonts w:ascii="Times New Roman" w:hAnsi="Times New Roman" w:cs="Times New Roman"/>
          <w:sz w:val="24"/>
          <w:szCs w:val="24"/>
        </w:rPr>
        <w:t>zakladi za znanost</w:t>
      </w:r>
      <w:r w:rsidR="00E53F0E" w:rsidRPr="00C56D31">
        <w:rPr>
          <w:rFonts w:ascii="Times New Roman" w:hAnsi="Times New Roman" w:cs="Times New Roman"/>
          <w:sz w:val="24"/>
          <w:szCs w:val="24"/>
        </w:rPr>
        <w:t xml:space="preserve"> </w:t>
      </w:r>
      <w:r w:rsidR="00F340AC" w:rsidRPr="00C56D31">
        <w:rPr>
          <w:rFonts w:ascii="Times New Roman" w:hAnsi="Times New Roman" w:cs="Times New Roman"/>
          <w:sz w:val="24"/>
          <w:szCs w:val="24"/>
        </w:rPr>
        <w:t>putem</w:t>
      </w:r>
      <w:r w:rsidR="00315EA9" w:rsidRPr="00C56D31">
        <w:rPr>
          <w:rFonts w:ascii="Times New Roman" w:hAnsi="Times New Roman" w:cs="Times New Roman"/>
        </w:rPr>
        <w:t xml:space="preserve"> </w:t>
      </w:r>
      <w:r w:rsidR="00315EA9" w:rsidRPr="00C56D31">
        <w:rPr>
          <w:rFonts w:ascii="Times New Roman" w:hAnsi="Times New Roman" w:cs="Times New Roman"/>
          <w:sz w:val="24"/>
          <w:szCs w:val="24"/>
        </w:rPr>
        <w:t xml:space="preserve">sustava </w:t>
      </w:r>
      <w:proofErr w:type="spellStart"/>
      <w:r w:rsidR="00315EA9" w:rsidRPr="00C56D31">
        <w:rPr>
          <w:rFonts w:ascii="Times New Roman" w:hAnsi="Times New Roman" w:cs="Times New Roman"/>
          <w:sz w:val="24"/>
          <w:szCs w:val="24"/>
        </w:rPr>
        <w:t>eNPOO</w:t>
      </w:r>
      <w:proofErr w:type="spellEnd"/>
      <w:r w:rsidR="00315EA9" w:rsidRPr="00C56D31">
        <w:rPr>
          <w:rFonts w:ascii="Times New Roman" w:hAnsi="Times New Roman" w:cs="Times New Roman"/>
          <w:sz w:val="24"/>
          <w:szCs w:val="24"/>
        </w:rPr>
        <w:t xml:space="preserve"> u elektroničkom obliku</w:t>
      </w:r>
      <w:r w:rsidR="00B45798" w:rsidRPr="00C56D31">
        <w:rPr>
          <w:rFonts w:ascii="Times New Roman" w:hAnsi="Times New Roman" w:cs="Times New Roman"/>
          <w:sz w:val="24"/>
          <w:szCs w:val="24"/>
        </w:rPr>
        <w:t>.</w:t>
      </w:r>
    </w:p>
    <w:p w14:paraId="7DC16172" w14:textId="77777777" w:rsidR="009A608E" w:rsidRPr="00C56D31" w:rsidRDefault="00B45798"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Projektni prijedlog </w:t>
      </w:r>
      <w:r w:rsidR="009A608E" w:rsidRPr="00C56D31">
        <w:rPr>
          <w:rFonts w:ascii="Times New Roman" w:hAnsi="Times New Roman" w:cs="Times New Roman"/>
          <w:sz w:val="24"/>
          <w:szCs w:val="24"/>
        </w:rPr>
        <w:t xml:space="preserve">sadržava sljedeće dokumente u </w:t>
      </w:r>
      <w:r w:rsidR="00896F06" w:rsidRPr="00C56D31">
        <w:rPr>
          <w:rFonts w:ascii="Times New Roman" w:hAnsi="Times New Roman" w:cs="Times New Roman"/>
          <w:sz w:val="24"/>
          <w:szCs w:val="24"/>
        </w:rPr>
        <w:t xml:space="preserve">elektroničkom </w:t>
      </w:r>
      <w:r w:rsidR="009A608E" w:rsidRPr="00C56D31">
        <w:rPr>
          <w:rFonts w:ascii="Times New Roman" w:hAnsi="Times New Roman" w:cs="Times New Roman"/>
          <w:sz w:val="24"/>
          <w:szCs w:val="24"/>
        </w:rPr>
        <w:t>formatu:</w:t>
      </w:r>
    </w:p>
    <w:p w14:paraId="7EC442E1" w14:textId="56362AE3" w:rsidR="009A608E" w:rsidRPr="00C56D31" w:rsidRDefault="0057455B" w:rsidP="00DB03A7">
      <w:pPr>
        <w:keepNext/>
        <w:spacing w:after="120"/>
        <w:rPr>
          <w:i/>
          <w:iCs/>
          <w:color w:val="44546A" w:themeColor="text2"/>
          <w:sz w:val="18"/>
          <w:szCs w:val="18"/>
        </w:rPr>
      </w:pPr>
      <w:r w:rsidRPr="00C56D31">
        <w:rPr>
          <w:i/>
          <w:iCs/>
          <w:color w:val="44546A" w:themeColor="text2"/>
          <w:sz w:val="18"/>
          <w:szCs w:val="18"/>
        </w:rPr>
        <w:t xml:space="preserve">Tablica </w:t>
      </w:r>
      <w:r w:rsidRPr="00A003BE">
        <w:rPr>
          <w:i/>
          <w:iCs/>
          <w:color w:val="44546A" w:themeColor="text2"/>
          <w:sz w:val="18"/>
          <w:szCs w:val="18"/>
        </w:rPr>
        <w:fldChar w:fldCharType="begin"/>
      </w:r>
      <w:r w:rsidRPr="00A003BE">
        <w:rPr>
          <w:i/>
          <w:iCs/>
          <w:color w:val="44546A" w:themeColor="text2"/>
          <w:sz w:val="18"/>
          <w:szCs w:val="18"/>
        </w:rPr>
        <w:instrText xml:space="preserve"> SEQ Tablica \* ARABIC </w:instrText>
      </w:r>
      <w:r w:rsidRPr="00A003BE">
        <w:rPr>
          <w:i/>
          <w:iCs/>
          <w:color w:val="44546A" w:themeColor="text2"/>
          <w:sz w:val="18"/>
          <w:szCs w:val="18"/>
        </w:rPr>
        <w:fldChar w:fldCharType="separate"/>
      </w:r>
      <w:r w:rsidR="00C64EEB">
        <w:rPr>
          <w:i/>
          <w:iCs/>
          <w:noProof/>
          <w:color w:val="44546A" w:themeColor="text2"/>
          <w:sz w:val="18"/>
          <w:szCs w:val="18"/>
        </w:rPr>
        <w:t>2</w:t>
      </w:r>
      <w:r w:rsidRPr="00A003BE">
        <w:rPr>
          <w:i/>
          <w:iCs/>
          <w:color w:val="44546A" w:themeColor="text2"/>
          <w:sz w:val="18"/>
          <w:szCs w:val="18"/>
        </w:rPr>
        <w:fldChar w:fldCharType="end"/>
      </w:r>
      <w:r w:rsidRPr="00C56D31">
        <w:rPr>
          <w:i/>
          <w:iCs/>
          <w:color w:val="44546A" w:themeColor="text2"/>
          <w:sz w:val="18"/>
          <w:szCs w:val="18"/>
        </w:rPr>
        <w:t>. Dokumentacija koju je potrebno priložiti u okviru projektnog prijedloga</w:t>
      </w:r>
    </w:p>
    <w:tbl>
      <w:tblPr>
        <w:tblStyle w:val="TableGrid"/>
        <w:tblW w:w="5000" w:type="pct"/>
        <w:tblLook w:val="04A0" w:firstRow="1" w:lastRow="0" w:firstColumn="1" w:lastColumn="0" w:noHBand="0" w:noVBand="1"/>
      </w:tblPr>
      <w:tblGrid>
        <w:gridCol w:w="3190"/>
        <w:gridCol w:w="1767"/>
        <w:gridCol w:w="4105"/>
      </w:tblGrid>
      <w:tr w:rsidR="004F178B" w:rsidRPr="00C56D31" w14:paraId="5136BE7F" w14:textId="77777777" w:rsidTr="004F178B">
        <w:trPr>
          <w:trHeight w:val="572"/>
        </w:trPr>
        <w:tc>
          <w:tcPr>
            <w:tcW w:w="1760" w:type="pct"/>
            <w:shd w:val="clear" w:color="auto" w:fill="D6F8D7"/>
            <w:vAlign w:val="center"/>
          </w:tcPr>
          <w:p w14:paraId="4A46A44E" w14:textId="77777777" w:rsidR="004F178B" w:rsidRPr="00C56D31" w:rsidRDefault="004F178B" w:rsidP="00DB03A7">
            <w:pPr>
              <w:tabs>
                <w:tab w:val="center" w:pos="4536"/>
                <w:tab w:val="right" w:pos="9072"/>
              </w:tabs>
              <w:spacing w:after="120"/>
              <w:rPr>
                <w:rFonts w:ascii="Times New Roman" w:hAnsi="Times New Roman" w:cs="Times New Roman"/>
                <w:sz w:val="20"/>
                <w:szCs w:val="20"/>
              </w:rPr>
            </w:pPr>
            <w:r w:rsidRPr="00C56D31">
              <w:rPr>
                <w:rFonts w:ascii="Times New Roman" w:hAnsi="Times New Roman" w:cs="Times New Roman"/>
                <w:sz w:val="20"/>
                <w:szCs w:val="20"/>
              </w:rPr>
              <w:t>Dokument</w:t>
            </w:r>
          </w:p>
        </w:tc>
        <w:tc>
          <w:tcPr>
            <w:tcW w:w="975" w:type="pct"/>
            <w:shd w:val="clear" w:color="auto" w:fill="D6F8D7"/>
            <w:vAlign w:val="center"/>
          </w:tcPr>
          <w:p w14:paraId="131A13D7" w14:textId="77777777" w:rsidR="004F178B" w:rsidRPr="00C56D31" w:rsidRDefault="004F178B" w:rsidP="00DB03A7">
            <w:pPr>
              <w:spacing w:after="120"/>
              <w:rPr>
                <w:rFonts w:ascii="Times New Roman" w:hAnsi="Times New Roman" w:cs="Times New Roman"/>
                <w:sz w:val="20"/>
                <w:szCs w:val="20"/>
              </w:rPr>
            </w:pPr>
            <w:r w:rsidRPr="00C56D31">
              <w:rPr>
                <w:rFonts w:ascii="Times New Roman" w:hAnsi="Times New Roman" w:cs="Times New Roman"/>
                <w:sz w:val="20"/>
                <w:szCs w:val="20"/>
              </w:rPr>
              <w:t>Obvezno</w:t>
            </w:r>
          </w:p>
          <w:p w14:paraId="6A77C7DD" w14:textId="77777777" w:rsidR="004F178B" w:rsidRPr="00C56D31" w:rsidRDefault="004F178B" w:rsidP="00DB03A7">
            <w:pPr>
              <w:spacing w:after="120"/>
              <w:rPr>
                <w:rFonts w:ascii="Times New Roman" w:hAnsi="Times New Roman" w:cs="Times New Roman"/>
                <w:sz w:val="20"/>
                <w:szCs w:val="20"/>
              </w:rPr>
            </w:pPr>
            <w:r w:rsidRPr="00C56D31">
              <w:rPr>
                <w:rFonts w:ascii="Times New Roman" w:hAnsi="Times New Roman" w:cs="Times New Roman"/>
                <w:sz w:val="20"/>
                <w:szCs w:val="20"/>
              </w:rPr>
              <w:t>(da ili ne)</w:t>
            </w:r>
          </w:p>
        </w:tc>
        <w:tc>
          <w:tcPr>
            <w:tcW w:w="2265" w:type="pct"/>
            <w:shd w:val="clear" w:color="auto" w:fill="D6F8D7"/>
            <w:vAlign w:val="center"/>
          </w:tcPr>
          <w:p w14:paraId="103B624C" w14:textId="77777777" w:rsidR="004F178B" w:rsidRPr="00C56D31" w:rsidRDefault="004F178B" w:rsidP="00DB03A7">
            <w:pPr>
              <w:tabs>
                <w:tab w:val="center" w:pos="4536"/>
                <w:tab w:val="right" w:pos="9072"/>
              </w:tabs>
              <w:spacing w:after="120"/>
              <w:rPr>
                <w:rFonts w:ascii="Times New Roman" w:hAnsi="Times New Roman" w:cs="Times New Roman"/>
                <w:sz w:val="20"/>
                <w:szCs w:val="20"/>
              </w:rPr>
            </w:pPr>
            <w:r w:rsidRPr="00C56D31">
              <w:rPr>
                <w:rFonts w:ascii="Times New Roman" w:hAnsi="Times New Roman" w:cs="Times New Roman"/>
                <w:sz w:val="20"/>
                <w:szCs w:val="20"/>
              </w:rPr>
              <w:t>Referenca</w:t>
            </w:r>
          </w:p>
        </w:tc>
      </w:tr>
      <w:tr w:rsidR="004F178B" w:rsidRPr="00C56D31" w14:paraId="4F7152B5" w14:textId="77777777" w:rsidTr="004F178B">
        <w:tc>
          <w:tcPr>
            <w:tcW w:w="1760" w:type="pct"/>
            <w:vAlign w:val="center"/>
          </w:tcPr>
          <w:p w14:paraId="3C36F384" w14:textId="77777777" w:rsidR="004F178B" w:rsidRPr="00C56D31" w:rsidRDefault="004F178B" w:rsidP="00DB03A7">
            <w:pPr>
              <w:spacing w:after="120"/>
              <w:rPr>
                <w:rFonts w:ascii="Times New Roman" w:hAnsi="Times New Roman" w:cs="Times New Roman"/>
                <w:sz w:val="20"/>
                <w:szCs w:val="20"/>
              </w:rPr>
            </w:pPr>
            <w:r w:rsidRPr="00C56D31">
              <w:rPr>
                <w:rFonts w:ascii="Times New Roman" w:hAnsi="Times New Roman" w:cs="Times New Roman"/>
                <w:sz w:val="20"/>
                <w:szCs w:val="20"/>
              </w:rPr>
              <w:t>Prijavni obrazac</w:t>
            </w:r>
            <w:r w:rsidRPr="00C56D31">
              <w:rPr>
                <w:rStyle w:val="FootnoteReference"/>
                <w:rFonts w:ascii="Times New Roman" w:hAnsi="Times New Roman" w:cs="Times New Roman"/>
                <w:sz w:val="20"/>
                <w:szCs w:val="20"/>
              </w:rPr>
              <w:footnoteReference w:id="7"/>
            </w:r>
          </w:p>
        </w:tc>
        <w:tc>
          <w:tcPr>
            <w:tcW w:w="975" w:type="pct"/>
            <w:vAlign w:val="center"/>
          </w:tcPr>
          <w:p w14:paraId="2328DF94" w14:textId="77777777" w:rsidR="004F178B" w:rsidRPr="00C56D31" w:rsidRDefault="004F178B" w:rsidP="00DB03A7">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7215F553" w14:textId="77777777" w:rsidR="004F178B" w:rsidRPr="00C56D31" w:rsidRDefault="004F178B" w:rsidP="00DB03A7">
            <w:pPr>
              <w:spacing w:after="120"/>
              <w:jc w:val="both"/>
              <w:rPr>
                <w:rFonts w:ascii="Times New Roman" w:hAnsi="Times New Roman" w:cs="Times New Roman"/>
                <w:sz w:val="20"/>
                <w:szCs w:val="20"/>
              </w:rPr>
            </w:pPr>
            <w:r w:rsidRPr="00C56D31">
              <w:rPr>
                <w:rFonts w:ascii="Times New Roman" w:hAnsi="Times New Roman" w:cs="Times New Roman"/>
                <w:sz w:val="20"/>
                <w:szCs w:val="20"/>
              </w:rPr>
              <w:t>Obrazac 1.</w:t>
            </w:r>
          </w:p>
        </w:tc>
      </w:tr>
      <w:tr w:rsidR="008772FF" w:rsidRPr="00C56D31" w14:paraId="710E0179" w14:textId="77777777" w:rsidTr="004F178B">
        <w:tc>
          <w:tcPr>
            <w:tcW w:w="1760" w:type="pct"/>
            <w:vAlign w:val="center"/>
          </w:tcPr>
          <w:p w14:paraId="497ED6C6" w14:textId="77777777" w:rsidR="008772FF" w:rsidRPr="00C56D31" w:rsidRDefault="008772FF" w:rsidP="008772FF">
            <w:pPr>
              <w:spacing w:after="120"/>
              <w:rPr>
                <w:rFonts w:ascii="Times New Roman" w:hAnsi="Times New Roman" w:cs="Times New Roman"/>
                <w:sz w:val="20"/>
                <w:szCs w:val="20"/>
              </w:rPr>
            </w:pPr>
            <w:r>
              <w:rPr>
                <w:rFonts w:ascii="Times New Roman" w:hAnsi="Times New Roman" w:cs="Times New Roman"/>
                <w:sz w:val="20"/>
                <w:szCs w:val="20"/>
              </w:rPr>
              <w:t>Dodatni informacijski obrazac na engleskom jeziku</w:t>
            </w:r>
          </w:p>
        </w:tc>
        <w:tc>
          <w:tcPr>
            <w:tcW w:w="975" w:type="pct"/>
            <w:vAlign w:val="center"/>
          </w:tcPr>
          <w:p w14:paraId="22024EC9" w14:textId="77777777" w:rsidR="008772FF" w:rsidRPr="00C56D31" w:rsidRDefault="008772FF" w:rsidP="008772FF">
            <w:pPr>
              <w:spacing w:after="120"/>
              <w:rPr>
                <w:rFonts w:ascii="Times New Roman" w:hAnsi="Times New Roman" w:cs="Times New Roman"/>
                <w:sz w:val="20"/>
                <w:szCs w:val="20"/>
              </w:rPr>
            </w:pPr>
            <w:r>
              <w:rPr>
                <w:rFonts w:ascii="Times New Roman" w:hAnsi="Times New Roman" w:cs="Times New Roman"/>
                <w:sz w:val="20"/>
                <w:szCs w:val="20"/>
              </w:rPr>
              <w:t>DA</w:t>
            </w:r>
          </w:p>
        </w:tc>
        <w:tc>
          <w:tcPr>
            <w:tcW w:w="2265" w:type="pct"/>
            <w:vAlign w:val="center"/>
          </w:tcPr>
          <w:p w14:paraId="4D953B3A" w14:textId="77777777" w:rsidR="008772FF" w:rsidRPr="00C56D31" w:rsidRDefault="008772FF" w:rsidP="008772FF">
            <w:pPr>
              <w:spacing w:after="120"/>
              <w:jc w:val="both"/>
              <w:rPr>
                <w:rFonts w:ascii="Times New Roman" w:hAnsi="Times New Roman" w:cs="Times New Roman"/>
                <w:sz w:val="20"/>
                <w:szCs w:val="20"/>
              </w:rPr>
            </w:pPr>
            <w:r>
              <w:rPr>
                <w:rFonts w:ascii="Times New Roman" w:hAnsi="Times New Roman" w:cs="Times New Roman"/>
                <w:sz w:val="20"/>
                <w:szCs w:val="20"/>
              </w:rPr>
              <w:t>Obrazac 2.</w:t>
            </w:r>
          </w:p>
        </w:tc>
      </w:tr>
      <w:tr w:rsidR="008772FF" w:rsidRPr="00C56D31" w14:paraId="63DBE334" w14:textId="77777777" w:rsidTr="004F178B">
        <w:tc>
          <w:tcPr>
            <w:tcW w:w="1760" w:type="pct"/>
            <w:vAlign w:val="center"/>
          </w:tcPr>
          <w:p w14:paraId="415B8441"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Izjava prijavitelja</w:t>
            </w:r>
          </w:p>
        </w:tc>
        <w:tc>
          <w:tcPr>
            <w:tcW w:w="975" w:type="pct"/>
            <w:vAlign w:val="center"/>
          </w:tcPr>
          <w:p w14:paraId="6EED90D8"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21A5773B" w14:textId="17CAA9E7" w:rsidR="008772FF" w:rsidRPr="00F77220" w:rsidRDefault="008772FF" w:rsidP="008772FF">
            <w:pPr>
              <w:spacing w:after="120"/>
              <w:jc w:val="both"/>
            </w:pPr>
            <w:r w:rsidRPr="00C56D31">
              <w:rPr>
                <w:rFonts w:ascii="Times New Roman" w:hAnsi="Times New Roman" w:cs="Times New Roman"/>
                <w:sz w:val="20"/>
                <w:szCs w:val="20"/>
              </w:rPr>
              <w:t xml:space="preserve">Obrazac </w:t>
            </w:r>
            <w:r>
              <w:rPr>
                <w:rFonts w:ascii="Times New Roman" w:hAnsi="Times New Roman" w:cs="Times New Roman"/>
                <w:sz w:val="20"/>
                <w:szCs w:val="20"/>
              </w:rPr>
              <w:t>3</w:t>
            </w:r>
            <w:r w:rsidRPr="00C56D31">
              <w:rPr>
                <w:rFonts w:ascii="Times New Roman" w:hAnsi="Times New Roman" w:cs="Times New Roman"/>
                <w:sz w:val="20"/>
                <w:szCs w:val="20"/>
              </w:rPr>
              <w:t>.</w:t>
            </w:r>
            <w:r w:rsidR="00F77220">
              <w:t xml:space="preserve"> </w:t>
            </w:r>
          </w:p>
        </w:tc>
      </w:tr>
      <w:tr w:rsidR="008772FF" w:rsidRPr="00C56D31" w14:paraId="6522CEFC" w14:textId="77777777" w:rsidTr="00C10FFD">
        <w:tc>
          <w:tcPr>
            <w:tcW w:w="1760" w:type="pct"/>
            <w:vAlign w:val="center"/>
          </w:tcPr>
          <w:p w14:paraId="76B77A21"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Obrazac usklađenosti projektnog prijedloga s načelom „ne nanosi bitnu štetu“</w:t>
            </w:r>
          </w:p>
        </w:tc>
        <w:tc>
          <w:tcPr>
            <w:tcW w:w="975" w:type="pct"/>
            <w:vAlign w:val="center"/>
          </w:tcPr>
          <w:p w14:paraId="77D52864"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477B6D74" w14:textId="3B231EC5" w:rsidR="008772FF" w:rsidRPr="00C56D31" w:rsidRDefault="008772FF" w:rsidP="008772FF">
            <w:pPr>
              <w:spacing w:after="120"/>
              <w:jc w:val="both"/>
              <w:rPr>
                <w:rFonts w:ascii="Times New Roman" w:hAnsi="Times New Roman" w:cs="Times New Roman"/>
                <w:sz w:val="20"/>
                <w:szCs w:val="20"/>
              </w:rPr>
            </w:pPr>
            <w:r w:rsidRPr="00C56D31">
              <w:rPr>
                <w:rStyle w:val="fontstyle21"/>
                <w:i w:val="0"/>
                <w:sz w:val="20"/>
                <w:szCs w:val="20"/>
              </w:rPr>
              <w:t xml:space="preserve">Obrazac </w:t>
            </w:r>
            <w:r w:rsidR="00DC2235">
              <w:rPr>
                <w:rStyle w:val="fontstyle21"/>
                <w:i w:val="0"/>
                <w:sz w:val="20"/>
                <w:szCs w:val="20"/>
              </w:rPr>
              <w:t>5</w:t>
            </w:r>
            <w:r w:rsidRPr="00C56D31">
              <w:rPr>
                <w:rStyle w:val="fontstyle21"/>
                <w:i w:val="0"/>
                <w:sz w:val="20"/>
                <w:szCs w:val="20"/>
              </w:rPr>
              <w:t>.</w:t>
            </w:r>
          </w:p>
        </w:tc>
      </w:tr>
      <w:tr w:rsidR="00B84A0C" w:rsidRPr="00C56D31" w14:paraId="4811DF19" w14:textId="77777777" w:rsidTr="00C10FFD">
        <w:tc>
          <w:tcPr>
            <w:tcW w:w="1760" w:type="pct"/>
            <w:vAlign w:val="center"/>
          </w:tcPr>
          <w:p w14:paraId="036B7D35" w14:textId="77777777" w:rsidR="00B84A0C" w:rsidRPr="00C56D31" w:rsidRDefault="00B84A0C" w:rsidP="008772FF">
            <w:pPr>
              <w:spacing w:after="120"/>
              <w:rPr>
                <w:rFonts w:ascii="Times New Roman" w:hAnsi="Times New Roman" w:cs="Times New Roman"/>
                <w:sz w:val="20"/>
                <w:szCs w:val="20"/>
              </w:rPr>
            </w:pPr>
            <w:r>
              <w:rPr>
                <w:rFonts w:ascii="Times New Roman" w:hAnsi="Times New Roman" w:cs="Times New Roman"/>
                <w:sz w:val="20"/>
                <w:szCs w:val="20"/>
              </w:rPr>
              <w:t xml:space="preserve">Obrazac o (ne)prihvatljivosti PDV-a </w:t>
            </w:r>
          </w:p>
        </w:tc>
        <w:tc>
          <w:tcPr>
            <w:tcW w:w="975" w:type="pct"/>
            <w:vAlign w:val="center"/>
          </w:tcPr>
          <w:p w14:paraId="4DAEFDB2" w14:textId="475D304E" w:rsidR="00B84A0C" w:rsidRPr="00C56D31" w:rsidRDefault="00B84A0C" w:rsidP="00220315">
            <w:pPr>
              <w:spacing w:after="120"/>
              <w:rPr>
                <w:rFonts w:ascii="Times New Roman" w:hAnsi="Times New Roman" w:cs="Times New Roman"/>
                <w:sz w:val="20"/>
                <w:szCs w:val="20"/>
              </w:rPr>
            </w:pPr>
            <w:r>
              <w:rPr>
                <w:rFonts w:ascii="Times New Roman" w:hAnsi="Times New Roman" w:cs="Times New Roman"/>
                <w:sz w:val="20"/>
                <w:szCs w:val="20"/>
              </w:rPr>
              <w:t>DA</w:t>
            </w:r>
          </w:p>
        </w:tc>
        <w:tc>
          <w:tcPr>
            <w:tcW w:w="2265" w:type="pct"/>
            <w:vAlign w:val="center"/>
          </w:tcPr>
          <w:p w14:paraId="4D476C48" w14:textId="13B85C3D" w:rsidR="00B84A0C" w:rsidRPr="00C56D31" w:rsidRDefault="00DC2235" w:rsidP="008772FF">
            <w:pPr>
              <w:spacing w:after="120"/>
              <w:jc w:val="both"/>
              <w:rPr>
                <w:rStyle w:val="fontstyle21"/>
                <w:i w:val="0"/>
                <w:sz w:val="20"/>
                <w:szCs w:val="20"/>
              </w:rPr>
            </w:pPr>
            <w:r>
              <w:rPr>
                <w:rStyle w:val="fontstyle21"/>
                <w:i w:val="0"/>
                <w:sz w:val="20"/>
                <w:szCs w:val="20"/>
              </w:rPr>
              <w:t>Obrazac 6</w:t>
            </w:r>
            <w:r w:rsidR="0099746E">
              <w:rPr>
                <w:rStyle w:val="fontstyle21"/>
                <w:i w:val="0"/>
                <w:sz w:val="20"/>
                <w:szCs w:val="20"/>
              </w:rPr>
              <w:t>.</w:t>
            </w:r>
            <w:r w:rsidR="00D970A8">
              <w:rPr>
                <w:rStyle w:val="fontstyle21"/>
                <w:i w:val="0"/>
                <w:sz w:val="20"/>
                <w:szCs w:val="20"/>
              </w:rPr>
              <w:t xml:space="preserve"> </w:t>
            </w:r>
            <w:proofErr w:type="spellStart"/>
            <w:r w:rsidR="00D970A8">
              <w:rPr>
                <w:rStyle w:val="fontstyle21"/>
                <w:i w:val="0"/>
                <w:sz w:val="20"/>
                <w:szCs w:val="20"/>
              </w:rPr>
              <w:t>a,b,c</w:t>
            </w:r>
            <w:proofErr w:type="spellEnd"/>
            <w:r w:rsidR="00D970A8">
              <w:rPr>
                <w:rStyle w:val="fontstyle21"/>
                <w:i w:val="0"/>
                <w:sz w:val="20"/>
                <w:szCs w:val="20"/>
              </w:rPr>
              <w:t xml:space="preserve"> – dostaviti obrazac koji je primjenjiv na instituciju prijavitelja </w:t>
            </w:r>
          </w:p>
        </w:tc>
      </w:tr>
      <w:tr w:rsidR="008772FF" w:rsidRPr="00C56D31" w14:paraId="1FEBFA9E" w14:textId="77777777" w:rsidTr="004F178B">
        <w:tc>
          <w:tcPr>
            <w:tcW w:w="1760" w:type="pct"/>
            <w:vAlign w:val="center"/>
          </w:tcPr>
          <w:p w14:paraId="70A88CDC" w14:textId="77777777" w:rsidR="008772FF" w:rsidRPr="00C56D31" w:rsidRDefault="008772FF" w:rsidP="008772FF">
            <w:pPr>
              <w:spacing w:after="0" w:line="240" w:lineRule="auto"/>
              <w:rPr>
                <w:rFonts w:ascii="Times New Roman" w:hAnsi="Times New Roman" w:cs="Times New Roman"/>
                <w:sz w:val="20"/>
                <w:szCs w:val="20"/>
              </w:rPr>
            </w:pPr>
            <w:r w:rsidRPr="00C56D31">
              <w:rPr>
                <w:rFonts w:ascii="Times New Roman" w:hAnsi="Times New Roman" w:cs="Times New Roman"/>
                <w:sz w:val="20"/>
                <w:szCs w:val="20"/>
              </w:rPr>
              <w:t>Statut znanstvene organizacije ili</w:t>
            </w:r>
          </w:p>
          <w:p w14:paraId="0D30B867" w14:textId="77777777" w:rsidR="008772FF" w:rsidRPr="00C56D31" w:rsidRDefault="008772FF" w:rsidP="008772FF">
            <w:pPr>
              <w:spacing w:after="0" w:line="240" w:lineRule="auto"/>
              <w:rPr>
                <w:rFonts w:ascii="Times New Roman" w:hAnsi="Times New Roman" w:cs="Times New Roman"/>
                <w:sz w:val="20"/>
                <w:szCs w:val="20"/>
              </w:rPr>
            </w:pPr>
            <w:r w:rsidRPr="00C56D31">
              <w:rPr>
                <w:rFonts w:ascii="Times New Roman" w:hAnsi="Times New Roman" w:cs="Times New Roman"/>
                <w:sz w:val="20"/>
                <w:szCs w:val="20"/>
              </w:rPr>
              <w:t>drugi akt kao dokaz statusa istraživačke organizacije prema Okviru zajednice</w:t>
            </w:r>
          </w:p>
        </w:tc>
        <w:tc>
          <w:tcPr>
            <w:tcW w:w="975" w:type="pct"/>
            <w:vAlign w:val="center"/>
          </w:tcPr>
          <w:p w14:paraId="211F1139"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DA, ako nije dostupan na mrežnim stranicama institucije</w:t>
            </w:r>
          </w:p>
        </w:tc>
        <w:tc>
          <w:tcPr>
            <w:tcW w:w="2265" w:type="pct"/>
            <w:vAlign w:val="center"/>
          </w:tcPr>
          <w:p w14:paraId="3FE48E53" w14:textId="77777777" w:rsidR="008772FF" w:rsidRPr="00C56D31" w:rsidRDefault="008772FF" w:rsidP="008772FF">
            <w:pPr>
              <w:spacing w:after="120"/>
              <w:jc w:val="both"/>
              <w:rPr>
                <w:rFonts w:ascii="Times New Roman" w:hAnsi="Times New Roman" w:cs="Times New Roman"/>
                <w:sz w:val="20"/>
                <w:szCs w:val="20"/>
              </w:rPr>
            </w:pPr>
            <w:r w:rsidRPr="00C56D31">
              <w:rPr>
                <w:rFonts w:ascii="Times New Roman" w:hAnsi="Times New Roman" w:cs="Times New Roman"/>
                <w:sz w:val="20"/>
                <w:szCs w:val="20"/>
              </w:rPr>
              <w:t xml:space="preserve">- u obliku poveznice na javno objavljeni dokument </w:t>
            </w:r>
          </w:p>
          <w:p w14:paraId="3E34DF18" w14:textId="77777777" w:rsidR="008772FF" w:rsidRPr="00C56D31" w:rsidRDefault="008772FF" w:rsidP="008772FF">
            <w:pPr>
              <w:spacing w:after="120"/>
              <w:jc w:val="both"/>
              <w:rPr>
                <w:rFonts w:ascii="Times New Roman" w:hAnsi="Times New Roman" w:cs="Times New Roman"/>
                <w:sz w:val="20"/>
                <w:szCs w:val="20"/>
              </w:rPr>
            </w:pPr>
            <w:r w:rsidRPr="00C56D31">
              <w:rPr>
                <w:rFonts w:ascii="Times New Roman" w:hAnsi="Times New Roman" w:cs="Times New Roman"/>
                <w:sz w:val="20"/>
                <w:szCs w:val="20"/>
              </w:rPr>
              <w:t xml:space="preserve">ili </w:t>
            </w:r>
          </w:p>
          <w:p w14:paraId="0D5F6680" w14:textId="77777777" w:rsidR="008772FF" w:rsidRPr="00C56D31" w:rsidRDefault="008772FF" w:rsidP="008772FF">
            <w:pPr>
              <w:spacing w:after="120"/>
              <w:jc w:val="both"/>
              <w:rPr>
                <w:rFonts w:ascii="Times New Roman" w:hAnsi="Times New Roman" w:cs="Times New Roman"/>
                <w:sz w:val="20"/>
                <w:szCs w:val="20"/>
              </w:rPr>
            </w:pPr>
            <w:r w:rsidRPr="00C56D31">
              <w:rPr>
                <w:rFonts w:ascii="Times New Roman" w:hAnsi="Times New Roman" w:cs="Times New Roman"/>
                <w:sz w:val="20"/>
                <w:szCs w:val="20"/>
              </w:rPr>
              <w:t>- poseban dokument u okviru projektnog prijedloga, ako nije dostupan na mrežnim stranicama institucije</w:t>
            </w:r>
          </w:p>
        </w:tc>
      </w:tr>
      <w:tr w:rsidR="008772FF" w:rsidRPr="00C56D31" w14:paraId="710AEE11" w14:textId="77777777" w:rsidTr="004F178B">
        <w:tc>
          <w:tcPr>
            <w:tcW w:w="1760" w:type="pct"/>
            <w:vAlign w:val="center"/>
          </w:tcPr>
          <w:p w14:paraId="3AFA4921" w14:textId="77777777" w:rsidR="0020654B"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lastRenderedPageBreak/>
              <w:t>Dokazi o istraživačkom timu</w:t>
            </w:r>
            <w:r w:rsidR="009070F5">
              <w:rPr>
                <w:rFonts w:ascii="Times New Roman" w:hAnsi="Times New Roman" w:cs="Times New Roman"/>
                <w:sz w:val="20"/>
                <w:szCs w:val="20"/>
              </w:rPr>
              <w:t xml:space="preserve"> </w:t>
            </w:r>
          </w:p>
          <w:p w14:paraId="2ED446A3" w14:textId="77777777" w:rsidR="008772FF" w:rsidRPr="00C56D31" w:rsidRDefault="008772FF" w:rsidP="008772FF">
            <w:pPr>
              <w:spacing w:after="120"/>
              <w:rPr>
                <w:rFonts w:ascii="Times New Roman" w:hAnsi="Times New Roman" w:cs="Times New Roman"/>
                <w:sz w:val="20"/>
                <w:szCs w:val="20"/>
              </w:rPr>
            </w:pPr>
          </w:p>
        </w:tc>
        <w:tc>
          <w:tcPr>
            <w:tcW w:w="975" w:type="pct"/>
            <w:vAlign w:val="center"/>
          </w:tcPr>
          <w:p w14:paraId="20A6B847"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38F7783F" w14:textId="2183E090" w:rsidR="006C1152" w:rsidRDefault="006C1152" w:rsidP="00625FFC">
            <w:pPr>
              <w:spacing w:after="120"/>
              <w:rPr>
                <w:rFonts w:ascii="Times New Roman" w:hAnsi="Times New Roman" w:cs="Times New Roman"/>
                <w:sz w:val="20"/>
                <w:szCs w:val="20"/>
              </w:rPr>
            </w:pPr>
            <w:r>
              <w:rPr>
                <w:rFonts w:ascii="Times New Roman" w:hAnsi="Times New Roman" w:cs="Times New Roman"/>
                <w:sz w:val="20"/>
                <w:szCs w:val="20"/>
              </w:rPr>
              <w:t xml:space="preserve">Ugovor o radu za voditelja istraživačkog tima </w:t>
            </w:r>
          </w:p>
          <w:p w14:paraId="273D2D98" w14:textId="2A708051" w:rsidR="009070F5" w:rsidRPr="00C56D31" w:rsidRDefault="008772FF" w:rsidP="00625FFC">
            <w:pPr>
              <w:spacing w:after="120"/>
              <w:rPr>
                <w:rFonts w:ascii="Times New Roman" w:hAnsi="Times New Roman" w:cs="Times New Roman"/>
                <w:sz w:val="20"/>
                <w:szCs w:val="20"/>
              </w:rPr>
            </w:pPr>
            <w:r w:rsidRPr="00C56D31">
              <w:rPr>
                <w:rFonts w:ascii="Times New Roman" w:hAnsi="Times New Roman" w:cs="Times New Roman"/>
                <w:sz w:val="20"/>
                <w:szCs w:val="20"/>
              </w:rPr>
              <w:t xml:space="preserve">Obrazac </w:t>
            </w:r>
            <w:r w:rsidR="008D4B40">
              <w:rPr>
                <w:rFonts w:ascii="Times New Roman" w:hAnsi="Times New Roman" w:cs="Times New Roman"/>
                <w:sz w:val="20"/>
                <w:szCs w:val="20"/>
              </w:rPr>
              <w:t>4</w:t>
            </w:r>
            <w:r w:rsidRPr="00C56D31">
              <w:rPr>
                <w:rFonts w:ascii="Times New Roman" w:hAnsi="Times New Roman" w:cs="Times New Roman"/>
                <w:sz w:val="20"/>
                <w:szCs w:val="20"/>
              </w:rPr>
              <w:t>.</w:t>
            </w:r>
            <w:r w:rsidR="009608B8">
              <w:rPr>
                <w:rFonts w:ascii="Times New Roman" w:hAnsi="Times New Roman" w:cs="Times New Roman"/>
                <w:sz w:val="20"/>
                <w:szCs w:val="20"/>
              </w:rPr>
              <w:t xml:space="preserve"> </w:t>
            </w:r>
            <w:r w:rsidR="00625FFC">
              <w:rPr>
                <w:rFonts w:ascii="Times New Roman" w:hAnsi="Times New Roman" w:cs="Times New Roman"/>
                <w:sz w:val="20"/>
                <w:szCs w:val="20"/>
              </w:rPr>
              <w:t>je potrebno dostaviti za sve članove istraživačkog tima, a</w:t>
            </w:r>
            <w:r w:rsidR="009608B8">
              <w:rPr>
                <w:rFonts w:ascii="Times New Roman" w:hAnsi="Times New Roman" w:cs="Times New Roman"/>
                <w:sz w:val="20"/>
                <w:szCs w:val="20"/>
              </w:rPr>
              <w:t xml:space="preserve"> </w:t>
            </w:r>
            <w:r w:rsidR="00625FFC">
              <w:rPr>
                <w:rFonts w:ascii="Times New Roman" w:hAnsi="Times New Roman" w:cs="Times New Roman"/>
                <w:sz w:val="20"/>
                <w:szCs w:val="20"/>
              </w:rPr>
              <w:t>u slučaju Voditelja istraživačkog tima potrebno je dostaviti o</w:t>
            </w:r>
            <w:r w:rsidR="009608B8">
              <w:rPr>
                <w:rFonts w:ascii="Times New Roman" w:hAnsi="Times New Roman" w:cs="Times New Roman"/>
                <w:sz w:val="20"/>
                <w:szCs w:val="20"/>
              </w:rPr>
              <w:t>brazac</w:t>
            </w:r>
            <w:r w:rsidR="00625FFC">
              <w:rPr>
                <w:rFonts w:ascii="Times New Roman" w:hAnsi="Times New Roman" w:cs="Times New Roman"/>
                <w:sz w:val="20"/>
                <w:szCs w:val="20"/>
              </w:rPr>
              <w:t xml:space="preserve"> 4. i</w:t>
            </w:r>
            <w:r w:rsidR="009608B8">
              <w:rPr>
                <w:rFonts w:ascii="Times New Roman" w:hAnsi="Times New Roman" w:cs="Times New Roman"/>
                <w:sz w:val="20"/>
                <w:szCs w:val="20"/>
              </w:rPr>
              <w:t xml:space="preserve"> 4.a</w:t>
            </w:r>
            <w:r w:rsidR="00625FFC">
              <w:rPr>
                <w:rFonts w:ascii="Times New Roman" w:hAnsi="Times New Roman" w:cs="Times New Roman"/>
                <w:sz w:val="20"/>
                <w:szCs w:val="20"/>
              </w:rPr>
              <w:t xml:space="preserve"> (p</w:t>
            </w:r>
            <w:r w:rsidR="009070F5">
              <w:rPr>
                <w:rFonts w:ascii="Times New Roman" w:hAnsi="Times New Roman" w:cs="Times New Roman"/>
                <w:sz w:val="20"/>
                <w:szCs w:val="20"/>
              </w:rPr>
              <w:t>otrebno je osigurati da su informacije navedene u engleskoj verziji životopisa istovjetne informacijama u hrvatskoj verziji</w:t>
            </w:r>
            <w:r w:rsidR="00625FFC">
              <w:rPr>
                <w:rFonts w:ascii="Times New Roman" w:hAnsi="Times New Roman" w:cs="Times New Roman"/>
                <w:sz w:val="20"/>
                <w:szCs w:val="20"/>
              </w:rPr>
              <w:t>)</w:t>
            </w:r>
            <w:r w:rsidR="009070F5">
              <w:rPr>
                <w:rFonts w:ascii="Times New Roman" w:hAnsi="Times New Roman" w:cs="Times New Roman"/>
                <w:sz w:val="20"/>
                <w:szCs w:val="20"/>
              </w:rPr>
              <w:t>.</w:t>
            </w:r>
          </w:p>
        </w:tc>
      </w:tr>
      <w:tr w:rsidR="008772FF" w:rsidRPr="00C56D31" w14:paraId="20094845" w14:textId="77777777" w:rsidTr="004F178B">
        <w:tc>
          <w:tcPr>
            <w:tcW w:w="1760" w:type="pct"/>
            <w:vAlign w:val="center"/>
          </w:tcPr>
          <w:p w14:paraId="4B5BF7D0" w14:textId="77777777" w:rsidR="0020654B"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Dokazi o projektnom timu</w:t>
            </w:r>
            <w:r w:rsidR="009070F5">
              <w:rPr>
                <w:rFonts w:ascii="Times New Roman" w:hAnsi="Times New Roman" w:cs="Times New Roman"/>
                <w:sz w:val="20"/>
                <w:szCs w:val="20"/>
              </w:rPr>
              <w:t xml:space="preserve"> </w:t>
            </w:r>
          </w:p>
          <w:p w14:paraId="223EC74C" w14:textId="77777777" w:rsidR="008772FF" w:rsidRPr="00C56D31" w:rsidRDefault="008772FF" w:rsidP="0020654B">
            <w:pPr>
              <w:spacing w:after="120"/>
              <w:rPr>
                <w:rFonts w:ascii="Times New Roman" w:hAnsi="Times New Roman" w:cs="Times New Roman"/>
                <w:sz w:val="20"/>
                <w:szCs w:val="20"/>
              </w:rPr>
            </w:pPr>
          </w:p>
        </w:tc>
        <w:tc>
          <w:tcPr>
            <w:tcW w:w="975" w:type="pct"/>
            <w:vAlign w:val="center"/>
          </w:tcPr>
          <w:p w14:paraId="5D707531" w14:textId="77777777" w:rsidR="008772FF" w:rsidRPr="00C56D31" w:rsidRDefault="008772FF" w:rsidP="008772FF">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3E4CB6B0" w14:textId="77777777" w:rsidR="009070F5" w:rsidRPr="00C56D31" w:rsidRDefault="008772FF" w:rsidP="008772FF">
            <w:pPr>
              <w:spacing w:after="120"/>
              <w:jc w:val="both"/>
              <w:rPr>
                <w:rFonts w:ascii="Times New Roman" w:hAnsi="Times New Roman" w:cs="Times New Roman"/>
                <w:sz w:val="20"/>
                <w:szCs w:val="20"/>
              </w:rPr>
            </w:pPr>
            <w:r w:rsidRPr="00C56D31">
              <w:rPr>
                <w:rFonts w:ascii="Times New Roman" w:hAnsi="Times New Roman" w:cs="Times New Roman"/>
                <w:sz w:val="20"/>
                <w:szCs w:val="20"/>
              </w:rPr>
              <w:t>Životopisi članova projektnog tima (ako prijavitelj u trenutku prijave projektnog prijedloga ima imenovan projektni tim), iz kojih će biti vidljive kvalifikacije i kompetencije članova tima. Ako u trenutku predaje projektnog prijedloga prijavitelj nema imenovan projektni tim, potrebno je priložiti opis načina uspostave projektnog tima, uključujući kvalifikacije i tražene kompetencije članova projektnog tima te način osiguravanja članova projektnog tima (vanjska eksp</w:t>
            </w:r>
            <w:r w:rsidR="00974E5E">
              <w:rPr>
                <w:rFonts w:ascii="Times New Roman" w:hAnsi="Times New Roman" w:cs="Times New Roman"/>
                <w:sz w:val="20"/>
                <w:szCs w:val="20"/>
              </w:rPr>
              <w:t>ertiza ili novo zapošljavanje).</w:t>
            </w:r>
          </w:p>
        </w:tc>
      </w:tr>
      <w:tr w:rsidR="002F4D67" w:rsidRPr="00C56D31" w14:paraId="080A429B" w14:textId="77777777" w:rsidTr="004F178B">
        <w:tc>
          <w:tcPr>
            <w:tcW w:w="1760" w:type="pct"/>
            <w:vAlign w:val="center"/>
          </w:tcPr>
          <w:p w14:paraId="1F2639BD" w14:textId="77777777" w:rsidR="002F4D67" w:rsidRPr="00C56D31" w:rsidRDefault="002F4D67" w:rsidP="008772FF">
            <w:pPr>
              <w:spacing w:after="120"/>
              <w:rPr>
                <w:rFonts w:ascii="Times New Roman" w:hAnsi="Times New Roman" w:cs="Times New Roman"/>
                <w:sz w:val="20"/>
                <w:szCs w:val="20"/>
              </w:rPr>
            </w:pPr>
            <w:r>
              <w:rPr>
                <w:rFonts w:ascii="Times New Roman" w:hAnsi="Times New Roman" w:cs="Times New Roman"/>
                <w:sz w:val="20"/>
                <w:szCs w:val="20"/>
              </w:rPr>
              <w:t>Početna anketa</w:t>
            </w:r>
          </w:p>
        </w:tc>
        <w:tc>
          <w:tcPr>
            <w:tcW w:w="975" w:type="pct"/>
            <w:vAlign w:val="center"/>
          </w:tcPr>
          <w:p w14:paraId="1881C3C1" w14:textId="77777777" w:rsidR="002F4D67" w:rsidRPr="00C56D31" w:rsidRDefault="002F4D67" w:rsidP="008772FF">
            <w:pPr>
              <w:spacing w:after="120"/>
              <w:rPr>
                <w:rFonts w:ascii="Times New Roman" w:hAnsi="Times New Roman" w:cs="Times New Roman"/>
                <w:sz w:val="20"/>
                <w:szCs w:val="20"/>
              </w:rPr>
            </w:pPr>
            <w:r>
              <w:rPr>
                <w:rFonts w:ascii="Times New Roman" w:hAnsi="Times New Roman" w:cs="Times New Roman"/>
                <w:sz w:val="20"/>
                <w:szCs w:val="20"/>
              </w:rPr>
              <w:t>DA</w:t>
            </w:r>
          </w:p>
        </w:tc>
        <w:tc>
          <w:tcPr>
            <w:tcW w:w="2265" w:type="pct"/>
            <w:vAlign w:val="center"/>
          </w:tcPr>
          <w:p w14:paraId="453F9084" w14:textId="11DF1A29" w:rsidR="002F4D67" w:rsidRPr="002F4D67" w:rsidRDefault="002F4D67" w:rsidP="002F4D67">
            <w:pPr>
              <w:spacing w:after="120"/>
              <w:jc w:val="both"/>
              <w:rPr>
                <w:rFonts w:ascii="Times New Roman" w:hAnsi="Times New Roman" w:cs="Times New Roman"/>
                <w:sz w:val="20"/>
                <w:szCs w:val="20"/>
              </w:rPr>
            </w:pPr>
            <w:r>
              <w:rPr>
                <w:rFonts w:ascii="Times New Roman" w:hAnsi="Times New Roman" w:cs="Times New Roman"/>
                <w:sz w:val="20"/>
                <w:szCs w:val="20"/>
              </w:rPr>
              <w:t>I</w:t>
            </w:r>
            <w:r w:rsidRPr="002F4D67">
              <w:rPr>
                <w:rFonts w:ascii="Times New Roman" w:hAnsi="Times New Roman" w:cs="Times New Roman"/>
                <w:sz w:val="20"/>
                <w:szCs w:val="20"/>
              </w:rPr>
              <w:t xml:space="preserve">ndikativni sadržaj ankete dostupan je u Prilogu </w:t>
            </w:r>
            <w:r w:rsidR="00E869D0">
              <w:rPr>
                <w:rFonts w:ascii="Times New Roman" w:hAnsi="Times New Roman" w:cs="Times New Roman"/>
                <w:sz w:val="20"/>
                <w:szCs w:val="20"/>
              </w:rPr>
              <w:t>10</w:t>
            </w:r>
            <w:r w:rsidRPr="002F4D67">
              <w:rPr>
                <w:rFonts w:ascii="Times New Roman" w:hAnsi="Times New Roman" w:cs="Times New Roman"/>
                <w:sz w:val="20"/>
                <w:szCs w:val="20"/>
              </w:rPr>
              <w:t>.</w:t>
            </w:r>
          </w:p>
          <w:p w14:paraId="3297E3C8" w14:textId="67D24332" w:rsidR="002F4D67" w:rsidRPr="00C56D31" w:rsidRDefault="002F4D67" w:rsidP="002F4D67">
            <w:pPr>
              <w:spacing w:after="120"/>
              <w:jc w:val="both"/>
              <w:rPr>
                <w:rFonts w:ascii="Times New Roman" w:hAnsi="Times New Roman" w:cs="Times New Roman"/>
                <w:sz w:val="20"/>
                <w:szCs w:val="20"/>
              </w:rPr>
            </w:pPr>
            <w:r w:rsidRPr="002F4D67">
              <w:rPr>
                <w:rFonts w:ascii="Times New Roman" w:hAnsi="Times New Roman" w:cs="Times New Roman"/>
                <w:sz w:val="20"/>
                <w:szCs w:val="20"/>
              </w:rPr>
              <w:t xml:space="preserve">NAPOMENA: Prilog </w:t>
            </w:r>
            <w:r w:rsidR="002E75F8">
              <w:rPr>
                <w:rFonts w:ascii="Times New Roman" w:hAnsi="Times New Roman" w:cs="Times New Roman"/>
                <w:sz w:val="20"/>
                <w:szCs w:val="20"/>
              </w:rPr>
              <w:t>10</w:t>
            </w:r>
            <w:r w:rsidRPr="002F4D67">
              <w:rPr>
                <w:rFonts w:ascii="Times New Roman" w:hAnsi="Times New Roman" w:cs="Times New Roman"/>
                <w:sz w:val="20"/>
                <w:szCs w:val="20"/>
              </w:rPr>
              <w:t xml:space="preserve">. daje indikativni sadržaj početne ankete isključivo u svrhu informiranja prijavitelja o traženim informacijama u anketi. Anketa se ispunjava isključivo </w:t>
            </w:r>
            <w:r w:rsidR="000128D5">
              <w:rPr>
                <w:rFonts w:ascii="Times New Roman" w:hAnsi="Times New Roman" w:cs="Times New Roman"/>
                <w:sz w:val="20"/>
                <w:szCs w:val="20"/>
              </w:rPr>
              <w:t xml:space="preserve">putem </w:t>
            </w:r>
            <w:r w:rsidRPr="002F4D67">
              <w:rPr>
                <w:rFonts w:ascii="Times New Roman" w:hAnsi="Times New Roman" w:cs="Times New Roman"/>
                <w:sz w:val="20"/>
                <w:szCs w:val="20"/>
              </w:rPr>
              <w:t>poveznic</w:t>
            </w:r>
            <w:r w:rsidR="002E75F8">
              <w:rPr>
                <w:rFonts w:ascii="Times New Roman" w:hAnsi="Times New Roman" w:cs="Times New Roman"/>
                <w:sz w:val="20"/>
                <w:szCs w:val="20"/>
              </w:rPr>
              <w:t>e navedene u Prilogu 10</w:t>
            </w:r>
            <w:r w:rsidRPr="002F4D67">
              <w:rPr>
                <w:rFonts w:ascii="Times New Roman" w:hAnsi="Times New Roman" w:cs="Times New Roman"/>
                <w:sz w:val="20"/>
                <w:szCs w:val="20"/>
              </w:rPr>
              <w:t xml:space="preserve">. Prijavitelj u okviru Obrasca </w:t>
            </w:r>
            <w:r w:rsidR="000128D5">
              <w:rPr>
                <w:rFonts w:ascii="Times New Roman" w:hAnsi="Times New Roman" w:cs="Times New Roman"/>
                <w:sz w:val="20"/>
                <w:szCs w:val="20"/>
              </w:rPr>
              <w:t>3</w:t>
            </w:r>
            <w:r w:rsidRPr="002F4D67">
              <w:rPr>
                <w:rFonts w:ascii="Times New Roman" w:hAnsi="Times New Roman" w:cs="Times New Roman"/>
                <w:sz w:val="20"/>
                <w:szCs w:val="20"/>
              </w:rPr>
              <w:t>. potvrđuje da je ispunio anketni obrazac, što je nužan preduvjet za sudjelovanje u postupku dodjele.</w:t>
            </w:r>
          </w:p>
        </w:tc>
      </w:tr>
    </w:tbl>
    <w:p w14:paraId="0CA9EAB6" w14:textId="77777777" w:rsidR="009A608E" w:rsidRPr="00C56D31" w:rsidRDefault="009A608E" w:rsidP="003B4D5A">
      <w:pPr>
        <w:spacing w:after="120"/>
        <w:jc w:val="both"/>
        <w:rPr>
          <w:rFonts w:ascii="Times New Roman" w:hAnsi="Times New Roman" w:cs="Times New Roman"/>
        </w:rPr>
      </w:pPr>
    </w:p>
    <w:p w14:paraId="6D9DF6A5" w14:textId="77777777" w:rsidR="00E839B6" w:rsidRPr="00C56D31" w:rsidRDefault="00E839B6" w:rsidP="007F6EB1">
      <w:pPr>
        <w:widowControl w:val="0"/>
        <w:autoSpaceDE w:val="0"/>
        <w:autoSpaceDN w:val="0"/>
        <w:adjustRightInd w:val="0"/>
        <w:spacing w:after="120"/>
        <w:jc w:val="both"/>
        <w:rPr>
          <w:rFonts w:ascii="Times New Roman" w:hAnsi="Times New Roman" w:cs="Times New Roman"/>
          <w:sz w:val="24"/>
          <w:szCs w:val="24"/>
        </w:rPr>
      </w:pPr>
      <w:r w:rsidRPr="00C56D31">
        <w:rPr>
          <w:rFonts w:ascii="Times New Roman" w:hAnsi="Times New Roman" w:cs="Times New Roman"/>
          <w:sz w:val="24"/>
          <w:szCs w:val="24"/>
        </w:rPr>
        <w:t>Dokumentacija koja zahtijeva potpis Prijavitelja mora biti sken izvornika, ovjerena potpisom ovlaštene osobe za zastupanje, dostavljena elektroničkim putem te dostupna u izvorniku na zahtjev nadležnog tijela.</w:t>
      </w:r>
    </w:p>
    <w:p w14:paraId="600C106D" w14:textId="77777777" w:rsidR="00D335BC" w:rsidRPr="00C56D31" w:rsidRDefault="1DCB2732" w:rsidP="007F6EB1">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 xml:space="preserve">Projektni prijedlog podnosi se od strane ovlaštene osobe Prijavitelja putem sustava </w:t>
      </w:r>
      <w:proofErr w:type="spellStart"/>
      <w:r w:rsidRPr="00C56D31">
        <w:rPr>
          <w:rFonts w:ascii="Times New Roman" w:eastAsia="Times New Roman" w:hAnsi="Times New Roman" w:cs="Times New Roman"/>
          <w:color w:val="000000" w:themeColor="text1"/>
          <w:sz w:val="24"/>
          <w:szCs w:val="24"/>
        </w:rPr>
        <w:t>e</w:t>
      </w:r>
      <w:r w:rsidR="00343845" w:rsidRPr="00C56D31">
        <w:rPr>
          <w:rFonts w:ascii="Times New Roman" w:eastAsia="Times New Roman" w:hAnsi="Times New Roman" w:cs="Times New Roman"/>
          <w:color w:val="000000" w:themeColor="text1"/>
          <w:sz w:val="24"/>
          <w:szCs w:val="24"/>
          <w:u w:val="single"/>
        </w:rPr>
        <w:t>NPOO</w:t>
      </w:r>
      <w:proofErr w:type="spellEnd"/>
      <w:r w:rsidR="00343845" w:rsidRPr="00C56D31">
        <w:rPr>
          <w:rFonts w:ascii="Times New Roman" w:eastAsia="Times New Roman" w:hAnsi="Times New Roman" w:cs="Times New Roman"/>
          <w:color w:val="000000" w:themeColor="text1"/>
          <w:sz w:val="24"/>
          <w:szCs w:val="24"/>
        </w:rPr>
        <w:t xml:space="preserve"> </w:t>
      </w:r>
      <w:r w:rsidRPr="00C56D31">
        <w:rPr>
          <w:rFonts w:ascii="Times New Roman" w:eastAsia="Times New Roman" w:hAnsi="Times New Roman" w:cs="Times New Roman"/>
          <w:color w:val="000000" w:themeColor="text1"/>
          <w:sz w:val="24"/>
          <w:szCs w:val="24"/>
        </w:rPr>
        <w:t>u elektroničkom obliku.</w:t>
      </w:r>
    </w:p>
    <w:p w14:paraId="49DF026F" w14:textId="58F9EB4A" w:rsidR="002D353D" w:rsidRDefault="002D353D" w:rsidP="007F6EB1">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Prijavitelj/Korisnik se obvezuje na zahtjev nadležnih tijela, u bilo kojem trenutku tijekom postupka dodjele, pripreme Ugovora o bespovratnim sredstvima, i tijekom provedbe projekta, bez odgode dostaviti svu dokumentaciju koju nadležn</w:t>
      </w:r>
      <w:r w:rsidR="00DA05CD" w:rsidRPr="00C56D31">
        <w:rPr>
          <w:rFonts w:ascii="Times New Roman" w:eastAsia="Times New Roman" w:hAnsi="Times New Roman" w:cs="Times New Roman"/>
          <w:color w:val="000000" w:themeColor="text1"/>
          <w:sz w:val="24"/>
          <w:szCs w:val="24"/>
        </w:rPr>
        <w:t>a</w:t>
      </w:r>
      <w:r w:rsidRPr="00C56D31">
        <w:rPr>
          <w:rFonts w:ascii="Times New Roman" w:eastAsia="Times New Roman" w:hAnsi="Times New Roman" w:cs="Times New Roman"/>
          <w:color w:val="000000" w:themeColor="text1"/>
          <w:sz w:val="24"/>
          <w:szCs w:val="24"/>
        </w:rPr>
        <w:t xml:space="preserve"> tijel</w:t>
      </w:r>
      <w:r w:rsidR="00DA05CD" w:rsidRPr="00C56D31">
        <w:rPr>
          <w:rFonts w:ascii="Times New Roman" w:eastAsia="Times New Roman" w:hAnsi="Times New Roman" w:cs="Times New Roman"/>
          <w:color w:val="000000" w:themeColor="text1"/>
          <w:sz w:val="24"/>
          <w:szCs w:val="24"/>
        </w:rPr>
        <w:t>a</w:t>
      </w:r>
      <w:r w:rsidRPr="00C56D31">
        <w:rPr>
          <w:rFonts w:ascii="Times New Roman" w:eastAsia="Times New Roman" w:hAnsi="Times New Roman" w:cs="Times New Roman"/>
          <w:color w:val="000000" w:themeColor="text1"/>
          <w:sz w:val="24"/>
          <w:szCs w:val="24"/>
        </w:rPr>
        <w:t xml:space="preserve"> zatraž</w:t>
      </w:r>
      <w:r w:rsidR="00DA05CD" w:rsidRPr="00C56D31">
        <w:rPr>
          <w:rFonts w:ascii="Times New Roman" w:eastAsia="Times New Roman" w:hAnsi="Times New Roman" w:cs="Times New Roman"/>
          <w:color w:val="000000" w:themeColor="text1"/>
          <w:sz w:val="24"/>
          <w:szCs w:val="24"/>
        </w:rPr>
        <w:t>e</w:t>
      </w:r>
      <w:r w:rsidRPr="00C56D31">
        <w:rPr>
          <w:rFonts w:ascii="Times New Roman" w:eastAsia="Times New Roman" w:hAnsi="Times New Roman" w:cs="Times New Roman"/>
          <w:color w:val="000000" w:themeColor="text1"/>
          <w:sz w:val="24"/>
          <w:szCs w:val="24"/>
        </w:rPr>
        <w:t xml:space="preserve"> u svrhu dokazivanja</w:t>
      </w:r>
      <w:r w:rsidR="00DA05CD" w:rsidRPr="00C56D31">
        <w:rPr>
          <w:rFonts w:ascii="Times New Roman" w:eastAsia="Times New Roman" w:hAnsi="Times New Roman" w:cs="Times New Roman"/>
          <w:color w:val="000000" w:themeColor="text1"/>
          <w:sz w:val="24"/>
          <w:szCs w:val="24"/>
        </w:rPr>
        <w:t xml:space="preserve"> prihvatljivosti prijavitelja, potraživanih aktivnosti i troškova, te svih</w:t>
      </w:r>
      <w:r w:rsidRPr="00C56D31">
        <w:rPr>
          <w:rFonts w:ascii="Times New Roman" w:eastAsia="Times New Roman" w:hAnsi="Times New Roman" w:cs="Times New Roman"/>
          <w:color w:val="000000" w:themeColor="text1"/>
          <w:sz w:val="24"/>
          <w:szCs w:val="24"/>
        </w:rPr>
        <w:t xml:space="preserve"> </w:t>
      </w:r>
      <w:r w:rsidR="00DA05CD" w:rsidRPr="00C56D31">
        <w:rPr>
          <w:rFonts w:ascii="Times New Roman" w:eastAsia="Times New Roman" w:hAnsi="Times New Roman" w:cs="Times New Roman"/>
          <w:color w:val="000000" w:themeColor="text1"/>
          <w:sz w:val="24"/>
          <w:szCs w:val="24"/>
        </w:rPr>
        <w:t>navoda iz dostavljenih izjava.</w:t>
      </w:r>
    </w:p>
    <w:p w14:paraId="06C46DEC" w14:textId="1AF2D1C4" w:rsidR="00A93C3F" w:rsidRDefault="00A93C3F" w:rsidP="007F6EB1">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p>
    <w:p w14:paraId="7065FA35" w14:textId="77777777" w:rsidR="00A93C3F" w:rsidRPr="00C56D31" w:rsidRDefault="00A93C3F" w:rsidP="007F6EB1">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p>
    <w:tbl>
      <w:tblPr>
        <w:tblStyle w:val="TableGrid"/>
        <w:tblW w:w="9045" w:type="dxa"/>
        <w:tblInd w:w="135" w:type="dxa"/>
        <w:tblLayout w:type="fixed"/>
        <w:tblLook w:val="04A0" w:firstRow="1" w:lastRow="0" w:firstColumn="1" w:lastColumn="0" w:noHBand="0" w:noVBand="1"/>
      </w:tblPr>
      <w:tblGrid>
        <w:gridCol w:w="9045"/>
      </w:tblGrid>
      <w:tr w:rsidR="1DCB2732" w:rsidRPr="00C56D31" w14:paraId="4C5440E6" w14:textId="77777777" w:rsidTr="00B05D32">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0B6D3831" w14:textId="77777777" w:rsidR="1DCB2732" w:rsidRPr="00C56D31" w:rsidRDefault="1DCB2732" w:rsidP="003B4D5A">
            <w:pPr>
              <w:spacing w:after="120"/>
              <w:jc w:val="both"/>
              <w:rPr>
                <w:rFonts w:ascii="Times New Roman" w:eastAsia="Times New Roman" w:hAnsi="Times New Roman" w:cs="Times New Roman"/>
                <w:i/>
                <w:iCs/>
                <w:sz w:val="24"/>
                <w:szCs w:val="24"/>
              </w:rPr>
            </w:pPr>
            <w:r w:rsidRPr="00C56D31">
              <w:rPr>
                <w:rFonts w:ascii="Times New Roman" w:eastAsia="Times New Roman" w:hAnsi="Times New Roman" w:cs="Times New Roman"/>
                <w:b/>
                <w:bCs/>
                <w:i/>
                <w:iCs/>
                <w:color w:val="000000" w:themeColor="text1"/>
                <w:sz w:val="24"/>
                <w:szCs w:val="24"/>
              </w:rPr>
              <w:lastRenderedPageBreak/>
              <w:t>Napomena:</w:t>
            </w:r>
            <w:r w:rsidRPr="00C56D31">
              <w:rPr>
                <w:rFonts w:ascii="Times New Roman" w:eastAsia="Times New Roman" w:hAnsi="Times New Roman" w:cs="Times New Roman"/>
                <w:i/>
                <w:iCs/>
                <w:color w:val="000000" w:themeColor="text1"/>
                <w:sz w:val="24"/>
                <w:szCs w:val="24"/>
              </w:rPr>
              <w:t xml:space="preserve"> </w:t>
            </w:r>
            <w:r w:rsidRPr="00C56D31">
              <w:rPr>
                <w:rFonts w:ascii="Times New Roman" w:eastAsia="Times New Roman" w:hAnsi="Times New Roman" w:cs="Times New Roman"/>
                <w:i/>
                <w:iCs/>
                <w:sz w:val="24"/>
                <w:szCs w:val="24"/>
              </w:rPr>
              <w:t xml:space="preserve">Projektni prijedlog podnosi se isključivo putem sustava </w:t>
            </w:r>
            <w:proofErr w:type="spellStart"/>
            <w:r w:rsidRPr="00C56D31">
              <w:rPr>
                <w:rFonts w:ascii="Times New Roman" w:eastAsia="Times New Roman" w:hAnsi="Times New Roman" w:cs="Times New Roman"/>
                <w:i/>
                <w:iCs/>
                <w:sz w:val="24"/>
                <w:szCs w:val="24"/>
              </w:rPr>
              <w:t>e</w:t>
            </w:r>
            <w:r w:rsidR="00343845" w:rsidRPr="00C56D31">
              <w:rPr>
                <w:rFonts w:ascii="Times New Roman" w:eastAsia="Times New Roman" w:hAnsi="Times New Roman" w:cs="Times New Roman"/>
                <w:i/>
                <w:iCs/>
                <w:sz w:val="24"/>
                <w:szCs w:val="24"/>
                <w:u w:val="single"/>
              </w:rPr>
              <w:t>NPOO</w:t>
            </w:r>
            <w:proofErr w:type="spellEnd"/>
            <w:r w:rsidRPr="00C56D31">
              <w:rPr>
                <w:rFonts w:ascii="Times New Roman" w:eastAsia="Times New Roman" w:hAnsi="Times New Roman" w:cs="Times New Roman"/>
                <w:i/>
                <w:iCs/>
                <w:sz w:val="24"/>
                <w:szCs w:val="24"/>
              </w:rPr>
              <w:t xml:space="preserve">, ispunjavanjem i podnošenjem Prijavnog obrasca. Svaki priloženi dokument Prijavnom obrascu kroz navedeni sustav mora biti u zasebnoj datoteci. </w:t>
            </w:r>
          </w:p>
          <w:p w14:paraId="7811576F" w14:textId="77777777" w:rsidR="1DCB2732" w:rsidRPr="00C56D31" w:rsidRDefault="1DCB2732" w:rsidP="003B4D5A">
            <w:pPr>
              <w:spacing w:after="120"/>
              <w:jc w:val="both"/>
              <w:rPr>
                <w:rFonts w:ascii="Times New Roman" w:eastAsia="Times New Roman" w:hAnsi="Times New Roman" w:cs="Times New Roman"/>
                <w:i/>
                <w:iCs/>
                <w:sz w:val="24"/>
                <w:szCs w:val="24"/>
              </w:rPr>
            </w:pPr>
            <w:r w:rsidRPr="00C56D31">
              <w:rPr>
                <w:rFonts w:ascii="Times New Roman" w:eastAsia="Times New Roman" w:hAnsi="Times New Roman" w:cs="Times New Roman"/>
                <w:b/>
                <w:bCs/>
                <w:i/>
                <w:iCs/>
                <w:sz w:val="24"/>
                <w:szCs w:val="24"/>
              </w:rPr>
              <w:t>VAŽNO!</w:t>
            </w:r>
            <w:r w:rsidRPr="00C56D31">
              <w:rPr>
                <w:rFonts w:ascii="Times New Roman" w:eastAsia="Times New Roman" w:hAnsi="Times New Roman" w:cs="Times New Roman"/>
                <w:i/>
                <w:iCs/>
                <w:sz w:val="24"/>
                <w:szCs w:val="24"/>
              </w:rPr>
              <w:t xml:space="preserve"> Prijavitelji su dužni planirati dovoljno vremena za registraciju u sustav </w:t>
            </w:r>
            <w:proofErr w:type="spellStart"/>
            <w:r w:rsidRPr="00C56D31">
              <w:rPr>
                <w:rFonts w:ascii="Times New Roman" w:eastAsia="Times New Roman" w:hAnsi="Times New Roman" w:cs="Times New Roman"/>
                <w:i/>
                <w:iCs/>
                <w:sz w:val="24"/>
                <w:szCs w:val="24"/>
              </w:rPr>
              <w:t>e</w:t>
            </w:r>
            <w:r w:rsidR="00343845" w:rsidRPr="00C56D31">
              <w:rPr>
                <w:rFonts w:ascii="Times New Roman" w:eastAsia="Times New Roman" w:hAnsi="Times New Roman" w:cs="Times New Roman"/>
                <w:i/>
                <w:iCs/>
                <w:sz w:val="24"/>
                <w:szCs w:val="24"/>
                <w:u w:val="single"/>
              </w:rPr>
              <w:t>NPOO</w:t>
            </w:r>
            <w:proofErr w:type="spellEnd"/>
            <w:r w:rsidRPr="00C56D31">
              <w:rPr>
                <w:rFonts w:ascii="Times New Roman" w:eastAsia="Times New Roman" w:hAnsi="Times New Roman" w:cs="Times New Roman"/>
                <w:i/>
                <w:iCs/>
                <w:sz w:val="24"/>
                <w:szCs w:val="24"/>
              </w:rPr>
              <w:t xml:space="preserve"> te ispunjavanje i provjeru Prijavnog obrasca u istome, prije željenog vremena podnošenja projektnog prijedloga. Iako je sustav </w:t>
            </w:r>
            <w:proofErr w:type="spellStart"/>
            <w:r w:rsidR="00343845" w:rsidRPr="00C56D31">
              <w:rPr>
                <w:rFonts w:ascii="Times New Roman" w:eastAsia="Times New Roman" w:hAnsi="Times New Roman" w:cs="Times New Roman"/>
                <w:i/>
                <w:iCs/>
                <w:sz w:val="24"/>
                <w:szCs w:val="24"/>
              </w:rPr>
              <w:t>e</w:t>
            </w:r>
            <w:r w:rsidR="00343845" w:rsidRPr="00C56D31">
              <w:rPr>
                <w:rFonts w:ascii="Times New Roman" w:eastAsia="Times New Roman" w:hAnsi="Times New Roman" w:cs="Times New Roman"/>
                <w:i/>
                <w:iCs/>
                <w:sz w:val="24"/>
                <w:szCs w:val="24"/>
                <w:u w:val="single"/>
              </w:rPr>
              <w:t>NPOO</w:t>
            </w:r>
            <w:proofErr w:type="spellEnd"/>
            <w:r w:rsidRPr="00C56D31">
              <w:rPr>
                <w:rFonts w:ascii="Times New Roman" w:eastAsia="Times New Roman" w:hAnsi="Times New Roman" w:cs="Times New Roman"/>
                <w:i/>
                <w:iCs/>
                <w:sz w:val="24"/>
                <w:szCs w:val="24"/>
              </w:rPr>
              <w:t xml:space="preserve"> dostupan 0-24 sata svim danima, izuzev u vrijeme redovitih ažuriranja sustava, korisnička podrška sustava </w:t>
            </w:r>
            <w:proofErr w:type="spellStart"/>
            <w:r w:rsidR="00343845" w:rsidRPr="00C56D31">
              <w:rPr>
                <w:rFonts w:ascii="Times New Roman" w:eastAsia="Times New Roman" w:hAnsi="Times New Roman" w:cs="Times New Roman"/>
                <w:i/>
                <w:iCs/>
                <w:sz w:val="24"/>
                <w:szCs w:val="24"/>
              </w:rPr>
              <w:t>e</w:t>
            </w:r>
            <w:r w:rsidR="00343845" w:rsidRPr="00C56D31">
              <w:rPr>
                <w:rFonts w:ascii="Times New Roman" w:eastAsia="Times New Roman" w:hAnsi="Times New Roman" w:cs="Times New Roman"/>
                <w:i/>
                <w:iCs/>
                <w:sz w:val="24"/>
                <w:szCs w:val="24"/>
                <w:u w:val="single"/>
              </w:rPr>
              <w:t>NPOO</w:t>
            </w:r>
            <w:proofErr w:type="spellEnd"/>
            <w:r w:rsidR="00343845" w:rsidRPr="00C56D31" w:rsidDel="00343845">
              <w:rPr>
                <w:rFonts w:ascii="Times New Roman" w:eastAsia="Times New Roman" w:hAnsi="Times New Roman" w:cs="Times New Roman"/>
                <w:i/>
                <w:iCs/>
                <w:sz w:val="24"/>
                <w:szCs w:val="24"/>
              </w:rPr>
              <w:t xml:space="preserve"> </w:t>
            </w:r>
            <w:r w:rsidRPr="00C56D31">
              <w:rPr>
                <w:rFonts w:ascii="Times New Roman" w:eastAsia="Times New Roman" w:hAnsi="Times New Roman" w:cs="Times New Roman"/>
                <w:i/>
                <w:iCs/>
                <w:sz w:val="24"/>
                <w:szCs w:val="24"/>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C56D31">
              <w:rPr>
                <w:rFonts w:ascii="Times New Roman" w:eastAsia="Times New Roman" w:hAnsi="Times New Roman" w:cs="Times New Roman"/>
                <w:i/>
                <w:iCs/>
                <w:sz w:val="24"/>
                <w:szCs w:val="24"/>
              </w:rPr>
              <w:t>podkomponentu</w:t>
            </w:r>
            <w:proofErr w:type="spellEnd"/>
            <w:r w:rsidRPr="00C56D31">
              <w:rPr>
                <w:rFonts w:ascii="Times New Roman" w:eastAsia="Times New Roman" w:hAnsi="Times New Roman" w:cs="Times New Roman"/>
                <w:i/>
                <w:iCs/>
                <w:sz w:val="24"/>
                <w:szCs w:val="24"/>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74A8FE5" w14:textId="77777777" w:rsidR="0099746E" w:rsidRDefault="0099746E" w:rsidP="007F6EB1">
      <w:pPr>
        <w:pStyle w:val="NoSpacing"/>
        <w:spacing w:after="120" w:line="276" w:lineRule="auto"/>
        <w:jc w:val="both"/>
        <w:rPr>
          <w:rFonts w:ascii="Times New Roman" w:hAnsi="Times New Roman" w:cs="Times New Roman"/>
          <w:sz w:val="24"/>
          <w:szCs w:val="24"/>
        </w:rPr>
      </w:pPr>
    </w:p>
    <w:p w14:paraId="627F23F3" w14:textId="1367C322" w:rsidR="00993F49" w:rsidRPr="00C56D31" w:rsidRDefault="2CA976CE" w:rsidP="007F6EB1">
      <w:pPr>
        <w:pStyle w:val="NoSpacing"/>
        <w:spacing w:after="120" w:line="276" w:lineRule="auto"/>
        <w:jc w:val="both"/>
        <w:rPr>
          <w:rFonts w:ascii="Times New Roman" w:hAnsi="Times New Roman" w:cs="Times New Roman"/>
          <w:sz w:val="24"/>
          <w:szCs w:val="24"/>
        </w:rPr>
      </w:pPr>
      <w:r w:rsidRPr="00EA5E52">
        <w:rPr>
          <w:rFonts w:ascii="Times New Roman" w:hAnsi="Times New Roman" w:cs="Times New Roman"/>
          <w:sz w:val="24"/>
          <w:szCs w:val="24"/>
        </w:rPr>
        <w:t xml:space="preserve">Poziv se provodi kao otvoreni postupak u modalitetu </w:t>
      </w:r>
      <w:r w:rsidR="008A6FCF" w:rsidRPr="00EA5E52">
        <w:rPr>
          <w:rFonts w:ascii="Times New Roman" w:hAnsi="Times New Roman" w:cs="Times New Roman"/>
          <w:sz w:val="24"/>
          <w:szCs w:val="24"/>
        </w:rPr>
        <w:t xml:space="preserve">privremenog </w:t>
      </w:r>
      <w:r w:rsidR="00411FF3" w:rsidRPr="00EA5E52">
        <w:rPr>
          <w:rFonts w:ascii="Times New Roman" w:hAnsi="Times New Roman" w:cs="Times New Roman"/>
          <w:sz w:val="24"/>
          <w:szCs w:val="24"/>
        </w:rPr>
        <w:t xml:space="preserve">poziva </w:t>
      </w:r>
      <w:r w:rsidRPr="00EA5E52">
        <w:rPr>
          <w:rFonts w:ascii="Times New Roman" w:hAnsi="Times New Roman" w:cs="Times New Roman"/>
          <w:sz w:val="24"/>
          <w:szCs w:val="24"/>
        </w:rPr>
        <w:t>s krajnjim rokom dostave projektnih prijedloga do</w:t>
      </w:r>
      <w:r w:rsidR="00CF5F30">
        <w:rPr>
          <w:rFonts w:ascii="Times New Roman" w:hAnsi="Times New Roman" w:cs="Times New Roman"/>
          <w:sz w:val="24"/>
          <w:szCs w:val="24"/>
        </w:rPr>
        <w:t xml:space="preserve"> 17</w:t>
      </w:r>
      <w:r w:rsidR="004B09D2">
        <w:rPr>
          <w:rFonts w:ascii="Times New Roman" w:hAnsi="Times New Roman" w:cs="Times New Roman"/>
          <w:sz w:val="24"/>
          <w:szCs w:val="24"/>
        </w:rPr>
        <w:t>. travnja 2023</w:t>
      </w:r>
      <w:r w:rsidR="000133B0">
        <w:rPr>
          <w:rFonts w:ascii="Times New Roman" w:hAnsi="Times New Roman" w:cs="Times New Roman"/>
          <w:sz w:val="24"/>
          <w:szCs w:val="24"/>
        </w:rPr>
        <w:t>. godine</w:t>
      </w:r>
      <w:r w:rsidR="000F643D" w:rsidRPr="00EA5E52">
        <w:rPr>
          <w:rFonts w:ascii="Times New Roman" w:hAnsi="Times New Roman" w:cs="Times New Roman"/>
          <w:sz w:val="24"/>
          <w:szCs w:val="24"/>
        </w:rPr>
        <w:t>.</w:t>
      </w:r>
      <w:r w:rsidR="004900CB" w:rsidRPr="00C56D31">
        <w:rPr>
          <w:rFonts w:ascii="Times New Roman" w:hAnsi="Times New Roman" w:cs="Times New Roman"/>
          <w:sz w:val="24"/>
          <w:szCs w:val="24"/>
        </w:rPr>
        <w:t xml:space="preserve"> </w:t>
      </w:r>
    </w:p>
    <w:p w14:paraId="4293005D" w14:textId="1E0A39DE" w:rsidR="009D11A5" w:rsidRPr="00C56D31" w:rsidRDefault="009D11A5" w:rsidP="007F6EB1">
      <w:pPr>
        <w:pStyle w:val="NoSpacing"/>
        <w:spacing w:after="120" w:line="276" w:lineRule="auto"/>
        <w:jc w:val="both"/>
        <w:rPr>
          <w:rFonts w:ascii="Times New Roman" w:hAnsi="Times New Roman" w:cs="Times New Roman"/>
          <w:sz w:val="24"/>
          <w:szCs w:val="24"/>
        </w:rPr>
      </w:pPr>
      <w:r w:rsidRPr="00EA5E52">
        <w:rPr>
          <w:rFonts w:ascii="Times New Roman" w:hAnsi="Times New Roman" w:cs="Times New Roman"/>
          <w:sz w:val="24"/>
          <w:szCs w:val="24"/>
        </w:rPr>
        <w:t>Dostava projektnog prijedloga dozvoljena je najranije od</w:t>
      </w:r>
      <w:r w:rsidR="00701FF0" w:rsidRPr="00EA5E52">
        <w:rPr>
          <w:rFonts w:ascii="Times New Roman" w:hAnsi="Times New Roman" w:cs="Times New Roman"/>
          <w:sz w:val="24"/>
          <w:szCs w:val="24"/>
        </w:rPr>
        <w:t xml:space="preserve"> </w:t>
      </w:r>
      <w:r w:rsidR="00CF5F30">
        <w:rPr>
          <w:rFonts w:ascii="Times New Roman" w:hAnsi="Times New Roman" w:cs="Times New Roman"/>
          <w:sz w:val="24"/>
          <w:szCs w:val="24"/>
        </w:rPr>
        <w:t>17</w:t>
      </w:r>
      <w:r w:rsidR="004B09D2">
        <w:rPr>
          <w:rFonts w:ascii="Times New Roman" w:hAnsi="Times New Roman" w:cs="Times New Roman"/>
          <w:sz w:val="24"/>
          <w:szCs w:val="24"/>
        </w:rPr>
        <w:t>. siječnja 2023</w:t>
      </w:r>
      <w:r w:rsidR="000133B0">
        <w:rPr>
          <w:rFonts w:ascii="Times New Roman" w:hAnsi="Times New Roman" w:cs="Times New Roman"/>
          <w:sz w:val="24"/>
          <w:szCs w:val="24"/>
        </w:rPr>
        <w:t>. godine</w:t>
      </w:r>
      <w:r w:rsidR="00792610" w:rsidRPr="00EA5E52">
        <w:rPr>
          <w:rFonts w:ascii="Times New Roman" w:hAnsi="Times New Roman" w:cs="Times New Roman"/>
          <w:sz w:val="24"/>
          <w:szCs w:val="24"/>
        </w:rPr>
        <w:t>.</w:t>
      </w:r>
    </w:p>
    <w:p w14:paraId="1C81B685" w14:textId="77777777" w:rsidR="0091064C" w:rsidRPr="00C56D31" w:rsidRDefault="00D153B8" w:rsidP="007F6EB1">
      <w:pPr>
        <w:widowControl w:val="0"/>
        <w:autoSpaceDE w:val="0"/>
        <w:autoSpaceDN w:val="0"/>
        <w:adjustRightInd w:val="0"/>
        <w:spacing w:after="120"/>
        <w:jc w:val="both"/>
        <w:rPr>
          <w:rFonts w:ascii="Times New Roman" w:hAnsi="Times New Roman" w:cs="Times New Roman"/>
          <w:color w:val="000000"/>
          <w:sz w:val="24"/>
          <w:szCs w:val="24"/>
        </w:rPr>
      </w:pPr>
      <w:r w:rsidRPr="00C56D31">
        <w:rPr>
          <w:rFonts w:ascii="Times New Roman" w:hAnsi="Times New Roman" w:cs="Times New Roman"/>
          <w:color w:val="000000" w:themeColor="text1"/>
          <w:sz w:val="24"/>
          <w:szCs w:val="24"/>
        </w:rPr>
        <w:t>NT</w:t>
      </w:r>
      <w:r w:rsidR="2CA976CE" w:rsidRPr="00C56D31">
        <w:rPr>
          <w:rFonts w:ascii="Times New Roman" w:hAnsi="Times New Roman" w:cs="Times New Roman"/>
          <w:color w:val="000000" w:themeColor="text1"/>
          <w:sz w:val="24"/>
          <w:szCs w:val="24"/>
        </w:rPr>
        <w:t xml:space="preserve"> zadržava pravo izmjena Poziva tijekom razdoblja trajanja Poziva</w:t>
      </w:r>
      <w:r w:rsidR="00D21637" w:rsidRPr="00C56D31">
        <w:rPr>
          <w:rFonts w:ascii="Times New Roman" w:hAnsi="Times New Roman" w:cs="Times New Roman"/>
          <w:color w:val="000000" w:themeColor="text1"/>
          <w:sz w:val="24"/>
          <w:szCs w:val="24"/>
        </w:rPr>
        <w:t>,</w:t>
      </w:r>
      <w:r w:rsidR="2CA976CE" w:rsidRPr="00C56D31">
        <w:rPr>
          <w:rFonts w:ascii="Times New Roman" w:hAnsi="Times New Roman" w:cs="Times New Roman"/>
          <w:color w:val="000000" w:themeColor="text1"/>
          <w:sz w:val="24"/>
          <w:szCs w:val="24"/>
        </w:rPr>
        <w:t xml:space="preserve"> vodeći računa da predmetne izmjene ne utječu na postupak procjene projektnih prijedloga.</w:t>
      </w:r>
    </w:p>
    <w:p w14:paraId="3743D1C7" w14:textId="77777777" w:rsidR="0091064C" w:rsidRPr="00C56D31" w:rsidRDefault="2CA976CE" w:rsidP="007F6EB1">
      <w:pPr>
        <w:widowControl w:val="0"/>
        <w:autoSpaceDE w:val="0"/>
        <w:autoSpaceDN w:val="0"/>
        <w:adjustRightInd w:val="0"/>
        <w:spacing w:after="120"/>
        <w:jc w:val="both"/>
        <w:rPr>
          <w:rFonts w:ascii="Times New Roman" w:hAnsi="Times New Roman" w:cs="Times New Roman"/>
          <w:color w:val="000000"/>
          <w:sz w:val="24"/>
          <w:szCs w:val="24"/>
        </w:rPr>
      </w:pPr>
      <w:r w:rsidRPr="00C56D31">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C56D31">
        <w:rPr>
          <w:rFonts w:ascii="Times New Roman" w:hAnsi="Times New Roman" w:cs="Times New Roman"/>
          <w:color w:val="000000" w:themeColor="text1"/>
          <w:sz w:val="24"/>
          <w:szCs w:val="24"/>
        </w:rPr>
        <w:t xml:space="preserve"> </w:t>
      </w:r>
      <w:r w:rsidRPr="00C56D31">
        <w:rPr>
          <w:rFonts w:ascii="Times New Roman" w:hAnsi="Times New Roman" w:cs="Times New Roman"/>
          <w:color w:val="000000" w:themeColor="text1"/>
          <w:sz w:val="24"/>
          <w:szCs w:val="24"/>
        </w:rPr>
        <w:t>i</w:t>
      </w:r>
      <w:r w:rsidR="00701FF0" w:rsidRPr="00C56D31">
        <w:rPr>
          <w:rFonts w:ascii="Times New Roman" w:hAnsi="Times New Roman" w:cs="Times New Roman"/>
          <w:color w:val="000000" w:themeColor="text1"/>
          <w:sz w:val="24"/>
          <w:szCs w:val="24"/>
        </w:rPr>
        <w:t xml:space="preserve"> </w:t>
      </w:r>
      <w:r w:rsidRPr="00C56D31">
        <w:rPr>
          <w:rFonts w:ascii="Times New Roman" w:hAnsi="Times New Roman" w:cs="Times New Roman"/>
          <w:color w:val="000000" w:themeColor="text1"/>
          <w:sz w:val="24"/>
          <w:szCs w:val="24"/>
        </w:rPr>
        <w:t xml:space="preserve">sustava </w:t>
      </w:r>
      <w:proofErr w:type="spellStart"/>
      <w:r w:rsidR="0015324A" w:rsidRPr="00C56D31">
        <w:rPr>
          <w:rFonts w:ascii="Times New Roman" w:hAnsi="Times New Roman" w:cs="Times New Roman"/>
          <w:sz w:val="24"/>
          <w:szCs w:val="24"/>
          <w:u w:val="single"/>
        </w:rPr>
        <w:t>eNPOO</w:t>
      </w:r>
      <w:proofErr w:type="spellEnd"/>
      <w:r w:rsidR="00701FF0" w:rsidRPr="00C56D31">
        <w:rPr>
          <w:rFonts w:ascii="Times New Roman" w:hAnsi="Times New Roman" w:cs="Times New Roman"/>
          <w:color w:val="000000" w:themeColor="text1"/>
          <w:sz w:val="24"/>
          <w:szCs w:val="24"/>
        </w:rPr>
        <w:t xml:space="preserve"> </w:t>
      </w:r>
      <w:r w:rsidRPr="00C56D31">
        <w:rPr>
          <w:rFonts w:ascii="Times New Roman" w:hAnsi="Times New Roman" w:cs="Times New Roman"/>
          <w:color w:val="000000" w:themeColor="text1"/>
          <w:sz w:val="24"/>
          <w:szCs w:val="24"/>
        </w:rPr>
        <w:t>bit će objavljena obavijest u kojoj će se navesti da je:</w:t>
      </w:r>
      <w:r w:rsidR="00701FF0" w:rsidRPr="00C56D31">
        <w:rPr>
          <w:rFonts w:ascii="Times New Roman" w:hAnsi="Times New Roman" w:cs="Times New Roman"/>
          <w:color w:val="000000" w:themeColor="text1"/>
          <w:sz w:val="24"/>
          <w:szCs w:val="24"/>
        </w:rPr>
        <w:t xml:space="preserve"> </w:t>
      </w:r>
    </w:p>
    <w:p w14:paraId="3FD38161" w14:textId="77777777" w:rsidR="0091064C" w:rsidRPr="00C56D31" w:rsidRDefault="2CA976CE" w:rsidP="00227CF9">
      <w:pPr>
        <w:pStyle w:val="ListParagraph"/>
        <w:widowControl w:val="0"/>
        <w:numPr>
          <w:ilvl w:val="1"/>
          <w:numId w:val="31"/>
        </w:numPr>
        <w:autoSpaceDE w:val="0"/>
        <w:autoSpaceDN w:val="0"/>
        <w:adjustRightInd w:val="0"/>
        <w:spacing w:after="120"/>
        <w:jc w:val="both"/>
        <w:rPr>
          <w:rFonts w:ascii="Times New Roman" w:hAnsi="Times New Roman" w:cs="Times New Roman"/>
          <w:color w:val="000000"/>
          <w:sz w:val="24"/>
          <w:szCs w:val="24"/>
        </w:rPr>
      </w:pPr>
      <w:r w:rsidRPr="00C56D31">
        <w:rPr>
          <w:rFonts w:ascii="Times New Roman" w:hAnsi="Times New Roman" w:cs="Times New Roman"/>
          <w:color w:val="000000" w:themeColor="text1"/>
          <w:sz w:val="24"/>
          <w:szCs w:val="24"/>
        </w:rPr>
        <w:t>Poziv obustavljen na određeno vrijeme (jasno navodeći razdoblje obustave)</w:t>
      </w:r>
      <w:r w:rsidR="001C0E80" w:rsidRPr="00C56D31">
        <w:rPr>
          <w:rFonts w:ascii="Times New Roman" w:hAnsi="Times New Roman" w:cs="Times New Roman"/>
          <w:color w:val="000000" w:themeColor="text1"/>
          <w:sz w:val="24"/>
          <w:szCs w:val="24"/>
        </w:rPr>
        <w:t>;</w:t>
      </w:r>
    </w:p>
    <w:p w14:paraId="30174805" w14:textId="77777777" w:rsidR="0091064C" w:rsidRPr="00C56D31" w:rsidRDefault="2CA976CE" w:rsidP="00227CF9">
      <w:pPr>
        <w:pStyle w:val="ListParagraph"/>
        <w:widowControl w:val="0"/>
        <w:numPr>
          <w:ilvl w:val="1"/>
          <w:numId w:val="31"/>
        </w:numPr>
        <w:autoSpaceDE w:val="0"/>
        <w:autoSpaceDN w:val="0"/>
        <w:adjustRightInd w:val="0"/>
        <w:spacing w:after="120"/>
        <w:jc w:val="both"/>
        <w:rPr>
          <w:rFonts w:ascii="Times New Roman" w:hAnsi="Times New Roman" w:cs="Times New Roman"/>
          <w:color w:val="000000"/>
        </w:rPr>
      </w:pPr>
      <w:r w:rsidRPr="00C56D31">
        <w:rPr>
          <w:rFonts w:ascii="Times New Roman" w:hAnsi="Times New Roman" w:cs="Times New Roman"/>
          <w:color w:val="000000" w:themeColor="text1"/>
          <w:sz w:val="24"/>
          <w:szCs w:val="24"/>
        </w:rPr>
        <w:t>Poziv zatvoren prije isteka predviđenog roka za dostavu projektnih prijedloga (jasno</w:t>
      </w:r>
      <w:r w:rsidR="00701FF0" w:rsidRPr="00C56D31">
        <w:rPr>
          <w:rFonts w:ascii="Times New Roman" w:hAnsi="Times New Roman" w:cs="Times New Roman"/>
          <w:color w:val="000000" w:themeColor="text1"/>
          <w:sz w:val="24"/>
          <w:szCs w:val="24"/>
        </w:rPr>
        <w:t xml:space="preserve"> </w:t>
      </w:r>
      <w:r w:rsidRPr="00C56D31">
        <w:rPr>
          <w:rFonts w:ascii="Times New Roman" w:hAnsi="Times New Roman" w:cs="Times New Roman"/>
          <w:color w:val="000000" w:themeColor="text1"/>
          <w:sz w:val="24"/>
          <w:szCs w:val="24"/>
        </w:rPr>
        <w:t>navodeći točan datum zatvaranja).</w:t>
      </w:r>
    </w:p>
    <w:p w14:paraId="0832C33C" w14:textId="77777777" w:rsidR="00B84A0C" w:rsidRDefault="00E53F0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Obrazložena informacija</w:t>
      </w:r>
      <w:r w:rsidR="00701FF0" w:rsidRPr="00C56D31">
        <w:rPr>
          <w:rFonts w:ascii="Times New Roman" w:hAnsi="Times New Roman" w:cs="Times New Roman"/>
          <w:sz w:val="24"/>
          <w:szCs w:val="24"/>
        </w:rPr>
        <w:t xml:space="preserve"> </w:t>
      </w:r>
      <w:r w:rsidRPr="00C56D31">
        <w:rPr>
          <w:rFonts w:ascii="Times New Roman" w:hAnsi="Times New Roman" w:cs="Times New Roman"/>
          <w:sz w:val="24"/>
          <w:szCs w:val="24"/>
        </w:rPr>
        <w:t>o izmjenama Poziva, zatvaranju Poziva i obustavu Poziva, kao i sam Poziv objavljuju se</w:t>
      </w:r>
      <w:r w:rsidR="000652A7" w:rsidRPr="00C56D31">
        <w:rPr>
          <w:rFonts w:ascii="Times New Roman" w:hAnsi="Times New Roman" w:cs="Times New Roman"/>
          <w:sz w:val="24"/>
          <w:szCs w:val="24"/>
        </w:rPr>
        <w:t xml:space="preserve"> na</w:t>
      </w:r>
      <w:r w:rsidRPr="00C56D31">
        <w:rPr>
          <w:rFonts w:ascii="Times New Roman" w:hAnsi="Times New Roman" w:cs="Times New Roman"/>
          <w:sz w:val="24"/>
          <w:szCs w:val="24"/>
        </w:rPr>
        <w:t xml:space="preserve"> </w:t>
      </w:r>
      <w:bookmarkStart w:id="92" w:name="_Hlk97915385"/>
      <w:r w:rsidR="00315EA9" w:rsidRPr="00C56D31">
        <w:rPr>
          <w:rFonts w:ascii="Times New Roman" w:hAnsi="Times New Roman" w:cs="Times New Roman"/>
          <w:sz w:val="24"/>
          <w:szCs w:val="24"/>
        </w:rPr>
        <w:t xml:space="preserve">središnjoj internetskoj stranici i javnom portalu sustava </w:t>
      </w:r>
      <w:proofErr w:type="spellStart"/>
      <w:r w:rsidR="00315EA9" w:rsidRPr="00C56D31">
        <w:rPr>
          <w:rFonts w:ascii="Times New Roman" w:hAnsi="Times New Roman" w:cs="Times New Roman"/>
          <w:sz w:val="24"/>
          <w:szCs w:val="24"/>
        </w:rPr>
        <w:t>eNPOO</w:t>
      </w:r>
      <w:bookmarkEnd w:id="92"/>
      <w:proofErr w:type="spellEnd"/>
      <w:r w:rsidR="001C0E80" w:rsidRPr="00C56D31">
        <w:rPr>
          <w:rFonts w:ascii="Times New Roman" w:hAnsi="Times New Roman" w:cs="Times New Roman"/>
          <w:sz w:val="24"/>
          <w:szCs w:val="24"/>
        </w:rPr>
        <w:t>.</w:t>
      </w:r>
    </w:p>
    <w:p w14:paraId="1E7878FD" w14:textId="77777777" w:rsidR="00B05D32" w:rsidRDefault="00B05D32" w:rsidP="007F6EB1">
      <w:pPr>
        <w:pStyle w:val="NoSpacing"/>
        <w:spacing w:after="120" w:line="276" w:lineRule="auto"/>
        <w:jc w:val="both"/>
        <w:rPr>
          <w:rFonts w:ascii="Times New Roman" w:hAnsi="Times New Roman" w:cs="Times New Roman"/>
          <w:sz w:val="24"/>
          <w:szCs w:val="24"/>
        </w:rPr>
      </w:pPr>
    </w:p>
    <w:p w14:paraId="751AAA3D" w14:textId="13C7D455" w:rsidR="00E179ED" w:rsidRDefault="00E179ED" w:rsidP="007F6EB1">
      <w:pPr>
        <w:pStyle w:val="NoSpacing"/>
        <w:spacing w:after="120" w:line="276" w:lineRule="auto"/>
        <w:jc w:val="both"/>
        <w:rPr>
          <w:rFonts w:ascii="Times New Roman" w:hAnsi="Times New Roman" w:cs="Times New Roman"/>
          <w:sz w:val="24"/>
          <w:szCs w:val="24"/>
        </w:rPr>
      </w:pPr>
    </w:p>
    <w:p w14:paraId="74297494" w14:textId="63DFF66E" w:rsidR="00A93C3F" w:rsidRDefault="00A93C3F" w:rsidP="007F6EB1">
      <w:pPr>
        <w:pStyle w:val="NoSpacing"/>
        <w:spacing w:after="120" w:line="276" w:lineRule="auto"/>
        <w:jc w:val="both"/>
        <w:rPr>
          <w:rFonts w:ascii="Times New Roman" w:hAnsi="Times New Roman" w:cs="Times New Roman"/>
          <w:sz w:val="24"/>
          <w:szCs w:val="24"/>
        </w:rPr>
      </w:pPr>
    </w:p>
    <w:p w14:paraId="21FDB8D3" w14:textId="77777777" w:rsidR="00A93C3F" w:rsidRPr="00C56D31" w:rsidRDefault="00A93C3F" w:rsidP="007F6EB1">
      <w:pPr>
        <w:pStyle w:val="NoSpacing"/>
        <w:spacing w:after="120" w:line="276" w:lineRule="auto"/>
        <w:jc w:val="both"/>
        <w:rPr>
          <w:rFonts w:ascii="Times New Roman" w:hAnsi="Times New Roman" w:cs="Times New Roman"/>
          <w:sz w:val="24"/>
          <w:szCs w:val="24"/>
        </w:rPr>
      </w:pPr>
    </w:p>
    <w:p w14:paraId="0EC6517D" w14:textId="77777777" w:rsidR="009D0347" w:rsidRPr="00A14488" w:rsidRDefault="009D0347" w:rsidP="00B5033B">
      <w:pPr>
        <w:pStyle w:val="Heading2"/>
      </w:pPr>
      <w:bookmarkStart w:id="93" w:name="_Toc97916963"/>
      <w:bookmarkStart w:id="94" w:name="_Toc123635545"/>
      <w:r w:rsidRPr="00A14488">
        <w:lastRenderedPageBreak/>
        <w:t>Pitanja i odgovori</w:t>
      </w:r>
      <w:bookmarkEnd w:id="93"/>
      <w:bookmarkEnd w:id="94"/>
    </w:p>
    <w:p w14:paraId="6930D823" w14:textId="77777777" w:rsidR="00715199" w:rsidRPr="00C56D31" w:rsidRDefault="00715199" w:rsidP="007F6EB1">
      <w:pPr>
        <w:spacing w:after="120"/>
        <w:rPr>
          <w:rFonts w:ascii="Times New Roman" w:hAnsi="Times New Roman" w:cs="Times New Roman"/>
        </w:rPr>
      </w:pPr>
    </w:p>
    <w:p w14:paraId="11E0AB9B" w14:textId="670B4466" w:rsidR="00D32E95" w:rsidRPr="00C56D31" w:rsidRDefault="00D32E95" w:rsidP="007F6EB1">
      <w:pPr>
        <w:pStyle w:val="NoSpacing"/>
        <w:spacing w:after="120" w:line="276" w:lineRule="auto"/>
        <w:jc w:val="both"/>
        <w:rPr>
          <w:rFonts w:ascii="Times New Roman" w:hAnsi="Times New Roman" w:cs="Times New Roman"/>
          <w:sz w:val="24"/>
          <w:szCs w:val="24"/>
        </w:rPr>
      </w:pPr>
      <w:r w:rsidRPr="00EA5E52">
        <w:rPr>
          <w:rFonts w:ascii="Times New Roman" w:hAnsi="Times New Roman" w:cs="Times New Roman"/>
          <w:sz w:val="24"/>
          <w:szCs w:val="24"/>
        </w:rPr>
        <w:t xml:space="preserve">Potencijalni </w:t>
      </w:r>
      <w:r w:rsidR="00D921CE" w:rsidRPr="00EA5E52">
        <w:rPr>
          <w:rFonts w:ascii="Times New Roman" w:hAnsi="Times New Roman" w:cs="Times New Roman"/>
          <w:sz w:val="24"/>
          <w:szCs w:val="24"/>
        </w:rPr>
        <w:t xml:space="preserve">prijavitelji mogu </w:t>
      </w:r>
      <w:r w:rsidRPr="00EA5E52">
        <w:rPr>
          <w:rFonts w:ascii="Times New Roman" w:hAnsi="Times New Roman" w:cs="Times New Roman"/>
          <w:sz w:val="24"/>
          <w:szCs w:val="24"/>
        </w:rPr>
        <w:t xml:space="preserve">za vrijeme trajanja </w:t>
      </w:r>
      <w:r w:rsidR="00D921CE" w:rsidRPr="00EA5E52">
        <w:rPr>
          <w:rFonts w:ascii="Times New Roman" w:hAnsi="Times New Roman" w:cs="Times New Roman"/>
          <w:sz w:val="24"/>
          <w:szCs w:val="24"/>
        </w:rPr>
        <w:t xml:space="preserve">Poziva </w:t>
      </w:r>
      <w:r w:rsidRPr="00EA5E52">
        <w:rPr>
          <w:rFonts w:ascii="Times New Roman" w:hAnsi="Times New Roman" w:cs="Times New Roman"/>
          <w:sz w:val="24"/>
          <w:szCs w:val="24"/>
        </w:rPr>
        <w:t>postavljati pitanja</w:t>
      </w:r>
      <w:r w:rsidR="00C222BC" w:rsidRPr="00EA5E52">
        <w:rPr>
          <w:rFonts w:ascii="Times New Roman" w:hAnsi="Times New Roman" w:cs="Times New Roman"/>
          <w:sz w:val="24"/>
          <w:szCs w:val="24"/>
        </w:rPr>
        <w:t xml:space="preserve"> u svrhu dobivanja dodatnih pojašnjenja i obrazloženja odredbi Poziva</w:t>
      </w:r>
      <w:r w:rsidR="00D921CE" w:rsidRPr="00EA5E52">
        <w:rPr>
          <w:rFonts w:ascii="Times New Roman" w:hAnsi="Times New Roman" w:cs="Times New Roman"/>
          <w:sz w:val="24"/>
          <w:szCs w:val="24"/>
        </w:rPr>
        <w:t xml:space="preserve">. </w:t>
      </w:r>
      <w:r w:rsidRPr="00EA5E52">
        <w:rPr>
          <w:rFonts w:ascii="Times New Roman" w:hAnsi="Times New Roman" w:cs="Times New Roman"/>
          <w:sz w:val="24"/>
          <w:szCs w:val="24"/>
        </w:rPr>
        <w:t>Postavljeno pitanje treba sadržavati jasnu referencu</w:t>
      </w:r>
      <w:r w:rsidR="00570950" w:rsidRPr="00EA5E52">
        <w:rPr>
          <w:rFonts w:ascii="Times New Roman" w:hAnsi="Times New Roman" w:cs="Times New Roman"/>
          <w:sz w:val="24"/>
          <w:szCs w:val="24"/>
        </w:rPr>
        <w:t xml:space="preserve"> </w:t>
      </w:r>
      <w:r w:rsidR="00D921CE" w:rsidRPr="00EA5E52">
        <w:rPr>
          <w:rFonts w:ascii="Times New Roman" w:hAnsi="Times New Roman" w:cs="Times New Roman"/>
          <w:sz w:val="24"/>
          <w:szCs w:val="24"/>
        </w:rPr>
        <w:t xml:space="preserve">na </w:t>
      </w:r>
      <w:r w:rsidRPr="00EA5E52">
        <w:rPr>
          <w:rFonts w:ascii="Times New Roman" w:hAnsi="Times New Roman" w:cs="Times New Roman"/>
          <w:sz w:val="24"/>
          <w:szCs w:val="24"/>
        </w:rPr>
        <w:t>Poziv</w:t>
      </w:r>
      <w:r w:rsidR="00D921CE" w:rsidRPr="00EA5E52">
        <w:rPr>
          <w:rFonts w:ascii="Times New Roman" w:hAnsi="Times New Roman" w:cs="Times New Roman"/>
          <w:sz w:val="24"/>
          <w:szCs w:val="24"/>
        </w:rPr>
        <w:t xml:space="preserve">. </w:t>
      </w:r>
      <w:r w:rsidRPr="00EA5E52">
        <w:rPr>
          <w:rFonts w:ascii="Times New Roman" w:hAnsi="Times New Roman" w:cs="Times New Roman"/>
          <w:sz w:val="24"/>
          <w:szCs w:val="24"/>
        </w:rPr>
        <w:t xml:space="preserve">Odgovori će se objaviti tijekom postupka dodjele na </w:t>
      </w:r>
      <w:bookmarkStart w:id="95" w:name="_Hlk97627339"/>
      <w:r w:rsidR="0015324A" w:rsidRPr="00EA5E52">
        <w:rPr>
          <w:rFonts w:ascii="Times New Roman" w:hAnsi="Times New Roman" w:cs="Times New Roman"/>
          <w:sz w:val="24"/>
          <w:szCs w:val="24"/>
          <w:u w:val="single"/>
        </w:rPr>
        <w:t xml:space="preserve">središnjoj </w:t>
      </w:r>
      <w:r w:rsidR="00C222BC" w:rsidRPr="00EA5E52">
        <w:rPr>
          <w:rFonts w:ascii="Times New Roman" w:hAnsi="Times New Roman" w:cs="Times New Roman"/>
          <w:sz w:val="24"/>
          <w:szCs w:val="24"/>
          <w:u w:val="single"/>
        </w:rPr>
        <w:t xml:space="preserve">internetskoj </w:t>
      </w:r>
      <w:r w:rsidRPr="00EA5E52">
        <w:rPr>
          <w:rFonts w:ascii="Times New Roman" w:hAnsi="Times New Roman" w:cs="Times New Roman"/>
          <w:sz w:val="24"/>
          <w:szCs w:val="24"/>
          <w:u w:val="single"/>
        </w:rPr>
        <w:t>stranici</w:t>
      </w:r>
      <w:r w:rsidR="00701FF0" w:rsidRPr="00EA5E52">
        <w:rPr>
          <w:rFonts w:ascii="Times New Roman" w:hAnsi="Times New Roman" w:cs="Times New Roman"/>
          <w:sz w:val="24"/>
          <w:szCs w:val="24"/>
          <w:u w:val="single"/>
        </w:rPr>
        <w:t xml:space="preserve"> </w:t>
      </w:r>
      <w:r w:rsidR="0015324A" w:rsidRPr="00EA5E52">
        <w:rPr>
          <w:rFonts w:ascii="Times New Roman" w:hAnsi="Times New Roman" w:cs="Times New Roman"/>
          <w:sz w:val="24"/>
          <w:szCs w:val="24"/>
          <w:u w:val="single"/>
        </w:rPr>
        <w:t xml:space="preserve">i javnom portalu sustava </w:t>
      </w:r>
      <w:proofErr w:type="spellStart"/>
      <w:r w:rsidR="0015324A" w:rsidRPr="00EA5E52">
        <w:rPr>
          <w:rFonts w:ascii="Times New Roman" w:hAnsi="Times New Roman" w:cs="Times New Roman"/>
          <w:sz w:val="24"/>
          <w:szCs w:val="24"/>
          <w:u w:val="single"/>
        </w:rPr>
        <w:t>eNPOO</w:t>
      </w:r>
      <w:bookmarkEnd w:id="95"/>
      <w:proofErr w:type="spellEnd"/>
      <w:r w:rsidR="00D73636" w:rsidRPr="00EA5E52">
        <w:rPr>
          <w:rStyle w:val="Hyperlink"/>
          <w:rFonts w:ascii="Times New Roman" w:hAnsi="Times New Roman" w:cs="Times New Roman"/>
          <w:color w:val="auto"/>
          <w:sz w:val="24"/>
          <w:u w:val="none"/>
        </w:rPr>
        <w:t xml:space="preserve">, </w:t>
      </w:r>
      <w:r w:rsidR="00976B06" w:rsidRPr="00EA5E52">
        <w:rPr>
          <w:rFonts w:ascii="Times New Roman" w:hAnsi="Times New Roman" w:cs="Times New Roman"/>
          <w:sz w:val="24"/>
          <w:szCs w:val="24"/>
        </w:rPr>
        <w:t>u</w:t>
      </w:r>
      <w:r w:rsidR="009B047B" w:rsidRPr="00EA5E52">
        <w:rPr>
          <w:rFonts w:ascii="Times New Roman" w:hAnsi="Times New Roman" w:cs="Times New Roman"/>
          <w:sz w:val="24"/>
          <w:szCs w:val="24"/>
        </w:rPr>
        <w:t xml:space="preserve"> </w:t>
      </w:r>
      <w:r w:rsidR="00976B06" w:rsidRPr="00EA5E52">
        <w:rPr>
          <w:rFonts w:ascii="Times New Roman" w:hAnsi="Times New Roman" w:cs="Times New Roman"/>
          <w:sz w:val="24"/>
        </w:rPr>
        <w:t xml:space="preserve">roku </w:t>
      </w:r>
      <w:r w:rsidR="00451088" w:rsidRPr="00EA5E52">
        <w:rPr>
          <w:rFonts w:ascii="Times New Roman" w:hAnsi="Times New Roman" w:cs="Times New Roman"/>
          <w:sz w:val="24"/>
        </w:rPr>
        <w:t xml:space="preserve">od </w:t>
      </w:r>
      <w:r w:rsidR="00DD2684" w:rsidRPr="00EA5E52">
        <w:rPr>
          <w:rFonts w:ascii="Times New Roman" w:hAnsi="Times New Roman" w:cs="Times New Roman"/>
          <w:sz w:val="24"/>
        </w:rPr>
        <w:t>sedam (</w:t>
      </w:r>
      <w:r w:rsidR="00451088" w:rsidRPr="00EA5E52">
        <w:rPr>
          <w:rFonts w:ascii="Times New Roman" w:hAnsi="Times New Roman" w:cs="Times New Roman"/>
          <w:sz w:val="24"/>
        </w:rPr>
        <w:t>7</w:t>
      </w:r>
      <w:r w:rsidR="00DD2684" w:rsidRPr="00EA5E52">
        <w:rPr>
          <w:rFonts w:ascii="Times New Roman" w:hAnsi="Times New Roman" w:cs="Times New Roman"/>
          <w:sz w:val="24"/>
        </w:rPr>
        <w:t>)</w:t>
      </w:r>
      <w:r w:rsidR="00976B06" w:rsidRPr="00EA5E52">
        <w:rPr>
          <w:rFonts w:ascii="Times New Roman" w:hAnsi="Times New Roman" w:cs="Times New Roman"/>
          <w:sz w:val="24"/>
        </w:rPr>
        <w:t xml:space="preserve"> </w:t>
      </w:r>
      <w:r w:rsidR="00741A0D" w:rsidRPr="00EA5E52">
        <w:rPr>
          <w:rFonts w:ascii="Times New Roman" w:hAnsi="Times New Roman" w:cs="Times New Roman"/>
          <w:sz w:val="24"/>
        </w:rPr>
        <w:t xml:space="preserve">kalendarskih </w:t>
      </w:r>
      <w:r w:rsidRPr="00EA5E52">
        <w:rPr>
          <w:rFonts w:ascii="Times New Roman" w:hAnsi="Times New Roman" w:cs="Times New Roman"/>
          <w:sz w:val="24"/>
          <w:szCs w:val="24"/>
        </w:rPr>
        <w:t>da</w:t>
      </w:r>
      <w:r w:rsidR="00A6624A" w:rsidRPr="00EA5E52">
        <w:rPr>
          <w:rFonts w:ascii="Times New Roman" w:hAnsi="Times New Roman" w:cs="Times New Roman"/>
          <w:sz w:val="24"/>
          <w:szCs w:val="24"/>
        </w:rPr>
        <w:t xml:space="preserve">na </w:t>
      </w:r>
      <w:r w:rsidR="00741A0D" w:rsidRPr="00EA5E52">
        <w:rPr>
          <w:rFonts w:ascii="Times New Roman" w:hAnsi="Times New Roman" w:cs="Times New Roman"/>
          <w:sz w:val="24"/>
          <w:szCs w:val="24"/>
        </w:rPr>
        <w:t xml:space="preserve">od </w:t>
      </w:r>
      <w:r w:rsidR="00A6624A" w:rsidRPr="00EA5E52">
        <w:rPr>
          <w:rFonts w:ascii="Times New Roman" w:hAnsi="Times New Roman" w:cs="Times New Roman"/>
          <w:sz w:val="24"/>
          <w:szCs w:val="24"/>
        </w:rPr>
        <w:t>zaprimanja pojedinog pitanja</w:t>
      </w:r>
      <w:r w:rsidR="00D857D4" w:rsidRPr="00EA5E52">
        <w:rPr>
          <w:rFonts w:ascii="Times New Roman" w:hAnsi="Times New Roman" w:cs="Times New Roman"/>
          <w:sz w:val="24"/>
          <w:szCs w:val="24"/>
        </w:rPr>
        <w:t>,</w:t>
      </w:r>
      <w:r w:rsidR="00A6624A" w:rsidRPr="00EA5E52">
        <w:rPr>
          <w:rFonts w:ascii="Times New Roman" w:hAnsi="Times New Roman" w:cs="Times New Roman"/>
          <w:sz w:val="24"/>
          <w:szCs w:val="24"/>
        </w:rPr>
        <w:t xml:space="preserve"> a najkasnije do </w:t>
      </w:r>
      <w:r w:rsidR="00CF5F30">
        <w:rPr>
          <w:rFonts w:ascii="Times New Roman" w:hAnsi="Times New Roman" w:cs="Times New Roman"/>
          <w:sz w:val="24"/>
          <w:szCs w:val="24"/>
        </w:rPr>
        <w:t>10</w:t>
      </w:r>
      <w:r w:rsidR="004B09D2">
        <w:rPr>
          <w:rFonts w:ascii="Times New Roman" w:hAnsi="Times New Roman" w:cs="Times New Roman"/>
          <w:sz w:val="24"/>
          <w:szCs w:val="24"/>
        </w:rPr>
        <w:t>. travnja 2023</w:t>
      </w:r>
      <w:r w:rsidR="00445F4A">
        <w:rPr>
          <w:rFonts w:ascii="Times New Roman" w:hAnsi="Times New Roman" w:cs="Times New Roman"/>
          <w:sz w:val="24"/>
          <w:szCs w:val="24"/>
        </w:rPr>
        <w:t>. godine</w:t>
      </w:r>
      <w:r w:rsidR="00EF606E" w:rsidRPr="00EA5E52">
        <w:rPr>
          <w:rFonts w:ascii="Times New Roman" w:hAnsi="Times New Roman" w:cs="Times New Roman"/>
          <w:sz w:val="24"/>
          <w:szCs w:val="24"/>
        </w:rPr>
        <w:t>.</w:t>
      </w:r>
      <w:r w:rsidR="00D921CE" w:rsidRPr="00EA5E52">
        <w:rPr>
          <w:rFonts w:ascii="Times New Roman" w:hAnsi="Times New Roman" w:cs="Times New Roman"/>
          <w:sz w:val="24"/>
          <w:szCs w:val="24"/>
        </w:rPr>
        <w:t xml:space="preserve"> </w:t>
      </w:r>
      <w:r w:rsidRPr="00EA5E52">
        <w:rPr>
          <w:rFonts w:ascii="Times New Roman" w:hAnsi="Times New Roman" w:cs="Times New Roman"/>
          <w:sz w:val="24"/>
          <w:szCs w:val="24"/>
        </w:rPr>
        <w:t xml:space="preserve">Pitanja s jasno naznačenom referencom na Poziv moguće je poslati putem </w:t>
      </w:r>
      <w:r w:rsidR="004717AC" w:rsidRPr="00EA5E52">
        <w:rPr>
          <w:rFonts w:ascii="Times New Roman" w:hAnsi="Times New Roman" w:cs="Times New Roman"/>
          <w:sz w:val="24"/>
          <w:szCs w:val="24"/>
        </w:rPr>
        <w:t xml:space="preserve">sustava </w:t>
      </w:r>
      <w:proofErr w:type="spellStart"/>
      <w:r w:rsidR="004717AC" w:rsidRPr="00EA5E52">
        <w:rPr>
          <w:rFonts w:ascii="Times New Roman" w:hAnsi="Times New Roman" w:cs="Times New Roman"/>
          <w:sz w:val="24"/>
          <w:szCs w:val="24"/>
        </w:rPr>
        <w:t>eNPOO</w:t>
      </w:r>
      <w:proofErr w:type="spellEnd"/>
      <w:r w:rsidRPr="00EA5E52">
        <w:rPr>
          <w:rFonts w:ascii="Times New Roman" w:hAnsi="Times New Roman" w:cs="Times New Roman"/>
          <w:sz w:val="24"/>
          <w:szCs w:val="24"/>
        </w:rPr>
        <w:t>.</w:t>
      </w:r>
    </w:p>
    <w:p w14:paraId="73241A91" w14:textId="77777777" w:rsidR="00D32E95" w:rsidRPr="00C56D31" w:rsidRDefault="00D32E95"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U </w:t>
      </w:r>
      <w:r w:rsidR="00B54F06" w:rsidRPr="00C56D31">
        <w:rPr>
          <w:rFonts w:ascii="Times New Roman" w:hAnsi="Times New Roman" w:cs="Times New Roman"/>
          <w:sz w:val="24"/>
          <w:szCs w:val="24"/>
        </w:rPr>
        <w:t>svrhu osiguravanja poštivanja načela jednakog postupanja prema svim prijaviteljima</w:t>
      </w:r>
      <w:r w:rsidRPr="00C56D31">
        <w:rPr>
          <w:rFonts w:ascii="Times New Roman" w:hAnsi="Times New Roman" w:cs="Times New Roman"/>
          <w:sz w:val="24"/>
          <w:szCs w:val="24"/>
        </w:rPr>
        <w:t xml:space="preserve">, ne </w:t>
      </w:r>
      <w:r w:rsidR="00C222BC" w:rsidRPr="00C56D31">
        <w:rPr>
          <w:rFonts w:ascii="Times New Roman" w:hAnsi="Times New Roman" w:cs="Times New Roman"/>
          <w:sz w:val="24"/>
          <w:szCs w:val="24"/>
        </w:rPr>
        <w:t>daju se</w:t>
      </w:r>
      <w:r w:rsidRPr="00C56D31">
        <w:rPr>
          <w:rFonts w:ascii="Times New Roman" w:hAnsi="Times New Roman" w:cs="Times New Roman"/>
          <w:sz w:val="24"/>
          <w:szCs w:val="24"/>
        </w:rPr>
        <w:t xml:space="preserve"> prethodn</w:t>
      </w:r>
      <w:r w:rsidR="00C222BC" w:rsidRPr="00C56D31">
        <w:rPr>
          <w:rFonts w:ascii="Times New Roman" w:hAnsi="Times New Roman" w:cs="Times New Roman"/>
          <w:sz w:val="24"/>
          <w:szCs w:val="24"/>
        </w:rPr>
        <w:t>a</w:t>
      </w:r>
      <w:r w:rsidRPr="00C56D31">
        <w:rPr>
          <w:rFonts w:ascii="Times New Roman" w:hAnsi="Times New Roman" w:cs="Times New Roman"/>
          <w:sz w:val="24"/>
          <w:szCs w:val="24"/>
        </w:rPr>
        <w:t xml:space="preserve"> mišljenje vezan</w:t>
      </w:r>
      <w:r w:rsidR="00C222BC" w:rsidRPr="00C56D31">
        <w:rPr>
          <w:rFonts w:ascii="Times New Roman" w:hAnsi="Times New Roman" w:cs="Times New Roman"/>
          <w:sz w:val="24"/>
          <w:szCs w:val="24"/>
        </w:rPr>
        <w:t>a</w:t>
      </w:r>
      <w:r w:rsidRPr="00C56D31">
        <w:rPr>
          <w:rFonts w:ascii="Times New Roman" w:hAnsi="Times New Roman" w:cs="Times New Roman"/>
          <w:sz w:val="24"/>
          <w:szCs w:val="24"/>
        </w:rPr>
        <w:t xml:space="preserve"> uz </w:t>
      </w:r>
      <w:r w:rsidR="00D857D4" w:rsidRPr="00C56D31">
        <w:rPr>
          <w:rFonts w:ascii="Times New Roman" w:hAnsi="Times New Roman" w:cs="Times New Roman"/>
          <w:sz w:val="24"/>
          <w:szCs w:val="24"/>
        </w:rPr>
        <w:t>postupak dodjele, bilo opća, bilo ona koja se odnose na konkretni projekt.</w:t>
      </w:r>
    </w:p>
    <w:p w14:paraId="4B1C34E5" w14:textId="77777777" w:rsidR="0020654B" w:rsidRDefault="0020654B" w:rsidP="007F6EB1">
      <w:pPr>
        <w:spacing w:after="120"/>
        <w:jc w:val="both"/>
        <w:rPr>
          <w:rFonts w:ascii="Times New Roman" w:hAnsi="Times New Roman" w:cs="Times New Roman"/>
          <w:sz w:val="24"/>
          <w:szCs w:val="24"/>
        </w:rPr>
      </w:pPr>
    </w:p>
    <w:p w14:paraId="2CDDEB15" w14:textId="77777777" w:rsidR="009004B3" w:rsidRPr="00C56D31" w:rsidRDefault="009004B3" w:rsidP="007F6EB1">
      <w:pPr>
        <w:spacing w:after="120"/>
        <w:jc w:val="both"/>
        <w:rPr>
          <w:rFonts w:ascii="Times New Roman" w:hAnsi="Times New Roman" w:cs="Times New Roman"/>
          <w:sz w:val="24"/>
          <w:szCs w:val="24"/>
        </w:rPr>
      </w:pPr>
    </w:p>
    <w:p w14:paraId="142617BA" w14:textId="77777777" w:rsidR="00AE1E23" w:rsidRPr="00C56D31" w:rsidRDefault="00AE1E23" w:rsidP="00A55049">
      <w:pPr>
        <w:widowControl w:val="0"/>
        <w:autoSpaceDE w:val="0"/>
        <w:autoSpaceDN w:val="0"/>
        <w:adjustRightInd w:val="0"/>
        <w:spacing w:after="120"/>
        <w:jc w:val="both"/>
        <w:rPr>
          <w:rFonts w:ascii="Times New Roman" w:hAnsi="Times New Roman" w:cs="Times New Roman"/>
          <w:b/>
          <w:i/>
          <w:color w:val="000000"/>
          <w:sz w:val="24"/>
          <w:szCs w:val="24"/>
        </w:rPr>
      </w:pPr>
      <w:r w:rsidRPr="00C56D31">
        <w:rPr>
          <w:rFonts w:ascii="Times New Roman" w:hAnsi="Times New Roman" w:cs="Times New Roman"/>
          <w:b/>
          <w:i/>
          <w:color w:val="000000"/>
          <w:sz w:val="24"/>
        </w:rPr>
        <w:t>Raspored događanja</w:t>
      </w:r>
    </w:p>
    <w:p w14:paraId="1468E894" w14:textId="77777777" w:rsidR="002F5D77" w:rsidRPr="00C56D31" w:rsidRDefault="002F5D77" w:rsidP="002F5D77">
      <w:pPr>
        <w:widowControl w:val="0"/>
        <w:autoSpaceDE w:val="0"/>
        <w:autoSpaceDN w:val="0"/>
        <w:adjustRightInd w:val="0"/>
        <w:spacing w:after="240"/>
        <w:jc w:val="both"/>
        <w:rPr>
          <w:rFonts w:ascii="Times New Roman" w:hAnsi="Times New Roman" w:cs="Times New Roman"/>
          <w:sz w:val="24"/>
          <w:szCs w:val="24"/>
        </w:rPr>
      </w:pPr>
      <w:r w:rsidRPr="00C56D31">
        <w:rPr>
          <w:rFonts w:ascii="Times New Roman" w:hAnsi="Times New Roman" w:cs="Times New Roman"/>
          <w:sz w:val="24"/>
          <w:szCs w:val="24"/>
        </w:rPr>
        <w:t xml:space="preserve">Datum, vrijeme i mjesto odnosno način održavanja informativnih/edukacijskih radionica tijekom trajanja poziva bit će objavljeni najmanje 10 kalendarskih dana prije dana njihovog  održavanja u sustavu </w:t>
      </w:r>
      <w:proofErr w:type="spellStart"/>
      <w:r w:rsidRPr="00C56D31">
        <w:rPr>
          <w:rFonts w:ascii="Times New Roman" w:hAnsi="Times New Roman" w:cs="Times New Roman"/>
          <w:sz w:val="24"/>
          <w:szCs w:val="24"/>
        </w:rPr>
        <w:t>eNPOO</w:t>
      </w:r>
      <w:proofErr w:type="spellEnd"/>
      <w:r w:rsidRPr="00C56D31">
        <w:rPr>
          <w:rFonts w:ascii="Times New Roman" w:hAnsi="Times New Roman" w:cs="Times New Roman"/>
          <w:sz w:val="24"/>
          <w:szCs w:val="24"/>
        </w:rPr>
        <w:t>, objavom na javnom portalu sustava i na mrežnim stranicama NT-a.</w:t>
      </w:r>
      <w:r w:rsidRPr="00C56D31" w:rsidDel="006F4C76">
        <w:rPr>
          <w:rFonts w:ascii="Times New Roman" w:hAnsi="Times New Roman" w:cs="Times New Roman"/>
          <w:sz w:val="24"/>
          <w:szCs w:val="24"/>
        </w:rPr>
        <w:t xml:space="preserve"> </w:t>
      </w:r>
    </w:p>
    <w:p w14:paraId="3BF93774" w14:textId="77777777" w:rsidR="00B54F6E" w:rsidRPr="00C56D31" w:rsidRDefault="00B54F6E" w:rsidP="002F5D77">
      <w:pPr>
        <w:widowControl w:val="0"/>
        <w:autoSpaceDE w:val="0"/>
        <w:autoSpaceDN w:val="0"/>
        <w:adjustRightInd w:val="0"/>
        <w:spacing w:after="240"/>
        <w:jc w:val="both"/>
        <w:rPr>
          <w:rFonts w:ascii="Times New Roman" w:hAnsi="Times New Roman" w:cs="Times New Roman"/>
          <w:sz w:val="24"/>
          <w:szCs w:val="24"/>
        </w:rPr>
      </w:pPr>
    </w:p>
    <w:p w14:paraId="38D61E47" w14:textId="77777777" w:rsidR="009D0347" w:rsidRPr="00A14488" w:rsidRDefault="1DCB2732" w:rsidP="00B5033B">
      <w:pPr>
        <w:pStyle w:val="Heading2"/>
      </w:pPr>
      <w:bookmarkStart w:id="96" w:name="_Toc97916964"/>
      <w:bookmarkStart w:id="97" w:name="_Toc123635546"/>
      <w:r w:rsidRPr="00A14488">
        <w:t>Važni indikativni vremenski rokovi</w:t>
      </w:r>
      <w:bookmarkEnd w:id="96"/>
      <w:bookmarkEnd w:id="97"/>
    </w:p>
    <w:p w14:paraId="09546309" w14:textId="77777777" w:rsidR="009D0347" w:rsidRPr="00C56D31" w:rsidRDefault="009D0347" w:rsidP="003B4D5A">
      <w:pPr>
        <w:spacing w:after="120"/>
        <w:rPr>
          <w:rFonts w:ascii="Times New Roman" w:hAnsi="Times New Roman" w:cs="Times New Roman"/>
        </w:rPr>
      </w:pPr>
      <w:bookmarkStart w:id="98" w:name="_Toc2260438"/>
    </w:p>
    <w:tbl>
      <w:tblPr>
        <w:tblStyle w:val="TableGrid"/>
        <w:tblW w:w="5000" w:type="pct"/>
        <w:tblLook w:val="04A0" w:firstRow="1" w:lastRow="0" w:firstColumn="1" w:lastColumn="0" w:noHBand="0" w:noVBand="1"/>
      </w:tblPr>
      <w:tblGrid>
        <w:gridCol w:w="3130"/>
        <w:gridCol w:w="5922"/>
      </w:tblGrid>
      <w:tr w:rsidR="00715199" w:rsidRPr="00C56D31" w14:paraId="0ECD3C25" w14:textId="77777777" w:rsidTr="00B65D8A">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05681090" w14:textId="77777777" w:rsidR="00715199" w:rsidRPr="00C56D31" w:rsidRDefault="00715199" w:rsidP="003B4D5A">
            <w:pPr>
              <w:spacing w:after="120"/>
              <w:jc w:val="center"/>
              <w:rPr>
                <w:rFonts w:ascii="Times New Roman" w:eastAsia="Times New Roman" w:hAnsi="Times New Roman" w:cs="Times New Roman"/>
                <w:b/>
                <w:bCs/>
              </w:rPr>
            </w:pPr>
            <w:r w:rsidRPr="00C56D31">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045011F3" w14:textId="77777777" w:rsidR="00715199" w:rsidRPr="00C56D31" w:rsidRDefault="00715199" w:rsidP="003B4D5A">
            <w:pPr>
              <w:spacing w:after="120"/>
              <w:jc w:val="center"/>
              <w:rPr>
                <w:rFonts w:ascii="Times New Roman" w:eastAsia="Times New Roman" w:hAnsi="Times New Roman" w:cs="Times New Roman"/>
              </w:rPr>
            </w:pPr>
            <w:r w:rsidRPr="00C56D31">
              <w:rPr>
                <w:rFonts w:ascii="Times New Roman" w:eastAsia="Times New Roman" w:hAnsi="Times New Roman" w:cs="Times New Roman"/>
              </w:rPr>
              <w:t xml:space="preserve">najkasnije četrnaest (14) </w:t>
            </w:r>
            <w:r w:rsidR="00111EA5">
              <w:rPr>
                <w:rFonts w:ascii="Times New Roman" w:eastAsia="Times New Roman" w:hAnsi="Times New Roman" w:cs="Times New Roman"/>
              </w:rPr>
              <w:t xml:space="preserve">kalendarskih </w:t>
            </w:r>
            <w:r w:rsidRPr="00C56D31">
              <w:rPr>
                <w:rFonts w:ascii="Times New Roman" w:eastAsia="Times New Roman" w:hAnsi="Times New Roman" w:cs="Times New Roman"/>
              </w:rPr>
              <w:t>dana prije isteka roka za podnošenje projektnih prijedloga</w:t>
            </w:r>
          </w:p>
        </w:tc>
      </w:tr>
      <w:tr w:rsidR="00715199" w:rsidRPr="00C56D31" w14:paraId="288861FB"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72891900" w14:textId="77777777" w:rsidR="00715199" w:rsidRPr="00C56D31" w:rsidRDefault="00715199" w:rsidP="003B4D5A">
            <w:pPr>
              <w:spacing w:after="120"/>
              <w:jc w:val="center"/>
              <w:rPr>
                <w:rFonts w:ascii="Times New Roman" w:eastAsia="Times New Roman" w:hAnsi="Times New Roman" w:cs="Times New Roman"/>
                <w:b/>
                <w:bCs/>
              </w:rPr>
            </w:pPr>
            <w:r w:rsidRPr="00C56D31">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109112BC" w14:textId="77777777" w:rsidR="00715199" w:rsidRPr="00C56D31" w:rsidRDefault="00715199" w:rsidP="003B4D5A">
            <w:pPr>
              <w:spacing w:after="120"/>
              <w:jc w:val="center"/>
              <w:rPr>
                <w:rFonts w:ascii="Times New Roman" w:eastAsia="Times New Roman" w:hAnsi="Times New Roman" w:cs="Times New Roman"/>
              </w:rPr>
            </w:pPr>
            <w:r w:rsidRPr="00C56D31">
              <w:rPr>
                <w:rFonts w:ascii="Times New Roman" w:eastAsia="Times New Roman" w:hAnsi="Times New Roman" w:cs="Times New Roman"/>
              </w:rPr>
              <w:t xml:space="preserve">u roku od sedam (7) </w:t>
            </w:r>
            <w:r w:rsidR="004717AC" w:rsidRPr="00C56D31">
              <w:rPr>
                <w:rFonts w:ascii="Times New Roman" w:eastAsia="Times New Roman" w:hAnsi="Times New Roman" w:cs="Times New Roman"/>
              </w:rPr>
              <w:t xml:space="preserve">kalendarskih </w:t>
            </w:r>
            <w:r w:rsidRPr="00C56D31">
              <w:rPr>
                <w:rFonts w:ascii="Times New Roman" w:eastAsia="Times New Roman" w:hAnsi="Times New Roman" w:cs="Times New Roman"/>
              </w:rPr>
              <w:t xml:space="preserve">dana od dana zaprimanja pojedinog pitanja, a najkasnije sedam (7) </w:t>
            </w:r>
            <w:r w:rsidR="00111EA5">
              <w:rPr>
                <w:rFonts w:ascii="Times New Roman" w:eastAsia="Times New Roman" w:hAnsi="Times New Roman" w:cs="Times New Roman"/>
              </w:rPr>
              <w:t xml:space="preserve">kalendarskih </w:t>
            </w:r>
            <w:r w:rsidRPr="00C56D31">
              <w:rPr>
                <w:rFonts w:ascii="Times New Roman" w:eastAsia="Times New Roman" w:hAnsi="Times New Roman" w:cs="Times New Roman"/>
              </w:rPr>
              <w:t>dana prije isteka roka za podnošenje projektnih prijedloga</w:t>
            </w:r>
          </w:p>
        </w:tc>
      </w:tr>
      <w:tr w:rsidR="00715199" w:rsidRPr="00C56D31" w14:paraId="52AB6761" w14:textId="77777777" w:rsidTr="00B65D8A">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1323B00E" w14:textId="77777777" w:rsidR="00715199" w:rsidRPr="00C56D31" w:rsidRDefault="00715199" w:rsidP="003B4D5A">
            <w:pPr>
              <w:spacing w:after="120"/>
              <w:jc w:val="center"/>
              <w:rPr>
                <w:rFonts w:ascii="Times New Roman" w:eastAsia="Times New Roman" w:hAnsi="Times New Roman" w:cs="Times New Roman"/>
                <w:b/>
                <w:bCs/>
              </w:rPr>
            </w:pPr>
            <w:r w:rsidRPr="00C56D31">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5B25C2B4" w14:textId="5B9736FB" w:rsidR="00715199" w:rsidRPr="00C56D31" w:rsidRDefault="000133B0" w:rsidP="003B4D5A">
            <w:pPr>
              <w:spacing w:after="120"/>
              <w:jc w:val="center"/>
              <w:rPr>
                <w:rFonts w:ascii="Times New Roman" w:eastAsia="Times New Roman" w:hAnsi="Times New Roman" w:cs="Times New Roman"/>
              </w:rPr>
            </w:pPr>
            <w:r>
              <w:rPr>
                <w:rFonts w:ascii="Times New Roman" w:eastAsia="Times New Roman" w:hAnsi="Times New Roman" w:cs="Times New Roman"/>
              </w:rPr>
              <w:t>o</w:t>
            </w:r>
            <w:r w:rsidR="00CF5F30">
              <w:rPr>
                <w:rFonts w:ascii="Times New Roman" w:eastAsia="Times New Roman" w:hAnsi="Times New Roman" w:cs="Times New Roman"/>
              </w:rPr>
              <w:t>d 17. siječnja 2023. do 17</w:t>
            </w:r>
            <w:r w:rsidR="00B2258A">
              <w:rPr>
                <w:rFonts w:ascii="Times New Roman" w:eastAsia="Times New Roman" w:hAnsi="Times New Roman" w:cs="Times New Roman"/>
              </w:rPr>
              <w:t xml:space="preserve">. travnja 2023. </w:t>
            </w:r>
          </w:p>
        </w:tc>
      </w:tr>
      <w:tr w:rsidR="00715199" w:rsidRPr="00C56D31" w14:paraId="32862C85" w14:textId="77777777" w:rsidTr="00B65D8A">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14A9D4F9" w14:textId="77777777" w:rsidR="00715199" w:rsidRPr="00C56D31" w:rsidRDefault="00715199" w:rsidP="003B4D5A">
            <w:pPr>
              <w:spacing w:after="120"/>
              <w:jc w:val="center"/>
              <w:rPr>
                <w:rFonts w:ascii="Times New Roman" w:eastAsia="Times New Roman" w:hAnsi="Times New Roman" w:cs="Times New Roman"/>
                <w:b/>
                <w:bCs/>
              </w:rPr>
            </w:pPr>
            <w:r w:rsidRPr="00C56D31">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525C1B0A" w14:textId="77777777" w:rsidR="00715199" w:rsidRPr="00C56D31" w:rsidRDefault="00715199">
            <w:pPr>
              <w:spacing w:after="120"/>
              <w:jc w:val="center"/>
              <w:rPr>
                <w:rFonts w:ascii="Times New Roman" w:eastAsia="Times New Roman" w:hAnsi="Times New Roman" w:cs="Times New Roman"/>
              </w:rPr>
            </w:pPr>
            <w:r w:rsidRPr="00C56D31">
              <w:rPr>
                <w:rFonts w:ascii="Times New Roman" w:eastAsia="Times New Roman" w:hAnsi="Times New Roman" w:cs="Times New Roman"/>
              </w:rPr>
              <w:t xml:space="preserve">maksimalno </w:t>
            </w:r>
            <w:r w:rsidR="004467D8" w:rsidRPr="00C56D31">
              <w:rPr>
                <w:rFonts w:ascii="Times New Roman" w:eastAsia="Times New Roman" w:hAnsi="Times New Roman" w:cs="Times New Roman"/>
              </w:rPr>
              <w:t xml:space="preserve">devedeset </w:t>
            </w:r>
            <w:r w:rsidRPr="00C56D31">
              <w:rPr>
                <w:rFonts w:ascii="Times New Roman" w:eastAsia="Times New Roman" w:hAnsi="Times New Roman" w:cs="Times New Roman"/>
              </w:rPr>
              <w:t>(</w:t>
            </w:r>
            <w:r w:rsidR="004467D8" w:rsidRPr="00C56D31">
              <w:rPr>
                <w:rFonts w:ascii="Times New Roman" w:eastAsia="Times New Roman" w:hAnsi="Times New Roman" w:cs="Times New Roman"/>
              </w:rPr>
              <w:t>90</w:t>
            </w:r>
            <w:r w:rsidRPr="00C56D31">
              <w:rPr>
                <w:rFonts w:ascii="Times New Roman" w:eastAsia="Times New Roman" w:hAnsi="Times New Roman" w:cs="Times New Roman"/>
              </w:rPr>
              <w:t xml:space="preserve">) </w:t>
            </w:r>
            <w:r w:rsidR="00111EA5">
              <w:rPr>
                <w:rFonts w:ascii="Times New Roman" w:eastAsia="Times New Roman" w:hAnsi="Times New Roman" w:cs="Times New Roman"/>
              </w:rPr>
              <w:t xml:space="preserve">kalendarskih </w:t>
            </w:r>
            <w:r w:rsidRPr="00C56D31">
              <w:rPr>
                <w:rFonts w:ascii="Times New Roman" w:eastAsia="Times New Roman" w:hAnsi="Times New Roman" w:cs="Times New Roman"/>
              </w:rPr>
              <w:t xml:space="preserve">dana, računajući od prvog sljedećeg dana od dana </w:t>
            </w:r>
            <w:r w:rsidR="00387C07" w:rsidRPr="00A003BE">
              <w:rPr>
                <w:rFonts w:ascii="Times New Roman" w:eastAsia="Times New Roman" w:hAnsi="Times New Roman" w:cs="Times New Roman"/>
              </w:rPr>
              <w:t>isteka roka za podnošenje projektnih prijedloga</w:t>
            </w:r>
            <w:r w:rsidRPr="00C56D31">
              <w:rPr>
                <w:rFonts w:ascii="Times New Roman" w:eastAsia="Times New Roman" w:hAnsi="Times New Roman" w:cs="Times New Roman"/>
              </w:rPr>
              <w:t xml:space="preserve"> do dana donošenja Odluke o financiranju</w:t>
            </w:r>
          </w:p>
        </w:tc>
      </w:tr>
    </w:tbl>
    <w:p w14:paraId="6066B4A5" w14:textId="2C032305" w:rsidR="00A60FCF" w:rsidRDefault="00A60FCF" w:rsidP="003B4D5A">
      <w:pPr>
        <w:spacing w:after="120"/>
        <w:rPr>
          <w:rFonts w:ascii="Times New Roman" w:hAnsi="Times New Roman" w:cs="Times New Roman"/>
        </w:rPr>
      </w:pPr>
    </w:p>
    <w:p w14:paraId="0F6347F8" w14:textId="5FF52821" w:rsidR="00CF5F30" w:rsidRDefault="00CF5F30" w:rsidP="003B4D5A">
      <w:pPr>
        <w:spacing w:after="120"/>
        <w:rPr>
          <w:rFonts w:ascii="Times New Roman" w:hAnsi="Times New Roman" w:cs="Times New Roman"/>
        </w:rPr>
      </w:pPr>
    </w:p>
    <w:p w14:paraId="5C3E78E9" w14:textId="77777777" w:rsidR="00A40CB9" w:rsidRPr="00A14488" w:rsidRDefault="009A608E" w:rsidP="00B5033B">
      <w:pPr>
        <w:pStyle w:val="Heading2"/>
      </w:pPr>
      <w:bookmarkStart w:id="99" w:name="_Toc97916965"/>
      <w:bookmarkStart w:id="100" w:name="_Toc123635547"/>
      <w:r w:rsidRPr="00A14488">
        <w:lastRenderedPageBreak/>
        <w:t>Objava rezultata Poziva</w:t>
      </w:r>
      <w:bookmarkEnd w:id="98"/>
      <w:bookmarkEnd w:id="99"/>
      <w:bookmarkEnd w:id="100"/>
    </w:p>
    <w:p w14:paraId="63B17668" w14:textId="77777777" w:rsidR="00715199" w:rsidRPr="00C56D31" w:rsidRDefault="00715199" w:rsidP="007F6EB1">
      <w:pPr>
        <w:pStyle w:val="NoSpacing"/>
        <w:spacing w:after="120" w:line="276" w:lineRule="auto"/>
        <w:jc w:val="both"/>
        <w:rPr>
          <w:rFonts w:ascii="Times New Roman" w:hAnsi="Times New Roman" w:cs="Times New Roman"/>
          <w:sz w:val="24"/>
          <w:szCs w:val="24"/>
        </w:rPr>
      </w:pPr>
    </w:p>
    <w:p w14:paraId="2A1865F9" w14:textId="77777777" w:rsidR="009A608E" w:rsidRPr="00C56D31" w:rsidRDefault="2CA976C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Popis korisnika s kojima je potpisan Ugovor o dodjeli bespovratnih sredstava bit će objavljen na</w:t>
      </w:r>
      <w:r w:rsidRPr="00C56D31">
        <w:rPr>
          <w:rFonts w:ascii="Times New Roman" w:hAnsi="Times New Roman" w:cs="Times New Roman"/>
        </w:rPr>
        <w:t xml:space="preserve"> </w:t>
      </w:r>
      <w:r w:rsidR="00F701C4" w:rsidRPr="00C56D31">
        <w:rPr>
          <w:rFonts w:ascii="Times New Roman" w:hAnsi="Times New Roman" w:cs="Times New Roman"/>
          <w:sz w:val="24"/>
          <w:szCs w:val="24"/>
        </w:rPr>
        <w:t xml:space="preserve">središnjoj internetskoj stranici i javnom portalu sustava </w:t>
      </w:r>
      <w:proofErr w:type="spellStart"/>
      <w:r w:rsidR="00F701C4" w:rsidRPr="00C56D31">
        <w:rPr>
          <w:rFonts w:ascii="Times New Roman" w:hAnsi="Times New Roman" w:cs="Times New Roman"/>
          <w:sz w:val="24"/>
          <w:szCs w:val="24"/>
        </w:rPr>
        <w:t>eNPOO</w:t>
      </w:r>
      <w:proofErr w:type="spellEnd"/>
      <w:r w:rsidRPr="00C56D31">
        <w:rPr>
          <w:rFonts w:ascii="Times New Roman" w:hAnsi="Times New Roman" w:cs="Times New Roman"/>
          <w:sz w:val="24"/>
          <w:szCs w:val="24"/>
        </w:rPr>
        <w:t xml:space="preserve"> </w:t>
      </w:r>
      <w:r w:rsidRPr="00C56D31">
        <w:rPr>
          <w:rFonts w:ascii="Times New Roman" w:hAnsi="Times New Roman" w:cs="Times New Roman"/>
          <w:sz w:val="24"/>
        </w:rPr>
        <w:t xml:space="preserve">roku </w:t>
      </w:r>
      <w:r w:rsidR="00F701C4" w:rsidRPr="00C56D31">
        <w:rPr>
          <w:rFonts w:ascii="Times New Roman" w:hAnsi="Times New Roman" w:cs="Times New Roman"/>
          <w:color w:val="000000" w:themeColor="text1"/>
          <w:sz w:val="24"/>
          <w:szCs w:val="24"/>
        </w:rPr>
        <w:t xml:space="preserve">od 10 </w:t>
      </w:r>
      <w:r w:rsidRPr="00C56D31">
        <w:rPr>
          <w:rFonts w:ascii="Times New Roman" w:hAnsi="Times New Roman" w:cs="Times New Roman"/>
          <w:color w:val="000000" w:themeColor="text1"/>
          <w:sz w:val="24"/>
          <w:szCs w:val="24"/>
        </w:rPr>
        <w:t xml:space="preserve">radnih </w:t>
      </w:r>
      <w:r w:rsidRPr="00C56D31">
        <w:rPr>
          <w:rFonts w:ascii="Times New Roman" w:hAnsi="Times New Roman" w:cs="Times New Roman"/>
          <w:sz w:val="24"/>
          <w:szCs w:val="24"/>
        </w:rPr>
        <w:t xml:space="preserve">dana nakon stupanja na snagu Ugovora. </w:t>
      </w:r>
    </w:p>
    <w:p w14:paraId="050CD468" w14:textId="77777777" w:rsidR="009A608E" w:rsidRPr="00C56D31" w:rsidRDefault="2CA976C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Objavljuju se najmanje sljedeći podatci: </w:t>
      </w:r>
    </w:p>
    <w:p w14:paraId="583D502E" w14:textId="77777777" w:rsidR="009A608E" w:rsidRPr="00C56D31" w:rsidRDefault="2CA976CE"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naziv korisnika</w:t>
      </w:r>
      <w:r w:rsidR="004A33BE" w:rsidRPr="00C56D31">
        <w:rPr>
          <w:rFonts w:ascii="Times New Roman" w:hAnsi="Times New Roman" w:cs="Times New Roman"/>
          <w:sz w:val="24"/>
          <w:szCs w:val="24"/>
        </w:rPr>
        <w:t>;</w:t>
      </w:r>
      <w:r w:rsidRPr="00C56D31">
        <w:rPr>
          <w:rFonts w:ascii="Times New Roman" w:hAnsi="Times New Roman" w:cs="Times New Roman"/>
          <w:sz w:val="24"/>
          <w:szCs w:val="24"/>
        </w:rPr>
        <w:t xml:space="preserve"> </w:t>
      </w:r>
    </w:p>
    <w:p w14:paraId="4339C99B" w14:textId="77777777" w:rsidR="009A608E" w:rsidRPr="00C56D31" w:rsidRDefault="2CA976CE"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naziv projekta</w:t>
      </w:r>
      <w:r w:rsidR="004A33BE" w:rsidRPr="00C56D31">
        <w:rPr>
          <w:rFonts w:ascii="Times New Roman" w:hAnsi="Times New Roman" w:cs="Times New Roman"/>
          <w:sz w:val="24"/>
          <w:szCs w:val="24"/>
        </w:rPr>
        <w:t>;</w:t>
      </w:r>
      <w:r w:rsidRPr="00C56D31">
        <w:rPr>
          <w:rFonts w:ascii="Times New Roman" w:hAnsi="Times New Roman" w:cs="Times New Roman"/>
          <w:sz w:val="24"/>
          <w:szCs w:val="24"/>
        </w:rPr>
        <w:t xml:space="preserve"> </w:t>
      </w:r>
    </w:p>
    <w:p w14:paraId="1AF8116F" w14:textId="77777777" w:rsidR="009A608E" w:rsidRPr="00C56D31" w:rsidRDefault="2CA976CE"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iznos bespovratnih sredstava dodijeljenih projektu i stopu sufinanciranja (intenzitet potpora)</w:t>
      </w:r>
      <w:r w:rsidR="004A33BE" w:rsidRPr="00C56D31">
        <w:rPr>
          <w:rFonts w:ascii="Times New Roman" w:hAnsi="Times New Roman" w:cs="Times New Roman"/>
          <w:sz w:val="24"/>
          <w:szCs w:val="24"/>
        </w:rPr>
        <w:t>;</w:t>
      </w:r>
    </w:p>
    <w:p w14:paraId="39C185CC" w14:textId="77777777" w:rsidR="0015324A" w:rsidRPr="00C56D31" w:rsidRDefault="0015324A"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kratak opis projekta</w:t>
      </w:r>
      <w:r w:rsidR="004A33BE" w:rsidRPr="00C56D31">
        <w:rPr>
          <w:rFonts w:ascii="Times New Roman" w:hAnsi="Times New Roman" w:cs="Times New Roman"/>
          <w:sz w:val="24"/>
          <w:szCs w:val="24"/>
        </w:rPr>
        <w:t>.</w:t>
      </w:r>
    </w:p>
    <w:p w14:paraId="5036BEF9" w14:textId="77777777" w:rsidR="00EC5118" w:rsidRPr="00C56D31" w:rsidRDefault="00EC5118" w:rsidP="00EC5118">
      <w:pPr>
        <w:pStyle w:val="NoSpacing"/>
        <w:spacing w:after="120" w:line="276" w:lineRule="auto"/>
        <w:ind w:left="720"/>
        <w:contextualSpacing/>
        <w:jc w:val="both"/>
        <w:rPr>
          <w:rFonts w:ascii="Times New Roman" w:hAnsi="Times New Roman" w:cs="Times New Roman"/>
          <w:sz w:val="24"/>
          <w:szCs w:val="24"/>
        </w:rPr>
      </w:pPr>
    </w:p>
    <w:p w14:paraId="5F492475" w14:textId="77777777" w:rsidR="00974E5E" w:rsidRPr="00C56D31" w:rsidRDefault="00974E5E" w:rsidP="00227CF9">
      <w:pPr>
        <w:pStyle w:val="NoSpacing"/>
        <w:spacing w:after="120" w:line="276" w:lineRule="auto"/>
        <w:contextualSpacing/>
        <w:jc w:val="both"/>
        <w:rPr>
          <w:rFonts w:ascii="Times New Roman" w:hAnsi="Times New Roman" w:cs="Times New Roman"/>
          <w:sz w:val="24"/>
          <w:szCs w:val="24"/>
        </w:rPr>
      </w:pPr>
    </w:p>
    <w:p w14:paraId="140879B8" w14:textId="77777777" w:rsidR="003511D9" w:rsidRPr="00A14488" w:rsidRDefault="003511D9" w:rsidP="00A003BE">
      <w:pPr>
        <w:pStyle w:val="Heading1"/>
      </w:pPr>
      <w:bookmarkStart w:id="101" w:name="_Toc97916966"/>
      <w:bookmarkStart w:id="102" w:name="_Toc123635548"/>
      <w:r w:rsidRPr="00A14488">
        <w:t>Postupak dodjele</w:t>
      </w:r>
      <w:bookmarkEnd w:id="101"/>
      <w:bookmarkEnd w:id="102"/>
    </w:p>
    <w:p w14:paraId="243239D3" w14:textId="77777777" w:rsidR="005E1486" w:rsidRPr="00A003BE" w:rsidRDefault="005E1486" w:rsidP="003B4D5A">
      <w:pPr>
        <w:spacing w:after="120"/>
      </w:pPr>
    </w:p>
    <w:p w14:paraId="35E10D0C" w14:textId="77777777" w:rsidR="2CA976CE" w:rsidRPr="00A14488" w:rsidRDefault="2CA976CE" w:rsidP="00B5033B">
      <w:pPr>
        <w:pStyle w:val="Heading2"/>
      </w:pPr>
      <w:bookmarkStart w:id="103" w:name="_Toc97916967"/>
      <w:bookmarkStart w:id="104" w:name="_Toc123635549"/>
      <w:r w:rsidRPr="00A14488">
        <w:t>Postupak dodjele bespovratnih sredstava</w:t>
      </w:r>
      <w:bookmarkEnd w:id="103"/>
      <w:bookmarkEnd w:id="104"/>
    </w:p>
    <w:p w14:paraId="15BE6472" w14:textId="77777777" w:rsidR="00715199" w:rsidRPr="00C56D31" w:rsidRDefault="00715199" w:rsidP="007F6EB1">
      <w:pPr>
        <w:spacing w:after="120"/>
        <w:jc w:val="both"/>
        <w:rPr>
          <w:rFonts w:ascii="Times New Roman" w:eastAsia="Times New Roman" w:hAnsi="Times New Roman" w:cs="Times New Roman"/>
          <w:color w:val="000000" w:themeColor="text1"/>
          <w:sz w:val="24"/>
          <w:szCs w:val="24"/>
        </w:rPr>
      </w:pPr>
    </w:p>
    <w:p w14:paraId="44203025" w14:textId="77777777" w:rsidR="00222A97" w:rsidRPr="00227CF9" w:rsidRDefault="004717AC" w:rsidP="00A55049">
      <w:pPr>
        <w:spacing w:after="120"/>
        <w:jc w:val="both"/>
        <w:rPr>
          <w:rFonts w:ascii="Times New Roman" w:hAnsi="Times New Roman"/>
          <w:color w:val="000000" w:themeColor="text1"/>
          <w:sz w:val="24"/>
        </w:rPr>
      </w:pPr>
      <w:r w:rsidRPr="00C56D31">
        <w:rPr>
          <w:rFonts w:ascii="Times New Roman" w:eastAsia="Times New Roman" w:hAnsi="Times New Roman" w:cs="Times New Roman"/>
          <w:color w:val="000000" w:themeColor="text1"/>
          <w:sz w:val="24"/>
          <w:szCs w:val="24"/>
        </w:rPr>
        <w:t>U postupku dodjele bespovratnih sredstava (u daljnjem tekstu: postupak dodjele) provode se:</w:t>
      </w:r>
    </w:p>
    <w:p w14:paraId="21E3E744" w14:textId="77777777" w:rsidR="004717AC" w:rsidRPr="00C56D31" w:rsidRDefault="004717AC"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procjena projektnih prijedloga u odnosu na kriterije definirane Pozivom; i</w:t>
      </w:r>
    </w:p>
    <w:p w14:paraId="3F2BDDCA" w14:textId="77777777" w:rsidR="004717AC" w:rsidRPr="00C56D31" w:rsidRDefault="004717AC" w:rsidP="00EC5118">
      <w:pPr>
        <w:pStyle w:val="NoSpacing"/>
        <w:numPr>
          <w:ilvl w:val="0"/>
          <w:numId w:val="30"/>
        </w:numPr>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donošenje Odluke o financiranju.</w:t>
      </w:r>
    </w:p>
    <w:p w14:paraId="10E8702B" w14:textId="77777777" w:rsidR="00222A97" w:rsidRPr="00C56D31" w:rsidRDefault="00222A97" w:rsidP="00A55049">
      <w:pPr>
        <w:spacing w:after="120"/>
        <w:jc w:val="both"/>
        <w:rPr>
          <w:rFonts w:ascii="Times New Roman" w:eastAsia="Times New Roman" w:hAnsi="Times New Roman" w:cs="Times New Roman"/>
          <w:color w:val="000000" w:themeColor="text1"/>
          <w:sz w:val="24"/>
          <w:szCs w:val="24"/>
        </w:rPr>
      </w:pPr>
    </w:p>
    <w:p w14:paraId="4023D6AC" w14:textId="77777777" w:rsidR="2CA976CE" w:rsidRPr="00C56D31" w:rsidRDefault="2CA976CE" w:rsidP="00DB03A7">
      <w:pPr>
        <w:spacing w:after="120"/>
        <w:jc w:val="both"/>
        <w:rPr>
          <w:rFonts w:ascii="Times New Roman" w:hAnsi="Times New Roman" w:cs="Times New Roman"/>
        </w:rPr>
      </w:pPr>
      <w:r w:rsidRPr="00C56D31">
        <w:rPr>
          <w:rFonts w:ascii="Times New Roman" w:eastAsia="Times New Roman" w:hAnsi="Times New Roman" w:cs="Times New Roman"/>
          <w:color w:val="000000" w:themeColor="text1"/>
          <w:sz w:val="24"/>
          <w:szCs w:val="24"/>
        </w:rPr>
        <w:t xml:space="preserve">Postupak dodjele provodi </w:t>
      </w:r>
      <w:r w:rsidR="00F701C4" w:rsidRPr="00C56D31">
        <w:rPr>
          <w:rFonts w:ascii="Times New Roman" w:eastAsia="Times New Roman" w:hAnsi="Times New Roman" w:cs="Times New Roman"/>
          <w:color w:val="000000" w:themeColor="text1"/>
          <w:sz w:val="24"/>
          <w:szCs w:val="24"/>
        </w:rPr>
        <w:t xml:space="preserve">Hrvatska </w:t>
      </w:r>
      <w:r w:rsidR="00A25814" w:rsidRPr="00C56D31">
        <w:rPr>
          <w:rFonts w:ascii="Times New Roman" w:eastAsia="Times New Roman" w:hAnsi="Times New Roman" w:cs="Times New Roman"/>
          <w:color w:val="000000" w:themeColor="text1"/>
          <w:sz w:val="24"/>
          <w:szCs w:val="24"/>
        </w:rPr>
        <w:t>zaklada za znanost</w:t>
      </w:r>
      <w:r w:rsidR="001B1C45" w:rsidRPr="00C56D31">
        <w:rPr>
          <w:rFonts w:ascii="Times New Roman" w:eastAsia="Times New Roman" w:hAnsi="Times New Roman" w:cs="Times New Roman"/>
          <w:color w:val="000000" w:themeColor="text1"/>
          <w:sz w:val="24"/>
          <w:szCs w:val="24"/>
        </w:rPr>
        <w:t xml:space="preserve"> (</w:t>
      </w:r>
      <w:r w:rsidR="00A25814" w:rsidRPr="00C56D31">
        <w:rPr>
          <w:rFonts w:ascii="Times New Roman" w:eastAsia="Times New Roman" w:hAnsi="Times New Roman" w:cs="Times New Roman"/>
          <w:color w:val="000000" w:themeColor="text1"/>
          <w:sz w:val="24"/>
          <w:szCs w:val="24"/>
        </w:rPr>
        <w:t>HRZZ</w:t>
      </w:r>
      <w:r w:rsidR="001B1C45" w:rsidRPr="00C56D31">
        <w:rPr>
          <w:rFonts w:ascii="Times New Roman" w:eastAsia="Times New Roman" w:hAnsi="Times New Roman" w:cs="Times New Roman"/>
          <w:color w:val="000000" w:themeColor="text1"/>
          <w:sz w:val="24"/>
          <w:szCs w:val="24"/>
        </w:rPr>
        <w:t>)</w:t>
      </w:r>
      <w:r w:rsidR="00F701C4" w:rsidRPr="00C56D31">
        <w:rPr>
          <w:rFonts w:ascii="Times New Roman" w:eastAsia="Times New Roman" w:hAnsi="Times New Roman" w:cs="Times New Roman"/>
          <w:color w:val="000000" w:themeColor="text1"/>
          <w:sz w:val="24"/>
          <w:szCs w:val="24"/>
        </w:rPr>
        <w:t>.</w:t>
      </w:r>
      <w:r w:rsidR="004900CB" w:rsidRPr="00C56D31">
        <w:rPr>
          <w:rFonts w:ascii="Times New Roman" w:eastAsia="Times New Roman" w:hAnsi="Times New Roman" w:cs="Times New Roman"/>
          <w:color w:val="000000" w:themeColor="text1"/>
          <w:sz w:val="24"/>
          <w:szCs w:val="24"/>
        </w:rPr>
        <w:t xml:space="preserve"> </w:t>
      </w:r>
    </w:p>
    <w:p w14:paraId="39EF4F0A" w14:textId="77777777" w:rsidR="2CA976CE" w:rsidRPr="00C56D31" w:rsidRDefault="009070F5" w:rsidP="00DB03A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2CA976CE" w:rsidRPr="00C56D31">
        <w:rPr>
          <w:rFonts w:ascii="Times New Roman" w:eastAsia="Times New Roman" w:hAnsi="Times New Roman" w:cs="Times New Roman"/>
          <w:sz w:val="24"/>
          <w:szCs w:val="24"/>
        </w:rPr>
        <w:t>ostupak dodjele traje</w:t>
      </w:r>
      <w:r>
        <w:rPr>
          <w:rFonts w:ascii="Times New Roman" w:eastAsia="Times New Roman" w:hAnsi="Times New Roman" w:cs="Times New Roman"/>
          <w:sz w:val="24"/>
          <w:szCs w:val="24"/>
        </w:rPr>
        <w:t xml:space="preserve"> najduže</w:t>
      </w:r>
      <w:r w:rsidR="00A60FCF" w:rsidRPr="00C56D31">
        <w:rPr>
          <w:rFonts w:ascii="Times New Roman" w:eastAsia="Times New Roman" w:hAnsi="Times New Roman" w:cs="Times New Roman"/>
          <w:sz w:val="24"/>
          <w:szCs w:val="24"/>
        </w:rPr>
        <w:t xml:space="preserve"> </w:t>
      </w:r>
      <w:r w:rsidR="004467D8" w:rsidRPr="00C56D31">
        <w:rPr>
          <w:rFonts w:ascii="Times New Roman" w:eastAsia="Times New Roman" w:hAnsi="Times New Roman" w:cs="Times New Roman"/>
          <w:sz w:val="24"/>
          <w:szCs w:val="24"/>
        </w:rPr>
        <w:t xml:space="preserve">devedeset </w:t>
      </w:r>
      <w:r w:rsidR="00A60FCF" w:rsidRPr="00C56D31">
        <w:rPr>
          <w:rFonts w:ascii="Times New Roman" w:eastAsia="Times New Roman" w:hAnsi="Times New Roman" w:cs="Times New Roman"/>
          <w:sz w:val="24"/>
          <w:szCs w:val="24"/>
        </w:rPr>
        <w:t>(</w:t>
      </w:r>
      <w:r w:rsidR="004467D8" w:rsidRPr="00C56D31">
        <w:rPr>
          <w:rFonts w:ascii="Times New Roman" w:eastAsia="Times New Roman" w:hAnsi="Times New Roman" w:cs="Times New Roman"/>
          <w:sz w:val="24"/>
          <w:szCs w:val="24"/>
        </w:rPr>
        <w:t>90</w:t>
      </w:r>
      <w:r w:rsidR="00A60FCF" w:rsidRPr="00C56D31">
        <w:rPr>
          <w:rFonts w:ascii="Times New Roman" w:eastAsia="Times New Roman" w:hAnsi="Times New Roman" w:cs="Times New Roman"/>
          <w:sz w:val="24"/>
          <w:szCs w:val="24"/>
        </w:rPr>
        <w:t>)</w:t>
      </w:r>
      <w:r w:rsidR="2CA976CE" w:rsidRPr="00C56D31">
        <w:rPr>
          <w:rFonts w:ascii="Times New Roman" w:eastAsia="Times New Roman" w:hAnsi="Times New Roman" w:cs="Times New Roman"/>
          <w:sz w:val="24"/>
          <w:szCs w:val="24"/>
        </w:rPr>
        <w:t xml:space="preserve"> dana od dana </w:t>
      </w:r>
      <w:r>
        <w:rPr>
          <w:rFonts w:ascii="Times New Roman" w:eastAsia="Times New Roman" w:hAnsi="Times New Roman" w:cs="Times New Roman"/>
          <w:sz w:val="24"/>
          <w:szCs w:val="24"/>
        </w:rPr>
        <w:t>zatvaranja poziva</w:t>
      </w:r>
      <w:r w:rsidR="00F701C4" w:rsidRPr="00C56D31">
        <w:rPr>
          <w:rFonts w:ascii="Times New Roman" w:eastAsia="Times New Roman" w:hAnsi="Times New Roman" w:cs="Times New Roman"/>
          <w:sz w:val="24"/>
          <w:szCs w:val="24"/>
        </w:rPr>
        <w:t>.</w:t>
      </w:r>
      <w:r w:rsidR="00AC25EF" w:rsidRPr="00C56D31">
        <w:rPr>
          <w:rFonts w:ascii="Times New Roman" w:eastAsia="Times New Roman" w:hAnsi="Times New Roman" w:cs="Times New Roman"/>
          <w:sz w:val="24"/>
          <w:szCs w:val="24"/>
        </w:rPr>
        <w:t xml:space="preserve"> Cilj provjera u okviru postupka dodjele je provjeriti usklađenost projektnih prijedloga s kriterijima koji su utvrđeni u Pozivu, na način kako je to definirano u Pozivu. </w:t>
      </w:r>
      <w:r w:rsidR="00222A97" w:rsidRPr="00C56D31">
        <w:t xml:space="preserve"> </w:t>
      </w:r>
      <w:r w:rsidR="00222A97" w:rsidRPr="00C56D31">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p>
    <w:p w14:paraId="2CB80235" w14:textId="77777777" w:rsidR="00DF0A22" w:rsidRDefault="00DF0A22" w:rsidP="00DF0A22">
      <w:pPr>
        <w:spacing w:after="120"/>
        <w:jc w:val="both"/>
        <w:rPr>
          <w:rFonts w:ascii="Times New Roman" w:eastAsia="Calibri" w:hAnsi="Times New Roman" w:cs="Times New Roman"/>
        </w:rPr>
      </w:pPr>
      <w:r w:rsidRPr="00C56D31">
        <w:rPr>
          <w:rFonts w:ascii="Times New Roman" w:eastAsia="Times New Roman" w:hAnsi="Times New Roman" w:cs="Times New Roman"/>
          <w:sz w:val="24"/>
          <w:szCs w:val="24"/>
        </w:rPr>
        <w:t>Projektni prijedlog podnosi se kroz Sustav</w:t>
      </w:r>
      <w:r w:rsidRPr="00C56D31">
        <w:rPr>
          <w:rFonts w:ascii="Times New Roman" w:hAnsi="Times New Roman"/>
          <w:sz w:val="24"/>
        </w:rPr>
        <w:t xml:space="preserve"> </w:t>
      </w:r>
      <w:r w:rsidRPr="00C56D31">
        <w:rPr>
          <w:rFonts w:ascii="Times New Roman" w:eastAsia="Times New Roman" w:hAnsi="Times New Roman" w:cs="Times New Roman"/>
          <w:sz w:val="24"/>
          <w:szCs w:val="24"/>
        </w:rPr>
        <w:t>unutar roka određenog ovim Pozivom. Zaprimanje i registracija vrši se automatski putem Sustava. Podneseni projektni prijedlog dobiva jedinstveni referentni broj (kod projekta). Riječ je o referentnoj oznaci projektnog prijedloga tijekom čitavog trajanja projekta te je nije moguće mijenjati.</w:t>
      </w:r>
      <w:r w:rsidRPr="00C56D31">
        <w:rPr>
          <w:rFonts w:ascii="Times New Roman" w:eastAsia="Calibri" w:hAnsi="Times New Roman" w:cs="Times New Roman"/>
        </w:rPr>
        <w:t xml:space="preserve"> </w:t>
      </w:r>
    </w:p>
    <w:p w14:paraId="2A398159" w14:textId="77777777" w:rsidR="00FA4F59" w:rsidRPr="00C56D31" w:rsidRDefault="00FA4F59" w:rsidP="00DF0A22">
      <w:pPr>
        <w:spacing w:after="120"/>
        <w:jc w:val="both"/>
        <w:rPr>
          <w:rFonts w:ascii="Times New Roman" w:eastAsia="Calibri" w:hAnsi="Times New Roman" w:cs="Times New Roman"/>
        </w:rPr>
      </w:pPr>
    </w:p>
    <w:p w14:paraId="7B2401DB" w14:textId="77777777" w:rsidR="00DF0A22" w:rsidRDefault="00DF0A22" w:rsidP="00DB03A7">
      <w:pPr>
        <w:spacing w:after="120"/>
        <w:jc w:val="both"/>
        <w:rPr>
          <w:rFonts w:ascii="Times New Roman" w:hAnsi="Times New Roman" w:cs="Times New Roman"/>
        </w:rPr>
      </w:pPr>
    </w:p>
    <w:p w14:paraId="2F681630" w14:textId="77777777" w:rsidR="00AC25EF" w:rsidRPr="00C56D31" w:rsidRDefault="00AC25EF" w:rsidP="00EC5118">
      <w:pPr>
        <w:numPr>
          <w:ilvl w:val="0"/>
          <w:numId w:val="19"/>
        </w:numPr>
        <w:spacing w:after="120"/>
        <w:ind w:left="0" w:firstLine="0"/>
        <w:jc w:val="both"/>
        <w:rPr>
          <w:rFonts w:ascii="Times New Roman" w:hAnsi="Times New Roman" w:cs="Times New Roman"/>
          <w:b/>
          <w:bCs/>
          <w:i/>
          <w:iCs/>
          <w:sz w:val="24"/>
          <w:szCs w:val="24"/>
        </w:rPr>
      </w:pPr>
      <w:bookmarkStart w:id="105" w:name="_Hlk97624081"/>
      <w:r w:rsidRPr="00C56D31">
        <w:rPr>
          <w:rFonts w:ascii="Times New Roman" w:eastAsia="Times New Roman" w:hAnsi="Times New Roman" w:cs="Times New Roman"/>
          <w:b/>
          <w:bCs/>
          <w:i/>
          <w:iCs/>
          <w:sz w:val="24"/>
          <w:szCs w:val="24"/>
        </w:rPr>
        <w:lastRenderedPageBreak/>
        <w:t>Procjena projektnih prijedloga u odnosu na kriterije definirane Pozivom</w:t>
      </w:r>
    </w:p>
    <w:bookmarkEnd w:id="105"/>
    <w:p w14:paraId="4727EB01" w14:textId="77777777" w:rsidR="2CA976CE" w:rsidRPr="00C56D31" w:rsidRDefault="2CA976CE" w:rsidP="007F6EB1">
      <w:pPr>
        <w:spacing w:after="120"/>
        <w:jc w:val="both"/>
        <w:rPr>
          <w:rFonts w:ascii="Times New Roman" w:hAnsi="Times New Roman" w:cs="Times New Roman"/>
          <w:sz w:val="24"/>
        </w:rPr>
      </w:pPr>
      <w:r w:rsidRPr="00C56D31">
        <w:rPr>
          <w:rFonts w:ascii="Times New Roman" w:eastAsia="Times New Roman" w:hAnsi="Times New Roman" w:cs="Times New Roman"/>
          <w:sz w:val="24"/>
          <w:szCs w:val="24"/>
        </w:rPr>
        <w:t>Administrativna provjera projektnih prijedloga</w:t>
      </w:r>
      <w:r w:rsidR="00084236" w:rsidRPr="00C56D31">
        <w:rPr>
          <w:rFonts w:ascii="Times New Roman" w:eastAsia="Times New Roman" w:hAnsi="Times New Roman" w:cs="Times New Roman"/>
          <w:sz w:val="24"/>
          <w:szCs w:val="24"/>
        </w:rPr>
        <w:t xml:space="preserve"> </w:t>
      </w:r>
      <w:r w:rsidRPr="00C56D31">
        <w:rPr>
          <w:rFonts w:ascii="Times New Roman" w:eastAsia="Times New Roman" w:hAnsi="Times New Roman" w:cs="Times New Roman"/>
          <w:sz w:val="24"/>
          <w:szCs w:val="24"/>
        </w:rPr>
        <w:t>provodi se sukladno kriterijima utvrđenima u Pozivu i u Prilogu</w:t>
      </w:r>
      <w:r w:rsidR="00315EA9" w:rsidRPr="00C56D31">
        <w:rPr>
          <w:rFonts w:ascii="Times New Roman" w:eastAsia="Times New Roman" w:hAnsi="Times New Roman" w:cs="Times New Roman"/>
          <w:sz w:val="24"/>
          <w:szCs w:val="24"/>
        </w:rPr>
        <w:t xml:space="preserve"> 1.</w:t>
      </w:r>
      <w:r w:rsidR="004900CB" w:rsidRPr="00C56D31">
        <w:rPr>
          <w:rFonts w:ascii="Times New Roman" w:eastAsia="Times New Roman" w:hAnsi="Times New Roman" w:cs="Times New Roman"/>
          <w:sz w:val="24"/>
          <w:szCs w:val="24"/>
        </w:rPr>
        <w:t xml:space="preserve"> </w:t>
      </w:r>
    </w:p>
    <w:p w14:paraId="616F6EB6" w14:textId="77777777" w:rsidR="00E96A68" w:rsidRPr="00C56D31" w:rsidRDefault="00E96A68" w:rsidP="007F6EB1">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Tijekom </w:t>
      </w:r>
      <w:r w:rsidRPr="00C56D31">
        <w:rPr>
          <w:rFonts w:ascii="Times New Roman" w:hAnsi="Times New Roman" w:cs="Times New Roman"/>
          <w:b/>
          <w:bCs/>
          <w:sz w:val="24"/>
          <w:szCs w:val="24"/>
        </w:rPr>
        <w:t>administrativne provjere projektnog prijedloga</w:t>
      </w:r>
      <w:r w:rsidRPr="00C56D31">
        <w:rPr>
          <w:rFonts w:ascii="Times New Roman" w:hAnsi="Times New Roman" w:cs="Times New Roman"/>
          <w:sz w:val="24"/>
          <w:szCs w:val="24"/>
        </w:rPr>
        <w:t xml:space="preserve">, u slučaju neispunjavanja pojedinih kriterija navedenih u tablici Administrativna provjera, Priloga </w:t>
      </w:r>
      <w:r w:rsidR="00315EA9" w:rsidRPr="00C56D31">
        <w:rPr>
          <w:rFonts w:ascii="Times New Roman" w:hAnsi="Times New Roman" w:cs="Times New Roman"/>
          <w:sz w:val="24"/>
          <w:szCs w:val="24"/>
        </w:rPr>
        <w:t>1</w:t>
      </w:r>
      <w:r w:rsidRPr="00C56D31">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0AF724CC" w14:textId="77777777" w:rsidR="2CA976CE" w:rsidRPr="00C56D31" w:rsidRDefault="2CA976CE" w:rsidP="007F6EB1">
      <w:pPr>
        <w:spacing w:after="120"/>
        <w:jc w:val="both"/>
        <w:rPr>
          <w:rFonts w:ascii="Times New Roman" w:eastAsia="Times New Roman" w:hAnsi="Times New Roman" w:cs="Times New Roman"/>
          <w:sz w:val="24"/>
          <w:szCs w:val="24"/>
        </w:rPr>
      </w:pPr>
      <w:r w:rsidRPr="00741A0D">
        <w:rPr>
          <w:rFonts w:ascii="Times New Roman" w:hAnsi="Times New Roman"/>
          <w:b/>
          <w:sz w:val="24"/>
        </w:rPr>
        <w:t>Provjera prihvatljivosti</w:t>
      </w:r>
      <w:r w:rsidRPr="00C56D31">
        <w:rPr>
          <w:rFonts w:ascii="Times New Roman" w:eastAsia="Times New Roman" w:hAnsi="Times New Roman" w:cs="Times New Roman"/>
          <w:sz w:val="24"/>
          <w:szCs w:val="24"/>
        </w:rPr>
        <w:t xml:space="preserve"> provodi se sukladno kriterijima utvrđenima u Pozivu i u Prilogu</w:t>
      </w:r>
      <w:r w:rsidR="00315EA9" w:rsidRPr="00C56D31">
        <w:rPr>
          <w:rFonts w:ascii="Times New Roman" w:eastAsia="Times New Roman" w:hAnsi="Times New Roman" w:cs="Times New Roman"/>
          <w:sz w:val="24"/>
          <w:szCs w:val="24"/>
        </w:rPr>
        <w:t xml:space="preserve"> 1.</w:t>
      </w:r>
      <w:r w:rsidRPr="00C56D31">
        <w:rPr>
          <w:rFonts w:ascii="Times New Roman" w:eastAsia="Times New Roman" w:hAnsi="Times New Roman" w:cs="Times New Roman"/>
          <w:sz w:val="24"/>
          <w:szCs w:val="24"/>
        </w:rPr>
        <w:t xml:space="preserve"> </w:t>
      </w:r>
    </w:p>
    <w:p w14:paraId="464B5012" w14:textId="77777777" w:rsidR="00521085" w:rsidRPr="00C56D31" w:rsidRDefault="00521085" w:rsidP="00DB03A7">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Cilj </w:t>
      </w:r>
      <w:r w:rsidRPr="00C56D31">
        <w:rPr>
          <w:rFonts w:ascii="Times New Roman" w:hAnsi="Times New Roman" w:cs="Times New Roman"/>
          <w:b/>
          <w:bCs/>
          <w:sz w:val="24"/>
          <w:szCs w:val="24"/>
        </w:rPr>
        <w:t xml:space="preserve">provjere prihvatljivosti </w:t>
      </w:r>
      <w:r w:rsidR="00456EEF" w:rsidRPr="00C56D31">
        <w:rPr>
          <w:rFonts w:ascii="Times New Roman" w:hAnsi="Times New Roman" w:cs="Times New Roman"/>
          <w:b/>
          <w:bCs/>
          <w:sz w:val="24"/>
          <w:szCs w:val="24"/>
        </w:rPr>
        <w:t>prijavitelja</w:t>
      </w:r>
      <w:r w:rsidR="00227CF9">
        <w:rPr>
          <w:rFonts w:ascii="Times New Roman" w:hAnsi="Times New Roman" w:cs="Times New Roman"/>
          <w:b/>
          <w:bCs/>
          <w:sz w:val="24"/>
          <w:szCs w:val="24"/>
        </w:rPr>
        <w:t>,</w:t>
      </w:r>
      <w:r w:rsidRPr="00C56D31">
        <w:rPr>
          <w:rFonts w:ascii="Times New Roman" w:hAnsi="Times New Roman" w:cs="Times New Roman"/>
          <w:b/>
          <w:bCs/>
          <w:sz w:val="24"/>
          <w:szCs w:val="24"/>
        </w:rPr>
        <w:t xml:space="preserve"> </w:t>
      </w:r>
      <w:r w:rsidR="00227CF9" w:rsidRPr="00C56D31">
        <w:rPr>
          <w:rFonts w:ascii="Times New Roman" w:hAnsi="Times New Roman" w:cs="Times New Roman"/>
          <w:b/>
          <w:bCs/>
          <w:sz w:val="24"/>
          <w:szCs w:val="24"/>
        </w:rPr>
        <w:t xml:space="preserve">projekta </w:t>
      </w:r>
      <w:r w:rsidRPr="00C56D31">
        <w:rPr>
          <w:rFonts w:ascii="Times New Roman" w:hAnsi="Times New Roman" w:cs="Times New Roman"/>
          <w:b/>
          <w:bCs/>
          <w:sz w:val="24"/>
          <w:szCs w:val="24"/>
        </w:rPr>
        <w:t>i aktivnosti</w:t>
      </w:r>
      <w:r w:rsidRPr="00C56D31">
        <w:rPr>
          <w:rFonts w:ascii="Times New Roman" w:hAnsi="Times New Roman" w:cs="Times New Roman"/>
          <w:sz w:val="24"/>
          <w:szCs w:val="24"/>
        </w:rPr>
        <w:t xml:space="preserve"> je provjeriti usklađenost projektnog prijedloga s kriterijima prihvatljivosti </w:t>
      </w:r>
      <w:r w:rsidR="002F5D77" w:rsidRPr="00C56D31">
        <w:rPr>
          <w:rFonts w:ascii="Times New Roman" w:hAnsi="Times New Roman" w:cs="Times New Roman"/>
          <w:sz w:val="24"/>
          <w:szCs w:val="24"/>
        </w:rPr>
        <w:t>za prijavitelje, projekte i aktivnosti, definiranima u dokumentaciji ovog Poziva</w:t>
      </w:r>
      <w:r w:rsidR="002F5D77" w:rsidRPr="00C56D31" w:rsidDel="002F5D77">
        <w:rPr>
          <w:rFonts w:ascii="Times New Roman" w:hAnsi="Times New Roman" w:cs="Times New Roman"/>
          <w:sz w:val="24"/>
          <w:szCs w:val="24"/>
        </w:rPr>
        <w:t xml:space="preserve"> </w:t>
      </w:r>
      <w:r w:rsidRPr="00C56D31">
        <w:rPr>
          <w:rFonts w:ascii="Times New Roman" w:hAnsi="Times New Roman" w:cs="Times New Roman"/>
          <w:sz w:val="24"/>
          <w:szCs w:val="24"/>
        </w:rPr>
        <w:t xml:space="preserve">. </w:t>
      </w:r>
    </w:p>
    <w:p w14:paraId="524B9196" w14:textId="77777777" w:rsidR="00227CF9" w:rsidRDefault="00AB109D" w:rsidP="002E0344">
      <w:pPr>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Projektni prijedlog mora </w:t>
      </w:r>
      <w:r w:rsidRPr="00741A0D">
        <w:rPr>
          <w:rFonts w:ascii="Times New Roman" w:hAnsi="Times New Roman"/>
          <w:b/>
          <w:sz w:val="24"/>
        </w:rPr>
        <w:t>udovoljiti svim kriterijima prihvatljivosti</w:t>
      </w:r>
      <w:r w:rsidR="00227CF9">
        <w:rPr>
          <w:rFonts w:ascii="Times New Roman" w:hAnsi="Times New Roman"/>
          <w:b/>
          <w:sz w:val="24"/>
        </w:rPr>
        <w:t xml:space="preserve"> prijavitelja, projekta i aktivnosti</w:t>
      </w:r>
      <w:r w:rsidRPr="00C56D31">
        <w:rPr>
          <w:rFonts w:ascii="Times New Roman" w:hAnsi="Times New Roman" w:cs="Times New Roman"/>
          <w:sz w:val="24"/>
          <w:szCs w:val="24"/>
        </w:rPr>
        <w:t xml:space="preserve"> kako bi se moglo pristupiti ocjenjivanju kvalitete projektnog prijedloga. </w:t>
      </w:r>
    </w:p>
    <w:p w14:paraId="381D1989" w14:textId="77777777" w:rsidR="2CA976CE" w:rsidRPr="00C56D31" w:rsidRDefault="2CA976CE" w:rsidP="003B4D5A">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b/>
          <w:bCs/>
          <w:sz w:val="24"/>
          <w:szCs w:val="24"/>
        </w:rPr>
        <w:t>Ocjenjivanje kvalitete projektnih prijedloga</w:t>
      </w:r>
      <w:r w:rsidRPr="00C56D31">
        <w:rPr>
          <w:rFonts w:ascii="Times New Roman" w:eastAsia="Times New Roman" w:hAnsi="Times New Roman" w:cs="Times New Roman"/>
          <w:sz w:val="24"/>
          <w:szCs w:val="24"/>
        </w:rPr>
        <w:t xml:space="preserve"> provodi se sukladno kriterijima odabira utvrđenima u Pozivu </w:t>
      </w:r>
      <w:r w:rsidRPr="00C56D31">
        <w:rPr>
          <w:rFonts w:ascii="Times New Roman" w:hAnsi="Times New Roman" w:cs="Times New Roman"/>
          <w:sz w:val="24"/>
        </w:rPr>
        <w:t>i u Prilogu</w:t>
      </w:r>
      <w:r w:rsidR="00315EA9" w:rsidRPr="00C56D31">
        <w:rPr>
          <w:rFonts w:ascii="Times New Roman" w:hAnsi="Times New Roman" w:cs="Times New Roman"/>
          <w:sz w:val="24"/>
        </w:rPr>
        <w:t xml:space="preserve"> 1.</w:t>
      </w:r>
      <w:r w:rsidR="00033CFF" w:rsidRPr="00C56D31">
        <w:rPr>
          <w:rFonts w:ascii="Times New Roman" w:hAnsi="Times New Roman" w:cs="Times New Roman"/>
          <w:sz w:val="24"/>
        </w:rPr>
        <w:t xml:space="preserve"> </w:t>
      </w:r>
    </w:p>
    <w:p w14:paraId="4F6961C7" w14:textId="77777777" w:rsidR="005427DF" w:rsidRPr="00C56D31" w:rsidRDefault="005427DF" w:rsidP="003B4D5A">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PT će osnovati Odbor za odabir projekata (u daljnjem tekstu: Odbor) koji će proces ocjenjivanja povjeriti internim i vanjskim neovisnim procjeniteljima. </w:t>
      </w:r>
    </w:p>
    <w:p w14:paraId="6CA4AD50" w14:textId="4EA10EB4" w:rsidR="00FA4F59" w:rsidRPr="00C34167" w:rsidRDefault="005427DF" w:rsidP="003B4D5A">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Uloga Odbora bit će provjera usklađenosti procjena s metodologijom odabira i potvrđivanje rezultata odabira. Kvalitativna procjena i provjera prihvatljivosti troškova vrednovat će se sukladno kriterijima odabira od strane tehničko-tehnoloških i financijskih procjenitelja.</w:t>
      </w:r>
    </w:p>
    <w:p w14:paraId="1C8FC286" w14:textId="77777777" w:rsidR="005427DF" w:rsidRPr="00C56D31" w:rsidRDefault="005427DF" w:rsidP="003B4D5A">
      <w:pPr>
        <w:spacing w:after="120"/>
        <w:jc w:val="both"/>
        <w:rPr>
          <w:rFonts w:ascii="Times New Roman" w:eastAsia="Times New Roman" w:hAnsi="Times New Roman" w:cs="Times New Roman"/>
          <w:i/>
          <w:iCs/>
          <w:sz w:val="24"/>
          <w:szCs w:val="24"/>
          <w:u w:val="single"/>
        </w:rPr>
      </w:pPr>
      <w:r w:rsidRPr="00C56D31">
        <w:rPr>
          <w:rFonts w:ascii="Times New Roman" w:eastAsia="Times New Roman" w:hAnsi="Times New Roman" w:cs="Times New Roman"/>
          <w:i/>
          <w:iCs/>
          <w:sz w:val="24"/>
          <w:szCs w:val="24"/>
          <w:u w:val="single"/>
        </w:rPr>
        <w:t>Kriteriji odabira i maksimalan broj bodova</w:t>
      </w:r>
    </w:p>
    <w:p w14:paraId="52263DE2" w14:textId="77777777" w:rsidR="00A14488" w:rsidRPr="00C56D31" w:rsidRDefault="005427DF" w:rsidP="007F6EB1">
      <w:pPr>
        <w:spacing w:after="120"/>
        <w:jc w:val="both"/>
        <w:rPr>
          <w:rFonts w:ascii="Times New Roman" w:eastAsia="Times New Roman" w:hAnsi="Times New Roman" w:cs="Times New Roman"/>
          <w:i/>
          <w:iCs/>
          <w:sz w:val="24"/>
          <w:szCs w:val="24"/>
          <w:highlight w:val="yellow"/>
          <w:u w:val="single"/>
        </w:rPr>
      </w:pPr>
      <w:r w:rsidRPr="00C56D31">
        <w:rPr>
          <w:rFonts w:ascii="Times New Roman" w:eastAsia="Times New Roman" w:hAnsi="Times New Roman" w:cs="Times New Roman"/>
          <w:sz w:val="24"/>
          <w:szCs w:val="24"/>
        </w:rPr>
        <w:t>Kriteriji</w:t>
      </w:r>
      <w:r w:rsidR="00EC5118" w:rsidRPr="00C56D31">
        <w:rPr>
          <w:rFonts w:ascii="Times New Roman" w:eastAsia="Times New Roman" w:hAnsi="Times New Roman" w:cs="Times New Roman"/>
          <w:sz w:val="24"/>
          <w:szCs w:val="24"/>
        </w:rPr>
        <w:t xml:space="preserve"> odabira navedeni su u Tablici 3</w:t>
      </w:r>
      <w:r w:rsidRPr="00C56D31">
        <w:rPr>
          <w:rFonts w:ascii="Times New Roman" w:eastAsia="Times New Roman" w:hAnsi="Times New Roman" w:cs="Times New Roman"/>
          <w:sz w:val="24"/>
          <w:szCs w:val="24"/>
        </w:rPr>
        <w:t xml:space="preserve">. i dodatno objašnjeni u Prilogu 1. ovih Uputa. </w:t>
      </w:r>
    </w:p>
    <w:p w14:paraId="2020F194" w14:textId="77777777" w:rsidR="00EC5118" w:rsidRPr="00C56D31" w:rsidRDefault="00EC5118" w:rsidP="00EC5118">
      <w:pPr>
        <w:pStyle w:val="Caption"/>
        <w:keepNext/>
        <w:spacing w:after="120" w:line="276" w:lineRule="auto"/>
        <w:rPr>
          <w:rFonts w:ascii="Times New Roman" w:eastAsia="Times New Roman" w:hAnsi="Times New Roman" w:cs="Times New Roman"/>
          <w:i w:val="0"/>
          <w:iCs w:val="0"/>
          <w:sz w:val="24"/>
          <w:szCs w:val="24"/>
          <w:highlight w:val="yellow"/>
          <w:u w:val="single"/>
        </w:rPr>
      </w:pPr>
      <w:r w:rsidRPr="00C56D31">
        <w:t>Tablica 3. Kriteriji odabira</w:t>
      </w:r>
      <w:r w:rsidRPr="00C56D31">
        <w:rPr>
          <w:rFonts w:ascii="Times New Roman" w:eastAsia="Times New Roman" w:hAnsi="Times New Roman" w:cs="Times New Roman"/>
          <w:i w:val="0"/>
          <w:iCs w:val="0"/>
          <w:sz w:val="24"/>
          <w:szCs w:val="24"/>
          <w:highlight w:val="yellow"/>
          <w:u w:val="single"/>
        </w:rPr>
        <w:t xml:space="preserve"> </w:t>
      </w:r>
    </w:p>
    <w:tbl>
      <w:tblPr>
        <w:tblStyle w:val="TableGrid4"/>
        <w:tblW w:w="9067" w:type="dxa"/>
        <w:tblLayout w:type="fixed"/>
        <w:tblLook w:val="04A0" w:firstRow="1" w:lastRow="0" w:firstColumn="1" w:lastColumn="0" w:noHBand="0" w:noVBand="1"/>
      </w:tblPr>
      <w:tblGrid>
        <w:gridCol w:w="7366"/>
        <w:gridCol w:w="1701"/>
      </w:tblGrid>
      <w:tr w:rsidR="00C23FCD" w:rsidRPr="00C56D31" w14:paraId="355E7553" w14:textId="77777777" w:rsidTr="0020654B">
        <w:tc>
          <w:tcPr>
            <w:tcW w:w="7366" w:type="dxa"/>
          </w:tcPr>
          <w:p w14:paraId="2AE07284" w14:textId="77777777" w:rsidR="00C23FCD" w:rsidRPr="00227CF9" w:rsidRDefault="00C23FCD" w:rsidP="003B4D5A">
            <w:pPr>
              <w:spacing w:after="120"/>
              <w:jc w:val="center"/>
              <w:rPr>
                <w:rFonts w:ascii="Times New Roman" w:hAnsi="Times New Roman"/>
                <w:b/>
                <w:sz w:val="24"/>
              </w:rPr>
            </w:pPr>
            <w:r w:rsidRPr="00227CF9">
              <w:rPr>
                <w:rFonts w:ascii="Times New Roman" w:hAnsi="Times New Roman"/>
                <w:b/>
                <w:sz w:val="24"/>
              </w:rPr>
              <w:t>KRITERIJI</w:t>
            </w:r>
            <w:r w:rsidR="006D2D28" w:rsidRPr="00227CF9">
              <w:rPr>
                <w:rFonts w:ascii="Times New Roman" w:hAnsi="Times New Roman"/>
                <w:b/>
                <w:sz w:val="24"/>
              </w:rPr>
              <w:t xml:space="preserve"> ODABIRA</w:t>
            </w:r>
          </w:p>
        </w:tc>
        <w:tc>
          <w:tcPr>
            <w:tcW w:w="1701" w:type="dxa"/>
          </w:tcPr>
          <w:p w14:paraId="7F95EAD2" w14:textId="77777777" w:rsidR="00C23FCD" w:rsidRPr="0020654B" w:rsidRDefault="009070F5" w:rsidP="00C0649F">
            <w:pPr>
              <w:spacing w:after="120"/>
              <w:jc w:val="center"/>
              <w:rPr>
                <w:rFonts w:ascii="Times New Roman" w:hAnsi="Times New Roman"/>
                <w:b/>
                <w:sz w:val="20"/>
                <w:szCs w:val="20"/>
              </w:rPr>
            </w:pPr>
            <w:r w:rsidRPr="0020654B">
              <w:rPr>
                <w:rFonts w:ascii="Times New Roman" w:hAnsi="Times New Roman"/>
                <w:b/>
                <w:sz w:val="20"/>
                <w:szCs w:val="20"/>
              </w:rPr>
              <w:t>MAKSIMALNI BROJ BODOVA</w:t>
            </w:r>
          </w:p>
        </w:tc>
      </w:tr>
      <w:tr w:rsidR="009E0F81" w:rsidRPr="00C56D31" w14:paraId="51BD9582" w14:textId="77777777" w:rsidTr="0020654B">
        <w:trPr>
          <w:trHeight w:val="1705"/>
        </w:trPr>
        <w:tc>
          <w:tcPr>
            <w:tcW w:w="7366" w:type="dxa"/>
            <w:shd w:val="clear" w:color="auto" w:fill="DEEAF6" w:themeFill="accent1" w:themeFillTint="33"/>
            <w:vAlign w:val="center"/>
          </w:tcPr>
          <w:p w14:paraId="03C7AE86" w14:textId="31C36B9C" w:rsidR="009E0F81" w:rsidRPr="009A2469" w:rsidRDefault="009E0F81" w:rsidP="003B4D5A">
            <w:pPr>
              <w:spacing w:after="120"/>
              <w:rPr>
                <w:rFonts w:ascii="Times New Roman" w:eastAsia="Calibri" w:hAnsi="Times New Roman" w:cs="Times New Roman"/>
                <w:b/>
                <w:bCs/>
                <w:color w:val="000000"/>
                <w:sz w:val="24"/>
                <w:szCs w:val="24"/>
                <w:lang w:val="hr-HR"/>
              </w:rPr>
            </w:pPr>
            <w:r w:rsidRPr="009A2469">
              <w:rPr>
                <w:rFonts w:ascii="Times New Roman" w:eastAsia="Calibri" w:hAnsi="Times New Roman" w:cs="Times New Roman"/>
                <w:b/>
                <w:bCs/>
                <w:color w:val="000000"/>
                <w:sz w:val="24"/>
                <w:szCs w:val="24"/>
                <w:lang w:val="hr-HR"/>
              </w:rPr>
              <w:t xml:space="preserve">1. Kriteriji za procjenu istraživačko - inovacijske kvalitete </w:t>
            </w:r>
            <w:r w:rsidR="00D032A2">
              <w:rPr>
                <w:rFonts w:ascii="Times New Roman" w:eastAsia="Calibri" w:hAnsi="Times New Roman" w:cs="Times New Roman"/>
                <w:b/>
                <w:bCs/>
                <w:color w:val="000000"/>
                <w:sz w:val="24"/>
                <w:szCs w:val="24"/>
                <w:lang w:val="hr-HR"/>
              </w:rPr>
              <w:t>predloženog istraživanja</w:t>
            </w:r>
            <w:r w:rsidR="00EC5118" w:rsidRPr="009A2469">
              <w:rPr>
                <w:rFonts w:ascii="Times New Roman" w:eastAsia="Calibri" w:hAnsi="Times New Roman" w:cs="Times New Roman"/>
                <w:b/>
                <w:bCs/>
                <w:color w:val="000000"/>
                <w:sz w:val="24"/>
                <w:szCs w:val="24"/>
                <w:lang w:val="hr-HR"/>
              </w:rPr>
              <w:t>.</w:t>
            </w:r>
            <w:r w:rsidRPr="009A2469">
              <w:rPr>
                <w:rFonts w:ascii="Times New Roman" w:eastAsia="Calibri" w:hAnsi="Times New Roman" w:cs="Times New Roman"/>
                <w:b/>
                <w:bCs/>
                <w:color w:val="000000"/>
                <w:sz w:val="24"/>
                <w:szCs w:val="24"/>
                <w:lang w:val="hr-HR"/>
              </w:rPr>
              <w:t xml:space="preserve"> </w:t>
            </w:r>
          </w:p>
          <w:p w14:paraId="1E7EF517" w14:textId="77777777" w:rsidR="009E0F81" w:rsidRPr="00227CF9" w:rsidRDefault="009E0F81" w:rsidP="008D6EDA">
            <w:pPr>
              <w:spacing w:after="120"/>
              <w:jc w:val="both"/>
              <w:rPr>
                <w:rFonts w:ascii="Times New Roman" w:hAnsi="Times New Roman"/>
                <w:b/>
                <w:sz w:val="24"/>
              </w:rPr>
            </w:pPr>
            <w:r w:rsidRPr="00227CF9">
              <w:rPr>
                <w:rFonts w:ascii="Times New Roman" w:hAnsi="Times New Roman"/>
                <w:i/>
                <w:color w:val="000000"/>
                <w:sz w:val="24"/>
                <w:lang w:val="hr-HR"/>
              </w:rPr>
              <w:t xml:space="preserve">Procjenjivat će se </w:t>
            </w:r>
            <w:r w:rsidRPr="00227CF9">
              <w:rPr>
                <w:rFonts w:ascii="Times New Roman" w:hAnsi="Times New Roman"/>
                <w:i/>
                <w:sz w:val="24"/>
                <w:lang w:val="hr-HR"/>
              </w:rPr>
              <w:t>istraživačko - inovacijska originalnost predloženog projekta, jasnoća i mjerljivost ciljeva te izvedivost projekta uzevši u obzir prikladnost metoda, plan rada i proračun</w:t>
            </w:r>
            <w:r w:rsidR="00EC5118" w:rsidRPr="00227CF9">
              <w:rPr>
                <w:rFonts w:ascii="Times New Roman" w:hAnsi="Times New Roman"/>
                <w:i/>
                <w:sz w:val="24"/>
                <w:lang w:val="hr-HR"/>
              </w:rPr>
              <w:t>.</w:t>
            </w:r>
          </w:p>
        </w:tc>
        <w:tc>
          <w:tcPr>
            <w:tcW w:w="1701" w:type="dxa"/>
            <w:shd w:val="clear" w:color="auto" w:fill="DEEAF6" w:themeFill="accent1" w:themeFillTint="33"/>
            <w:vAlign w:val="center"/>
          </w:tcPr>
          <w:p w14:paraId="078D45DB" w14:textId="77777777" w:rsidR="009E0F81" w:rsidRPr="00227CF9" w:rsidRDefault="009070F5" w:rsidP="00C0649F">
            <w:pPr>
              <w:spacing w:after="120"/>
              <w:jc w:val="center"/>
              <w:rPr>
                <w:rFonts w:ascii="Times New Roman" w:hAnsi="Times New Roman"/>
                <w:b/>
                <w:sz w:val="24"/>
              </w:rPr>
            </w:pPr>
            <w:r>
              <w:rPr>
                <w:rFonts w:ascii="Times New Roman" w:hAnsi="Times New Roman"/>
                <w:b/>
                <w:sz w:val="24"/>
              </w:rPr>
              <w:t>15</w:t>
            </w:r>
          </w:p>
        </w:tc>
      </w:tr>
      <w:tr w:rsidR="009E0F81" w:rsidRPr="00C56D31" w14:paraId="12B94735" w14:textId="77777777" w:rsidTr="0020654B">
        <w:trPr>
          <w:trHeight w:val="1829"/>
        </w:trPr>
        <w:tc>
          <w:tcPr>
            <w:tcW w:w="7366" w:type="dxa"/>
            <w:shd w:val="clear" w:color="auto" w:fill="auto"/>
            <w:vAlign w:val="center"/>
          </w:tcPr>
          <w:p w14:paraId="711D89D8" w14:textId="77777777" w:rsidR="009E0F81" w:rsidRPr="009A2469" w:rsidRDefault="009E0F81" w:rsidP="003B4D5A">
            <w:pPr>
              <w:spacing w:after="120"/>
              <w:rPr>
                <w:rFonts w:ascii="Times New Roman" w:eastAsia="Calibri" w:hAnsi="Times New Roman" w:cs="Times New Roman"/>
                <w:b/>
                <w:bCs/>
                <w:sz w:val="24"/>
                <w:szCs w:val="24"/>
                <w:lang w:val="hr-HR"/>
              </w:rPr>
            </w:pPr>
            <w:r w:rsidRPr="009A2469">
              <w:rPr>
                <w:rFonts w:ascii="Times New Roman" w:eastAsia="Calibri" w:hAnsi="Times New Roman" w:cs="Times New Roman"/>
                <w:b/>
                <w:bCs/>
                <w:sz w:val="24"/>
                <w:szCs w:val="24"/>
                <w:lang w:val="hr-HR"/>
              </w:rPr>
              <w:lastRenderedPageBreak/>
              <w:t xml:space="preserve">2. Kriteriji za procjenu </w:t>
            </w:r>
            <w:r w:rsidR="00507AED" w:rsidRPr="009A2469">
              <w:rPr>
                <w:rFonts w:ascii="Times New Roman" w:eastAsia="Calibri" w:hAnsi="Times New Roman" w:cs="Times New Roman"/>
                <w:b/>
                <w:bCs/>
                <w:sz w:val="24"/>
                <w:szCs w:val="24"/>
                <w:lang w:val="hr-HR"/>
              </w:rPr>
              <w:t xml:space="preserve"> znanstvene izvrsnosti</w:t>
            </w:r>
            <w:r w:rsidRPr="009A2469">
              <w:rPr>
                <w:rFonts w:ascii="Times New Roman" w:eastAsia="Calibri" w:hAnsi="Times New Roman" w:cs="Times New Roman"/>
                <w:b/>
                <w:bCs/>
                <w:sz w:val="24"/>
                <w:szCs w:val="24"/>
                <w:lang w:val="hr-HR"/>
              </w:rPr>
              <w:t xml:space="preserve"> voditelja projekta za inovacije i sposobnost</w:t>
            </w:r>
            <w:r w:rsidR="00507AED" w:rsidRPr="009A2469">
              <w:rPr>
                <w:rFonts w:ascii="Times New Roman" w:eastAsia="Calibri" w:hAnsi="Times New Roman" w:cs="Times New Roman"/>
                <w:b/>
                <w:bCs/>
                <w:sz w:val="24"/>
                <w:szCs w:val="24"/>
                <w:lang w:val="hr-HR"/>
              </w:rPr>
              <w:t>i</w:t>
            </w:r>
            <w:r w:rsidRPr="009A2469">
              <w:rPr>
                <w:rFonts w:ascii="Times New Roman" w:eastAsia="Calibri" w:hAnsi="Times New Roman" w:cs="Times New Roman"/>
                <w:b/>
                <w:bCs/>
                <w:sz w:val="24"/>
                <w:szCs w:val="24"/>
                <w:lang w:val="hr-HR"/>
              </w:rPr>
              <w:t xml:space="preserve"> za vođenje projekta</w:t>
            </w:r>
            <w:r w:rsidR="00EC5118" w:rsidRPr="009A2469">
              <w:rPr>
                <w:rFonts w:ascii="Times New Roman" w:eastAsia="Calibri" w:hAnsi="Times New Roman" w:cs="Times New Roman"/>
                <w:b/>
                <w:bCs/>
                <w:sz w:val="24"/>
                <w:szCs w:val="24"/>
                <w:lang w:val="hr-HR"/>
              </w:rPr>
              <w:t>.</w:t>
            </w:r>
            <w:r w:rsidRPr="009A2469">
              <w:rPr>
                <w:rFonts w:ascii="Times New Roman" w:eastAsia="Calibri" w:hAnsi="Times New Roman" w:cs="Times New Roman"/>
                <w:b/>
                <w:bCs/>
                <w:sz w:val="24"/>
                <w:szCs w:val="24"/>
                <w:lang w:val="hr-HR"/>
              </w:rPr>
              <w:t xml:space="preserve"> </w:t>
            </w:r>
          </w:p>
          <w:p w14:paraId="153E19B5" w14:textId="77777777" w:rsidR="009E0F81" w:rsidRPr="009A2469" w:rsidRDefault="009E0F81" w:rsidP="008D6EDA">
            <w:pPr>
              <w:spacing w:after="120"/>
              <w:jc w:val="both"/>
              <w:rPr>
                <w:rFonts w:ascii="Times New Roman" w:eastAsia="Calibri" w:hAnsi="Times New Roman" w:cs="Times New Roman"/>
                <w:b/>
                <w:bCs/>
                <w:sz w:val="24"/>
                <w:szCs w:val="24"/>
                <w:lang w:val="hr-HR"/>
              </w:rPr>
            </w:pPr>
            <w:r w:rsidRPr="00227CF9">
              <w:rPr>
                <w:rFonts w:ascii="Times New Roman" w:hAnsi="Times New Roman"/>
                <w:i/>
                <w:color w:val="000000"/>
                <w:sz w:val="24"/>
                <w:lang w:val="hr-HR"/>
              </w:rPr>
              <w:t>Procjenjivat će se</w:t>
            </w:r>
            <w:r w:rsidRPr="00227CF9">
              <w:rPr>
                <w:rFonts w:ascii="Times New Roman" w:hAnsi="Times New Roman"/>
                <w:i/>
                <w:sz w:val="24"/>
                <w:lang w:val="hr-HR"/>
              </w:rPr>
              <w:t xml:space="preserve"> izvrsnost doktorske teze i pripadajućih publikacija, prijašnja znanstvena izvrsnost i dokazana kreativnosti te prijašnji uspjeh u području razvoja inovacija</w:t>
            </w:r>
            <w:r w:rsidR="00EC5118" w:rsidRPr="00227CF9">
              <w:rPr>
                <w:rFonts w:ascii="Times New Roman" w:hAnsi="Times New Roman"/>
                <w:i/>
                <w:sz w:val="24"/>
                <w:lang w:val="hr-HR"/>
              </w:rPr>
              <w:t>.</w:t>
            </w:r>
          </w:p>
        </w:tc>
        <w:tc>
          <w:tcPr>
            <w:tcW w:w="1701" w:type="dxa"/>
            <w:shd w:val="clear" w:color="auto" w:fill="auto"/>
            <w:vAlign w:val="center"/>
          </w:tcPr>
          <w:p w14:paraId="0A6D0083" w14:textId="77777777" w:rsidR="009E0F81" w:rsidRPr="00227CF9" w:rsidRDefault="009070F5" w:rsidP="00C0649F">
            <w:pPr>
              <w:spacing w:after="120"/>
              <w:jc w:val="center"/>
              <w:rPr>
                <w:rFonts w:ascii="Times New Roman" w:hAnsi="Times New Roman"/>
                <w:b/>
                <w:sz w:val="24"/>
              </w:rPr>
            </w:pPr>
            <w:r>
              <w:rPr>
                <w:rFonts w:ascii="Times New Roman" w:hAnsi="Times New Roman"/>
                <w:b/>
                <w:sz w:val="24"/>
              </w:rPr>
              <w:t>10</w:t>
            </w:r>
          </w:p>
        </w:tc>
      </w:tr>
      <w:tr w:rsidR="009E0F81" w:rsidRPr="00C56D31" w14:paraId="7340F562" w14:textId="77777777" w:rsidTr="0020654B">
        <w:trPr>
          <w:trHeight w:val="2556"/>
        </w:trPr>
        <w:tc>
          <w:tcPr>
            <w:tcW w:w="7366" w:type="dxa"/>
            <w:shd w:val="clear" w:color="auto" w:fill="DEEAF6" w:themeFill="accent1" w:themeFillTint="33"/>
            <w:vAlign w:val="center"/>
          </w:tcPr>
          <w:p w14:paraId="68ED76C5" w14:textId="77777777" w:rsidR="009E0F81" w:rsidRPr="009A2469" w:rsidRDefault="009E0F81">
            <w:pPr>
              <w:spacing w:after="120"/>
              <w:rPr>
                <w:rFonts w:ascii="Times New Roman" w:eastAsia="Calibri" w:hAnsi="Times New Roman" w:cs="Times New Roman"/>
                <w:b/>
                <w:bCs/>
                <w:sz w:val="24"/>
                <w:szCs w:val="24"/>
                <w:lang w:val="hr-HR"/>
              </w:rPr>
            </w:pPr>
            <w:r w:rsidRPr="009A2469">
              <w:rPr>
                <w:rFonts w:ascii="Times New Roman" w:eastAsia="Calibri" w:hAnsi="Times New Roman" w:cs="Times New Roman"/>
                <w:b/>
                <w:bCs/>
                <w:sz w:val="24"/>
                <w:szCs w:val="24"/>
                <w:lang w:val="hr-HR"/>
              </w:rPr>
              <w:t xml:space="preserve">3. Kriteriji za </w:t>
            </w:r>
            <w:r w:rsidR="009070F5">
              <w:rPr>
                <w:rFonts w:ascii="Times New Roman" w:eastAsia="Calibri" w:hAnsi="Times New Roman" w:cs="Times New Roman"/>
                <w:b/>
                <w:bCs/>
                <w:sz w:val="24"/>
                <w:szCs w:val="24"/>
                <w:lang w:val="hr-HR"/>
              </w:rPr>
              <w:t xml:space="preserve">procjenu </w:t>
            </w:r>
            <w:r w:rsidRPr="009A2469">
              <w:rPr>
                <w:rFonts w:ascii="Times New Roman" w:eastAsia="Calibri" w:hAnsi="Times New Roman" w:cs="Times New Roman"/>
                <w:b/>
                <w:bCs/>
                <w:sz w:val="24"/>
                <w:szCs w:val="24"/>
                <w:lang w:val="hr-HR"/>
              </w:rPr>
              <w:t>potencijal</w:t>
            </w:r>
            <w:r w:rsidR="009070F5">
              <w:rPr>
                <w:rFonts w:ascii="Times New Roman" w:eastAsia="Calibri" w:hAnsi="Times New Roman" w:cs="Times New Roman"/>
                <w:b/>
                <w:bCs/>
                <w:sz w:val="24"/>
                <w:szCs w:val="24"/>
                <w:lang w:val="hr-HR"/>
              </w:rPr>
              <w:t>a</w:t>
            </w:r>
            <w:r w:rsidRPr="009A2469">
              <w:rPr>
                <w:rFonts w:ascii="Times New Roman" w:eastAsia="Calibri" w:hAnsi="Times New Roman" w:cs="Times New Roman"/>
                <w:b/>
                <w:bCs/>
                <w:sz w:val="24"/>
                <w:szCs w:val="24"/>
                <w:lang w:val="hr-HR"/>
              </w:rPr>
              <w:t xml:space="preserve"> projekta za stvaranje istraživačke grupe koja će provoditi vrhunska istraživanja</w:t>
            </w:r>
            <w:r w:rsidR="00EC5118" w:rsidRPr="009A2469">
              <w:rPr>
                <w:rFonts w:ascii="Times New Roman" w:eastAsia="Calibri" w:hAnsi="Times New Roman" w:cs="Times New Roman"/>
                <w:b/>
                <w:bCs/>
                <w:sz w:val="24"/>
                <w:szCs w:val="24"/>
                <w:lang w:val="hr-HR"/>
              </w:rPr>
              <w:t>.</w:t>
            </w:r>
            <w:r w:rsidRPr="009A2469">
              <w:rPr>
                <w:rFonts w:ascii="Times New Roman" w:eastAsia="Calibri" w:hAnsi="Times New Roman" w:cs="Times New Roman"/>
                <w:b/>
                <w:bCs/>
                <w:sz w:val="24"/>
                <w:szCs w:val="24"/>
                <w:lang w:val="hr-HR"/>
              </w:rPr>
              <w:t xml:space="preserve"> </w:t>
            </w:r>
          </w:p>
          <w:p w14:paraId="78F25E72" w14:textId="2EDEBA05" w:rsidR="009E0F81" w:rsidRPr="009A2469" w:rsidRDefault="009E0F81" w:rsidP="00EC5118">
            <w:pPr>
              <w:spacing w:after="120"/>
              <w:jc w:val="both"/>
              <w:rPr>
                <w:rFonts w:ascii="Times New Roman" w:eastAsia="Calibri" w:hAnsi="Times New Roman" w:cs="Times New Roman"/>
                <w:b/>
                <w:bCs/>
                <w:sz w:val="24"/>
                <w:szCs w:val="24"/>
                <w:lang w:val="hr-HR"/>
              </w:rPr>
            </w:pPr>
            <w:r w:rsidRPr="00227CF9">
              <w:rPr>
                <w:rFonts w:ascii="Times New Roman" w:hAnsi="Times New Roman"/>
                <w:i/>
                <w:color w:val="000000"/>
                <w:sz w:val="24"/>
                <w:lang w:val="hr-HR"/>
              </w:rPr>
              <w:t>Procjenjivat će se</w:t>
            </w:r>
            <w:r w:rsidRPr="00227CF9">
              <w:rPr>
                <w:rFonts w:ascii="Times New Roman" w:hAnsi="Times New Roman"/>
                <w:i/>
                <w:sz w:val="24"/>
                <w:lang w:val="hr-HR"/>
              </w:rPr>
              <w:t xml:space="preserve"> potencijal za profesionalni razvoj i buduću izvrsnost vod</w:t>
            </w:r>
            <w:r w:rsidR="00EA0E3D">
              <w:rPr>
                <w:rFonts w:ascii="Times New Roman" w:hAnsi="Times New Roman"/>
                <w:i/>
                <w:sz w:val="24"/>
                <w:lang w:val="hr-HR"/>
              </w:rPr>
              <w:t xml:space="preserve">itelja projekta, potencijal za </w:t>
            </w:r>
            <w:r w:rsidRPr="00227CF9">
              <w:rPr>
                <w:rFonts w:ascii="Times New Roman" w:hAnsi="Times New Roman"/>
                <w:i/>
                <w:sz w:val="24"/>
                <w:lang w:val="hr-HR"/>
              </w:rPr>
              <w:t xml:space="preserve">razvoj karijere mladih istraživača, temeljenih na planiranim istraživačkim aktivnostima, planu razvoja karijere članova istraživačke grupe i diseminacije te potencijal za razvoj nove metodologije i jačanje istraživačke </w:t>
            </w:r>
            <w:r w:rsidR="00EC5118" w:rsidRPr="00227CF9">
              <w:rPr>
                <w:rFonts w:ascii="Times New Roman" w:hAnsi="Times New Roman"/>
                <w:i/>
                <w:sz w:val="24"/>
                <w:lang w:val="hr-HR"/>
              </w:rPr>
              <w:t>izvrsnosti.</w:t>
            </w:r>
          </w:p>
        </w:tc>
        <w:tc>
          <w:tcPr>
            <w:tcW w:w="1701" w:type="dxa"/>
            <w:shd w:val="clear" w:color="auto" w:fill="DEEAF6" w:themeFill="accent1" w:themeFillTint="33"/>
            <w:vAlign w:val="center"/>
          </w:tcPr>
          <w:p w14:paraId="051E376D" w14:textId="77777777" w:rsidR="009E0F81" w:rsidRPr="00227CF9" w:rsidRDefault="009070F5" w:rsidP="00C0649F">
            <w:pPr>
              <w:spacing w:after="120"/>
              <w:jc w:val="center"/>
              <w:rPr>
                <w:rFonts w:ascii="Times New Roman" w:hAnsi="Times New Roman"/>
                <w:b/>
                <w:sz w:val="24"/>
              </w:rPr>
            </w:pPr>
            <w:r>
              <w:rPr>
                <w:rFonts w:ascii="Times New Roman" w:hAnsi="Times New Roman"/>
                <w:b/>
                <w:sz w:val="24"/>
              </w:rPr>
              <w:t>10</w:t>
            </w:r>
          </w:p>
        </w:tc>
      </w:tr>
      <w:tr w:rsidR="009E0F81" w:rsidRPr="00C56D31" w14:paraId="7E5436AA" w14:textId="77777777" w:rsidTr="0020654B">
        <w:trPr>
          <w:trHeight w:val="1984"/>
        </w:trPr>
        <w:tc>
          <w:tcPr>
            <w:tcW w:w="7366" w:type="dxa"/>
            <w:shd w:val="clear" w:color="auto" w:fill="auto"/>
            <w:vAlign w:val="center"/>
          </w:tcPr>
          <w:p w14:paraId="1E12B7ED" w14:textId="77777777" w:rsidR="009E0F81" w:rsidRPr="009A2469" w:rsidRDefault="009E0F81">
            <w:pPr>
              <w:spacing w:after="120"/>
              <w:rPr>
                <w:rFonts w:ascii="Times New Roman" w:eastAsia="Calibri" w:hAnsi="Times New Roman" w:cs="Times New Roman"/>
                <w:b/>
                <w:bCs/>
                <w:sz w:val="24"/>
                <w:szCs w:val="24"/>
                <w:lang w:val="hr-HR"/>
              </w:rPr>
            </w:pPr>
            <w:r w:rsidRPr="009A2469">
              <w:rPr>
                <w:rFonts w:ascii="Times New Roman" w:eastAsia="Calibri" w:hAnsi="Times New Roman" w:cs="Times New Roman"/>
                <w:b/>
                <w:bCs/>
                <w:sz w:val="24"/>
                <w:szCs w:val="24"/>
                <w:lang w:val="hr-HR"/>
              </w:rPr>
              <w:t xml:space="preserve">4. Kriteriji za </w:t>
            </w:r>
            <w:r w:rsidR="009070F5">
              <w:rPr>
                <w:rFonts w:ascii="Times New Roman" w:eastAsia="Calibri" w:hAnsi="Times New Roman" w:cs="Times New Roman"/>
                <w:b/>
                <w:bCs/>
                <w:sz w:val="24"/>
                <w:szCs w:val="24"/>
                <w:lang w:val="hr-HR"/>
              </w:rPr>
              <w:t xml:space="preserve">procjenu </w:t>
            </w:r>
            <w:r w:rsidRPr="009A2469">
              <w:rPr>
                <w:rFonts w:ascii="Times New Roman" w:eastAsia="Calibri" w:hAnsi="Times New Roman" w:cs="Times New Roman"/>
                <w:b/>
                <w:bCs/>
                <w:sz w:val="24"/>
                <w:szCs w:val="24"/>
                <w:lang w:val="hr-HR"/>
              </w:rPr>
              <w:t>potencijal</w:t>
            </w:r>
            <w:r w:rsidR="009070F5">
              <w:rPr>
                <w:rFonts w:ascii="Times New Roman" w:eastAsia="Calibri" w:hAnsi="Times New Roman" w:cs="Times New Roman"/>
                <w:b/>
                <w:bCs/>
                <w:sz w:val="24"/>
                <w:szCs w:val="24"/>
                <w:lang w:val="hr-HR"/>
              </w:rPr>
              <w:t>a</w:t>
            </w:r>
            <w:r w:rsidRPr="009A2469">
              <w:rPr>
                <w:rFonts w:ascii="Times New Roman" w:eastAsia="Calibri" w:hAnsi="Times New Roman" w:cs="Times New Roman"/>
                <w:b/>
                <w:bCs/>
                <w:sz w:val="24"/>
                <w:szCs w:val="24"/>
                <w:lang w:val="hr-HR"/>
              </w:rPr>
              <w:t xml:space="preserve"> projekta </w:t>
            </w:r>
            <w:r w:rsidR="009070F5">
              <w:rPr>
                <w:rFonts w:ascii="Times New Roman" w:eastAsia="Calibri" w:hAnsi="Times New Roman" w:cs="Times New Roman"/>
                <w:b/>
                <w:bCs/>
                <w:sz w:val="24"/>
                <w:szCs w:val="24"/>
                <w:lang w:val="hr-HR"/>
              </w:rPr>
              <w:t xml:space="preserve">da </w:t>
            </w:r>
            <w:r w:rsidRPr="009A2469">
              <w:rPr>
                <w:rFonts w:ascii="Times New Roman" w:eastAsia="Calibri" w:hAnsi="Times New Roman" w:cs="Times New Roman"/>
                <w:b/>
                <w:bCs/>
                <w:sz w:val="24"/>
                <w:szCs w:val="24"/>
                <w:lang w:val="hr-HR"/>
              </w:rPr>
              <w:t xml:space="preserve">postane održiv u budućnosti </w:t>
            </w:r>
          </w:p>
          <w:p w14:paraId="4F26B45F" w14:textId="77777777" w:rsidR="009E0F81" w:rsidRPr="00227CF9" w:rsidRDefault="009E0F81">
            <w:pPr>
              <w:spacing w:after="120"/>
              <w:jc w:val="both"/>
              <w:rPr>
                <w:rFonts w:ascii="Times New Roman" w:hAnsi="Times New Roman"/>
                <w:b/>
                <w:sz w:val="24"/>
              </w:rPr>
            </w:pPr>
            <w:r w:rsidRPr="00227CF9">
              <w:rPr>
                <w:rFonts w:ascii="Times New Roman" w:hAnsi="Times New Roman"/>
                <w:i/>
                <w:color w:val="000000"/>
                <w:sz w:val="24"/>
                <w:lang w:val="hr-HR"/>
              </w:rPr>
              <w:t>Procjenjivat će se</w:t>
            </w:r>
            <w:r w:rsidRPr="00227CF9">
              <w:rPr>
                <w:rFonts w:ascii="Times New Roman" w:hAnsi="Times New Roman"/>
                <w:i/>
                <w:sz w:val="24"/>
                <w:lang w:val="hr-HR"/>
              </w:rPr>
              <w:t xml:space="preserve"> potencijal projekta da ostvari vrhunske znanstvene rezultate i osigura daljnje financiranje iz kompetitivnih izvora financiranja te moguće inovacije, patenti, komercijalne primjene, </w:t>
            </w:r>
            <w:proofErr w:type="spellStart"/>
            <w:r w:rsidRPr="00227CF9">
              <w:rPr>
                <w:rFonts w:ascii="Times New Roman" w:hAnsi="Times New Roman"/>
                <w:i/>
                <w:sz w:val="24"/>
                <w:lang w:val="hr-HR"/>
              </w:rPr>
              <w:t>spin-offovi</w:t>
            </w:r>
            <w:proofErr w:type="spellEnd"/>
            <w:r w:rsidRPr="00227CF9">
              <w:rPr>
                <w:rFonts w:ascii="Times New Roman" w:hAnsi="Times New Roman"/>
                <w:i/>
                <w:sz w:val="24"/>
                <w:lang w:val="hr-HR"/>
              </w:rPr>
              <w:t xml:space="preserve"> i drugi načini zaštite i iskorištavanja intelektualnog vlasništva</w:t>
            </w:r>
            <w:r w:rsidR="00EC5118" w:rsidRPr="00227CF9">
              <w:rPr>
                <w:rFonts w:ascii="Times New Roman" w:hAnsi="Times New Roman"/>
                <w:i/>
                <w:sz w:val="24"/>
                <w:lang w:val="hr-HR"/>
              </w:rPr>
              <w:t>.</w:t>
            </w:r>
          </w:p>
        </w:tc>
        <w:tc>
          <w:tcPr>
            <w:tcW w:w="1701" w:type="dxa"/>
            <w:shd w:val="clear" w:color="auto" w:fill="auto"/>
            <w:vAlign w:val="center"/>
          </w:tcPr>
          <w:p w14:paraId="1AE27FF9" w14:textId="77777777" w:rsidR="009E0F81" w:rsidRPr="00227CF9" w:rsidRDefault="009070F5" w:rsidP="00C0649F">
            <w:pPr>
              <w:spacing w:after="120"/>
              <w:jc w:val="center"/>
              <w:rPr>
                <w:rFonts w:ascii="Times New Roman" w:hAnsi="Times New Roman"/>
                <w:b/>
                <w:sz w:val="24"/>
              </w:rPr>
            </w:pPr>
            <w:r>
              <w:rPr>
                <w:rFonts w:ascii="Times New Roman" w:hAnsi="Times New Roman"/>
                <w:b/>
                <w:sz w:val="24"/>
              </w:rPr>
              <w:t>10</w:t>
            </w:r>
          </w:p>
        </w:tc>
      </w:tr>
      <w:tr w:rsidR="009070F5" w:rsidRPr="00C56D31" w14:paraId="0BD380ED" w14:textId="77777777" w:rsidTr="0020654B">
        <w:trPr>
          <w:trHeight w:val="366"/>
        </w:trPr>
        <w:tc>
          <w:tcPr>
            <w:tcW w:w="7366" w:type="dxa"/>
            <w:shd w:val="clear" w:color="auto" w:fill="auto"/>
            <w:vAlign w:val="center"/>
          </w:tcPr>
          <w:p w14:paraId="7FC21556" w14:textId="77777777" w:rsidR="009070F5" w:rsidRPr="009A2469" w:rsidRDefault="009070F5" w:rsidP="009070F5">
            <w:pPr>
              <w:spacing w:after="120"/>
              <w:rPr>
                <w:rFonts w:ascii="Times New Roman" w:eastAsia="Calibri" w:hAnsi="Times New Roman" w:cs="Times New Roman"/>
                <w:b/>
                <w:bCs/>
                <w:sz w:val="24"/>
                <w:szCs w:val="24"/>
              </w:rPr>
            </w:pPr>
            <w:r w:rsidRPr="00182750">
              <w:rPr>
                <w:rFonts w:ascii="Times New Roman" w:eastAsia="Calibri" w:hAnsi="Times New Roman" w:cs="Times New Roman"/>
                <w:b/>
                <w:bCs/>
                <w:sz w:val="24"/>
                <w:szCs w:val="24"/>
              </w:rPr>
              <w:t>UKUPNO</w:t>
            </w:r>
          </w:p>
        </w:tc>
        <w:tc>
          <w:tcPr>
            <w:tcW w:w="1701" w:type="dxa"/>
            <w:shd w:val="clear" w:color="auto" w:fill="auto"/>
            <w:vAlign w:val="center"/>
          </w:tcPr>
          <w:p w14:paraId="53B96E91" w14:textId="77777777" w:rsidR="009070F5" w:rsidRPr="00227CF9" w:rsidDel="009070F5" w:rsidRDefault="009070F5" w:rsidP="009070F5">
            <w:pPr>
              <w:spacing w:after="120"/>
              <w:jc w:val="center"/>
              <w:rPr>
                <w:rFonts w:ascii="Times New Roman" w:hAnsi="Times New Roman"/>
                <w:b/>
                <w:sz w:val="24"/>
              </w:rPr>
            </w:pPr>
            <w:r>
              <w:rPr>
                <w:rFonts w:ascii="Times New Roman" w:hAnsi="Times New Roman"/>
                <w:b/>
                <w:sz w:val="24"/>
              </w:rPr>
              <w:t>45</w:t>
            </w:r>
          </w:p>
        </w:tc>
      </w:tr>
    </w:tbl>
    <w:p w14:paraId="6D759D7F" w14:textId="77777777" w:rsidR="00DF136D" w:rsidRDefault="00DF136D" w:rsidP="006D2D28">
      <w:pPr>
        <w:jc w:val="both"/>
        <w:rPr>
          <w:rFonts w:ascii="Times New Roman" w:eastAsia="Times New Roman" w:hAnsi="Times New Roman" w:cs="Times New Roman"/>
          <w:i/>
          <w:iCs/>
          <w:sz w:val="24"/>
          <w:szCs w:val="24"/>
          <w:highlight w:val="yellow"/>
          <w:u w:val="single"/>
        </w:rPr>
      </w:pPr>
    </w:p>
    <w:p w14:paraId="2082AD30" w14:textId="77777777" w:rsidR="006D2D28" w:rsidRPr="00C56D31" w:rsidRDefault="00067D59" w:rsidP="006D2D28">
      <w:pPr>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Unutar svakog kriterija</w:t>
      </w:r>
      <w:r w:rsidR="004C23AD" w:rsidRPr="00C56D31">
        <w:rPr>
          <w:rFonts w:ascii="Times New Roman" w:eastAsia="Times New Roman" w:hAnsi="Times New Roman" w:cs="Times New Roman"/>
          <w:sz w:val="24"/>
          <w:szCs w:val="24"/>
        </w:rPr>
        <w:t xml:space="preserve"> odabira</w:t>
      </w:r>
      <w:r w:rsidRPr="00C56D31">
        <w:rPr>
          <w:rFonts w:ascii="Times New Roman" w:eastAsia="Times New Roman" w:hAnsi="Times New Roman" w:cs="Times New Roman"/>
          <w:sz w:val="24"/>
          <w:szCs w:val="24"/>
        </w:rPr>
        <w:t xml:space="preserve"> </w:t>
      </w:r>
      <w:r w:rsidR="00D80940">
        <w:rPr>
          <w:rFonts w:ascii="Times New Roman" w:eastAsia="Times New Roman" w:hAnsi="Times New Roman" w:cs="Times New Roman"/>
          <w:sz w:val="24"/>
          <w:szCs w:val="24"/>
        </w:rPr>
        <w:t xml:space="preserve">definirani su </w:t>
      </w:r>
      <w:proofErr w:type="spellStart"/>
      <w:r w:rsidR="00D80940">
        <w:rPr>
          <w:rFonts w:ascii="Times New Roman" w:eastAsia="Times New Roman" w:hAnsi="Times New Roman" w:cs="Times New Roman"/>
          <w:sz w:val="24"/>
          <w:szCs w:val="24"/>
        </w:rPr>
        <w:t>podkriteriji</w:t>
      </w:r>
      <w:proofErr w:type="spellEnd"/>
      <w:r w:rsidR="00D80940">
        <w:rPr>
          <w:rFonts w:ascii="Times New Roman" w:eastAsia="Times New Roman" w:hAnsi="Times New Roman" w:cs="Times New Roman"/>
          <w:sz w:val="24"/>
          <w:szCs w:val="24"/>
        </w:rPr>
        <w:t xml:space="preserve"> za koje će se </w:t>
      </w:r>
      <w:r w:rsidRPr="00C56D31">
        <w:rPr>
          <w:rFonts w:ascii="Times New Roman" w:eastAsia="Times New Roman" w:hAnsi="Times New Roman" w:cs="Times New Roman"/>
          <w:sz w:val="24"/>
          <w:szCs w:val="24"/>
        </w:rPr>
        <w:t>pr</w:t>
      </w:r>
      <w:r w:rsidR="004C23AD" w:rsidRPr="00C56D31">
        <w:rPr>
          <w:rFonts w:ascii="Times New Roman" w:eastAsia="Times New Roman" w:hAnsi="Times New Roman" w:cs="Times New Roman"/>
          <w:sz w:val="24"/>
          <w:szCs w:val="24"/>
        </w:rPr>
        <w:t>ojektni prijedlog</w:t>
      </w:r>
      <w:r w:rsidRPr="00C56D31">
        <w:rPr>
          <w:rFonts w:ascii="Times New Roman" w:eastAsia="Times New Roman" w:hAnsi="Times New Roman" w:cs="Times New Roman"/>
          <w:sz w:val="24"/>
          <w:szCs w:val="24"/>
        </w:rPr>
        <w:t xml:space="preserve"> bodovati ocjenom 1-5. </w:t>
      </w:r>
      <w:r w:rsidR="006D2D28" w:rsidRPr="00C56D31">
        <w:rPr>
          <w:rFonts w:ascii="Times New Roman" w:eastAsia="Times New Roman" w:hAnsi="Times New Roman" w:cs="Times New Roman"/>
          <w:sz w:val="24"/>
          <w:szCs w:val="24"/>
        </w:rPr>
        <w:t>Rezultat evaluacije projekta može biti:</w:t>
      </w:r>
    </w:p>
    <w:p w14:paraId="503ABB5D" w14:textId="77777777" w:rsidR="006D2D28" w:rsidRPr="00C56D31" w:rsidRDefault="006D2D28" w:rsidP="00EC5118">
      <w:pPr>
        <w:pStyle w:val="ListParagraph"/>
        <w:numPr>
          <w:ilvl w:val="0"/>
          <w:numId w:val="20"/>
        </w:numPr>
        <w:ind w:left="567" w:hanging="425"/>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POZITIVAN – ukoliko su </w:t>
      </w:r>
      <w:r w:rsidR="00D80940">
        <w:rPr>
          <w:rFonts w:ascii="Times New Roman" w:eastAsia="Times New Roman" w:hAnsi="Times New Roman" w:cs="Times New Roman"/>
          <w:sz w:val="24"/>
          <w:szCs w:val="24"/>
        </w:rPr>
        <w:t xml:space="preserve">svi </w:t>
      </w:r>
      <w:proofErr w:type="spellStart"/>
      <w:r w:rsidR="00D80940">
        <w:rPr>
          <w:rFonts w:ascii="Times New Roman" w:eastAsia="Times New Roman" w:hAnsi="Times New Roman" w:cs="Times New Roman"/>
          <w:sz w:val="24"/>
          <w:szCs w:val="24"/>
        </w:rPr>
        <w:t>podkriteriji</w:t>
      </w:r>
      <w:proofErr w:type="spellEnd"/>
      <w:r w:rsidR="00D80940">
        <w:rPr>
          <w:rFonts w:ascii="Times New Roman" w:eastAsia="Times New Roman" w:hAnsi="Times New Roman" w:cs="Times New Roman"/>
          <w:sz w:val="24"/>
          <w:szCs w:val="24"/>
        </w:rPr>
        <w:t xml:space="preserve"> unutar </w:t>
      </w:r>
      <w:r w:rsidRPr="00C56D31">
        <w:rPr>
          <w:rFonts w:ascii="Times New Roman" w:eastAsia="Times New Roman" w:hAnsi="Times New Roman" w:cs="Times New Roman"/>
          <w:sz w:val="24"/>
          <w:szCs w:val="24"/>
        </w:rPr>
        <w:t>kriterij</w:t>
      </w:r>
      <w:r w:rsidR="00D80940">
        <w:rPr>
          <w:rFonts w:ascii="Times New Roman" w:eastAsia="Times New Roman" w:hAnsi="Times New Roman" w:cs="Times New Roman"/>
          <w:sz w:val="24"/>
          <w:szCs w:val="24"/>
        </w:rPr>
        <w:t>a</w:t>
      </w:r>
      <w:r w:rsidRPr="00C56D31">
        <w:rPr>
          <w:rFonts w:ascii="Times New Roman" w:eastAsia="Times New Roman" w:hAnsi="Times New Roman" w:cs="Times New Roman"/>
          <w:sz w:val="24"/>
          <w:szCs w:val="24"/>
        </w:rPr>
        <w:t xml:space="preserve"> </w:t>
      </w:r>
      <w:r w:rsidR="005318E2" w:rsidRPr="00C56D31">
        <w:rPr>
          <w:rFonts w:ascii="Times New Roman" w:eastAsia="Times New Roman" w:hAnsi="Times New Roman" w:cs="Times New Roman"/>
          <w:sz w:val="24"/>
          <w:szCs w:val="24"/>
        </w:rPr>
        <w:t xml:space="preserve">odabira </w:t>
      </w:r>
      <w:r w:rsidRPr="00C56D31">
        <w:rPr>
          <w:rFonts w:ascii="Times New Roman" w:eastAsia="Times New Roman" w:hAnsi="Times New Roman" w:cs="Times New Roman"/>
          <w:sz w:val="24"/>
          <w:szCs w:val="24"/>
        </w:rPr>
        <w:t xml:space="preserve">1. – 4. ocijenjeni s pozitivnom ocjenom (2-5) i zadovoljavaju prag prolaznosti od 60% </w:t>
      </w:r>
    </w:p>
    <w:p w14:paraId="7832D013" w14:textId="77777777" w:rsidR="006D2D28" w:rsidRPr="00C56D31" w:rsidRDefault="006D2D28" w:rsidP="00EC5118">
      <w:pPr>
        <w:pStyle w:val="ListParagraph"/>
        <w:numPr>
          <w:ilvl w:val="0"/>
          <w:numId w:val="20"/>
        </w:numPr>
        <w:ind w:left="567" w:hanging="425"/>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NEGATIVAN – ukoliko je jedan od</w:t>
      </w:r>
      <w:r w:rsidR="00D80940">
        <w:rPr>
          <w:rFonts w:ascii="Times New Roman" w:eastAsia="Times New Roman" w:hAnsi="Times New Roman" w:cs="Times New Roman"/>
          <w:sz w:val="24"/>
          <w:szCs w:val="24"/>
        </w:rPr>
        <w:t xml:space="preserve"> </w:t>
      </w:r>
      <w:proofErr w:type="spellStart"/>
      <w:r w:rsidR="00D80940">
        <w:rPr>
          <w:rFonts w:ascii="Times New Roman" w:eastAsia="Times New Roman" w:hAnsi="Times New Roman" w:cs="Times New Roman"/>
          <w:sz w:val="24"/>
          <w:szCs w:val="24"/>
        </w:rPr>
        <w:t>podkriterija</w:t>
      </w:r>
      <w:proofErr w:type="spellEnd"/>
      <w:r w:rsidR="00D80940">
        <w:rPr>
          <w:rFonts w:ascii="Times New Roman" w:eastAsia="Times New Roman" w:hAnsi="Times New Roman" w:cs="Times New Roman"/>
          <w:sz w:val="24"/>
          <w:szCs w:val="24"/>
        </w:rPr>
        <w:t xml:space="preserve"> unutar</w:t>
      </w:r>
      <w:r w:rsidRPr="00C56D31">
        <w:rPr>
          <w:rFonts w:ascii="Times New Roman" w:eastAsia="Times New Roman" w:hAnsi="Times New Roman" w:cs="Times New Roman"/>
          <w:sz w:val="24"/>
          <w:szCs w:val="24"/>
        </w:rPr>
        <w:t xml:space="preserve"> kriterija </w:t>
      </w:r>
      <w:r w:rsidR="005318E2" w:rsidRPr="00C56D31">
        <w:rPr>
          <w:rFonts w:ascii="Times New Roman" w:eastAsia="Times New Roman" w:hAnsi="Times New Roman" w:cs="Times New Roman"/>
          <w:sz w:val="24"/>
          <w:szCs w:val="24"/>
        </w:rPr>
        <w:t xml:space="preserve">odabira </w:t>
      </w:r>
      <w:r w:rsidRPr="00C56D31">
        <w:rPr>
          <w:rFonts w:ascii="Times New Roman" w:eastAsia="Times New Roman" w:hAnsi="Times New Roman" w:cs="Times New Roman"/>
          <w:sz w:val="24"/>
          <w:szCs w:val="24"/>
        </w:rPr>
        <w:t xml:space="preserve">1. – 4. ocijenjen s negativnom ocjenom (1) te ukoliko prijavitelj nije zadovoljio prag prolaznosti od 60%. </w:t>
      </w:r>
    </w:p>
    <w:p w14:paraId="50655B51" w14:textId="77777777" w:rsidR="006D2D28" w:rsidRPr="00C56D31" w:rsidRDefault="006D2D28" w:rsidP="006D2D28">
      <w:pPr>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5B6D1A5A" w14:textId="77777777" w:rsidR="006D2D28" w:rsidRPr="00C56D31" w:rsidRDefault="006D2D28" w:rsidP="006D2D28">
      <w:pPr>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Ukoliko projekt zadovolji prag prolaznosti od 60%, projekt može biti odabran za financiranje, pri čemu je dobivanje financiranja uvjetovano iznosom raspoloživih sredstava za dodjelu u okviru Poziva. Temeljem ostvarenih bodova na razini svakog projektnog prijedloga, formirat će se rang lista prijavitelja, te će se financiranje dodijeliti najviše rangiranim prijaviteljima.</w:t>
      </w:r>
    </w:p>
    <w:p w14:paraId="0398C611" w14:textId="77777777" w:rsidR="00227CF9" w:rsidRDefault="006D2D28" w:rsidP="006D2D28">
      <w:pPr>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 xml:space="preserve">O rezultatima provedenog postupka dodjele prijavitelja se obavješćuje </w:t>
      </w:r>
      <w:r w:rsidRPr="00C56D31">
        <w:rPr>
          <w:rFonts w:ascii="Times New Roman" w:eastAsia="Times New Roman" w:hAnsi="Times New Roman" w:cs="Times New Roman"/>
          <w:color w:val="000000" w:themeColor="text1"/>
          <w:sz w:val="24"/>
          <w:szCs w:val="24"/>
          <w:u w:val="single"/>
        </w:rPr>
        <w:t>j</w:t>
      </w:r>
      <w:r w:rsidRPr="00C56D31">
        <w:rPr>
          <w:rFonts w:ascii="Times New Roman" w:eastAsia="Times New Roman" w:hAnsi="Times New Roman" w:cs="Times New Roman"/>
          <w:color w:val="000000" w:themeColor="text1"/>
          <w:sz w:val="24"/>
          <w:szCs w:val="24"/>
        </w:rPr>
        <w:t>ednom obaviješću (obavijest o isključenju ili obavijest o udovoljavanju kriterija za financiranje).</w:t>
      </w:r>
    </w:p>
    <w:p w14:paraId="16F325B6" w14:textId="7CBDDD27"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lastRenderedPageBreak/>
        <w:t xml:space="preserve">Cilj </w:t>
      </w:r>
      <w:r w:rsidRPr="00C56D31">
        <w:rPr>
          <w:rFonts w:ascii="Times New Roman" w:eastAsia="Times New Roman" w:hAnsi="Times New Roman" w:cs="Times New Roman"/>
          <w:b/>
          <w:sz w:val="24"/>
          <w:szCs w:val="24"/>
        </w:rPr>
        <w:t>provjere prihvatljivosti troškova/izdataka</w:t>
      </w:r>
      <w:r w:rsidRPr="00C56D31">
        <w:rPr>
          <w:rFonts w:ascii="Times New Roman" w:eastAsia="Times New Roman" w:hAnsi="Times New Roman" w:cs="Times New Roman"/>
          <w:sz w:val="24"/>
          <w:szCs w:val="24"/>
        </w:rPr>
        <w:t xml:space="preserve"> je provjeriti usklađenost projektnih prijedloga s kriterijima prihvatljivosti troškova (p</w:t>
      </w:r>
      <w:r w:rsidR="00DB54DC">
        <w:rPr>
          <w:rFonts w:ascii="Times New Roman" w:eastAsia="Times New Roman" w:hAnsi="Times New Roman" w:cs="Times New Roman"/>
          <w:sz w:val="24"/>
          <w:szCs w:val="24"/>
        </w:rPr>
        <w:t>oglavlja</w:t>
      </w:r>
      <w:r w:rsidRPr="00C56D31">
        <w:rPr>
          <w:rFonts w:ascii="Times New Roman" w:eastAsia="Times New Roman" w:hAnsi="Times New Roman" w:cs="Times New Roman"/>
          <w:sz w:val="24"/>
          <w:szCs w:val="24"/>
        </w:rPr>
        <w:t xml:space="preserve"> 2.</w:t>
      </w:r>
      <w:r w:rsidR="00CF5F30">
        <w:rPr>
          <w:rFonts w:ascii="Times New Roman" w:eastAsia="Times New Roman" w:hAnsi="Times New Roman" w:cs="Times New Roman"/>
          <w:sz w:val="24"/>
          <w:szCs w:val="24"/>
        </w:rPr>
        <w:t>9. do 2.11</w:t>
      </w:r>
      <w:r w:rsidR="00DB54DC">
        <w:rPr>
          <w:rFonts w:ascii="Times New Roman" w:eastAsia="Times New Roman" w:hAnsi="Times New Roman" w:cs="Times New Roman"/>
          <w:sz w:val="24"/>
          <w:szCs w:val="24"/>
        </w:rPr>
        <w:t>.</w:t>
      </w:r>
      <w:r w:rsidRPr="00C56D31">
        <w:rPr>
          <w:rFonts w:ascii="Times New Roman" w:eastAsia="Times New Roman" w:hAnsi="Times New Roman" w:cs="Times New Roman"/>
          <w:sz w:val="24"/>
          <w:szCs w:val="24"/>
        </w:rPr>
        <w:t xml:space="preserve"> ovih Uputa) primjenjujući Prilog 1. – Kriteriji i obrasci postupka dodjele bespovratnih sredstava – Provjera prihvatljivosti troškova.</w:t>
      </w:r>
    </w:p>
    <w:p w14:paraId="08FA7F0D" w14:textId="77777777" w:rsidR="00227CF9" w:rsidRPr="00C56D31" w:rsidRDefault="00227CF9" w:rsidP="00227CF9">
      <w:pPr>
        <w:spacing w:after="120"/>
        <w:jc w:val="both"/>
        <w:rPr>
          <w:rFonts w:ascii="Times New Roman" w:eastAsia="Times New Roman" w:hAnsi="Times New Roman" w:cs="Times New Roman"/>
          <w:sz w:val="24"/>
          <w:szCs w:val="24"/>
          <w:highlight w:val="yellow"/>
        </w:rPr>
      </w:pPr>
      <w:r w:rsidRPr="00C56D31">
        <w:rPr>
          <w:rFonts w:ascii="Times New Roman" w:eastAsia="Times New Roman" w:hAnsi="Times New Roman" w:cs="Times New Roman"/>
          <w:sz w:val="24"/>
          <w:szCs w:val="24"/>
        </w:rPr>
        <w:t>Tijekom provjere prihvatljivosti troškova/izdataka provjerava se i osigurava da su ispunjeni uvjeti za financiranje pojedinog projektnog prijedloga, određujući najviši iznos prihvatljivih troškova/izdataka, koji će biti uključen u prijedlog za donošenje Odluke o financiranju.</w:t>
      </w:r>
    </w:p>
    <w:p w14:paraId="0CE8D797" w14:textId="77777777"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Ako je potrebno, PT kao nadležno tijelo ispravlja predloženi proračun projekta, uklanjajući neprihvatljive troškove, pri čemu može: </w:t>
      </w:r>
    </w:p>
    <w:p w14:paraId="5BA3625E" w14:textId="77777777"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1. prethodno od prijavitelja zatražiti dostavljanje dodatnih podataka kako bi se opravdala prihvatljivost troškova. Ako prijavitelj ne dostavi zadovoljavajuće podatke, ili ih ne dostavi u za to ostavljenom roku, isti se smatraju neprihvatljivima i uklanjaju iz proračuna. </w:t>
      </w:r>
    </w:p>
    <w:p w14:paraId="260197ED" w14:textId="77777777" w:rsidR="00227CF9" w:rsidRPr="00C56D31" w:rsidRDefault="00227CF9" w:rsidP="00227CF9">
      <w:pPr>
        <w:spacing w:after="120"/>
        <w:jc w:val="both"/>
        <w:rPr>
          <w:rFonts w:ascii="Times New Roman" w:eastAsia="Times New Roman" w:hAnsi="Times New Roman" w:cs="Times New Roman"/>
          <w:sz w:val="24"/>
          <w:szCs w:val="24"/>
          <w:highlight w:val="yellow"/>
        </w:rPr>
      </w:pPr>
      <w:r w:rsidRPr="00C56D31">
        <w:rPr>
          <w:rFonts w:ascii="Times New Roman" w:eastAsia="Times New Roman" w:hAnsi="Times New Roman" w:cs="Times New Roman"/>
          <w:sz w:val="24"/>
          <w:szCs w:val="24"/>
        </w:rPr>
        <w:t>2. zajedno s prijaviteljem (pisanim putem ili na sastancima) prolaziti i "čistiti" stavke proračuna (predložene iznose uz pojedinu stavku kao i prihvatljivost stavki proračuna).</w:t>
      </w:r>
    </w:p>
    <w:p w14:paraId="262E2887" w14:textId="77777777"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U slučaju krivo odabrane kategorije financiranja za pojedini trošak, provedbeno tijelo ispravlja proračun projekta na način da trošak raspoređuje u prihvatljivu kategoriju financiranja sukladno propisanom intenzitetu.</w:t>
      </w:r>
    </w:p>
    <w:p w14:paraId="53D59D2E" w14:textId="05C890D1"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U navedenim slučajevima </w:t>
      </w:r>
      <w:r w:rsidR="006C3BFB">
        <w:rPr>
          <w:rFonts w:ascii="Times New Roman" w:eastAsia="Times New Roman" w:hAnsi="Times New Roman" w:cs="Times New Roman"/>
          <w:sz w:val="24"/>
          <w:szCs w:val="24"/>
        </w:rPr>
        <w:t>PT</w:t>
      </w:r>
      <w:r w:rsidRPr="006C3BFB">
        <w:rPr>
          <w:rFonts w:ascii="Times New Roman" w:eastAsia="Times New Roman" w:hAnsi="Times New Roman" w:cs="Times New Roman"/>
          <w:sz w:val="24"/>
          <w:szCs w:val="24"/>
        </w:rPr>
        <w:t xml:space="preserve"> od prijavitelja zahtijeva obrazloženja kojima se opravdavaju potreba i novčana vrijednost pojedine stavke, ostavljajući mu za navedeno primjereni rok. Ako prijavitelj u navedenom roku, u </w:t>
      </w:r>
      <w:r w:rsidR="006C3BFB">
        <w:rPr>
          <w:rFonts w:ascii="Times New Roman" w:eastAsia="Times New Roman" w:hAnsi="Times New Roman" w:cs="Times New Roman"/>
          <w:sz w:val="24"/>
          <w:szCs w:val="24"/>
        </w:rPr>
        <w:t>skladu s uputom PT-a</w:t>
      </w:r>
      <w:r w:rsidRPr="006C3BFB">
        <w:rPr>
          <w:rFonts w:ascii="Times New Roman" w:eastAsia="Times New Roman" w:hAnsi="Times New Roman" w:cs="Times New Roman"/>
          <w:sz w:val="24"/>
          <w:szCs w:val="24"/>
        </w:rPr>
        <w:t xml:space="preserve"> ne opravda pojedinu stavku, ista se briše iz proračuna. Prijavitelj je obvezan u postupku "čišćenja" proračuna </w:t>
      </w:r>
      <w:r w:rsidR="006C3BFB">
        <w:rPr>
          <w:rFonts w:ascii="Times New Roman" w:eastAsia="Times New Roman" w:hAnsi="Times New Roman" w:cs="Times New Roman"/>
          <w:sz w:val="24"/>
          <w:szCs w:val="24"/>
        </w:rPr>
        <w:t>biti PT-u</w:t>
      </w:r>
      <w:r w:rsidRPr="006C3BFB">
        <w:rPr>
          <w:rFonts w:ascii="Times New Roman" w:eastAsia="Times New Roman" w:hAnsi="Times New Roman" w:cs="Times New Roman"/>
          <w:sz w:val="24"/>
          <w:szCs w:val="24"/>
        </w:rPr>
        <w:t xml:space="preserve"> na raspolaganju</w:t>
      </w:r>
      <w:r w:rsidRPr="00C56D31">
        <w:rPr>
          <w:rFonts w:ascii="Times New Roman" w:eastAsia="Times New Roman" w:hAnsi="Times New Roman" w:cs="Times New Roman"/>
          <w:sz w:val="24"/>
          <w:szCs w:val="24"/>
        </w:rPr>
        <w:t xml:space="preserve"> u svrhu davanja potrebnih obrazloženja.</w:t>
      </w:r>
    </w:p>
    <w:p w14:paraId="44FBDB42" w14:textId="77777777" w:rsidR="00227CF9" w:rsidRPr="00C56D31" w:rsidRDefault="00227CF9" w:rsidP="00227CF9">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Ispravci proračuna poduzimaju se u opsegu u kojemu se ne utječe na rezultate prethodnih faza dodjele odnosno ne mijenja se koncept, opseg intervencije ili ciljevi predloženog projektnog prijedloga. Ispravci mogu biti od utjecaja jedino na iznos bespovratnih sredstava za dodjelu odnosno na intenzitet potpore. Nakon provedene faze provjere prihvatljivosti izdataka, PT obavještava prijavitelja o rezultatima predmetne faze.</w:t>
      </w:r>
    </w:p>
    <w:p w14:paraId="0D173BE3" w14:textId="77777777" w:rsidR="00084236" w:rsidRPr="00C56D31" w:rsidRDefault="00084236" w:rsidP="003B4D5A">
      <w:pPr>
        <w:spacing w:after="120"/>
        <w:jc w:val="both"/>
        <w:rPr>
          <w:rFonts w:ascii="Times New Roman" w:hAnsi="Times New Roman" w:cs="Times New Roman"/>
        </w:rPr>
      </w:pPr>
    </w:p>
    <w:p w14:paraId="4F611CD3" w14:textId="77777777" w:rsidR="008F3FE1" w:rsidRPr="00C56D31" w:rsidRDefault="00DF0A22" w:rsidP="00EC5118">
      <w:pPr>
        <w:numPr>
          <w:ilvl w:val="0"/>
          <w:numId w:val="19"/>
        </w:numPr>
        <w:spacing w:after="120"/>
        <w:ind w:left="0" w:firstLine="0"/>
        <w:jc w:val="both"/>
        <w:rPr>
          <w:rFonts w:ascii="Times New Roman" w:eastAsia="Times New Roman" w:hAnsi="Times New Roman" w:cs="Times New Roman"/>
          <w:b/>
          <w:bCs/>
          <w:i/>
          <w:iCs/>
          <w:sz w:val="24"/>
          <w:szCs w:val="24"/>
        </w:rPr>
      </w:pPr>
      <w:r w:rsidRPr="00C56D31">
        <w:rPr>
          <w:rFonts w:ascii="Times New Roman" w:eastAsia="Times New Roman" w:hAnsi="Times New Roman" w:cs="Times New Roman"/>
          <w:b/>
          <w:bCs/>
          <w:i/>
          <w:iCs/>
          <w:sz w:val="24"/>
          <w:szCs w:val="24"/>
        </w:rPr>
        <w:t>D</w:t>
      </w:r>
      <w:r w:rsidR="008F3FE1" w:rsidRPr="00C56D31">
        <w:rPr>
          <w:rFonts w:ascii="Times New Roman" w:eastAsia="Times New Roman" w:hAnsi="Times New Roman" w:cs="Times New Roman"/>
          <w:b/>
          <w:bCs/>
          <w:i/>
          <w:iCs/>
          <w:sz w:val="24"/>
          <w:szCs w:val="24"/>
        </w:rPr>
        <w:t>onošenje Odluke o financiranju</w:t>
      </w:r>
    </w:p>
    <w:p w14:paraId="5B9BAEAE" w14:textId="77777777" w:rsidR="00411D37" w:rsidRPr="00C56D31" w:rsidRDefault="2CA976CE" w:rsidP="007F6EB1">
      <w:pPr>
        <w:pStyle w:val="NoSpacing"/>
        <w:spacing w:after="120" w:line="276" w:lineRule="auto"/>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Odluka o financiranju se donosi za projektne prijedloge koji su udovoljili svim kriterijima u prethodn</w:t>
      </w:r>
      <w:r w:rsidR="008F3FE1" w:rsidRPr="00C56D31">
        <w:rPr>
          <w:rFonts w:ascii="Times New Roman" w:eastAsia="Times New Roman" w:hAnsi="Times New Roman" w:cs="Times New Roman"/>
          <w:sz w:val="24"/>
          <w:szCs w:val="24"/>
        </w:rPr>
        <w:t>im</w:t>
      </w:r>
      <w:r w:rsidRPr="00C56D31">
        <w:rPr>
          <w:rFonts w:ascii="Times New Roman" w:eastAsia="Times New Roman" w:hAnsi="Times New Roman" w:cs="Times New Roman"/>
          <w:sz w:val="24"/>
          <w:szCs w:val="24"/>
        </w:rPr>
        <w:t xml:space="preserve"> faz</w:t>
      </w:r>
      <w:r w:rsidR="008F3FE1" w:rsidRPr="00C56D31">
        <w:rPr>
          <w:rFonts w:ascii="Times New Roman" w:eastAsia="Times New Roman" w:hAnsi="Times New Roman" w:cs="Times New Roman"/>
          <w:sz w:val="24"/>
          <w:szCs w:val="24"/>
        </w:rPr>
        <w:t>ama</w:t>
      </w:r>
      <w:r w:rsidRPr="00C56D31">
        <w:rPr>
          <w:rFonts w:ascii="Times New Roman" w:eastAsia="Times New Roman" w:hAnsi="Times New Roman" w:cs="Times New Roman"/>
          <w:sz w:val="24"/>
          <w:szCs w:val="24"/>
        </w:rPr>
        <w:t xml:space="preserve"> postupka dodjele</w:t>
      </w:r>
      <w:r w:rsidR="000F7012" w:rsidRPr="00C56D31">
        <w:rPr>
          <w:rFonts w:ascii="Times New Roman" w:eastAsia="Times New Roman" w:hAnsi="Times New Roman" w:cs="Times New Roman"/>
          <w:sz w:val="24"/>
          <w:szCs w:val="24"/>
        </w:rPr>
        <w:t>, u skladu s formiranom rang listom</w:t>
      </w:r>
      <w:r w:rsidR="004A6ED7" w:rsidRPr="00C56D31">
        <w:rPr>
          <w:rFonts w:ascii="Times New Roman" w:eastAsia="Times New Roman" w:hAnsi="Times New Roman" w:cs="Times New Roman"/>
          <w:sz w:val="24"/>
          <w:szCs w:val="24"/>
        </w:rPr>
        <w:t xml:space="preserve"> sukladno ostvarenim bodovima</w:t>
      </w:r>
      <w:r w:rsidR="000F7012" w:rsidRPr="00C56D31">
        <w:rPr>
          <w:rFonts w:ascii="Times New Roman" w:eastAsia="Times New Roman" w:hAnsi="Times New Roman" w:cs="Times New Roman"/>
          <w:sz w:val="24"/>
          <w:szCs w:val="24"/>
        </w:rPr>
        <w:t xml:space="preserve"> i raspoloživim sredstvima</w:t>
      </w:r>
      <w:r w:rsidR="004A6ED7" w:rsidRPr="00C56D31">
        <w:rPr>
          <w:rFonts w:ascii="Times New Roman" w:eastAsia="Times New Roman" w:hAnsi="Times New Roman" w:cs="Times New Roman"/>
          <w:sz w:val="24"/>
          <w:szCs w:val="24"/>
        </w:rPr>
        <w:t xml:space="preserve"> na razini Poziva</w:t>
      </w:r>
      <w:r w:rsidRPr="00C56D31">
        <w:rPr>
          <w:rFonts w:ascii="Times New Roman" w:eastAsia="Times New Roman" w:hAnsi="Times New Roman" w:cs="Times New Roman"/>
          <w:sz w:val="24"/>
          <w:szCs w:val="24"/>
        </w:rPr>
        <w:t>.</w:t>
      </w:r>
    </w:p>
    <w:p w14:paraId="7E8935DA" w14:textId="77777777" w:rsidR="2CA976CE" w:rsidRPr="00C56D31" w:rsidRDefault="2CA976CE" w:rsidP="007F6EB1">
      <w:pPr>
        <w:spacing w:after="120"/>
        <w:jc w:val="both"/>
        <w:rPr>
          <w:rFonts w:ascii="Times New Roman" w:hAnsi="Times New Roman" w:cs="Times New Roman"/>
        </w:rPr>
      </w:pPr>
      <w:r w:rsidRPr="00C56D31">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C56D31">
        <w:rPr>
          <w:rFonts w:ascii="Times New Roman" w:eastAsia="Times New Roman" w:hAnsi="Times New Roman" w:cs="Times New Roman"/>
          <w:sz w:val="24"/>
          <w:szCs w:val="24"/>
        </w:rPr>
        <w:t>.</w:t>
      </w:r>
    </w:p>
    <w:p w14:paraId="70E3FAEE" w14:textId="77777777" w:rsidR="2CA976CE" w:rsidRPr="00C56D31" w:rsidRDefault="2CA976CE" w:rsidP="007F6EB1">
      <w:pPr>
        <w:spacing w:after="120"/>
        <w:jc w:val="both"/>
        <w:rPr>
          <w:rFonts w:ascii="Times New Roman" w:hAnsi="Times New Roman" w:cs="Times New Roman"/>
        </w:rPr>
      </w:pPr>
      <w:r w:rsidRPr="00C56D31">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751E7DB6" w14:textId="77777777" w:rsidR="2CA976CE" w:rsidRPr="00C56D31" w:rsidRDefault="2CA976CE" w:rsidP="00A55049">
      <w:pPr>
        <w:spacing w:after="120"/>
        <w:jc w:val="both"/>
        <w:rPr>
          <w:rFonts w:ascii="Times New Roman" w:hAnsi="Times New Roman" w:cs="Times New Roman"/>
        </w:rPr>
      </w:pPr>
      <w:r w:rsidRPr="00C56D31">
        <w:rPr>
          <w:rFonts w:ascii="Times New Roman" w:eastAsia="Times New Roman" w:hAnsi="Times New Roman" w:cs="Times New Roman"/>
          <w:sz w:val="24"/>
          <w:szCs w:val="24"/>
        </w:rPr>
        <w:lastRenderedPageBreak/>
        <w:t xml:space="preserve">Prijavitelj je obvezan o svakoj promjeni odnosno okolnostima, koje bi mogle odgoditi uvrštavanje projektnog prijedloga u Odluku o financiranju ili utjecati na ispravnost dodjele, bez odgode obavijestiti nadležno tijelo. </w:t>
      </w:r>
    </w:p>
    <w:p w14:paraId="2DC995B2" w14:textId="77777777" w:rsidR="2CA976CE" w:rsidRPr="00C56D31" w:rsidRDefault="2CA976CE" w:rsidP="00A55049">
      <w:pPr>
        <w:spacing w:after="120"/>
        <w:jc w:val="both"/>
        <w:rPr>
          <w:rFonts w:ascii="Times New Roman" w:hAnsi="Times New Roman" w:cs="Times New Roman"/>
        </w:rPr>
      </w:pPr>
      <w:r w:rsidRPr="00C56D31">
        <w:rPr>
          <w:rFonts w:ascii="Times New Roman" w:eastAsia="Times New Roman" w:hAnsi="Times New Roman" w:cs="Times New Roman"/>
          <w:sz w:val="24"/>
          <w:szCs w:val="24"/>
        </w:rPr>
        <w:t xml:space="preserve">Odluku o financiranju donosi čelnik nadležnog tijela. </w:t>
      </w:r>
    </w:p>
    <w:p w14:paraId="29809AC4" w14:textId="77777777" w:rsidR="2CA976CE" w:rsidRPr="00C56D31" w:rsidRDefault="2CA976CE" w:rsidP="00DB03A7">
      <w:pPr>
        <w:spacing w:after="120"/>
        <w:jc w:val="both"/>
        <w:rPr>
          <w:rFonts w:ascii="Times New Roman" w:hAnsi="Times New Roman" w:cs="Times New Roman"/>
        </w:rPr>
      </w:pPr>
      <w:r w:rsidRPr="00C56D31">
        <w:rPr>
          <w:rFonts w:ascii="Times New Roman" w:eastAsia="Times New Roman" w:hAnsi="Times New Roman" w:cs="Times New Roman"/>
          <w:sz w:val="24"/>
          <w:szCs w:val="24"/>
        </w:rPr>
        <w:t>Odluka o financiranju sadržava sljedeće podatke:</w:t>
      </w:r>
    </w:p>
    <w:p w14:paraId="45BE2785"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pravni temelj za donošenje Odluke;</w:t>
      </w:r>
    </w:p>
    <w:p w14:paraId="2AFEFCBF"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naziv, adresu i OIB prijavitelja;</w:t>
      </w:r>
    </w:p>
    <w:p w14:paraId="133306A7"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naziv i referentni broj projektnog prijedloga;</w:t>
      </w:r>
    </w:p>
    <w:p w14:paraId="2792F149"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najviši iznos sredstava za financiranje prihvatljivih izdataka projekta;</w:t>
      </w:r>
    </w:p>
    <w:p w14:paraId="4B3F5556"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stopa sufinanciranja</w:t>
      </w:r>
      <w:r w:rsidR="00701FF0" w:rsidRPr="00C56D31">
        <w:rPr>
          <w:rFonts w:ascii="Times New Roman" w:eastAsia="Times New Roman" w:hAnsi="Times New Roman" w:cs="Times New Roman"/>
          <w:sz w:val="24"/>
          <w:szCs w:val="24"/>
        </w:rPr>
        <w:t xml:space="preserve"> </w:t>
      </w:r>
      <w:r w:rsidRPr="00C56D31">
        <w:rPr>
          <w:rFonts w:ascii="Times New Roman" w:eastAsia="Times New Roman" w:hAnsi="Times New Roman" w:cs="Times New Roman"/>
          <w:sz w:val="24"/>
          <w:szCs w:val="24"/>
        </w:rPr>
        <w:t>(intenzitet potpore);</w:t>
      </w:r>
    </w:p>
    <w:p w14:paraId="57B99996" w14:textId="77777777" w:rsidR="2CA976CE" w:rsidRPr="00C56D31" w:rsidRDefault="2CA976CE" w:rsidP="00011BA6">
      <w:pPr>
        <w:pStyle w:val="ListParagraph"/>
        <w:numPr>
          <w:ilvl w:val="0"/>
          <w:numId w:val="1"/>
        </w:numPr>
        <w:spacing w:after="120"/>
        <w:ind w:left="426" w:hanging="425"/>
        <w:jc w:val="both"/>
        <w:rPr>
          <w:rFonts w:ascii="Times New Roman" w:hAnsi="Times New Roman" w:cs="Times New Roman"/>
          <w:sz w:val="24"/>
          <w:szCs w:val="24"/>
        </w:rPr>
      </w:pPr>
      <w:r w:rsidRPr="00C56D31">
        <w:rPr>
          <w:rFonts w:ascii="Times New Roman" w:eastAsia="Times New Roman" w:hAnsi="Times New Roman" w:cs="Times New Roman"/>
          <w:sz w:val="24"/>
          <w:szCs w:val="24"/>
        </w:rPr>
        <w:t>tehnički podaci o klasifikacijama Državne riznice i kodovima alokacija;</w:t>
      </w:r>
    </w:p>
    <w:p w14:paraId="0645E510" w14:textId="77777777" w:rsidR="00086560" w:rsidRPr="00C56D31" w:rsidRDefault="2CA976CE" w:rsidP="007F6EB1">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Nadležno tijelo obavještava prijavitelja da je njegov projektni prijedlog odabran za financiranje, </w:t>
      </w:r>
      <w:r w:rsidR="008F3FE1" w:rsidRPr="00C56D31">
        <w:rPr>
          <w:rFonts w:ascii="Times New Roman" w:eastAsia="Times New Roman" w:hAnsi="Times New Roman" w:cs="Times New Roman"/>
          <w:sz w:val="24"/>
          <w:szCs w:val="24"/>
        </w:rPr>
        <w:t>obaviješću  koja sadržava Odluku o financiranju i informacije o daljnjem postupanju</w:t>
      </w:r>
      <w:r w:rsidR="00411D37" w:rsidRPr="00C56D31">
        <w:rPr>
          <w:rFonts w:ascii="Times New Roman" w:eastAsia="Times New Roman" w:hAnsi="Times New Roman" w:cs="Times New Roman"/>
          <w:sz w:val="24"/>
          <w:szCs w:val="24"/>
        </w:rPr>
        <w:t>.</w:t>
      </w:r>
    </w:p>
    <w:p w14:paraId="4A7C6B55" w14:textId="77777777" w:rsidR="009A48AD" w:rsidRPr="00C56D31" w:rsidRDefault="009A48AD" w:rsidP="007F6EB1">
      <w:pPr>
        <w:spacing w:after="120"/>
        <w:jc w:val="both"/>
        <w:rPr>
          <w:rFonts w:ascii="Times New Roman" w:eastAsia="Times New Roman" w:hAnsi="Times New Roman" w:cs="Times New Roman"/>
          <w:sz w:val="24"/>
          <w:szCs w:val="24"/>
        </w:rPr>
      </w:pPr>
    </w:p>
    <w:p w14:paraId="01B00BC4" w14:textId="77777777" w:rsidR="2CA976CE" w:rsidRPr="00A14488" w:rsidRDefault="2CA976CE" w:rsidP="00B5033B">
      <w:pPr>
        <w:pStyle w:val="Heading2"/>
      </w:pPr>
      <w:bookmarkStart w:id="106" w:name="_Toc98071380"/>
      <w:bookmarkStart w:id="107" w:name="_Toc98071440"/>
      <w:bookmarkStart w:id="108" w:name="_Toc97916968"/>
      <w:bookmarkStart w:id="109" w:name="_Toc123635550"/>
      <w:bookmarkEnd w:id="106"/>
      <w:bookmarkEnd w:id="107"/>
      <w:r w:rsidRPr="00A14488">
        <w:t>Pojašnjenja tijekom postupka dodjele</w:t>
      </w:r>
      <w:bookmarkEnd w:id="108"/>
      <w:bookmarkEnd w:id="109"/>
    </w:p>
    <w:p w14:paraId="59C01067" w14:textId="77777777" w:rsidR="00715199" w:rsidRPr="00C56D31" w:rsidRDefault="00715199" w:rsidP="007F6EB1">
      <w:pPr>
        <w:spacing w:after="120"/>
        <w:rPr>
          <w:rFonts w:ascii="Times New Roman" w:hAnsi="Times New Roman" w:cs="Times New Roman"/>
        </w:rPr>
      </w:pPr>
    </w:p>
    <w:p w14:paraId="38423416" w14:textId="77777777" w:rsidR="00A004A2" w:rsidRPr="00C56D31" w:rsidRDefault="2CA976CE" w:rsidP="007F6EB1">
      <w:pPr>
        <w:spacing w:after="120"/>
        <w:jc w:val="both"/>
        <w:rPr>
          <w:rFonts w:ascii="Times New Roman" w:eastAsia="Times New Roman" w:hAnsi="Times New Roman" w:cs="Times New Roman"/>
          <w:i/>
          <w:iCs/>
          <w:sz w:val="24"/>
          <w:szCs w:val="24"/>
        </w:rPr>
      </w:pPr>
      <w:r w:rsidRPr="00C56D31">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podacima, koja objektivno onemogućava provedbu postupka dodjele, od prijavitelja se mogu zahtijevati pojašnjenja s naznakom da, ako se ne postupi u skladu sa zahtjevom i u zahtijevanom roku, projektni prijedlog se može isključiti</w:t>
      </w:r>
      <w:r w:rsidRPr="00C56D31">
        <w:rPr>
          <w:rFonts w:ascii="Times New Roman" w:eastAsia="Times New Roman" w:hAnsi="Times New Roman" w:cs="Times New Roman"/>
          <w:i/>
          <w:iCs/>
          <w:sz w:val="24"/>
          <w:szCs w:val="24"/>
        </w:rPr>
        <w:t xml:space="preserve"> </w:t>
      </w:r>
      <w:r w:rsidRPr="00C56D31">
        <w:rPr>
          <w:rFonts w:ascii="Times New Roman" w:eastAsia="Times New Roman" w:hAnsi="Times New Roman" w:cs="Times New Roman"/>
          <w:sz w:val="24"/>
          <w:szCs w:val="24"/>
        </w:rPr>
        <w:t>iz postupka dodjele.</w:t>
      </w:r>
      <w:r w:rsidRPr="00C56D31">
        <w:rPr>
          <w:rFonts w:ascii="Times New Roman" w:eastAsia="Times New Roman" w:hAnsi="Times New Roman" w:cs="Times New Roman"/>
          <w:i/>
          <w:iCs/>
          <w:sz w:val="24"/>
          <w:szCs w:val="24"/>
        </w:rPr>
        <w:t xml:space="preserve"> </w:t>
      </w:r>
    </w:p>
    <w:p w14:paraId="5ED4F35A" w14:textId="77777777" w:rsidR="00086560" w:rsidRPr="00C56D31" w:rsidRDefault="2CA976CE" w:rsidP="007F6EB1">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sidRPr="00C56D31">
        <w:rPr>
          <w:rFonts w:ascii="Times New Roman" w:eastAsia="Times New Roman" w:hAnsi="Times New Roman" w:cs="Times New Roman"/>
          <w:sz w:val="24"/>
          <w:szCs w:val="24"/>
        </w:rPr>
        <w:t>,</w:t>
      </w:r>
      <w:r w:rsidRPr="00C56D31">
        <w:rPr>
          <w:rFonts w:ascii="Times New Roman" w:eastAsia="Times New Roman" w:hAnsi="Times New Roman" w:cs="Times New Roman"/>
          <w:sz w:val="24"/>
          <w:szCs w:val="24"/>
        </w:rPr>
        <w:t xml:space="preserve"> kao i njihova nepotpunost ili netočnost) je takva da nije razmjerno provoditi postupak pojašnjavanja.</w:t>
      </w:r>
    </w:p>
    <w:p w14:paraId="57C26EE9" w14:textId="587F21A2" w:rsidR="001808EC" w:rsidRDefault="001808EC" w:rsidP="00A55049">
      <w:pPr>
        <w:spacing w:after="120"/>
        <w:jc w:val="both"/>
        <w:rPr>
          <w:rFonts w:ascii="Times New Roman" w:eastAsia="Times New Roman" w:hAnsi="Times New Roman" w:cs="Times New Roman"/>
          <w:sz w:val="24"/>
          <w:szCs w:val="24"/>
        </w:rPr>
      </w:pPr>
    </w:p>
    <w:p w14:paraId="203A23FD" w14:textId="7895EBC9" w:rsidR="00A93C3F" w:rsidRDefault="00A93C3F" w:rsidP="00A55049">
      <w:pPr>
        <w:spacing w:after="120"/>
        <w:jc w:val="both"/>
        <w:rPr>
          <w:rFonts w:ascii="Times New Roman" w:eastAsia="Times New Roman" w:hAnsi="Times New Roman" w:cs="Times New Roman"/>
          <w:sz w:val="24"/>
          <w:szCs w:val="24"/>
        </w:rPr>
      </w:pPr>
    </w:p>
    <w:p w14:paraId="2A836A71" w14:textId="16F822FF" w:rsidR="00A93C3F" w:rsidRDefault="00A93C3F" w:rsidP="00A55049">
      <w:pPr>
        <w:spacing w:after="120"/>
        <w:jc w:val="both"/>
        <w:rPr>
          <w:rFonts w:ascii="Times New Roman" w:eastAsia="Times New Roman" w:hAnsi="Times New Roman" w:cs="Times New Roman"/>
          <w:sz w:val="24"/>
          <w:szCs w:val="24"/>
        </w:rPr>
      </w:pPr>
    </w:p>
    <w:p w14:paraId="4863593E" w14:textId="43E960C3" w:rsidR="00A93C3F" w:rsidRDefault="00A93C3F" w:rsidP="00A55049">
      <w:pPr>
        <w:spacing w:after="120"/>
        <w:jc w:val="both"/>
        <w:rPr>
          <w:rFonts w:ascii="Times New Roman" w:eastAsia="Times New Roman" w:hAnsi="Times New Roman" w:cs="Times New Roman"/>
          <w:sz w:val="24"/>
          <w:szCs w:val="24"/>
        </w:rPr>
      </w:pPr>
    </w:p>
    <w:p w14:paraId="6B32033C" w14:textId="77777777" w:rsidR="00A93C3F" w:rsidRPr="00C56D31" w:rsidRDefault="00A93C3F" w:rsidP="00A55049">
      <w:pPr>
        <w:spacing w:after="120"/>
        <w:jc w:val="both"/>
        <w:rPr>
          <w:rFonts w:ascii="Times New Roman" w:eastAsia="Times New Roman" w:hAnsi="Times New Roman" w:cs="Times New Roman"/>
          <w:sz w:val="24"/>
          <w:szCs w:val="24"/>
        </w:rPr>
      </w:pPr>
    </w:p>
    <w:p w14:paraId="5925D7EE" w14:textId="77777777" w:rsidR="009F7FB3" w:rsidRPr="00A14488" w:rsidRDefault="2CA976CE" w:rsidP="00B5033B">
      <w:pPr>
        <w:pStyle w:val="Heading2"/>
      </w:pPr>
      <w:bookmarkStart w:id="110" w:name="_Toc97916969"/>
      <w:bookmarkStart w:id="111" w:name="_Toc123635551"/>
      <w:r w:rsidRPr="00A14488">
        <w:lastRenderedPageBreak/>
        <w:t>Prigovor</w:t>
      </w:r>
      <w:r w:rsidR="00A004A2" w:rsidRPr="00A14488">
        <w:t>i</w:t>
      </w:r>
      <w:r w:rsidRPr="00A14488">
        <w:t xml:space="preserve"> u postupku dodjele</w:t>
      </w:r>
      <w:bookmarkEnd w:id="110"/>
      <w:bookmarkEnd w:id="111"/>
    </w:p>
    <w:p w14:paraId="1BD9A5E5" w14:textId="77777777" w:rsidR="00715199" w:rsidRPr="00C56D31" w:rsidRDefault="00715199" w:rsidP="007F6EB1">
      <w:pPr>
        <w:spacing w:after="120"/>
        <w:jc w:val="both"/>
        <w:rPr>
          <w:rFonts w:ascii="Times New Roman" w:eastAsia="Times New Roman" w:hAnsi="Times New Roman" w:cs="Times New Roman"/>
          <w:color w:val="000000" w:themeColor="text1"/>
          <w:sz w:val="24"/>
          <w:szCs w:val="24"/>
        </w:rPr>
      </w:pPr>
    </w:p>
    <w:p w14:paraId="07BE1345" w14:textId="77777777" w:rsidR="00FB7860" w:rsidRPr="00C56D31" w:rsidRDefault="2CA976CE" w:rsidP="00011BA6">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C56D31">
        <w:rPr>
          <w:rFonts w:ascii="Times New Roman" w:hAnsi="Times New Roman" w:cs="Times New Roman"/>
          <w:sz w:val="24"/>
          <w:szCs w:val="24"/>
        </w:rPr>
        <w:t>zbog sljedećih razloga:</w:t>
      </w:r>
    </w:p>
    <w:p w14:paraId="21F5DFB6"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povrede postupka opisanog u ovim Uputama i dokumentaciji predmetnog Poziva,</w:t>
      </w:r>
    </w:p>
    <w:p w14:paraId="709411F2"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7B816008" w14:textId="77777777" w:rsidR="00FB7860" w:rsidRPr="00C56D31" w:rsidRDefault="00216354" w:rsidP="00011BA6">
      <w:pPr>
        <w:pStyle w:val="NoSpacing"/>
        <w:spacing w:after="120" w:line="276" w:lineRule="auto"/>
        <w:jc w:val="both"/>
        <w:rPr>
          <w:rFonts w:ascii="Times New Roman" w:hAnsi="Times New Roman" w:cs="Times New Roman"/>
          <w:sz w:val="24"/>
          <w:szCs w:val="24"/>
        </w:rPr>
      </w:pPr>
      <w:r w:rsidRPr="00C56D31">
        <w:rPr>
          <w:rFonts w:ascii="Times New Roman" w:eastAsia="Times New Roman" w:hAnsi="Times New Roman" w:cs="Times New Roman"/>
          <w:color w:val="000000" w:themeColor="text1"/>
          <w:sz w:val="24"/>
          <w:szCs w:val="24"/>
        </w:rPr>
        <w:t xml:space="preserve">Prigovor se podnosi </w:t>
      </w:r>
      <w:r w:rsidR="00FB7860" w:rsidRPr="00C56D31">
        <w:rPr>
          <w:rFonts w:ascii="Times New Roman" w:eastAsia="Times New Roman" w:hAnsi="Times New Roman" w:cs="Times New Roman"/>
          <w:color w:val="000000" w:themeColor="text1"/>
          <w:sz w:val="24"/>
          <w:szCs w:val="24"/>
        </w:rPr>
        <w:t xml:space="preserve">u roku </w:t>
      </w:r>
      <w:r w:rsidR="00FB7860" w:rsidRPr="00C56D31">
        <w:rPr>
          <w:rFonts w:ascii="Times New Roman" w:eastAsia="Times New Roman" w:hAnsi="Times New Roman" w:cs="Times New Roman"/>
          <w:sz w:val="24"/>
          <w:szCs w:val="24"/>
        </w:rPr>
        <w:t>8</w:t>
      </w:r>
      <w:r w:rsidR="00FB7860" w:rsidRPr="00C56D31">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C56D31">
        <w:rPr>
          <w:rFonts w:ascii="Times New Roman" w:eastAsia="Times New Roman" w:hAnsi="Times New Roman" w:cs="Times New Roman"/>
          <w:sz w:val="24"/>
          <w:szCs w:val="24"/>
        </w:rPr>
        <w:t xml:space="preserve"> podnosi</w:t>
      </w:r>
      <w:r w:rsidR="00701FF0" w:rsidRPr="00C56D31">
        <w:rPr>
          <w:rFonts w:ascii="Times New Roman" w:eastAsia="Times New Roman" w:hAnsi="Times New Roman" w:cs="Times New Roman"/>
          <w:sz w:val="24"/>
          <w:szCs w:val="24"/>
        </w:rPr>
        <w:t xml:space="preserve"> </w:t>
      </w:r>
      <w:r w:rsidR="00FB7860" w:rsidRPr="00C56D31">
        <w:rPr>
          <w:rFonts w:ascii="Times New Roman" w:eastAsia="Times New Roman" w:hAnsi="Times New Roman" w:cs="Times New Roman"/>
          <w:sz w:val="24"/>
          <w:szCs w:val="24"/>
        </w:rPr>
        <w:t>nad</w:t>
      </w:r>
      <w:r w:rsidR="00411D37" w:rsidRPr="00C56D31">
        <w:rPr>
          <w:rFonts w:ascii="Times New Roman" w:eastAsia="Times New Roman" w:hAnsi="Times New Roman" w:cs="Times New Roman"/>
          <w:sz w:val="24"/>
          <w:szCs w:val="24"/>
        </w:rPr>
        <w:t>l</w:t>
      </w:r>
      <w:r w:rsidR="00FB7860" w:rsidRPr="00C56D31">
        <w:rPr>
          <w:rFonts w:ascii="Times New Roman" w:eastAsia="Times New Roman" w:hAnsi="Times New Roman" w:cs="Times New Roman"/>
          <w:sz w:val="24"/>
          <w:szCs w:val="24"/>
        </w:rPr>
        <w:t xml:space="preserve">ežnom tijelu za prigovore, </w:t>
      </w:r>
      <w:r w:rsidR="00E80CEE" w:rsidRPr="00C56D31">
        <w:rPr>
          <w:rFonts w:ascii="Times New Roman" w:eastAsia="Times New Roman" w:hAnsi="Times New Roman" w:cs="Times New Roman"/>
          <w:sz w:val="24"/>
          <w:szCs w:val="24"/>
        </w:rPr>
        <w:t xml:space="preserve">slanjem poštom </w:t>
      </w:r>
      <w:r w:rsidR="00FB7860" w:rsidRPr="00C56D31">
        <w:rPr>
          <w:rFonts w:ascii="Times New Roman" w:eastAsia="Times New Roman" w:hAnsi="Times New Roman" w:cs="Times New Roman"/>
          <w:sz w:val="24"/>
          <w:szCs w:val="24"/>
        </w:rPr>
        <w:t>na adresu:</w:t>
      </w:r>
      <w:r w:rsidRPr="00C56D31">
        <w:rPr>
          <w:rFonts w:ascii="Times New Roman" w:eastAsia="Times New Roman" w:hAnsi="Times New Roman" w:cs="Times New Roman"/>
          <w:sz w:val="24"/>
          <w:szCs w:val="24"/>
        </w:rPr>
        <w:t xml:space="preserve"> Ministarstvo znanosti i obrazovanja, Donje Svetice 38, 10000 Zagreb</w:t>
      </w:r>
      <w:r w:rsidR="00E80CEE" w:rsidRPr="00C56D31">
        <w:rPr>
          <w:rFonts w:ascii="Times New Roman" w:eastAsia="Times New Roman" w:hAnsi="Times New Roman" w:cs="Times New Roman"/>
          <w:sz w:val="24"/>
          <w:szCs w:val="24"/>
        </w:rPr>
        <w:t xml:space="preserve">, </w:t>
      </w:r>
      <w:r w:rsidR="00FB7860" w:rsidRPr="00C56D31">
        <w:rPr>
          <w:rFonts w:ascii="Times New Roman" w:eastAsia="Times New Roman" w:hAnsi="Times New Roman" w:cs="Times New Roman"/>
          <w:sz w:val="24"/>
          <w:szCs w:val="24"/>
        </w:rPr>
        <w:t>ili osobno</w:t>
      </w:r>
      <w:r w:rsidR="00701FF0" w:rsidRPr="00C56D31">
        <w:rPr>
          <w:rFonts w:ascii="Times New Roman" w:eastAsia="Times New Roman" w:hAnsi="Times New Roman" w:cs="Times New Roman"/>
          <w:sz w:val="24"/>
          <w:szCs w:val="24"/>
        </w:rPr>
        <w:t xml:space="preserve"> </w:t>
      </w:r>
      <w:r w:rsidR="00E80CEE" w:rsidRPr="00C56D31">
        <w:rPr>
          <w:rFonts w:ascii="Times New Roman" w:eastAsia="Times New Roman" w:hAnsi="Times New Roman" w:cs="Times New Roman"/>
          <w:sz w:val="24"/>
          <w:szCs w:val="24"/>
        </w:rPr>
        <w:t>–</w:t>
      </w:r>
      <w:r w:rsidR="00FB7860" w:rsidRPr="00C56D31">
        <w:rPr>
          <w:rFonts w:ascii="Times New Roman" w:eastAsia="Times New Roman" w:hAnsi="Times New Roman" w:cs="Times New Roman"/>
          <w:sz w:val="24"/>
          <w:szCs w:val="24"/>
        </w:rPr>
        <w:t xml:space="preserve"> predajom u pisarnicu tijela nadležnog za rješavanje prigovora, a nadležno tijelo ga rješava</w:t>
      </w:r>
      <w:r w:rsidR="00186293" w:rsidRPr="00186293">
        <w:t xml:space="preserve"> </w:t>
      </w:r>
      <w:r w:rsidR="00186293" w:rsidRPr="00186293">
        <w:rPr>
          <w:rFonts w:ascii="Times New Roman" w:eastAsia="Times New Roman" w:hAnsi="Times New Roman" w:cs="Times New Roman"/>
          <w:sz w:val="24"/>
          <w:szCs w:val="24"/>
        </w:rPr>
        <w:t>u roku 30 radnih dana od dana zaprimanja potpune dokumentacije od prijavitelja</w:t>
      </w:r>
      <w:r w:rsidR="00FB7860" w:rsidRPr="00C56D31">
        <w:rPr>
          <w:rFonts w:ascii="Times New Roman" w:eastAsia="Times New Roman" w:hAnsi="Times New Roman" w:cs="Times New Roman"/>
          <w:sz w:val="24"/>
          <w:szCs w:val="24"/>
        </w:rPr>
        <w:t xml:space="preserve">. </w:t>
      </w:r>
      <w:r w:rsidR="00931117" w:rsidRPr="00C56D31">
        <w:rPr>
          <w:rFonts w:ascii="Times New Roman" w:hAnsi="Times New Roman" w:cs="Times New Roman"/>
          <w:sz w:val="24"/>
          <w:szCs w:val="24"/>
        </w:rPr>
        <w:t xml:space="preserve">O prigovoru odlučuje čelnik </w:t>
      </w:r>
      <w:r w:rsidR="00AF3C7F" w:rsidRPr="00C56D31">
        <w:rPr>
          <w:rFonts w:ascii="Times New Roman" w:hAnsi="Times New Roman" w:cs="Times New Roman"/>
          <w:sz w:val="24"/>
          <w:szCs w:val="24"/>
        </w:rPr>
        <w:t>NT</w:t>
      </w:r>
      <w:r w:rsidR="00FB7860" w:rsidRPr="00C56D31">
        <w:rPr>
          <w:rFonts w:ascii="Times New Roman" w:hAnsi="Times New Roman" w:cs="Times New Roman"/>
          <w:sz w:val="24"/>
          <w:szCs w:val="24"/>
        </w:rPr>
        <w:t xml:space="preserve"> rješenjem na temelju prijedloga Komisije za razmatranje prigovora (u nastavku tekst</w:t>
      </w:r>
      <w:r w:rsidR="00931117" w:rsidRPr="00C56D31">
        <w:rPr>
          <w:rFonts w:ascii="Times New Roman" w:hAnsi="Times New Roman" w:cs="Times New Roman"/>
          <w:sz w:val="24"/>
          <w:szCs w:val="24"/>
        </w:rPr>
        <w:t xml:space="preserve">a: Komisija). Rješenje čelnika </w:t>
      </w:r>
      <w:r w:rsidR="00AF3C7F" w:rsidRPr="00C56D31">
        <w:rPr>
          <w:rFonts w:ascii="Times New Roman" w:hAnsi="Times New Roman" w:cs="Times New Roman"/>
          <w:sz w:val="24"/>
          <w:szCs w:val="24"/>
        </w:rPr>
        <w:t>NT</w:t>
      </w:r>
      <w:r w:rsidR="00FB7860" w:rsidRPr="00C56D31">
        <w:rPr>
          <w:rFonts w:ascii="Times New Roman" w:hAnsi="Times New Roman" w:cs="Times New Roman"/>
          <w:sz w:val="24"/>
          <w:szCs w:val="24"/>
        </w:rPr>
        <w:t xml:space="preserve"> dostavlja se podnositelju prigovora. </w:t>
      </w:r>
    </w:p>
    <w:p w14:paraId="2D4DFB22" w14:textId="77777777" w:rsidR="00FB7860" w:rsidRPr="00C56D31" w:rsidRDefault="00FB7860" w:rsidP="00011BA6">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Rješenje je izvršno te se može pokrenuti upravni spor pred nadležnim Upravnim sudom u roku 30 (trideset) dana o</w:t>
      </w:r>
      <w:r w:rsidR="00863B0B" w:rsidRPr="00C56D31">
        <w:rPr>
          <w:rFonts w:ascii="Times New Roman" w:hAnsi="Times New Roman" w:cs="Times New Roman"/>
          <w:sz w:val="24"/>
          <w:szCs w:val="24"/>
        </w:rPr>
        <w:t>d</w:t>
      </w:r>
      <w:r w:rsidRPr="00C56D31">
        <w:rPr>
          <w:rFonts w:ascii="Times New Roman" w:hAnsi="Times New Roman" w:cs="Times New Roman"/>
          <w:sz w:val="24"/>
          <w:szCs w:val="24"/>
        </w:rPr>
        <w:t xml:space="preserve"> dana dostave rješenja. </w:t>
      </w:r>
    </w:p>
    <w:p w14:paraId="23A8144E" w14:textId="77777777" w:rsidR="00FB7860" w:rsidRPr="00C56D31" w:rsidRDefault="00FB7860"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sidRPr="00C56D31">
        <w:rPr>
          <w:rFonts w:ascii="Times New Roman" w:hAnsi="Times New Roman" w:cs="Times New Roman"/>
          <w:sz w:val="24"/>
          <w:szCs w:val="24"/>
        </w:rPr>
        <w:t>,</w:t>
      </w:r>
      <w:r w:rsidRPr="00C56D31">
        <w:rPr>
          <w:rFonts w:ascii="Times New Roman" w:hAnsi="Times New Roman" w:cs="Times New Roman"/>
          <w:sz w:val="24"/>
          <w:szCs w:val="24"/>
        </w:rPr>
        <w:t xml:space="preserve"> itd.)</w:t>
      </w:r>
      <w:r w:rsidR="005F4463" w:rsidRPr="00C56D31">
        <w:rPr>
          <w:rFonts w:ascii="Times New Roman" w:hAnsi="Times New Roman" w:cs="Times New Roman"/>
          <w:sz w:val="24"/>
          <w:szCs w:val="24"/>
        </w:rPr>
        <w:t>,</w:t>
      </w:r>
      <w:r w:rsidRPr="00C56D31">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021FBCB9" w14:textId="77777777" w:rsidR="00FB7860" w:rsidRPr="00C56D31" w:rsidRDefault="00FB7860"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sidRPr="00C56D31">
        <w:rPr>
          <w:rFonts w:ascii="Times New Roman" w:hAnsi="Times New Roman" w:cs="Times New Roman"/>
          <w:sz w:val="24"/>
          <w:szCs w:val="24"/>
        </w:rPr>
        <w:t xml:space="preserve">je </w:t>
      </w:r>
      <w:r w:rsidRPr="00C56D31">
        <w:rPr>
          <w:rFonts w:ascii="Times New Roman" w:hAnsi="Times New Roman" w:cs="Times New Roman"/>
          <w:sz w:val="24"/>
          <w:szCs w:val="24"/>
        </w:rPr>
        <w:t>nedopušten</w:t>
      </w:r>
      <w:r w:rsidR="005F4463" w:rsidRPr="00C56D31">
        <w:rPr>
          <w:rFonts w:ascii="Times New Roman" w:hAnsi="Times New Roman" w:cs="Times New Roman"/>
          <w:sz w:val="24"/>
          <w:szCs w:val="24"/>
        </w:rPr>
        <w:t xml:space="preserve"> i</w:t>
      </w:r>
      <w:r w:rsidR="00084236" w:rsidRPr="00C56D31">
        <w:rPr>
          <w:rFonts w:ascii="Times New Roman" w:hAnsi="Times New Roman" w:cs="Times New Roman"/>
          <w:sz w:val="24"/>
          <w:szCs w:val="24"/>
        </w:rPr>
        <w:t xml:space="preserve"> </w:t>
      </w:r>
      <w:r w:rsidRPr="00C56D31">
        <w:rPr>
          <w:rFonts w:ascii="Times New Roman" w:hAnsi="Times New Roman" w:cs="Times New Roman"/>
          <w:sz w:val="24"/>
          <w:szCs w:val="24"/>
        </w:rPr>
        <w:t xml:space="preserve">odbacuje se rješenjem. </w:t>
      </w:r>
    </w:p>
    <w:p w14:paraId="1697A428" w14:textId="77777777" w:rsidR="00FB7860" w:rsidRPr="00C56D31" w:rsidRDefault="00FB7860" w:rsidP="007F6EB1">
      <w:pPr>
        <w:pStyle w:val="NoSpacing"/>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Da bi se o prigovoru moglo odlučiti, isti mora sadržavati najmanje: </w:t>
      </w:r>
    </w:p>
    <w:p w14:paraId="528146AF"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podatke o prijavitelju</w:t>
      </w:r>
      <w:r w:rsidR="00294F91" w:rsidRPr="00C56D31">
        <w:rPr>
          <w:rFonts w:ascii="Times New Roman" w:hAnsi="Times New Roman" w:cs="Times New Roman"/>
          <w:sz w:val="24"/>
          <w:szCs w:val="24"/>
        </w:rPr>
        <w:t xml:space="preserve">; </w:t>
      </w:r>
    </w:p>
    <w:p w14:paraId="4481823D"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naziv i referentnu oznaku Poziva</w:t>
      </w:r>
      <w:r w:rsidR="00294F91" w:rsidRPr="00C56D31">
        <w:rPr>
          <w:rFonts w:ascii="Times New Roman" w:hAnsi="Times New Roman" w:cs="Times New Roman"/>
          <w:sz w:val="24"/>
          <w:szCs w:val="24"/>
        </w:rPr>
        <w:t xml:space="preserve">; </w:t>
      </w:r>
    </w:p>
    <w:p w14:paraId="376E2FC2"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brojčanu oznaku i datum Obavijesti o statusu projektnog prijedloga</w:t>
      </w:r>
      <w:r w:rsidR="00294F91" w:rsidRPr="00C56D31">
        <w:rPr>
          <w:rFonts w:ascii="Times New Roman" w:hAnsi="Times New Roman" w:cs="Times New Roman"/>
          <w:sz w:val="24"/>
          <w:szCs w:val="24"/>
        </w:rPr>
        <w:t>;</w:t>
      </w:r>
    </w:p>
    <w:p w14:paraId="192AF7E6"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razloge prigovora</w:t>
      </w:r>
      <w:r w:rsidR="00294F91" w:rsidRPr="00C56D31">
        <w:rPr>
          <w:rFonts w:ascii="Times New Roman" w:hAnsi="Times New Roman" w:cs="Times New Roman"/>
          <w:sz w:val="24"/>
          <w:szCs w:val="24"/>
        </w:rPr>
        <w:t xml:space="preserve">; </w:t>
      </w:r>
    </w:p>
    <w:p w14:paraId="207504E7"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potpis prijavitelja ili ovlaštene osobe prijavitelja</w:t>
      </w:r>
      <w:r w:rsidR="00294F91" w:rsidRPr="00C56D31">
        <w:rPr>
          <w:rFonts w:ascii="Times New Roman" w:hAnsi="Times New Roman" w:cs="Times New Roman"/>
          <w:sz w:val="24"/>
          <w:szCs w:val="24"/>
        </w:rPr>
        <w:t xml:space="preserve">; </w:t>
      </w:r>
    </w:p>
    <w:p w14:paraId="4449DD4C"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pečat, ako je primjenjivo</w:t>
      </w:r>
      <w:r w:rsidR="00294F91" w:rsidRPr="00C56D31">
        <w:rPr>
          <w:rFonts w:ascii="Times New Roman" w:hAnsi="Times New Roman" w:cs="Times New Roman"/>
          <w:sz w:val="24"/>
          <w:szCs w:val="24"/>
        </w:rPr>
        <w:t>;</w:t>
      </w:r>
    </w:p>
    <w:p w14:paraId="60BB7C1B" w14:textId="77777777" w:rsidR="00FB7860" w:rsidRPr="00C56D31" w:rsidRDefault="00FB7860"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naznaku statusa potpisnika prigovora koji ga ovlašćuje na zastupanje prijavitelja (direktor, prokurist, član Uprave</w:t>
      </w:r>
      <w:r w:rsidR="00294F91" w:rsidRPr="00C56D31">
        <w:rPr>
          <w:rFonts w:ascii="Times New Roman" w:hAnsi="Times New Roman" w:cs="Times New Roman"/>
          <w:sz w:val="24"/>
          <w:szCs w:val="24"/>
        </w:rPr>
        <w:t>);</w:t>
      </w:r>
    </w:p>
    <w:p w14:paraId="13950D4D" w14:textId="77777777" w:rsidR="004A6ED7" w:rsidRPr="00C56D31" w:rsidRDefault="004A6ED7" w:rsidP="00011BA6">
      <w:pPr>
        <w:pStyle w:val="NoSpacing"/>
        <w:numPr>
          <w:ilvl w:val="0"/>
          <w:numId w:val="6"/>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lastRenderedPageBreak/>
        <w:t>punomoć za podnošenje prigovora, ako je primjenjivo.</w:t>
      </w:r>
    </w:p>
    <w:p w14:paraId="582BEF41" w14:textId="77777777" w:rsidR="00FB7860" w:rsidRPr="00C56D31" w:rsidRDefault="00FB7860" w:rsidP="007F6EB1">
      <w:pPr>
        <w:pStyle w:val="NoSpacing"/>
        <w:spacing w:after="120" w:line="276" w:lineRule="auto"/>
        <w:jc w:val="both"/>
        <w:rPr>
          <w:rFonts w:ascii="Times New Roman" w:hAnsi="Times New Roman" w:cs="Times New Roman"/>
        </w:rPr>
      </w:pPr>
    </w:p>
    <w:p w14:paraId="5D126853" w14:textId="77777777" w:rsidR="004F2CCD" w:rsidRDefault="00FB7860" w:rsidP="004F2CC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4F2CCD">
        <w:rPr>
          <w:rFonts w:ascii="Times New Roman" w:hAnsi="Times New Roman" w:cs="Times New Roman"/>
          <w:sz w:val="24"/>
          <w:szCs w:val="24"/>
        </w:rPr>
        <w:t xml:space="preserve">piti, odbacit će se rješenjem. </w:t>
      </w:r>
    </w:p>
    <w:p w14:paraId="19EE9C5C" w14:textId="77777777" w:rsidR="004F2CCD" w:rsidRDefault="004F2CCD" w:rsidP="004F2CCD">
      <w:pPr>
        <w:pStyle w:val="NoSpacing"/>
        <w:spacing w:after="120" w:line="276" w:lineRule="auto"/>
        <w:jc w:val="both"/>
        <w:rPr>
          <w:rFonts w:ascii="Times New Roman" w:hAnsi="Times New Roman" w:cs="Times New Roman"/>
          <w:sz w:val="24"/>
          <w:szCs w:val="24"/>
        </w:rPr>
      </w:pPr>
    </w:p>
    <w:p w14:paraId="25380939" w14:textId="3ADF0C7B" w:rsidR="009F7FB3" w:rsidRPr="004F2CCD" w:rsidRDefault="00FB7860" w:rsidP="004F2CC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b/>
          <w:sz w:val="24"/>
          <w:szCs w:val="24"/>
        </w:rPr>
        <w:t>Rok mirovanja</w:t>
      </w:r>
      <w:r w:rsidRPr="00C56D31">
        <w:rPr>
          <w:rStyle w:val="FootnoteReference"/>
          <w:rFonts w:ascii="Times New Roman" w:hAnsi="Times New Roman" w:cs="Times New Roman"/>
          <w:b/>
          <w:bCs/>
          <w:sz w:val="24"/>
          <w:szCs w:val="24"/>
        </w:rPr>
        <w:footnoteReference w:id="8"/>
      </w:r>
      <w:r w:rsidR="009F7FB3" w:rsidRPr="00C56D31">
        <w:rPr>
          <w:rFonts w:ascii="Times New Roman" w:hAnsi="Times New Roman" w:cs="Times New Roman"/>
          <w:b/>
          <w:sz w:val="24"/>
          <w:szCs w:val="24"/>
        </w:rPr>
        <w:t xml:space="preserve"> </w:t>
      </w:r>
    </w:p>
    <w:p w14:paraId="71C69E27" w14:textId="77777777" w:rsidR="00FB7860" w:rsidRPr="00C56D31" w:rsidRDefault="00FB7860" w:rsidP="00A55049">
      <w:pPr>
        <w:spacing w:after="120"/>
        <w:jc w:val="both"/>
        <w:rPr>
          <w:rFonts w:ascii="Times New Roman" w:hAnsi="Times New Roman" w:cs="Times New Roman"/>
          <w:b/>
          <w:sz w:val="24"/>
          <w:szCs w:val="24"/>
        </w:rPr>
      </w:pPr>
      <w:r w:rsidRPr="00C56D31">
        <w:rPr>
          <w:rFonts w:ascii="Times New Roman" w:hAnsi="Times New Roman" w:cs="Times New Roman"/>
          <w:sz w:val="24"/>
          <w:szCs w:val="24"/>
        </w:rPr>
        <w:t xml:space="preserve">Odluka o financiranju ne može se donijeti prije isteka roka mirovanja. </w:t>
      </w:r>
    </w:p>
    <w:p w14:paraId="6BAE4530" w14:textId="088DC237" w:rsidR="00FB7860" w:rsidRPr="00C56D31" w:rsidRDefault="00FB7860" w:rsidP="00A55049">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w:t>
      </w:r>
      <w:r w:rsidR="00F025B0">
        <w:rPr>
          <w:rFonts w:ascii="Times New Roman" w:hAnsi="Times New Roman" w:cs="Times New Roman"/>
          <w:sz w:val="24"/>
          <w:szCs w:val="24"/>
        </w:rPr>
        <w:t>troškova/</w:t>
      </w:r>
      <w:r w:rsidRPr="00C56D31">
        <w:rPr>
          <w:rFonts w:ascii="Times New Roman" w:hAnsi="Times New Roman" w:cs="Times New Roman"/>
          <w:sz w:val="24"/>
          <w:szCs w:val="24"/>
        </w:rPr>
        <w:t xml:space="preserve">izdataka te rok unutar kojeg prijavitelj može izjaviti prigovor čelniku </w:t>
      </w:r>
      <w:r w:rsidR="003C0610" w:rsidRPr="00C56D31">
        <w:rPr>
          <w:rFonts w:ascii="Times New Roman" w:hAnsi="Times New Roman" w:cs="Times New Roman"/>
          <w:sz w:val="24"/>
          <w:szCs w:val="24"/>
        </w:rPr>
        <w:t>NT</w:t>
      </w:r>
      <w:r w:rsidRPr="00C56D31">
        <w:rPr>
          <w:rFonts w:ascii="Times New Roman" w:hAnsi="Times New Roman" w:cs="Times New Roman"/>
          <w:sz w:val="24"/>
          <w:szCs w:val="24"/>
        </w:rPr>
        <w:t xml:space="preserve">, i ne može biti duži od 20 radnih dana. </w:t>
      </w:r>
    </w:p>
    <w:p w14:paraId="17A12891" w14:textId="398A1AE9" w:rsidR="00FB7860" w:rsidRPr="00C56D31" w:rsidRDefault="00FB7860" w:rsidP="00DB03A7">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Odricanje prijavitelja od prava na prigovor ne utječe na već donesenu odluku </w:t>
      </w:r>
      <w:r w:rsidR="007F06B8" w:rsidRPr="00C56D31">
        <w:rPr>
          <w:rFonts w:ascii="Times New Roman" w:hAnsi="Times New Roman" w:cs="Times New Roman"/>
          <w:sz w:val="24"/>
          <w:szCs w:val="24"/>
        </w:rPr>
        <w:t>NT</w:t>
      </w:r>
      <w:r w:rsidRPr="00C56D31">
        <w:rPr>
          <w:rFonts w:ascii="Times New Roman" w:hAnsi="Times New Roman" w:cs="Times New Roman"/>
          <w:sz w:val="24"/>
          <w:szCs w:val="24"/>
        </w:rPr>
        <w:t xml:space="preserve"> kojom se projektni prijedlog uključuje u prijedlog za donošen</w:t>
      </w:r>
      <w:r w:rsidR="00505C0A">
        <w:rPr>
          <w:rFonts w:ascii="Times New Roman" w:hAnsi="Times New Roman" w:cs="Times New Roman"/>
          <w:sz w:val="24"/>
          <w:szCs w:val="24"/>
        </w:rPr>
        <w:t>je Odluke o financiranju</w:t>
      </w:r>
      <w:r w:rsidRPr="00C56D31">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w:t>
      </w:r>
      <w:r w:rsidR="00B03D4A" w:rsidRPr="00C56D31">
        <w:rPr>
          <w:rFonts w:ascii="Times New Roman" w:hAnsi="Times New Roman" w:cs="Times New Roman"/>
          <w:sz w:val="24"/>
          <w:szCs w:val="24"/>
        </w:rPr>
        <w:t>NT</w:t>
      </w:r>
      <w:r w:rsidRPr="00C56D31">
        <w:rPr>
          <w:rFonts w:ascii="Times New Roman" w:hAnsi="Times New Roman" w:cs="Times New Roman"/>
          <w:sz w:val="24"/>
          <w:szCs w:val="24"/>
        </w:rPr>
        <w:t>, a ne može biti duži od 30</w:t>
      </w:r>
      <w:r w:rsidR="00701FF0" w:rsidRPr="00C56D31">
        <w:rPr>
          <w:rFonts w:ascii="Times New Roman" w:hAnsi="Times New Roman" w:cs="Times New Roman"/>
          <w:sz w:val="24"/>
          <w:szCs w:val="24"/>
        </w:rPr>
        <w:t xml:space="preserve"> </w:t>
      </w:r>
      <w:r w:rsidRPr="00C56D31">
        <w:rPr>
          <w:rFonts w:ascii="Times New Roman" w:hAnsi="Times New Roman" w:cs="Times New Roman"/>
          <w:sz w:val="24"/>
          <w:szCs w:val="24"/>
        </w:rPr>
        <w:t xml:space="preserve">radnih dana. Rok mirovanja u svakom slučaju ne može biti duži od 50 radnih dana, računajući od dana kada je prijavitelju obavljena dostava pisane obavijesti o statusu njegova </w:t>
      </w:r>
      <w:r w:rsidR="001908C7">
        <w:rPr>
          <w:rFonts w:ascii="Times New Roman" w:hAnsi="Times New Roman" w:cs="Times New Roman"/>
          <w:sz w:val="24"/>
          <w:szCs w:val="24"/>
        </w:rPr>
        <w:t>projektnog prijedloga nakon</w:t>
      </w:r>
      <w:r w:rsidRPr="00C56D31">
        <w:rPr>
          <w:rFonts w:ascii="Times New Roman" w:hAnsi="Times New Roman" w:cs="Times New Roman"/>
          <w:sz w:val="24"/>
          <w:szCs w:val="24"/>
        </w:rPr>
        <w:t xml:space="preserve"> provjere prihvatljivosti </w:t>
      </w:r>
      <w:r w:rsidR="005F7984">
        <w:rPr>
          <w:rFonts w:ascii="Times New Roman" w:hAnsi="Times New Roman" w:cs="Times New Roman"/>
          <w:sz w:val="24"/>
          <w:szCs w:val="24"/>
        </w:rPr>
        <w:t>troškova/</w:t>
      </w:r>
      <w:r w:rsidRPr="00C56D31">
        <w:rPr>
          <w:rFonts w:ascii="Times New Roman" w:hAnsi="Times New Roman" w:cs="Times New Roman"/>
          <w:sz w:val="24"/>
          <w:szCs w:val="24"/>
        </w:rPr>
        <w:t>izdataka.</w:t>
      </w:r>
    </w:p>
    <w:p w14:paraId="1C9E0C55" w14:textId="77777777" w:rsidR="00FB7860" w:rsidRPr="00C56D31" w:rsidRDefault="00FB7860" w:rsidP="00DB03A7">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764BE18E" w14:textId="77777777" w:rsidR="00F806E2" w:rsidRPr="00C56D31" w:rsidRDefault="00FB7860" w:rsidP="00DB03A7">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sidRPr="00C56D31">
        <w:rPr>
          <w:rFonts w:ascii="Times New Roman" w:hAnsi="Times New Roman" w:cs="Times New Roman"/>
          <w:sz w:val="24"/>
          <w:szCs w:val="24"/>
        </w:rPr>
        <w:t>NT</w:t>
      </w:r>
      <w:r w:rsidRPr="00C56D31">
        <w:rPr>
          <w:rFonts w:ascii="Times New Roman" w:hAnsi="Times New Roman" w:cs="Times New Roman"/>
          <w:sz w:val="24"/>
          <w:szCs w:val="24"/>
        </w:rPr>
        <w:t xml:space="preserve"> je obvezno osigurati sredstva kojima će osigurati financiranje projekta onog prijavitelja koji je povodom prigovora uspio u postupku. </w:t>
      </w:r>
    </w:p>
    <w:p w14:paraId="58190C21" w14:textId="77777777" w:rsidR="00C52CCB" w:rsidRDefault="00C52CCB" w:rsidP="003B4D5A">
      <w:pPr>
        <w:spacing w:after="120"/>
        <w:jc w:val="both"/>
        <w:rPr>
          <w:rFonts w:ascii="Times New Roman" w:hAnsi="Times New Roman" w:cs="Times New Roman"/>
          <w:b/>
          <w:i/>
          <w:color w:val="000000" w:themeColor="text1"/>
          <w:sz w:val="24"/>
        </w:rPr>
      </w:pPr>
    </w:p>
    <w:p w14:paraId="35AFDAA2" w14:textId="77777777" w:rsidR="009F7FB3" w:rsidRPr="00A14488" w:rsidRDefault="2CA976CE" w:rsidP="00B5033B">
      <w:pPr>
        <w:pStyle w:val="Heading2"/>
      </w:pPr>
      <w:bookmarkStart w:id="112" w:name="_Toc97916970"/>
      <w:bookmarkStart w:id="113" w:name="_Toc123635552"/>
      <w:r w:rsidRPr="00A14488">
        <w:t>Ugovaranje</w:t>
      </w:r>
      <w:bookmarkEnd w:id="112"/>
      <w:bookmarkEnd w:id="113"/>
    </w:p>
    <w:p w14:paraId="3663414F" w14:textId="77777777" w:rsidR="00715199" w:rsidRPr="00C56D31" w:rsidRDefault="00715199" w:rsidP="007F6EB1">
      <w:pPr>
        <w:spacing w:after="120"/>
        <w:jc w:val="both"/>
        <w:rPr>
          <w:rFonts w:ascii="Times New Roman" w:eastAsia="Times New Roman" w:hAnsi="Times New Roman" w:cs="Times New Roman"/>
          <w:sz w:val="24"/>
          <w:szCs w:val="24"/>
        </w:rPr>
      </w:pPr>
    </w:p>
    <w:p w14:paraId="18CD3FFB" w14:textId="3E244E01" w:rsidR="2CA976CE" w:rsidRPr="00C56D31" w:rsidRDefault="2CA976CE" w:rsidP="007F6EB1">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Po donošenju</w:t>
      </w:r>
      <w:r w:rsidR="00D23E95">
        <w:rPr>
          <w:rFonts w:ascii="Times New Roman" w:eastAsia="Times New Roman" w:hAnsi="Times New Roman" w:cs="Times New Roman"/>
          <w:sz w:val="24"/>
          <w:szCs w:val="24"/>
        </w:rPr>
        <w:t xml:space="preserve"> Odluke o financiranju, Provedbeno</w:t>
      </w:r>
      <w:r w:rsidRPr="00C56D31">
        <w:rPr>
          <w:rFonts w:ascii="Times New Roman" w:eastAsia="Times New Roman" w:hAnsi="Times New Roman" w:cs="Times New Roman"/>
          <w:sz w:val="24"/>
          <w:szCs w:val="24"/>
        </w:rPr>
        <w:t xml:space="preserve"> tijelo priprema Ugovor o dodjeli bespovratnih sredstava s uspješnim prijaviteljem </w:t>
      </w:r>
      <w:r w:rsidRPr="00C56D31">
        <w:rPr>
          <w:rFonts w:ascii="Times New Roman" w:eastAsia="Times New Roman" w:hAnsi="Times New Roman" w:cs="Times New Roman"/>
          <w:color w:val="000000" w:themeColor="text1"/>
          <w:sz w:val="24"/>
          <w:szCs w:val="24"/>
        </w:rPr>
        <w:t xml:space="preserve">primjenom Priloga </w:t>
      </w:r>
      <w:r w:rsidR="005318E2" w:rsidRPr="00C56D31">
        <w:rPr>
          <w:rFonts w:ascii="Times New Roman" w:eastAsia="Times New Roman" w:hAnsi="Times New Roman" w:cs="Times New Roman"/>
          <w:color w:val="000000" w:themeColor="text1"/>
          <w:sz w:val="24"/>
          <w:szCs w:val="24"/>
        </w:rPr>
        <w:t>2</w:t>
      </w:r>
      <w:r w:rsidR="00315EA9" w:rsidRPr="00C56D31">
        <w:rPr>
          <w:rFonts w:ascii="Times New Roman" w:eastAsia="Times New Roman" w:hAnsi="Times New Roman" w:cs="Times New Roman"/>
          <w:color w:val="000000" w:themeColor="text1"/>
          <w:sz w:val="24"/>
          <w:szCs w:val="24"/>
        </w:rPr>
        <w:t>.</w:t>
      </w:r>
      <w:r w:rsidR="00167E9E" w:rsidRPr="00C56D31">
        <w:rPr>
          <w:rFonts w:ascii="Times New Roman" w:eastAsia="Times New Roman" w:hAnsi="Times New Roman" w:cs="Times New Roman"/>
          <w:color w:val="000000" w:themeColor="text1"/>
          <w:sz w:val="24"/>
          <w:szCs w:val="24"/>
        </w:rPr>
        <w:t xml:space="preserve"> i </w:t>
      </w:r>
      <w:r w:rsidR="005318E2" w:rsidRPr="00C56D31">
        <w:rPr>
          <w:rFonts w:ascii="Times New Roman" w:eastAsia="Times New Roman" w:hAnsi="Times New Roman" w:cs="Times New Roman"/>
          <w:color w:val="000000" w:themeColor="text1"/>
          <w:sz w:val="24"/>
          <w:szCs w:val="24"/>
        </w:rPr>
        <w:t>3</w:t>
      </w:r>
      <w:r w:rsidR="00167E9E" w:rsidRPr="00C56D31">
        <w:rPr>
          <w:rFonts w:ascii="Times New Roman" w:eastAsia="Times New Roman" w:hAnsi="Times New Roman" w:cs="Times New Roman"/>
          <w:color w:val="000000" w:themeColor="text1"/>
          <w:sz w:val="24"/>
          <w:szCs w:val="24"/>
        </w:rPr>
        <w:t>.</w:t>
      </w:r>
      <w:r w:rsidR="00701FF0" w:rsidRPr="00C56D31">
        <w:rPr>
          <w:rFonts w:ascii="Times New Roman" w:eastAsia="Times New Roman" w:hAnsi="Times New Roman" w:cs="Times New Roman"/>
          <w:color w:val="000000" w:themeColor="text1"/>
          <w:sz w:val="24"/>
          <w:szCs w:val="24"/>
        </w:rPr>
        <w:t xml:space="preserve"> </w:t>
      </w:r>
      <w:r w:rsidR="00167E9E" w:rsidRPr="00C56D31">
        <w:rPr>
          <w:rFonts w:ascii="Times New Roman" w:eastAsia="Times New Roman" w:hAnsi="Times New Roman" w:cs="Times New Roman"/>
          <w:color w:val="000000" w:themeColor="text1"/>
          <w:sz w:val="24"/>
          <w:szCs w:val="24"/>
        </w:rPr>
        <w:t xml:space="preserve">ovih Uputa. </w:t>
      </w:r>
      <w:r w:rsidRPr="00C56D31">
        <w:rPr>
          <w:rFonts w:ascii="Times New Roman" w:eastAsia="Times New Roman" w:hAnsi="Times New Roman" w:cs="Times New Roman"/>
          <w:sz w:val="24"/>
          <w:szCs w:val="24"/>
        </w:rPr>
        <w:t>Nadležno tijelo će po donesenoj Odluci o financiranju obavijestiti prijavitelja o dokumentaciji koju je potrebno dostaviti kao preduvjet za potpisivanje Ugovora, te mu za to ostaviti primjeren rok.</w:t>
      </w:r>
    </w:p>
    <w:p w14:paraId="151C3037" w14:textId="77777777" w:rsidR="00E74A0A" w:rsidRPr="00C56D31" w:rsidRDefault="00E74A0A" w:rsidP="007F6EB1">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U slučaju uspješnog završetka postupka dodjele, prije potpisa Ugovora o bespovratnim sredstvima, Prijavitelj je dužan dostaviti sljedeću dodatnu dokumentaciju:</w:t>
      </w:r>
    </w:p>
    <w:tbl>
      <w:tblPr>
        <w:tblStyle w:val="TableGrid"/>
        <w:tblW w:w="5000" w:type="pct"/>
        <w:tblLook w:val="04A0" w:firstRow="1" w:lastRow="0" w:firstColumn="1" w:lastColumn="0" w:noHBand="0" w:noVBand="1"/>
      </w:tblPr>
      <w:tblGrid>
        <w:gridCol w:w="3190"/>
        <w:gridCol w:w="1767"/>
        <w:gridCol w:w="4105"/>
      </w:tblGrid>
      <w:tr w:rsidR="00E74A0A" w:rsidRPr="00C56D31" w14:paraId="102C48A9" w14:textId="77777777" w:rsidTr="00B65D8A">
        <w:trPr>
          <w:trHeight w:val="572"/>
        </w:trPr>
        <w:tc>
          <w:tcPr>
            <w:tcW w:w="1760" w:type="pct"/>
            <w:shd w:val="clear" w:color="auto" w:fill="D6F8D7"/>
            <w:vAlign w:val="center"/>
          </w:tcPr>
          <w:p w14:paraId="75727203" w14:textId="77777777" w:rsidR="00E74A0A" w:rsidRPr="00C56D31" w:rsidRDefault="00E74A0A" w:rsidP="00011BA6">
            <w:pPr>
              <w:tabs>
                <w:tab w:val="center" w:pos="4536"/>
                <w:tab w:val="right" w:pos="9072"/>
              </w:tabs>
              <w:spacing w:after="120"/>
              <w:rPr>
                <w:rFonts w:ascii="Times New Roman" w:hAnsi="Times New Roman" w:cs="Times New Roman"/>
                <w:sz w:val="20"/>
                <w:szCs w:val="20"/>
              </w:rPr>
            </w:pPr>
            <w:r w:rsidRPr="00C56D31">
              <w:rPr>
                <w:rFonts w:ascii="Times New Roman" w:hAnsi="Times New Roman" w:cs="Times New Roman"/>
                <w:sz w:val="20"/>
                <w:szCs w:val="20"/>
              </w:rPr>
              <w:t>Dokument</w:t>
            </w:r>
          </w:p>
        </w:tc>
        <w:tc>
          <w:tcPr>
            <w:tcW w:w="975" w:type="pct"/>
            <w:shd w:val="clear" w:color="auto" w:fill="D6F8D7"/>
            <w:vAlign w:val="center"/>
          </w:tcPr>
          <w:p w14:paraId="428CDA98" w14:textId="77777777" w:rsidR="00E74A0A" w:rsidRPr="00C56D31" w:rsidRDefault="00E74A0A" w:rsidP="00011BA6">
            <w:pPr>
              <w:spacing w:after="120"/>
              <w:rPr>
                <w:rFonts w:ascii="Times New Roman" w:hAnsi="Times New Roman" w:cs="Times New Roman"/>
                <w:sz w:val="20"/>
                <w:szCs w:val="20"/>
              </w:rPr>
            </w:pPr>
            <w:r w:rsidRPr="00C56D31">
              <w:rPr>
                <w:rFonts w:ascii="Times New Roman" w:hAnsi="Times New Roman" w:cs="Times New Roman"/>
                <w:sz w:val="20"/>
                <w:szCs w:val="20"/>
              </w:rPr>
              <w:t>Obvezno</w:t>
            </w:r>
          </w:p>
          <w:p w14:paraId="30AADCA6" w14:textId="77777777" w:rsidR="00E74A0A" w:rsidRPr="00C56D31" w:rsidRDefault="00E74A0A" w:rsidP="00011BA6">
            <w:pPr>
              <w:spacing w:after="120"/>
              <w:rPr>
                <w:rFonts w:ascii="Times New Roman" w:hAnsi="Times New Roman" w:cs="Times New Roman"/>
                <w:sz w:val="20"/>
                <w:szCs w:val="20"/>
              </w:rPr>
            </w:pPr>
            <w:r w:rsidRPr="00C56D31">
              <w:rPr>
                <w:rFonts w:ascii="Times New Roman" w:hAnsi="Times New Roman" w:cs="Times New Roman"/>
                <w:sz w:val="20"/>
                <w:szCs w:val="20"/>
              </w:rPr>
              <w:t>(da ili ne)</w:t>
            </w:r>
          </w:p>
        </w:tc>
        <w:tc>
          <w:tcPr>
            <w:tcW w:w="2265" w:type="pct"/>
            <w:shd w:val="clear" w:color="auto" w:fill="D6F8D7"/>
            <w:vAlign w:val="center"/>
          </w:tcPr>
          <w:p w14:paraId="25DFA792" w14:textId="77777777" w:rsidR="00E74A0A" w:rsidRPr="00C56D31" w:rsidRDefault="00E74A0A" w:rsidP="00011BA6">
            <w:pPr>
              <w:tabs>
                <w:tab w:val="center" w:pos="4536"/>
                <w:tab w:val="right" w:pos="9072"/>
              </w:tabs>
              <w:spacing w:after="120"/>
              <w:rPr>
                <w:rFonts w:ascii="Times New Roman" w:hAnsi="Times New Roman" w:cs="Times New Roman"/>
                <w:sz w:val="20"/>
                <w:szCs w:val="20"/>
              </w:rPr>
            </w:pPr>
            <w:r w:rsidRPr="00C56D31">
              <w:rPr>
                <w:rFonts w:ascii="Times New Roman" w:hAnsi="Times New Roman" w:cs="Times New Roman"/>
                <w:sz w:val="20"/>
                <w:szCs w:val="20"/>
              </w:rPr>
              <w:t>Referenca</w:t>
            </w:r>
          </w:p>
        </w:tc>
      </w:tr>
      <w:tr w:rsidR="00011BA6" w:rsidRPr="00C56D31" w14:paraId="0B380EFC" w14:textId="77777777" w:rsidTr="00B65D8A">
        <w:tc>
          <w:tcPr>
            <w:tcW w:w="1760" w:type="pct"/>
            <w:vAlign w:val="center"/>
          </w:tcPr>
          <w:p w14:paraId="0DEC2CDA" w14:textId="77777777" w:rsidR="00011BA6" w:rsidRPr="00C56D31" w:rsidRDefault="00011BA6" w:rsidP="00011BA6">
            <w:pPr>
              <w:spacing w:after="0"/>
              <w:rPr>
                <w:rFonts w:ascii="Times New Roman" w:hAnsi="Times New Roman" w:cs="Times New Roman"/>
                <w:sz w:val="20"/>
                <w:szCs w:val="20"/>
              </w:rPr>
            </w:pPr>
            <w:r w:rsidRPr="00C56D31">
              <w:rPr>
                <w:rFonts w:ascii="Times New Roman" w:hAnsi="Times New Roman" w:cs="Times New Roman"/>
                <w:sz w:val="20"/>
                <w:szCs w:val="20"/>
              </w:rPr>
              <w:t xml:space="preserve">Dokumenti vezani za izračun troška </w:t>
            </w:r>
            <w:r w:rsidR="002845AF">
              <w:rPr>
                <w:rFonts w:ascii="Times New Roman" w:hAnsi="Times New Roman" w:cs="Times New Roman"/>
                <w:sz w:val="20"/>
                <w:szCs w:val="20"/>
              </w:rPr>
              <w:t>plaća za prijavitelje</w:t>
            </w:r>
            <w:r w:rsidRPr="00C56D31">
              <w:rPr>
                <w:rFonts w:ascii="Times New Roman" w:hAnsi="Times New Roman" w:cs="Times New Roman"/>
                <w:sz w:val="20"/>
                <w:szCs w:val="20"/>
              </w:rPr>
              <w:t>:</w:t>
            </w:r>
          </w:p>
          <w:p w14:paraId="3881562D" w14:textId="77777777" w:rsidR="00011BA6" w:rsidRPr="00C56D31" w:rsidRDefault="00011BA6" w:rsidP="00011BA6">
            <w:pPr>
              <w:spacing w:after="0"/>
              <w:rPr>
                <w:rFonts w:ascii="Times New Roman" w:hAnsi="Times New Roman" w:cs="Times New Roman"/>
                <w:sz w:val="20"/>
                <w:szCs w:val="20"/>
              </w:rPr>
            </w:pPr>
            <w:r w:rsidRPr="00C56D31">
              <w:rPr>
                <w:rFonts w:ascii="Times New Roman" w:hAnsi="Times New Roman" w:cs="Times New Roman"/>
                <w:sz w:val="20"/>
                <w:szCs w:val="20"/>
              </w:rPr>
              <w:t>1.</w:t>
            </w:r>
            <w:r w:rsidRPr="00C56D31">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54D3D1EA" w14:textId="77777777" w:rsidR="00011BA6" w:rsidRPr="00C56D31" w:rsidRDefault="00011BA6" w:rsidP="00011BA6">
            <w:pPr>
              <w:spacing w:after="120"/>
              <w:rPr>
                <w:rFonts w:ascii="Times New Roman" w:hAnsi="Times New Roman" w:cs="Times New Roman"/>
                <w:sz w:val="20"/>
                <w:szCs w:val="20"/>
              </w:rPr>
            </w:pPr>
            <w:r w:rsidRPr="00C56D31">
              <w:rPr>
                <w:rFonts w:ascii="Times New Roman" w:hAnsi="Times New Roman" w:cs="Times New Roman"/>
                <w:sz w:val="20"/>
                <w:szCs w:val="20"/>
              </w:rPr>
              <w:t>2.</w:t>
            </w:r>
            <w:r w:rsidRPr="00C56D31">
              <w:rPr>
                <w:rFonts w:ascii="Times New Roman" w:hAnsi="Times New Roman" w:cs="Times New Roman"/>
                <w:sz w:val="20"/>
                <w:szCs w:val="20"/>
              </w:rPr>
              <w:tab/>
              <w:t>platne liste (IP1 obrazac) za razdoblje od 12 uzastopnih punih mjeseci koji prethode projektnom prijedlogu.</w:t>
            </w:r>
          </w:p>
        </w:tc>
        <w:tc>
          <w:tcPr>
            <w:tcW w:w="975" w:type="pct"/>
            <w:vAlign w:val="center"/>
          </w:tcPr>
          <w:p w14:paraId="5D28E87B" w14:textId="77777777" w:rsidR="00011BA6" w:rsidRPr="00C56D31" w:rsidRDefault="00011BA6" w:rsidP="00011BA6">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056B94CC" w14:textId="77777777" w:rsidR="00011BA6" w:rsidRPr="00C56D31" w:rsidRDefault="00011BA6" w:rsidP="00011BA6">
            <w:pPr>
              <w:spacing w:after="120"/>
              <w:jc w:val="both"/>
              <w:rPr>
                <w:rFonts w:ascii="Times New Roman" w:hAnsi="Times New Roman" w:cs="Times New Roman"/>
                <w:sz w:val="20"/>
                <w:szCs w:val="20"/>
              </w:rPr>
            </w:pPr>
            <w:r w:rsidRPr="00C56D31">
              <w:rPr>
                <w:rFonts w:ascii="Times New Roman" w:hAnsi="Times New Roman" w:cs="Times New Roman"/>
                <w:sz w:val="20"/>
                <w:szCs w:val="20"/>
              </w:rPr>
              <w:t>Potporni dokumenti vezani za izračun troška plaća za prijavitelja.</w:t>
            </w:r>
          </w:p>
        </w:tc>
      </w:tr>
      <w:tr w:rsidR="00011BA6" w:rsidRPr="00C56D31" w14:paraId="5FB70A48" w14:textId="77777777" w:rsidTr="00B65D8A">
        <w:tc>
          <w:tcPr>
            <w:tcW w:w="1760" w:type="pct"/>
            <w:vAlign w:val="center"/>
          </w:tcPr>
          <w:p w14:paraId="00A387DB" w14:textId="4E105F8A" w:rsidR="00011BA6" w:rsidRDefault="00D07697" w:rsidP="00011BA6">
            <w:pPr>
              <w:spacing w:after="0"/>
              <w:rPr>
                <w:rFonts w:ascii="Times New Roman" w:hAnsi="Times New Roman" w:cs="Times New Roman"/>
                <w:sz w:val="20"/>
                <w:szCs w:val="20"/>
              </w:rPr>
            </w:pPr>
            <w:r>
              <w:rPr>
                <w:rFonts w:ascii="Times New Roman" w:hAnsi="Times New Roman" w:cs="Times New Roman"/>
                <w:sz w:val="20"/>
                <w:szCs w:val="20"/>
              </w:rPr>
              <w:t>Potvrda o isplati plaće</w:t>
            </w:r>
          </w:p>
          <w:p w14:paraId="1C9F99C7" w14:textId="576854AF" w:rsidR="00011BA6" w:rsidRPr="00D07697" w:rsidRDefault="00011BA6" w:rsidP="00D07697">
            <w:pPr>
              <w:pStyle w:val="ListParagraph"/>
              <w:spacing w:after="0"/>
              <w:ind w:left="169"/>
              <w:rPr>
                <w:rFonts w:ascii="Times New Roman" w:hAnsi="Times New Roman" w:cs="Times New Roman"/>
                <w:sz w:val="20"/>
                <w:szCs w:val="20"/>
              </w:rPr>
            </w:pPr>
          </w:p>
        </w:tc>
        <w:tc>
          <w:tcPr>
            <w:tcW w:w="975" w:type="pct"/>
            <w:vAlign w:val="center"/>
          </w:tcPr>
          <w:p w14:paraId="31DB2A22" w14:textId="2D0AB8A5" w:rsidR="00011BA6" w:rsidRPr="00C56D31" w:rsidRDefault="00451767" w:rsidP="00D07697">
            <w:pPr>
              <w:spacing w:after="12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5B0E76C7" w14:textId="08DE1907" w:rsidR="00011BA6" w:rsidRDefault="00D559B3" w:rsidP="00D07697">
            <w:pPr>
              <w:spacing w:after="120"/>
              <w:jc w:val="both"/>
              <w:rPr>
                <w:rFonts w:ascii="Times New Roman" w:hAnsi="Times New Roman" w:cs="Times New Roman"/>
                <w:sz w:val="20"/>
                <w:szCs w:val="20"/>
              </w:rPr>
            </w:pPr>
            <w:r>
              <w:rPr>
                <w:rFonts w:ascii="Times New Roman" w:hAnsi="Times New Roman" w:cs="Times New Roman"/>
                <w:sz w:val="20"/>
                <w:szCs w:val="20"/>
              </w:rPr>
              <w:t xml:space="preserve">NAPOMENA: </w:t>
            </w:r>
          </w:p>
          <w:p w14:paraId="4B72C6DB" w14:textId="2ABC2ED2" w:rsidR="00D07697" w:rsidRDefault="00D07697" w:rsidP="00D07697">
            <w:pPr>
              <w:pStyle w:val="ListParagraph"/>
              <w:numPr>
                <w:ilvl w:val="2"/>
                <w:numId w:val="31"/>
              </w:numPr>
              <w:spacing w:after="120"/>
              <w:ind w:left="175" w:hanging="142"/>
              <w:jc w:val="both"/>
              <w:rPr>
                <w:rFonts w:ascii="Times New Roman" w:hAnsi="Times New Roman" w:cs="Times New Roman"/>
                <w:sz w:val="20"/>
                <w:szCs w:val="20"/>
              </w:rPr>
            </w:pPr>
            <w:r w:rsidRPr="00D07697">
              <w:rPr>
                <w:rFonts w:ascii="Times New Roman" w:hAnsi="Times New Roman" w:cs="Times New Roman"/>
                <w:sz w:val="20"/>
                <w:szCs w:val="20"/>
              </w:rPr>
              <w:t>u slučaju istraživačke organizacije kojima se plaće isplaćuju putem sustava centralnog obračuna plaća dostavlja se obavijest o isplati objavljena na službenim mrežnim stranicama Ministarstva znanosti i obrazovanja</w:t>
            </w:r>
            <w:r>
              <w:rPr>
                <w:rFonts w:ascii="Times New Roman" w:hAnsi="Times New Roman" w:cs="Times New Roman"/>
                <w:sz w:val="20"/>
                <w:szCs w:val="20"/>
              </w:rPr>
              <w:t xml:space="preserve">; </w:t>
            </w:r>
          </w:p>
          <w:p w14:paraId="3FEC1A3A" w14:textId="4D412B56" w:rsidR="00D07697" w:rsidRPr="00D07697" w:rsidRDefault="00D07697" w:rsidP="00D07697">
            <w:pPr>
              <w:pStyle w:val="ListParagraph"/>
              <w:numPr>
                <w:ilvl w:val="2"/>
                <w:numId w:val="31"/>
              </w:numPr>
              <w:spacing w:after="120"/>
              <w:ind w:left="175" w:hanging="142"/>
              <w:rPr>
                <w:rFonts w:ascii="Times New Roman" w:hAnsi="Times New Roman" w:cs="Times New Roman"/>
                <w:sz w:val="20"/>
                <w:szCs w:val="20"/>
              </w:rPr>
            </w:pPr>
            <w:r w:rsidRPr="00D07697">
              <w:rPr>
                <w:rFonts w:ascii="Times New Roman" w:hAnsi="Times New Roman" w:cs="Times New Roman"/>
                <w:sz w:val="20"/>
                <w:szCs w:val="20"/>
              </w:rPr>
              <w:t xml:space="preserve">u slučaju istraživačke organizacije kojima se plaće ne isplaćuju putem sustava centralnog obračuna plaća Potvrda porezne uprave o </w:t>
            </w:r>
            <w:r w:rsidRPr="00D07697">
              <w:rPr>
                <w:rFonts w:ascii="Times New Roman" w:hAnsi="Times New Roman" w:cs="Times New Roman"/>
                <w:sz w:val="20"/>
                <w:szCs w:val="20"/>
              </w:rPr>
              <w:lastRenderedPageBreak/>
              <w:t xml:space="preserve">ispunjenju obveze plaćanja dospjelih poreznih obveza i obveze za mirovinsko i zdravstveno osiguranje ne starije od 30 dana od datuma predaje projektnog prijedloga. </w:t>
            </w:r>
          </w:p>
        </w:tc>
      </w:tr>
    </w:tbl>
    <w:p w14:paraId="0C126133" w14:textId="77777777" w:rsidR="00E74A0A" w:rsidRPr="00C56D31" w:rsidRDefault="00E74A0A" w:rsidP="007F6EB1">
      <w:pPr>
        <w:spacing w:after="120"/>
        <w:jc w:val="both"/>
        <w:rPr>
          <w:rFonts w:ascii="Times New Roman" w:hAnsi="Times New Roman" w:cs="Times New Roman"/>
        </w:rPr>
      </w:pPr>
    </w:p>
    <w:p w14:paraId="38278A5D" w14:textId="77777777" w:rsidR="00832031" w:rsidRPr="00C56D31" w:rsidRDefault="00832031" w:rsidP="001515CB">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C56D31">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potraživanih aktivnosti i troškova, te svih navoda iz dostavljenih izjava.</w:t>
      </w:r>
    </w:p>
    <w:p w14:paraId="5FF3EB66" w14:textId="6FE24919" w:rsidR="00FB7860" w:rsidRPr="00C56D31" w:rsidRDefault="00FB7860"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Rok za pripremu i potpisivanje Ugovora, ne može biti duži do </w:t>
      </w:r>
      <w:r w:rsidR="00D05157" w:rsidRPr="00C56D31">
        <w:rPr>
          <w:rFonts w:ascii="Times New Roman" w:hAnsi="Times New Roman" w:cs="Times New Roman"/>
          <w:sz w:val="24"/>
          <w:szCs w:val="24"/>
        </w:rPr>
        <w:t>30</w:t>
      </w:r>
      <w:r w:rsidRPr="00C56D31">
        <w:rPr>
          <w:rFonts w:ascii="Times New Roman" w:hAnsi="Times New Roman" w:cs="Times New Roman"/>
          <w:sz w:val="24"/>
          <w:szCs w:val="24"/>
        </w:rPr>
        <w:t xml:space="preserve"> dana od dana donošenja Odluke o financiranju, </w:t>
      </w:r>
      <w:r w:rsidR="00C52CCB" w:rsidRPr="00C56D31">
        <w:rPr>
          <w:rFonts w:ascii="Times New Roman" w:hAnsi="Times New Roman" w:cs="Times New Roman"/>
          <w:sz w:val="24"/>
          <w:szCs w:val="24"/>
        </w:rPr>
        <w:t xml:space="preserve">ali </w:t>
      </w:r>
      <w:r w:rsidRPr="00C56D31">
        <w:rPr>
          <w:rFonts w:ascii="Times New Roman" w:hAnsi="Times New Roman" w:cs="Times New Roman"/>
          <w:sz w:val="24"/>
          <w:szCs w:val="24"/>
        </w:rPr>
        <w:t xml:space="preserve">može se produžiti, uz prethodnu suglasnost </w:t>
      </w:r>
      <w:r w:rsidR="006072F0" w:rsidRPr="00C56D31">
        <w:rPr>
          <w:rFonts w:ascii="Times New Roman" w:hAnsi="Times New Roman" w:cs="Times New Roman"/>
          <w:sz w:val="24"/>
          <w:szCs w:val="24"/>
        </w:rPr>
        <w:t>NT</w:t>
      </w:r>
      <w:r w:rsidRPr="00C56D31">
        <w:rPr>
          <w:rFonts w:ascii="Times New Roman" w:hAnsi="Times New Roman" w:cs="Times New Roman"/>
          <w:sz w:val="24"/>
          <w:szCs w:val="24"/>
        </w:rPr>
        <w:t>, u opravdanim slučajevima koji su uzrokovani događajima izvan utjecaja n</w:t>
      </w:r>
      <w:r w:rsidR="004F24B7">
        <w:rPr>
          <w:rFonts w:ascii="Times New Roman" w:hAnsi="Times New Roman" w:cs="Times New Roman"/>
          <w:sz w:val="24"/>
          <w:szCs w:val="24"/>
        </w:rPr>
        <w:t>adležnog tijela i prijavitelja/k</w:t>
      </w:r>
      <w:r w:rsidRPr="00C56D31">
        <w:rPr>
          <w:rFonts w:ascii="Times New Roman" w:hAnsi="Times New Roman" w:cs="Times New Roman"/>
          <w:sz w:val="24"/>
          <w:szCs w:val="24"/>
        </w:rPr>
        <w:t xml:space="preserve">orisnika. </w:t>
      </w:r>
    </w:p>
    <w:p w14:paraId="2B9A8B30" w14:textId="76B90F65" w:rsidR="2CA976CE" w:rsidRPr="00C56D31" w:rsidRDefault="2CA976CE" w:rsidP="007F6EB1">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62DA6FD3" w14:textId="77777777" w:rsidR="00FB7860" w:rsidRPr="00C56D31" w:rsidRDefault="00FB7860" w:rsidP="00A55049">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C56D31">
        <w:rPr>
          <w:rFonts w:ascii="Times New Roman" w:hAnsi="Times New Roman" w:cs="Times New Roman"/>
          <w:sz w:val="24"/>
          <w:szCs w:val="24"/>
        </w:rPr>
        <w:t xml:space="preserve"> </w:t>
      </w:r>
      <w:r w:rsidRPr="00C56D31">
        <w:rPr>
          <w:rFonts w:ascii="Times New Roman" w:hAnsi="Times New Roman" w:cs="Times New Roman"/>
          <w:sz w:val="24"/>
          <w:szCs w:val="24"/>
        </w:rPr>
        <w:t>da su provedbeni kapaciteti prijavitelja nepromijenjeni.</w:t>
      </w:r>
      <w:r w:rsidR="00701FF0" w:rsidRPr="00C56D31">
        <w:rPr>
          <w:rFonts w:ascii="Times New Roman" w:hAnsi="Times New Roman" w:cs="Times New Roman"/>
          <w:sz w:val="24"/>
          <w:szCs w:val="24"/>
        </w:rPr>
        <w:t xml:space="preserve"> </w:t>
      </w:r>
    </w:p>
    <w:p w14:paraId="7100E51D" w14:textId="77777777" w:rsidR="00FB7860" w:rsidRPr="00C56D31" w:rsidRDefault="00FB7860" w:rsidP="00A55049">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44533550" w14:textId="77777777" w:rsidR="00A93C3F" w:rsidRPr="00C56D31" w:rsidRDefault="00A93C3F" w:rsidP="00DB03A7">
      <w:pPr>
        <w:spacing w:after="120"/>
        <w:jc w:val="both"/>
        <w:rPr>
          <w:rFonts w:ascii="Times New Roman" w:hAnsi="Times New Roman" w:cs="Times New Roman"/>
          <w:sz w:val="24"/>
          <w:szCs w:val="24"/>
        </w:rPr>
      </w:pPr>
    </w:p>
    <w:p w14:paraId="40C3CF69" w14:textId="77777777" w:rsidR="2CA976CE" w:rsidRPr="00A14488" w:rsidRDefault="2CA976CE" w:rsidP="00B5033B">
      <w:pPr>
        <w:pStyle w:val="Heading2"/>
      </w:pPr>
      <w:bookmarkStart w:id="114" w:name="_Toc97916971"/>
      <w:bookmarkStart w:id="115" w:name="_Toc123635553"/>
      <w:r w:rsidRPr="00A14488">
        <w:t>Povlačenje projektnog prijedloga</w:t>
      </w:r>
      <w:bookmarkEnd w:id="114"/>
      <w:bookmarkEnd w:id="115"/>
    </w:p>
    <w:p w14:paraId="32F8CA69" w14:textId="77777777" w:rsidR="00715199" w:rsidRPr="00C56D31" w:rsidRDefault="00715199" w:rsidP="007F6EB1">
      <w:pPr>
        <w:spacing w:after="120"/>
        <w:rPr>
          <w:rFonts w:ascii="Times New Roman" w:hAnsi="Times New Roman" w:cs="Times New Roman"/>
        </w:rPr>
      </w:pPr>
    </w:p>
    <w:p w14:paraId="0D79DAC4" w14:textId="77777777" w:rsidR="001808EC" w:rsidRPr="004D219B" w:rsidRDefault="2CA976CE" w:rsidP="007F6EB1">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Do trenutka </w:t>
      </w:r>
      <w:r w:rsidR="00086560" w:rsidRPr="00C56D31">
        <w:rPr>
          <w:rFonts w:ascii="Times New Roman" w:hAnsi="Times New Roman" w:cs="Times New Roman"/>
          <w:sz w:val="24"/>
          <w:szCs w:val="24"/>
        </w:rPr>
        <w:t>donošenja Odluke o financiranju</w:t>
      </w:r>
      <w:r w:rsidRPr="00C56D31">
        <w:rPr>
          <w:rFonts w:ascii="Times New Roman" w:eastAsia="Times New Roman" w:hAnsi="Times New Roman" w:cs="Times New Roman"/>
          <w:sz w:val="24"/>
          <w:szCs w:val="24"/>
        </w:rPr>
        <w:t>, prijavitelj putem pisane obavijest</w:t>
      </w:r>
      <w:r w:rsidR="004D2848" w:rsidRPr="00C56D31">
        <w:rPr>
          <w:rFonts w:ascii="Times New Roman" w:eastAsia="Times New Roman" w:hAnsi="Times New Roman" w:cs="Times New Roman"/>
          <w:sz w:val="24"/>
          <w:szCs w:val="24"/>
        </w:rPr>
        <w:t>i</w:t>
      </w:r>
      <w:r w:rsidRPr="00C56D31">
        <w:rPr>
          <w:rFonts w:ascii="Times New Roman" w:eastAsia="Times New Roman" w:hAnsi="Times New Roman" w:cs="Times New Roman"/>
          <w:sz w:val="24"/>
          <w:szCs w:val="24"/>
        </w:rPr>
        <w:t xml:space="preserve"> nadležnom tijelu može povući projektni prijedlog iz postupka dodjele.</w:t>
      </w:r>
    </w:p>
    <w:p w14:paraId="5BF5B276" w14:textId="4CE7A3D2" w:rsidR="009A48AD" w:rsidRDefault="009A48AD" w:rsidP="007F6EB1">
      <w:pPr>
        <w:spacing w:after="120"/>
        <w:jc w:val="both"/>
        <w:rPr>
          <w:rFonts w:ascii="Times New Roman" w:hAnsi="Times New Roman" w:cs="Times New Roman"/>
          <w:sz w:val="24"/>
          <w:szCs w:val="24"/>
        </w:rPr>
      </w:pPr>
    </w:p>
    <w:p w14:paraId="64DA3D33" w14:textId="77777777" w:rsidR="00852992" w:rsidRDefault="00852992" w:rsidP="007F6EB1">
      <w:pPr>
        <w:spacing w:after="120"/>
        <w:jc w:val="both"/>
        <w:rPr>
          <w:rFonts w:ascii="Times New Roman" w:hAnsi="Times New Roman" w:cs="Times New Roman"/>
          <w:sz w:val="24"/>
          <w:szCs w:val="24"/>
        </w:rPr>
      </w:pPr>
    </w:p>
    <w:p w14:paraId="236AC3D7" w14:textId="77777777" w:rsidR="00852992" w:rsidRPr="00C56D31" w:rsidRDefault="00852992" w:rsidP="007F6EB1">
      <w:pPr>
        <w:spacing w:after="120"/>
        <w:jc w:val="both"/>
        <w:rPr>
          <w:rFonts w:ascii="Times New Roman" w:hAnsi="Times New Roman" w:cs="Times New Roman"/>
          <w:sz w:val="24"/>
          <w:szCs w:val="24"/>
        </w:rPr>
      </w:pPr>
    </w:p>
    <w:p w14:paraId="686BFC5F" w14:textId="77777777" w:rsidR="00B46C2A" w:rsidRPr="00A14488" w:rsidRDefault="003511D9" w:rsidP="00A003BE">
      <w:pPr>
        <w:pStyle w:val="Heading1"/>
      </w:pPr>
      <w:bookmarkStart w:id="116" w:name="_Toc98071385"/>
      <w:bookmarkStart w:id="117" w:name="_Toc98071445"/>
      <w:bookmarkStart w:id="118" w:name="_ODREDBE_KOJE_SE"/>
      <w:bookmarkStart w:id="119" w:name="_Toc97916972"/>
      <w:bookmarkStart w:id="120" w:name="_Toc123635554"/>
      <w:bookmarkStart w:id="121" w:name="_Toc2260445"/>
      <w:bookmarkEnd w:id="116"/>
      <w:bookmarkEnd w:id="117"/>
      <w:bookmarkEnd w:id="118"/>
      <w:r w:rsidRPr="00A14488">
        <w:lastRenderedPageBreak/>
        <w:t>Provedba projekta</w:t>
      </w:r>
      <w:bookmarkEnd w:id="119"/>
      <w:bookmarkEnd w:id="120"/>
    </w:p>
    <w:p w14:paraId="11BDC472" w14:textId="77777777" w:rsidR="00C52CCB" w:rsidRPr="00A003BE" w:rsidRDefault="00C52CCB" w:rsidP="00C8416E">
      <w:pPr>
        <w:spacing w:after="120"/>
      </w:pPr>
    </w:p>
    <w:p w14:paraId="38260D86" w14:textId="77777777" w:rsidR="008F462C" w:rsidRPr="00A14488" w:rsidRDefault="009301CB" w:rsidP="00B5033B">
      <w:pPr>
        <w:pStyle w:val="Heading2"/>
      </w:pPr>
      <w:bookmarkStart w:id="122" w:name="_Toc97916973"/>
      <w:bookmarkStart w:id="123" w:name="_Toc123635555"/>
      <w:bookmarkStart w:id="124" w:name="_Hlk97626939"/>
      <w:r w:rsidRPr="00A14488">
        <w:t xml:space="preserve">Razdoblje provedbe </w:t>
      </w:r>
      <w:bookmarkEnd w:id="121"/>
      <w:r w:rsidR="00EA2A80" w:rsidRPr="00A14488">
        <w:t>projekta</w:t>
      </w:r>
      <w:bookmarkEnd w:id="122"/>
      <w:bookmarkEnd w:id="123"/>
    </w:p>
    <w:bookmarkEnd w:id="124"/>
    <w:p w14:paraId="26E1ABCB" w14:textId="77777777" w:rsidR="00EA602B" w:rsidRPr="00C56D31" w:rsidRDefault="00EA602B" w:rsidP="007F6EB1">
      <w:pPr>
        <w:spacing w:after="120"/>
        <w:rPr>
          <w:rFonts w:ascii="Times New Roman" w:hAnsi="Times New Roman" w:cs="Times New Roman"/>
        </w:rPr>
      </w:pPr>
    </w:p>
    <w:p w14:paraId="3A88439E" w14:textId="77777777" w:rsidR="009301CB" w:rsidRPr="00C56D31" w:rsidRDefault="2CA976CE"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Pod razdobljem provedbe projekta podrazumijeva se datum početka i predviđenog završetka provedbe, a definira se u Ugovoru o dodjeli bespovratnih sredstava.</w:t>
      </w:r>
    </w:p>
    <w:p w14:paraId="1896D912" w14:textId="77777777" w:rsidR="00A6132B" w:rsidRPr="00C56D31" w:rsidRDefault="00A6132B"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Inicijalno r</w:t>
      </w:r>
      <w:r w:rsidR="0084706A" w:rsidRPr="00C56D31">
        <w:rPr>
          <w:rFonts w:ascii="Times New Roman" w:hAnsi="Times New Roman" w:cs="Times New Roman"/>
          <w:sz w:val="24"/>
          <w:szCs w:val="24"/>
        </w:rPr>
        <w:t xml:space="preserve">azdoblje trajanja provedbe projekta ne može biti duže od </w:t>
      </w:r>
      <w:r w:rsidR="00E24DD2" w:rsidRPr="00C56D31">
        <w:rPr>
          <w:rFonts w:ascii="Times New Roman" w:hAnsi="Times New Roman" w:cs="Times New Roman"/>
          <w:sz w:val="24"/>
          <w:szCs w:val="24"/>
        </w:rPr>
        <w:t>3</w:t>
      </w:r>
      <w:r w:rsidR="008A22CF" w:rsidRPr="00C56D31">
        <w:rPr>
          <w:rFonts w:ascii="Times New Roman" w:hAnsi="Times New Roman" w:cs="Times New Roman"/>
          <w:sz w:val="24"/>
          <w:szCs w:val="24"/>
        </w:rPr>
        <w:t>6</w:t>
      </w:r>
      <w:r w:rsidR="0084706A" w:rsidRPr="00C56D31">
        <w:rPr>
          <w:rFonts w:ascii="Times New Roman" w:hAnsi="Times New Roman" w:cs="Times New Roman"/>
          <w:sz w:val="24"/>
          <w:szCs w:val="24"/>
        </w:rPr>
        <w:t xml:space="preserve"> mjeseci. </w:t>
      </w:r>
    </w:p>
    <w:p w14:paraId="6E1244C1" w14:textId="77777777" w:rsidR="00C8416E" w:rsidRPr="00C56D31" w:rsidRDefault="00C8416E" w:rsidP="00C8416E">
      <w:pPr>
        <w:pStyle w:val="NoSpacing"/>
        <w:spacing w:after="120" w:line="276" w:lineRule="auto"/>
        <w:jc w:val="both"/>
        <w:rPr>
          <w:rFonts w:ascii="Times New Roman" w:hAnsi="Times New Roman" w:cs="Times New Roman"/>
          <w:sz w:val="24"/>
          <w:shd w:val="clear" w:color="auto" w:fill="FFFF00"/>
        </w:rPr>
      </w:pPr>
      <w:r w:rsidRPr="00C56D31">
        <w:rPr>
          <w:rFonts w:ascii="Times New Roman" w:hAnsi="Times New Roman" w:cs="Times New Roman"/>
          <w:sz w:val="24"/>
          <w:szCs w:val="24"/>
        </w:rPr>
        <w:t>Provedba projekta smije započeti nakon predaje projektnog prijedloga, a mora se dovršiti u skladu s odredbama Ugovora.</w:t>
      </w:r>
    </w:p>
    <w:p w14:paraId="4DE48950" w14:textId="77777777" w:rsidR="00DD4064" w:rsidRPr="00C56D31" w:rsidRDefault="00DD4064" w:rsidP="007F6EB1">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Razdoblje prihvatljivosti izdataka Projekta je razdoblje od početka razdoblja provedbe Projekta, a najkasnije do dostave Završnog izvješća i Završnog </w:t>
      </w:r>
      <w:r w:rsidR="00F900BE" w:rsidRPr="00C56D31">
        <w:rPr>
          <w:rFonts w:ascii="Times New Roman" w:hAnsi="Times New Roman" w:cs="Times New Roman"/>
          <w:sz w:val="24"/>
          <w:szCs w:val="24"/>
        </w:rPr>
        <w:t xml:space="preserve">Zahtjeva za nadoknadu sredstava (u daljnjem tekstu: </w:t>
      </w:r>
      <w:r w:rsidRPr="00C56D31">
        <w:rPr>
          <w:rFonts w:ascii="Times New Roman" w:hAnsi="Times New Roman" w:cs="Times New Roman"/>
          <w:sz w:val="24"/>
          <w:szCs w:val="24"/>
        </w:rPr>
        <w:t>ZNS</w:t>
      </w:r>
      <w:r w:rsidR="00F900BE" w:rsidRPr="00C56D31">
        <w:rPr>
          <w:rFonts w:ascii="Times New Roman" w:hAnsi="Times New Roman" w:cs="Times New Roman"/>
          <w:sz w:val="24"/>
          <w:szCs w:val="24"/>
        </w:rPr>
        <w:t>)</w:t>
      </w:r>
      <w:r w:rsidRPr="00C56D31">
        <w:rPr>
          <w:rFonts w:ascii="Times New Roman" w:hAnsi="Times New Roman" w:cs="Times New Roman"/>
          <w:sz w:val="24"/>
          <w:szCs w:val="24"/>
        </w:rPr>
        <w:t>.</w:t>
      </w:r>
    </w:p>
    <w:p w14:paraId="53749CCD" w14:textId="77777777" w:rsidR="00DD4064" w:rsidRPr="00C56D31" w:rsidRDefault="00DD4064" w:rsidP="00A55049">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Prijavitelj </w:t>
      </w:r>
      <w:r w:rsidR="008A22CF" w:rsidRPr="00C56D31">
        <w:rPr>
          <w:rFonts w:ascii="Times New Roman" w:hAnsi="Times New Roman" w:cs="Times New Roman"/>
          <w:sz w:val="24"/>
          <w:szCs w:val="24"/>
        </w:rPr>
        <w:t>mora</w:t>
      </w:r>
      <w:r w:rsidRPr="00C56D31">
        <w:rPr>
          <w:rFonts w:ascii="Times New Roman" w:hAnsi="Times New Roman" w:cs="Times New Roman"/>
          <w:sz w:val="24"/>
          <w:szCs w:val="24"/>
        </w:rPr>
        <w:t xml:space="preserve"> biti sprem</w:t>
      </w:r>
      <w:r w:rsidR="008A22CF" w:rsidRPr="00C56D31">
        <w:rPr>
          <w:rFonts w:ascii="Times New Roman" w:hAnsi="Times New Roman" w:cs="Times New Roman"/>
          <w:sz w:val="24"/>
          <w:szCs w:val="24"/>
        </w:rPr>
        <w:t>an</w:t>
      </w:r>
      <w:r w:rsidRPr="00C56D31">
        <w:rPr>
          <w:rFonts w:ascii="Times New Roman" w:hAnsi="Times New Roman" w:cs="Times New Roman"/>
          <w:sz w:val="24"/>
          <w:szCs w:val="24"/>
        </w:rPr>
        <w:t xml:space="preserve"> započeti s provedbom aktivnosti projekta, uključujući pokretanje postupaka (javne) nabave relevantnih za pravovremenu provedbu aktivnosti, u skladu s planom aktivnosti u </w:t>
      </w:r>
      <w:r w:rsidR="001709DE" w:rsidRPr="00C56D31">
        <w:rPr>
          <w:rFonts w:ascii="Times New Roman" w:hAnsi="Times New Roman" w:cs="Times New Roman"/>
          <w:sz w:val="24"/>
          <w:szCs w:val="24"/>
        </w:rPr>
        <w:t>Prijavnom obrascu</w:t>
      </w:r>
      <w:r w:rsidRPr="00C56D31">
        <w:rPr>
          <w:rFonts w:ascii="Times New Roman" w:hAnsi="Times New Roman" w:cs="Times New Roman"/>
          <w:sz w:val="24"/>
          <w:szCs w:val="24"/>
        </w:rPr>
        <w:t xml:space="preserve"> i ostaloj projektnoj dokumentaciji.</w:t>
      </w:r>
    </w:p>
    <w:p w14:paraId="732276EE" w14:textId="5FC11E30" w:rsidR="003D3FB9" w:rsidRDefault="00DD4064" w:rsidP="00DB03A7">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Razdoblje provedbe projekta započinje stupanjem Ugovora na snagu odnosno onda kada zadnja ugovorna strana potpiše Ugovor </w:t>
      </w:r>
      <w:r w:rsidR="00810707" w:rsidRPr="00810707">
        <w:rPr>
          <w:rFonts w:ascii="Times New Roman" w:hAnsi="Times New Roman" w:cs="Times New Roman"/>
          <w:sz w:val="24"/>
          <w:szCs w:val="24"/>
        </w:rPr>
        <w:t xml:space="preserve">ili nakon predaje projektnog prijedloga ako korisnik odluči započeti s aktivnostima odmah po predaji projektnog prijedloga </w:t>
      </w:r>
      <w:r w:rsidRPr="00C56D31">
        <w:rPr>
          <w:rFonts w:ascii="Times New Roman" w:hAnsi="Times New Roman" w:cs="Times New Roman"/>
          <w:sz w:val="24"/>
          <w:szCs w:val="24"/>
        </w:rPr>
        <w:t xml:space="preserve">i završava zadnjim danom </w:t>
      </w:r>
      <w:r w:rsidR="00EC5118" w:rsidRPr="00C56D31">
        <w:rPr>
          <w:rFonts w:ascii="Times New Roman" w:hAnsi="Times New Roman" w:cs="Times New Roman"/>
          <w:sz w:val="24"/>
          <w:szCs w:val="24"/>
        </w:rPr>
        <w:t>provedbe projektnih aktivnosti.</w:t>
      </w:r>
    </w:p>
    <w:p w14:paraId="7BCC32C7" w14:textId="77777777" w:rsidR="009A48AD" w:rsidRPr="00C56D31" w:rsidRDefault="009A48AD" w:rsidP="00DB03A7">
      <w:pPr>
        <w:pStyle w:val="NoSpacing"/>
        <w:spacing w:after="120" w:line="276" w:lineRule="auto"/>
        <w:jc w:val="both"/>
        <w:rPr>
          <w:rFonts w:ascii="Times New Roman" w:hAnsi="Times New Roman" w:cs="Times New Roman"/>
          <w:sz w:val="24"/>
          <w:szCs w:val="24"/>
        </w:rPr>
      </w:pPr>
    </w:p>
    <w:p w14:paraId="0C39818C" w14:textId="77777777" w:rsidR="00C8416E" w:rsidRPr="00A14488" w:rsidRDefault="00C8416E" w:rsidP="00B5033B">
      <w:pPr>
        <w:pStyle w:val="Heading2"/>
      </w:pPr>
      <w:bookmarkStart w:id="125" w:name="_Toc123635556"/>
      <w:bookmarkStart w:id="126" w:name="_Toc413937364"/>
      <w:bookmarkStart w:id="127" w:name="_Toc410305623"/>
      <w:bookmarkStart w:id="128" w:name="_Toc425768223"/>
      <w:bookmarkStart w:id="129" w:name="_Toc2260447"/>
      <w:bookmarkStart w:id="130" w:name="_Toc97916974"/>
      <w:r w:rsidRPr="00A14488">
        <w:t>Provjere upravljanja projektom</w:t>
      </w:r>
      <w:bookmarkEnd w:id="125"/>
    </w:p>
    <w:p w14:paraId="152B9FB8" w14:textId="77777777" w:rsidR="00C8416E" w:rsidRPr="00C56D31" w:rsidRDefault="00C8416E" w:rsidP="00C8416E">
      <w:pPr>
        <w:spacing w:after="120"/>
        <w:rPr>
          <w:rFonts w:ascii="Times New Roman" w:hAnsi="Times New Roman" w:cs="Times New Roman"/>
        </w:rPr>
      </w:pPr>
    </w:p>
    <w:p w14:paraId="459B10BD"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Nakon potpisivanja Ugovora, NT prati postiže li projekt utvrđene ciljeve i rezultate, dok je PT odgovoran provjeravati provodi li se projekt u skladu s Ugovorom.</w:t>
      </w:r>
    </w:p>
    <w:p w14:paraId="68DDF3A8"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upravljanja projektom uključuju:</w:t>
      </w:r>
    </w:p>
    <w:p w14:paraId="25D95B6F"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pregled plana nabave;</w:t>
      </w:r>
    </w:p>
    <w:p w14:paraId="1E957E47"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ispravnosti Zahtjeva za nadoknadom sredstava (ispravnost iznosa i stope financiranja), uključujući:</w:t>
      </w:r>
    </w:p>
    <w:p w14:paraId="681A322C" w14:textId="77777777" w:rsidR="00C8416E" w:rsidRPr="00C56D31" w:rsidRDefault="00C8416E" w:rsidP="00EC5118">
      <w:pPr>
        <w:pStyle w:val="NoSpacing"/>
        <w:numPr>
          <w:ilvl w:val="1"/>
          <w:numId w:val="12"/>
        </w:numPr>
        <w:spacing w:after="120" w:line="276" w:lineRule="auto"/>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5003ADA8" w14:textId="77777777" w:rsidR="00C8416E" w:rsidRPr="00C56D31" w:rsidRDefault="00C8416E" w:rsidP="00EC5118">
      <w:pPr>
        <w:pStyle w:val="NoSpacing"/>
        <w:numPr>
          <w:ilvl w:val="1"/>
          <w:numId w:val="12"/>
        </w:numPr>
        <w:spacing w:after="120" w:line="276" w:lineRule="auto"/>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da je trošak stvarno nastao kod korisnika i da je plaćen (ako je primjenjivo) i ispravnosti Zahtjeva za nadoknadom sredstava;</w:t>
      </w:r>
    </w:p>
    <w:p w14:paraId="3829E08C" w14:textId="77777777" w:rsidR="00C8416E" w:rsidRPr="00C56D31" w:rsidRDefault="00C8416E" w:rsidP="00EC5118">
      <w:pPr>
        <w:pStyle w:val="NoSpacing"/>
        <w:numPr>
          <w:ilvl w:val="1"/>
          <w:numId w:val="12"/>
        </w:numPr>
        <w:spacing w:after="120" w:line="276" w:lineRule="auto"/>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lastRenderedPageBreak/>
        <w:t xml:space="preserve">provjere usklađenosti postupaka nabave u okviru projekta s primjenjivim pravilima javne nabave ili nabave koju provode korisnici koji nisu obveznici Zakona o javnoj nabavi; </w:t>
      </w:r>
    </w:p>
    <w:p w14:paraId="39981E85" w14:textId="77777777" w:rsidR="00C8416E" w:rsidRPr="00C56D31" w:rsidRDefault="00C8416E" w:rsidP="00EC5118">
      <w:pPr>
        <w:pStyle w:val="NoSpacing"/>
        <w:numPr>
          <w:ilvl w:val="1"/>
          <w:numId w:val="12"/>
        </w:numPr>
        <w:spacing w:after="120" w:line="276" w:lineRule="auto"/>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dokaza o izvršenim plaćanjima i odgovarajućeg revizijskog traga;</w:t>
      </w:r>
    </w:p>
    <w:p w14:paraId="1BD7AEFB"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statusa provedbe projekta;</w:t>
      </w:r>
    </w:p>
    <w:p w14:paraId="3C60A4C8"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629E5F13"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poštivanja pravila EK-a i nacionalnih pravila o informiranju i vidljivosti (promidžbi);</w:t>
      </w:r>
    </w:p>
    <w:p w14:paraId="70B2549C"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na licu mjesta;</w:t>
      </w:r>
    </w:p>
    <w:p w14:paraId="0464D66B"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financijsko zaključenje projekta i</w:t>
      </w:r>
    </w:p>
    <w:p w14:paraId="2B827028" w14:textId="77777777" w:rsidR="00C8416E" w:rsidRPr="00C56D31" w:rsidRDefault="00C8416E" w:rsidP="00EC5118">
      <w:pPr>
        <w:pStyle w:val="NoSpacing"/>
        <w:numPr>
          <w:ilvl w:val="0"/>
          <w:numId w:val="12"/>
        </w:numPr>
        <w:spacing w:after="120" w:line="276" w:lineRule="auto"/>
        <w:ind w:left="567" w:hanging="425"/>
        <w:contextualSpacing/>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provjere projekta nakon dovršetka njegove provedbe (provjere trajnosti projekta, neto prihoda i pokazatelja).</w:t>
      </w:r>
    </w:p>
    <w:p w14:paraId="46158B98"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p>
    <w:p w14:paraId="4399109F" w14:textId="77777777" w:rsidR="00C8416E" w:rsidRPr="00A14488" w:rsidRDefault="00C8416E" w:rsidP="00B5033B">
      <w:pPr>
        <w:pStyle w:val="Heading2"/>
      </w:pPr>
      <w:bookmarkStart w:id="131" w:name="_Toc123635557"/>
      <w:r w:rsidRPr="00A14488">
        <w:t>Podnošenje izvješća i zahtjeva za nadoknadom sredstava</w:t>
      </w:r>
      <w:bookmarkEnd w:id="131"/>
    </w:p>
    <w:p w14:paraId="621F8BC3"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p>
    <w:p w14:paraId="6F41962C"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Korisnik tijekom izvršavanja Ugovora podnosi PT-u sljedeća izvješća: izvješća o napretku, završno izvješće o provedbi projekta (u nastavku teksta: završno izvješće) te izvješće nakon provedbe projekta. Izvješće o napretku, završno izvješće i izvješće nakon provedbe projekta dostavljaju se putem sustava </w:t>
      </w:r>
      <w:proofErr w:type="spellStart"/>
      <w:r w:rsidRPr="00C56D31">
        <w:rPr>
          <w:rFonts w:ascii="Times New Roman" w:eastAsia="Calibri" w:hAnsi="Times New Roman" w:cs="Times New Roman"/>
          <w:sz w:val="24"/>
          <w:szCs w:val="24"/>
        </w:rPr>
        <w:t>eNPOO</w:t>
      </w:r>
      <w:proofErr w:type="spellEnd"/>
      <w:r w:rsidRPr="00C56D31">
        <w:rPr>
          <w:rFonts w:ascii="Times New Roman" w:eastAsia="Calibri" w:hAnsi="Times New Roman" w:cs="Times New Roman"/>
          <w:sz w:val="24"/>
          <w:szCs w:val="24"/>
        </w:rPr>
        <w:t xml:space="preserve"> (u nastavku teksta: Sustav). Predmetna izvješća odnose se na ugovoreni projekt u cijelosti, neovisno o izvoru financiranja te sadržajno moraju udovoljavati svim ugovorenim uvjetima.</w:t>
      </w:r>
    </w:p>
    <w:p w14:paraId="422B0A20"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Izvješća o napretku/ZNS-ovi podnose se u roku 15 (petnaest) dana od isteka svaka tri mjeseca od sklapanja Ugovora, za to tromjesečno razdoblje.</w:t>
      </w:r>
    </w:p>
    <w:p w14:paraId="08303616"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Završno izvješće dio je završnog zahtjeva za nadoknadu sredstava i podnosi se u roku 30 (trideset) dana od dana isteka razdoblja provedbe projekta.</w:t>
      </w:r>
    </w:p>
    <w:p w14:paraId="3C978FE8" w14:textId="77777777" w:rsidR="001D6266" w:rsidRDefault="001D6266" w:rsidP="001D6266">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Korisnik je obvezan podnositi Izvješć</w:t>
      </w:r>
      <w:r>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w:t>
      </w:r>
      <w:r>
        <w:rPr>
          <w:rFonts w:ascii="Times New Roman" w:eastAsia="Calibri" w:hAnsi="Times New Roman" w:cs="Times New Roman"/>
          <w:sz w:val="24"/>
          <w:szCs w:val="24"/>
        </w:rPr>
        <w:t xml:space="preserve"> </w:t>
      </w:r>
      <w:r w:rsidRPr="00C32B99">
        <w:rPr>
          <w:rFonts w:ascii="Times New Roman" w:eastAsia="Calibri" w:hAnsi="Times New Roman" w:cs="Times New Roman"/>
          <w:sz w:val="24"/>
          <w:szCs w:val="24"/>
        </w:rPr>
        <w:t>tijekom 5 godina n</w:t>
      </w:r>
      <w:r>
        <w:rPr>
          <w:rFonts w:ascii="Times New Roman" w:eastAsia="Calibri" w:hAnsi="Times New Roman" w:cs="Times New Roman"/>
          <w:sz w:val="24"/>
          <w:szCs w:val="24"/>
        </w:rPr>
        <w:t>akon završnog plaćanja</w:t>
      </w:r>
      <w:r w:rsidRPr="00C32B99">
        <w:rPr>
          <w:rFonts w:ascii="Times New Roman" w:eastAsia="Calibri" w:hAnsi="Times New Roman" w:cs="Times New Roman"/>
          <w:sz w:val="24"/>
          <w:szCs w:val="24"/>
        </w:rPr>
        <w:t>. Izvješća se dostavljaju u roku 30 dana nakon isteka svake godine dan</w:t>
      </w:r>
      <w:r>
        <w:rPr>
          <w:rFonts w:ascii="Times New Roman" w:eastAsia="Calibri" w:hAnsi="Times New Roman" w:cs="Times New Roman"/>
          <w:sz w:val="24"/>
          <w:szCs w:val="24"/>
        </w:rPr>
        <w:t>a od završnog plaćanja</w:t>
      </w:r>
      <w:r w:rsidRPr="00C32B99">
        <w:rPr>
          <w:rFonts w:ascii="Times New Roman" w:eastAsia="Calibri" w:hAnsi="Times New Roman" w:cs="Times New Roman"/>
          <w:sz w:val="24"/>
          <w:szCs w:val="24"/>
        </w:rPr>
        <w:t>, tijekom 5 godina nakon završetka provedbe</w:t>
      </w:r>
      <w:r>
        <w:rPr>
          <w:rFonts w:ascii="Times New Roman" w:eastAsia="Calibri" w:hAnsi="Times New Roman" w:cs="Times New Roman"/>
          <w:sz w:val="24"/>
          <w:szCs w:val="24"/>
        </w:rPr>
        <w:t>.</w:t>
      </w:r>
    </w:p>
    <w:p w14:paraId="70B2835C" w14:textId="77777777" w:rsidR="00A85BE0" w:rsidRDefault="00A85BE0" w:rsidP="00C8416E">
      <w:pPr>
        <w:spacing w:after="120"/>
        <w:jc w:val="both"/>
        <w:rPr>
          <w:rFonts w:ascii="Times New Roman" w:eastAsia="Calibri" w:hAnsi="Times New Roman" w:cs="Times New Roman"/>
          <w:sz w:val="24"/>
          <w:szCs w:val="24"/>
        </w:rPr>
      </w:pPr>
      <w:r w:rsidRPr="00A85BE0">
        <w:rPr>
          <w:rFonts w:ascii="Times New Roman" w:eastAsia="Calibri" w:hAnsi="Times New Roman" w:cs="Times New Roman"/>
          <w:sz w:val="24"/>
          <w:szCs w:val="24"/>
        </w:rPr>
        <w:t xml:space="preserve">Korisnik je obvezan kroz sustav </w:t>
      </w:r>
      <w:proofErr w:type="spellStart"/>
      <w:r w:rsidRPr="00A85BE0">
        <w:rPr>
          <w:rFonts w:ascii="Times New Roman" w:eastAsia="Calibri" w:hAnsi="Times New Roman" w:cs="Times New Roman"/>
          <w:sz w:val="24"/>
          <w:szCs w:val="24"/>
        </w:rPr>
        <w:t>eNPOO</w:t>
      </w:r>
      <w:proofErr w:type="spellEnd"/>
      <w:r w:rsidRPr="00A85BE0">
        <w:rPr>
          <w:rFonts w:ascii="Times New Roman" w:eastAsia="Calibri" w:hAnsi="Times New Roman" w:cs="Times New Roman"/>
          <w:sz w:val="24"/>
          <w:szCs w:val="24"/>
        </w:rPr>
        <w:t xml:space="preserve"> dostaviti PT-u početni plan ZNS-ova kao sastavni dio prvog ZNS-a. </w:t>
      </w:r>
    </w:p>
    <w:p w14:paraId="34DFE9E2" w14:textId="0B666546" w:rsidR="00C8416E" w:rsidRPr="00C56D31" w:rsidRDefault="00C8416E" w:rsidP="00C8416E">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Plaćanje prihvatljivih troškova iz bespovratnih sredstava projekta Korisnik potražuje podnošenjem ZNS-a PT-u kroz Sustav. Završni ZNS podnosi se po isteku razdoblja provedbe projekta. </w:t>
      </w:r>
      <w:r w:rsidR="00C0110F" w:rsidRPr="00C0110F">
        <w:rPr>
          <w:rFonts w:ascii="Times New Roman" w:eastAsia="Calibri" w:hAnsi="Times New Roman" w:cs="Times New Roman"/>
          <w:sz w:val="24"/>
          <w:szCs w:val="24"/>
        </w:rPr>
        <w:t>Korisnik može izabrati hoće li zahtjevom za nadoknadu sredstava potraživati izdatke po metodi nadoknade, troškove po metodi plaćanja ili kombinacijom navedenih metoda, uključujući i u Završnom ZNS-u.</w:t>
      </w:r>
    </w:p>
    <w:p w14:paraId="0D1C5A3F"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lastRenderedPageBreak/>
        <w:t>U slučaju da korisnik nema dospjelih troškova za potraživanje u definiranom izvještajnom razdoblju, isti je dužan podnositi ZNS bez potraživanih troškova</w:t>
      </w:r>
      <w:r w:rsidR="00B36DBA" w:rsidRPr="00C56D31">
        <w:rPr>
          <w:rFonts w:ascii="Times New Roman" w:eastAsia="Calibri" w:hAnsi="Times New Roman" w:cs="Times New Roman"/>
          <w:sz w:val="24"/>
          <w:szCs w:val="24"/>
        </w:rPr>
        <w:t>.</w:t>
      </w:r>
      <w:r w:rsidRPr="00C56D31">
        <w:rPr>
          <w:rFonts w:ascii="Times New Roman" w:eastAsia="Calibri" w:hAnsi="Times New Roman" w:cs="Times New Roman"/>
          <w:sz w:val="24"/>
          <w:szCs w:val="24"/>
        </w:rPr>
        <w:t xml:space="preserve"> PT zadržava pravo putem Sustava zatražiti pojašnjenje statusa provedbe projekta, ukoliko isto bude smatralo potrebnim, pri čemu je Korisnik dužan tražena pojašnjenja dostaviti u za to naznačenom roku.</w:t>
      </w:r>
    </w:p>
    <w:p w14:paraId="13BEDFE2"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NT može, u svrhu praćenja napretka provedbe projekata, od korisnika zahtijevati dostavu redovnih ili </w:t>
      </w:r>
      <w:r w:rsidRPr="00C56D31">
        <w:rPr>
          <w:rFonts w:ascii="Times New Roman" w:eastAsia="Calibri" w:hAnsi="Times New Roman" w:cs="Times New Roman"/>
          <w:i/>
          <w:iCs/>
          <w:sz w:val="24"/>
          <w:szCs w:val="24"/>
        </w:rPr>
        <w:t xml:space="preserve">ad </w:t>
      </w:r>
      <w:proofErr w:type="spellStart"/>
      <w:r w:rsidRPr="00C56D31">
        <w:rPr>
          <w:rFonts w:ascii="Times New Roman" w:eastAsia="Calibri" w:hAnsi="Times New Roman" w:cs="Times New Roman"/>
          <w:i/>
          <w:iCs/>
          <w:sz w:val="24"/>
          <w:szCs w:val="24"/>
        </w:rPr>
        <w:t>hoc</w:t>
      </w:r>
      <w:proofErr w:type="spellEnd"/>
      <w:r w:rsidRPr="00C56D31">
        <w:rPr>
          <w:rFonts w:ascii="Times New Roman" w:eastAsia="Calibri" w:hAnsi="Times New Roman" w:cs="Times New Roman"/>
          <w:i/>
          <w:iCs/>
          <w:sz w:val="24"/>
          <w:szCs w:val="24"/>
        </w:rPr>
        <w:t xml:space="preserve"> </w:t>
      </w:r>
      <w:r w:rsidRPr="00C56D31">
        <w:rPr>
          <w:rFonts w:ascii="Times New Roman" w:eastAsia="Calibri" w:hAnsi="Times New Roman" w:cs="Times New Roman"/>
          <w:sz w:val="24"/>
          <w:szCs w:val="24"/>
        </w:rPr>
        <w:t xml:space="preserve">izvješća o provedbi projekata, ostvarivanju pokazatelja, primjeni horizontalnih načela ili drugim informacijama potrebnima za izvještavanje. </w:t>
      </w:r>
    </w:p>
    <w:p w14:paraId="1C9F8F09" w14:textId="77777777" w:rsidR="00C8416E" w:rsidRPr="00C56D31" w:rsidRDefault="00C8416E" w:rsidP="00C8416E">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NT, kao i bilo koji vanjski revizor ovlašten od strane navedenog tijela, kada ocijene potrebnim, mogu obaviti nenajavljenu provjeru na licu mjesta, neovisno jedan o drugom. O namjeri nisu dužni obavijestiti korisnika. </w:t>
      </w:r>
    </w:p>
    <w:p w14:paraId="303F0D02" w14:textId="77777777" w:rsidR="00D223EA" w:rsidRPr="00C56D31" w:rsidRDefault="00D223EA" w:rsidP="00C8416E">
      <w:pPr>
        <w:pStyle w:val="NoSpacing"/>
        <w:spacing w:after="120" w:line="276" w:lineRule="auto"/>
        <w:jc w:val="both"/>
        <w:rPr>
          <w:rFonts w:ascii="Times New Roman" w:eastAsia="Calibri" w:hAnsi="Times New Roman" w:cs="Times New Roman"/>
          <w:sz w:val="24"/>
          <w:szCs w:val="24"/>
        </w:rPr>
      </w:pPr>
    </w:p>
    <w:p w14:paraId="7DE2DD2A" w14:textId="77777777" w:rsidR="00B36DBA" w:rsidRPr="00A14488" w:rsidRDefault="00B36DBA" w:rsidP="00B5033B">
      <w:pPr>
        <w:pStyle w:val="Heading2"/>
      </w:pPr>
      <w:bookmarkStart w:id="132" w:name="_Toc123635558"/>
      <w:r w:rsidRPr="00A14488">
        <w:t>Prikupljanje podataka po završetku provedbe projekta</w:t>
      </w:r>
      <w:bookmarkEnd w:id="132"/>
      <w:r w:rsidRPr="00A14488">
        <w:t xml:space="preserve"> </w:t>
      </w:r>
    </w:p>
    <w:p w14:paraId="034B937D" w14:textId="77777777" w:rsidR="00B36DBA" w:rsidRPr="00C56D31" w:rsidRDefault="00B36DBA" w:rsidP="00B36DBA">
      <w:pPr>
        <w:pStyle w:val="NoSpacing"/>
        <w:spacing w:after="120" w:line="276" w:lineRule="auto"/>
        <w:jc w:val="both"/>
        <w:rPr>
          <w:rFonts w:ascii="Times New Roman" w:eastAsia="Calibri" w:hAnsi="Times New Roman" w:cs="Times New Roman"/>
          <w:color w:val="000000"/>
          <w:sz w:val="24"/>
          <w:szCs w:val="24"/>
        </w:rPr>
      </w:pPr>
    </w:p>
    <w:p w14:paraId="0565E660" w14:textId="25E5032F" w:rsidR="00B36DBA" w:rsidRPr="00C56D31" w:rsidRDefault="00B36DBA" w:rsidP="00B36DBA">
      <w:pPr>
        <w:pStyle w:val="NoSpacing"/>
        <w:spacing w:after="120" w:line="276" w:lineRule="auto"/>
        <w:jc w:val="both"/>
        <w:rPr>
          <w:rFonts w:ascii="Times New Roman" w:eastAsia="Calibri" w:hAnsi="Times New Roman" w:cs="Times New Roman"/>
          <w:color w:val="000000"/>
          <w:sz w:val="24"/>
          <w:szCs w:val="24"/>
        </w:rPr>
      </w:pPr>
      <w:r w:rsidRPr="00C56D31">
        <w:rPr>
          <w:rFonts w:ascii="Times New Roman" w:eastAsia="Calibri" w:hAnsi="Times New Roman" w:cs="Times New Roman"/>
          <w:color w:val="000000"/>
          <w:sz w:val="24"/>
          <w:szCs w:val="24"/>
        </w:rPr>
        <w:t xml:space="preserve">U razdoblju od </w:t>
      </w:r>
      <w:r w:rsidRPr="00C56D31">
        <w:rPr>
          <w:rFonts w:ascii="Times New Roman" w:hAnsi="Times New Roman" w:cs="Times New Roman"/>
          <w:sz w:val="24"/>
        </w:rPr>
        <w:t xml:space="preserve">pet </w:t>
      </w:r>
      <w:r w:rsidRPr="00C56D31">
        <w:rPr>
          <w:rFonts w:ascii="Times New Roman" w:hAnsi="Times New Roman" w:cs="Times New Roman"/>
          <w:color w:val="000000"/>
          <w:sz w:val="24"/>
        </w:rPr>
        <w:t>godina</w:t>
      </w:r>
      <w:r w:rsidRPr="00C56D31">
        <w:rPr>
          <w:rFonts w:ascii="Times New Roman" w:eastAsia="Calibri" w:hAnsi="Times New Roman" w:cs="Times New Roman"/>
          <w:color w:val="000000"/>
          <w:sz w:val="24"/>
          <w:szCs w:val="24"/>
        </w:rPr>
        <w:t xml:space="preserve"> nakon završnog plaćanja Korisniku, NT ima pravo provjeravati trajnost operacija, postizanje učinka, pokazatelje rezultata, sprečavanje prekomjernog financiranja, korištenje imovine u skladu s Ugovorom, usklađenost operacije </w:t>
      </w:r>
      <w:r w:rsidR="00243180">
        <w:rPr>
          <w:rFonts w:ascii="Times New Roman" w:eastAsia="Calibri" w:hAnsi="Times New Roman" w:cs="Times New Roman"/>
          <w:color w:val="000000"/>
          <w:sz w:val="24"/>
          <w:szCs w:val="24"/>
        </w:rPr>
        <w:t>s horizontalnim politikama EU-a</w:t>
      </w:r>
      <w:r w:rsidRPr="00C56D31">
        <w:rPr>
          <w:rFonts w:ascii="Times New Roman" w:eastAsia="Calibri" w:hAnsi="Times New Roman" w:cs="Times New Roman"/>
          <w:color w:val="000000"/>
          <w:sz w:val="24"/>
          <w:szCs w:val="24"/>
        </w:rPr>
        <w:t xml:space="preserve"> itd.</w:t>
      </w:r>
    </w:p>
    <w:p w14:paraId="31439AB0" w14:textId="3E30F1CB" w:rsidR="00B36DBA" w:rsidRDefault="00B36DBA" w:rsidP="00B36DBA">
      <w:pPr>
        <w:pStyle w:val="NoSpacing"/>
        <w:spacing w:after="120" w:line="276" w:lineRule="auto"/>
        <w:jc w:val="both"/>
        <w:rPr>
          <w:rStyle w:val="Bodytext20"/>
          <w:rFonts w:eastAsiaTheme="minorHAnsi"/>
          <w:b w:val="0"/>
          <w:bCs w:val="0"/>
          <w:sz w:val="24"/>
          <w:szCs w:val="24"/>
          <w:lang w:val="hr-HR"/>
        </w:rPr>
      </w:pPr>
      <w:r w:rsidRPr="00C56D31">
        <w:rPr>
          <w:rFonts w:ascii="Times New Roman" w:eastAsia="Calibri" w:hAnsi="Times New Roman" w:cs="Times New Roman"/>
          <w:color w:val="000000"/>
          <w:sz w:val="24"/>
          <w:szCs w:val="24"/>
        </w:rPr>
        <w:t xml:space="preserve">U roku do pet godina po završetku provedbe programa, NT može provoditi ankete u svrhu vrednovanja učinaka programa. </w:t>
      </w:r>
      <w:r w:rsidRPr="00C56D31">
        <w:rPr>
          <w:rFonts w:ascii="Times New Roman" w:hAnsi="Times New Roman" w:cs="Times New Roman"/>
          <w:sz w:val="24"/>
          <w:szCs w:val="24"/>
        </w:rPr>
        <w:t xml:space="preserve">Ankete će omogućiti usporedbu podataka između ispitane i kontrolne skupine, koje uključuju korisnike programa i slične ne-korisnike. Podaci će se prikupljati na učinkovit način i koristiti isključivo u svrhu vrednovanja. Ankete će biti jednostavno koncipirane, uz minimalno administrativno opterećenje za ispitanike. </w:t>
      </w:r>
      <w:r w:rsidRPr="00C56D31">
        <w:rPr>
          <w:rStyle w:val="Bodytext20"/>
          <w:rFonts w:eastAsiaTheme="minorHAnsi"/>
          <w:b w:val="0"/>
          <w:bCs w:val="0"/>
          <w:sz w:val="24"/>
          <w:szCs w:val="24"/>
          <w:lang w:val="hr-HR"/>
        </w:rPr>
        <w:t xml:space="preserve">Prilikom prijave za program, Prijavitelj se obvezuje sudjelovati u dodatnim anketama, ukoliko ih NT </w:t>
      </w:r>
      <w:r w:rsidR="00906699">
        <w:rPr>
          <w:rStyle w:val="Bodytext20"/>
          <w:rFonts w:eastAsiaTheme="minorHAnsi"/>
          <w:b w:val="0"/>
          <w:bCs w:val="0"/>
          <w:sz w:val="24"/>
          <w:szCs w:val="24"/>
          <w:lang w:val="hr-HR"/>
        </w:rPr>
        <w:t>odluči</w:t>
      </w:r>
      <w:r w:rsidRPr="00C56D31">
        <w:rPr>
          <w:rStyle w:val="Bodytext20"/>
          <w:rFonts w:eastAsiaTheme="minorHAnsi"/>
          <w:b w:val="0"/>
          <w:bCs w:val="0"/>
          <w:sz w:val="24"/>
          <w:szCs w:val="24"/>
          <w:lang w:val="hr-HR"/>
        </w:rPr>
        <w:t xml:space="preserve"> provesti, i dati suglasnost za korištenje prikupljenih podataka u svrhu vrednovanja učinka programa, bez obzira na to jesu li dobili potporu ili ne.</w:t>
      </w:r>
    </w:p>
    <w:p w14:paraId="09922A0C" w14:textId="77777777" w:rsidR="001808EC" w:rsidRPr="00C56D31" w:rsidRDefault="001808EC" w:rsidP="00B36DBA">
      <w:pPr>
        <w:pStyle w:val="NoSpacing"/>
        <w:spacing w:after="120" w:line="276" w:lineRule="auto"/>
        <w:jc w:val="both"/>
        <w:rPr>
          <w:rStyle w:val="Bodytext20"/>
          <w:rFonts w:eastAsiaTheme="minorHAnsi"/>
          <w:b w:val="0"/>
          <w:bCs w:val="0"/>
          <w:sz w:val="24"/>
          <w:szCs w:val="24"/>
          <w:lang w:val="hr-HR"/>
        </w:rPr>
      </w:pPr>
    </w:p>
    <w:p w14:paraId="4763C9F7" w14:textId="77777777" w:rsidR="00B36DBA" w:rsidRPr="00A14488" w:rsidRDefault="00B36DBA" w:rsidP="00B5033B">
      <w:pPr>
        <w:pStyle w:val="Heading2"/>
      </w:pPr>
      <w:bookmarkStart w:id="133" w:name="_Toc123635559"/>
      <w:r w:rsidRPr="00A14488">
        <w:t>Povrat sredstava</w:t>
      </w:r>
      <w:bookmarkEnd w:id="133"/>
    </w:p>
    <w:p w14:paraId="5A47E262" w14:textId="77777777" w:rsidR="00B36DBA" w:rsidRPr="00C56D31" w:rsidRDefault="00B36DBA" w:rsidP="00B36DBA">
      <w:pPr>
        <w:spacing w:after="120"/>
        <w:rPr>
          <w:rFonts w:ascii="Times New Roman" w:hAnsi="Times New Roman" w:cs="Times New Roman"/>
        </w:rPr>
      </w:pPr>
    </w:p>
    <w:p w14:paraId="12C49D13" w14:textId="05F7B1D1" w:rsidR="00B36DBA" w:rsidRDefault="00B36DBA" w:rsidP="00B36DBA">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w:t>
      </w:r>
      <w:r w:rsidR="00BC6A6C">
        <w:rPr>
          <w:rFonts w:ascii="Times New Roman" w:eastAsia="Calibri" w:hAnsi="Times New Roman" w:cs="Times New Roman"/>
          <w:sz w:val="24"/>
          <w:szCs w:val="24"/>
        </w:rPr>
        <w:t>. Razlozi i osnova za pokretanje</w:t>
      </w:r>
      <w:r w:rsidRPr="00C56D31">
        <w:rPr>
          <w:rFonts w:ascii="Times New Roman" w:eastAsia="Calibri" w:hAnsi="Times New Roman" w:cs="Times New Roman"/>
          <w:sz w:val="24"/>
          <w:szCs w:val="24"/>
        </w:rPr>
        <w:t xml:space="preserve"> postupka obustavljanja plaćanja i povrata sredstava su definirani Ugovorom.</w:t>
      </w:r>
    </w:p>
    <w:p w14:paraId="1BCAA2B8" w14:textId="77777777" w:rsidR="00B36DBA" w:rsidRDefault="00B36DBA" w:rsidP="00B36DBA">
      <w:pPr>
        <w:pStyle w:val="NoSpacing"/>
        <w:spacing w:after="120" w:line="276" w:lineRule="auto"/>
        <w:jc w:val="both"/>
        <w:rPr>
          <w:rFonts w:ascii="Times New Roman" w:eastAsia="Calibri" w:hAnsi="Times New Roman" w:cs="Times New Roman"/>
          <w:sz w:val="24"/>
          <w:szCs w:val="24"/>
        </w:rPr>
      </w:pPr>
    </w:p>
    <w:p w14:paraId="47D124E4" w14:textId="77777777" w:rsidR="00D223EA" w:rsidRDefault="00B36DBA" w:rsidP="00B5033B">
      <w:pPr>
        <w:pStyle w:val="Heading2"/>
      </w:pPr>
      <w:bookmarkStart w:id="134" w:name="_Toc123635560"/>
      <w:r w:rsidRPr="00A14488">
        <w:lastRenderedPageBreak/>
        <w:t>Informiranje i vidljivost</w:t>
      </w:r>
      <w:bookmarkEnd w:id="134"/>
      <w:r w:rsidRPr="00A14488">
        <w:t xml:space="preserve"> </w:t>
      </w:r>
    </w:p>
    <w:p w14:paraId="3D811393" w14:textId="77777777" w:rsidR="0099746E" w:rsidRPr="0099746E" w:rsidRDefault="0099746E" w:rsidP="0099746E">
      <w:pPr>
        <w:rPr>
          <w:lang w:val="hr"/>
        </w:rPr>
      </w:pPr>
    </w:p>
    <w:p w14:paraId="1BD8B297" w14:textId="77777777" w:rsidR="00B36DBA" w:rsidRPr="00C56D31" w:rsidRDefault="00B36DBA" w:rsidP="00B36DBA">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Korisnik je dužan uvažavati podrijetlo i osigurati vidljivost sredstava Unije u okviru NPOO-a. </w:t>
      </w:r>
    </w:p>
    <w:p w14:paraId="63480992" w14:textId="0FF0DC06" w:rsidR="00B36DBA" w:rsidRPr="00C56D31" w:rsidRDefault="00B36DBA" w:rsidP="00B36DBA">
      <w:pPr>
        <w:pStyle w:val="NoSpacing"/>
        <w:spacing w:after="120" w:line="276" w:lineRule="auto"/>
        <w:jc w:val="both"/>
        <w:rPr>
          <w:rFonts w:ascii="Times New Roman" w:eastAsia="Calibri" w:hAnsi="Times New Roman" w:cs="Times New Roman"/>
          <w:sz w:val="24"/>
          <w:szCs w:val="24"/>
        </w:rPr>
      </w:pPr>
      <w:r w:rsidRPr="00C56D31">
        <w:rPr>
          <w:rFonts w:ascii="Times New Roman" w:eastAsia="Times New Roman" w:hAnsi="Times New Roman" w:cs="Times New Roman"/>
          <w:bCs/>
          <w:snapToGrid w:val="0"/>
          <w:sz w:val="24"/>
          <w:szCs w:val="24"/>
        </w:rPr>
        <w:t>Potrebno je osigurati mjere vidljivosti kako bi se osiguralo pružanje koherentnih, djelotvornih i razmjernih ciljanih informacija različitoj publici, među ostalima medijima i</w:t>
      </w:r>
      <w:r w:rsidR="005007A7">
        <w:rPr>
          <w:rFonts w:ascii="Times New Roman" w:eastAsia="Times New Roman" w:hAnsi="Times New Roman" w:cs="Times New Roman"/>
          <w:bCs/>
          <w:snapToGrid w:val="0"/>
          <w:sz w:val="24"/>
          <w:szCs w:val="24"/>
        </w:rPr>
        <w:t xml:space="preserve"> javnosti. Pri tome </w:t>
      </w:r>
      <w:r w:rsidRPr="00C56D31">
        <w:rPr>
          <w:rFonts w:ascii="Times New Roman" w:eastAsia="Times New Roman" w:hAnsi="Times New Roman" w:cs="Times New Roman"/>
          <w:bCs/>
          <w:snapToGrid w:val="0"/>
          <w:sz w:val="24"/>
          <w:szCs w:val="24"/>
        </w:rPr>
        <w:t xml:space="preserve">korisnik je dužan, </w:t>
      </w:r>
      <w:r w:rsidRPr="00C56D31">
        <w:rPr>
          <w:rFonts w:ascii="Times New Roman" w:hAnsi="Times New Roman" w:cs="Times New Roman"/>
          <w:color w:val="000000"/>
          <w:sz w:val="24"/>
          <w:szCs w:val="24"/>
        </w:rPr>
        <w:t xml:space="preserve">gdje je to primjenjivo, ispravno i vidljivo, </w:t>
      </w:r>
      <w:r w:rsidRPr="00C56D31">
        <w:rPr>
          <w:rFonts w:ascii="Times New Roman" w:eastAsia="Times New Roman" w:hAnsi="Times New Roman" w:cs="Times New Roman"/>
          <w:bCs/>
          <w:snapToGrid w:val="0"/>
          <w:sz w:val="24"/>
          <w:szCs w:val="24"/>
        </w:rPr>
        <w:t>prikazati u svim komunikacijskim aktivnostima</w:t>
      </w:r>
      <w:r w:rsidRPr="00C56D31">
        <w:rPr>
          <w:rFonts w:ascii="Times New Roman" w:hAnsi="Times New Roman" w:cs="Times New Roman"/>
          <w:color w:val="000000"/>
          <w:sz w:val="24"/>
          <w:szCs w:val="24"/>
        </w:rPr>
        <w:t xml:space="preserve"> amblem EU-a s odgovarajućom izjavom o financiranju </w:t>
      </w:r>
      <w:r w:rsidRPr="00C56D31">
        <w:rPr>
          <w:rFonts w:ascii="Times New Roman" w:hAnsi="Times New Roman" w:cs="Times New Roman"/>
          <w:i/>
          <w:iCs/>
          <w:color w:val="000000"/>
          <w:sz w:val="24"/>
          <w:szCs w:val="24"/>
        </w:rPr>
        <w:t xml:space="preserve">(koja glasi: „Financira Europska unija – </w:t>
      </w:r>
      <w:proofErr w:type="spellStart"/>
      <w:r w:rsidRPr="00C56D31">
        <w:rPr>
          <w:rFonts w:ascii="Times New Roman" w:hAnsi="Times New Roman" w:cs="Times New Roman"/>
          <w:i/>
          <w:iCs/>
          <w:color w:val="000000"/>
          <w:sz w:val="24"/>
          <w:szCs w:val="24"/>
        </w:rPr>
        <w:t>NextGenerationEU</w:t>
      </w:r>
      <w:proofErr w:type="spellEnd"/>
      <w:r w:rsidRPr="00C56D31">
        <w:rPr>
          <w:rFonts w:ascii="Times New Roman" w:hAnsi="Times New Roman" w:cs="Times New Roman"/>
          <w:i/>
          <w:iCs/>
          <w:color w:val="000000"/>
          <w:sz w:val="24"/>
          <w:szCs w:val="24"/>
        </w:rPr>
        <w:t xml:space="preserve">”), </w:t>
      </w:r>
      <w:r w:rsidRPr="00C56D31">
        <w:rPr>
          <w:rFonts w:ascii="Times New Roman" w:hAnsi="Times New Roman" w:cs="Times New Roman"/>
          <w:color w:val="000000"/>
          <w:sz w:val="24"/>
          <w:szCs w:val="24"/>
        </w:rPr>
        <w:t>uzimajući u obzir i sljedeće odredbe:</w:t>
      </w:r>
    </w:p>
    <w:p w14:paraId="5DA40126" w14:textId="77777777" w:rsidR="00B36DBA" w:rsidRPr="00C56D31" w:rsidRDefault="00B36DBA" w:rsidP="00EC5118">
      <w:pPr>
        <w:numPr>
          <w:ilvl w:val="0"/>
          <w:numId w:val="7"/>
        </w:numPr>
        <w:tabs>
          <w:tab w:val="clear" w:pos="720"/>
          <w:tab w:val="num" w:pos="567"/>
        </w:tabs>
        <w:spacing w:after="120"/>
        <w:ind w:left="567" w:hanging="425"/>
        <w:jc w:val="both"/>
        <w:rPr>
          <w:rFonts w:ascii="Times New Roman" w:hAnsi="Times New Roman" w:cs="Times New Roman"/>
          <w:color w:val="000000"/>
          <w:sz w:val="24"/>
          <w:szCs w:val="24"/>
        </w:rPr>
      </w:pPr>
      <w:r w:rsidRPr="00C56D31">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C56D31">
        <w:rPr>
          <w:rFonts w:ascii="Times New Roman" w:hAnsi="Times New Roman" w:cs="Times New Roman"/>
          <w:color w:val="000000"/>
          <w:sz w:val="24"/>
          <w:szCs w:val="24"/>
        </w:rPr>
        <w:t>brendova</w:t>
      </w:r>
      <w:proofErr w:type="spellEnd"/>
      <w:r w:rsidRPr="00C56D31">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77CD0A35" w14:textId="3FBDE659" w:rsidR="00B36DBA" w:rsidRPr="00C56D31" w:rsidRDefault="00B36DBA" w:rsidP="00EC5118">
      <w:pPr>
        <w:numPr>
          <w:ilvl w:val="0"/>
          <w:numId w:val="7"/>
        </w:numPr>
        <w:tabs>
          <w:tab w:val="clear" w:pos="720"/>
          <w:tab w:val="num" w:pos="567"/>
        </w:tabs>
        <w:spacing w:after="120"/>
        <w:ind w:left="567" w:hanging="425"/>
        <w:jc w:val="both"/>
        <w:rPr>
          <w:rFonts w:ascii="Times New Roman" w:hAnsi="Times New Roman" w:cs="Times New Roman"/>
          <w:color w:val="000000"/>
          <w:sz w:val="24"/>
          <w:szCs w:val="24"/>
        </w:rPr>
      </w:pPr>
      <w:r w:rsidRPr="00C56D31">
        <w:rPr>
          <w:rFonts w:ascii="Times New Roman" w:hAnsi="Times New Roman" w:cs="Times New Roman"/>
          <w:color w:val="000000"/>
          <w:sz w:val="24"/>
          <w:szCs w:val="24"/>
        </w:rPr>
        <w:t xml:space="preserve">Kada je to primjenjivo, država članica dužna je navesti sljedeće odricanje od odgovornosti: „Financira Europska unija – </w:t>
      </w:r>
      <w:proofErr w:type="spellStart"/>
      <w:r w:rsidRPr="00C56D31">
        <w:rPr>
          <w:rFonts w:ascii="Times New Roman" w:hAnsi="Times New Roman" w:cs="Times New Roman"/>
          <w:color w:val="000000"/>
          <w:sz w:val="24"/>
          <w:szCs w:val="24"/>
        </w:rPr>
        <w:t>NextGenerationEU</w:t>
      </w:r>
      <w:proofErr w:type="spellEnd"/>
      <w:r w:rsidRPr="00C56D31">
        <w:rPr>
          <w:rFonts w:ascii="Times New Roman" w:hAnsi="Times New Roman" w:cs="Times New Roman"/>
          <w:color w:val="000000"/>
          <w:sz w:val="24"/>
          <w:szCs w:val="24"/>
        </w:rPr>
        <w:t>. Izneseni stav</w:t>
      </w:r>
      <w:r w:rsidR="006341BA">
        <w:rPr>
          <w:rFonts w:ascii="Times New Roman" w:hAnsi="Times New Roman" w:cs="Times New Roman"/>
          <w:color w:val="000000"/>
          <w:sz w:val="24"/>
          <w:szCs w:val="24"/>
        </w:rPr>
        <w:t>ovi i mišljenja samo su autorovi</w:t>
      </w:r>
      <w:r w:rsidRPr="00C56D31">
        <w:rPr>
          <w:rFonts w:ascii="Times New Roman" w:hAnsi="Times New Roman" w:cs="Times New Roman"/>
          <w:color w:val="000000"/>
          <w:sz w:val="24"/>
          <w:szCs w:val="24"/>
        </w:rPr>
        <w:t xml:space="preserve"> i ne odražavaju nužno službena stajališta Europske unije ili Europske komisije. Ni Europska unija ni Europska komisija ne mogu se smatrati odgovornima za njih.”</w:t>
      </w:r>
    </w:p>
    <w:p w14:paraId="100D99AE" w14:textId="77777777" w:rsidR="00B36DBA" w:rsidRPr="00C56D31" w:rsidRDefault="00B36DBA" w:rsidP="00B36DBA">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Osim mjera informiranja i vidljivosti koje korisnik samostalno poduzima u okviru projekta, korisnik je obavezan odazvati se na pozive PT-a i NT-a za sudjelovanje na organiziranim događanjima informiranja i vidljivosti.</w:t>
      </w:r>
    </w:p>
    <w:p w14:paraId="047FC968" w14:textId="77777777" w:rsidR="00FA4F59" w:rsidRPr="00C56D31" w:rsidRDefault="00FA4F59" w:rsidP="00B36DBA">
      <w:pPr>
        <w:spacing w:after="120"/>
        <w:jc w:val="both"/>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042"/>
      </w:tblGrid>
      <w:tr w:rsidR="00B36DBA" w:rsidRPr="00C56D31" w14:paraId="1BDDF1CA" w14:textId="77777777" w:rsidTr="001808EC">
        <w:tc>
          <w:tcPr>
            <w:tcW w:w="90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55E59A6" w14:textId="77777777" w:rsidR="00B36DBA" w:rsidRPr="00C56D31" w:rsidRDefault="00B36DBA" w:rsidP="0095069F">
            <w:pPr>
              <w:shd w:val="clear" w:color="auto" w:fill="FFFFFF"/>
              <w:spacing w:after="120"/>
              <w:rPr>
                <w:rFonts w:ascii="Times New Roman" w:hAnsi="Times New Roman" w:cs="Times New Roman"/>
                <w:color w:val="212121"/>
                <w:sz w:val="24"/>
                <w:szCs w:val="24"/>
                <w:u w:val="single"/>
              </w:rPr>
            </w:pPr>
            <w:r w:rsidRPr="00C56D31">
              <w:rPr>
                <w:rFonts w:ascii="Times New Roman" w:hAnsi="Times New Roman" w:cs="Times New Roman"/>
                <w:color w:val="212121"/>
                <w:sz w:val="24"/>
                <w:szCs w:val="24"/>
                <w:u w:val="single"/>
              </w:rPr>
              <w:t>Amblemi i izjava dostupni su na linku:</w:t>
            </w:r>
          </w:p>
          <w:p w14:paraId="7FA1F7FD" w14:textId="77777777" w:rsidR="00B36DBA" w:rsidRPr="00C56D31" w:rsidRDefault="005F06FA" w:rsidP="0095069F">
            <w:pPr>
              <w:shd w:val="clear" w:color="auto" w:fill="FFFFFF"/>
              <w:spacing w:after="120"/>
              <w:rPr>
                <w:rFonts w:ascii="Times New Roman" w:hAnsi="Times New Roman" w:cs="Times New Roman"/>
                <w:sz w:val="24"/>
                <w:szCs w:val="24"/>
                <w:u w:val="single"/>
              </w:rPr>
            </w:pPr>
            <w:hyperlink r:id="rId16" w:tgtFrame="_blank" w:history="1">
              <w:r w:rsidR="00B36DBA" w:rsidRPr="00C56D31">
                <w:rPr>
                  <w:rStyle w:val="Hyperlink"/>
                  <w:rFonts w:ascii="Times New Roman" w:hAnsi="Times New Roman" w:cs="Times New Roman"/>
                  <w:sz w:val="24"/>
                  <w:szCs w:val="24"/>
                </w:rPr>
                <w:t>https://ec.europa.eu/regional_policy/en/information/logos_downloadcenter/</w:t>
              </w:r>
            </w:hyperlink>
            <w:r w:rsidR="00B36DBA" w:rsidRPr="00C56D31">
              <w:rPr>
                <w:rFonts w:ascii="Times New Roman" w:hAnsi="Times New Roman" w:cs="Times New Roman"/>
                <w:color w:val="212121"/>
                <w:sz w:val="24"/>
                <w:szCs w:val="24"/>
                <w:u w:val="single"/>
              </w:rPr>
              <w:t> </w:t>
            </w:r>
          </w:p>
          <w:p w14:paraId="03B39814" w14:textId="77777777" w:rsidR="00B36DBA" w:rsidRPr="00C56D31" w:rsidRDefault="00B36DBA" w:rsidP="0095069F">
            <w:pPr>
              <w:shd w:val="clear" w:color="auto" w:fill="FFFFFF"/>
              <w:spacing w:after="120"/>
              <w:jc w:val="both"/>
              <w:rPr>
                <w:rFonts w:ascii="Times New Roman" w:hAnsi="Times New Roman" w:cs="Times New Roman"/>
                <w:sz w:val="24"/>
                <w:szCs w:val="24"/>
                <w:u w:val="single"/>
              </w:rPr>
            </w:pPr>
            <w:r w:rsidRPr="00C56D31">
              <w:rPr>
                <w:rFonts w:ascii="Times New Roman" w:hAnsi="Times New Roman" w:cs="Times New Roman"/>
                <w:color w:val="212121"/>
                <w:sz w:val="24"/>
                <w:szCs w:val="24"/>
                <w:u w:val="single"/>
              </w:rPr>
              <w:t xml:space="preserve">Generator uzoraka: </w:t>
            </w:r>
            <w:hyperlink r:id="rId17" w:tgtFrame="_blank" w:history="1">
              <w:r w:rsidRPr="00C56D31">
                <w:rPr>
                  <w:rStyle w:val="Hyperlink"/>
                  <w:rFonts w:ascii="Times New Roman" w:hAnsi="Times New Roman" w:cs="Times New Roman"/>
                  <w:sz w:val="24"/>
                  <w:szCs w:val="24"/>
                </w:rPr>
                <w:t>https://www.euinmyregion.eu/generator</w:t>
              </w:r>
            </w:hyperlink>
          </w:p>
        </w:tc>
      </w:tr>
    </w:tbl>
    <w:p w14:paraId="2C91808A" w14:textId="77777777" w:rsidR="001808EC" w:rsidRPr="001808EC" w:rsidRDefault="001808EC" w:rsidP="001808EC">
      <w:pPr>
        <w:rPr>
          <w:lang w:val="hr"/>
        </w:rPr>
      </w:pPr>
    </w:p>
    <w:p w14:paraId="64FD03C6" w14:textId="77777777" w:rsidR="00ED7640" w:rsidRPr="00A14488" w:rsidRDefault="00ED7640" w:rsidP="00B5033B">
      <w:pPr>
        <w:pStyle w:val="Heading2"/>
      </w:pPr>
      <w:bookmarkStart w:id="135" w:name="_Toc123635561"/>
      <w:r w:rsidRPr="00A14488">
        <w:t>Podnošenje zahtjeva za predujam</w:t>
      </w:r>
      <w:bookmarkEnd w:id="135"/>
    </w:p>
    <w:p w14:paraId="5986B45F" w14:textId="77777777" w:rsidR="00ED7640" w:rsidRPr="00C56D31" w:rsidRDefault="00ED7640" w:rsidP="00ED7640">
      <w:pPr>
        <w:spacing w:after="120"/>
        <w:rPr>
          <w:rFonts w:ascii="Times New Roman" w:hAnsi="Times New Roman" w:cs="Times New Roman"/>
        </w:rPr>
      </w:pPr>
    </w:p>
    <w:p w14:paraId="1FC27A81" w14:textId="77777777" w:rsidR="00ED7640" w:rsidRPr="00C56D31" w:rsidRDefault="00ED7640" w:rsidP="00ED7640">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Korisnik ima pravo podnijeti zahtjev za predujam i to najviše </w:t>
      </w:r>
      <w:r w:rsidR="00792610" w:rsidRPr="00C56D31">
        <w:rPr>
          <w:rFonts w:ascii="Times New Roman" w:hAnsi="Times New Roman" w:cs="Times New Roman"/>
          <w:sz w:val="24"/>
        </w:rPr>
        <w:t>4</w:t>
      </w:r>
      <w:r w:rsidRPr="00C56D31">
        <w:rPr>
          <w:rFonts w:ascii="Times New Roman" w:hAnsi="Times New Roman" w:cs="Times New Roman"/>
          <w:sz w:val="24"/>
        </w:rPr>
        <w:t>0%</w:t>
      </w:r>
      <w:r w:rsidRPr="00C56D31">
        <w:rPr>
          <w:rFonts w:ascii="Times New Roman" w:hAnsi="Times New Roman" w:cs="Times New Roman"/>
          <w:sz w:val="24"/>
          <w:szCs w:val="24"/>
        </w:rPr>
        <w:t xml:space="preserve"> </w:t>
      </w:r>
      <w:r w:rsidRPr="00C56D31">
        <w:rPr>
          <w:rFonts w:ascii="Times New Roman" w:eastAsia="Calibri" w:hAnsi="Times New Roman" w:cs="Times New Roman"/>
          <w:sz w:val="24"/>
          <w:szCs w:val="24"/>
        </w:rPr>
        <w:t>od odobrenih bespovratnih sredstava u projektu.</w:t>
      </w:r>
    </w:p>
    <w:p w14:paraId="02E2601D" w14:textId="77777777" w:rsidR="00ED7640" w:rsidRPr="00C56D31" w:rsidRDefault="00ED7640" w:rsidP="00ED7640">
      <w:pPr>
        <w:pStyle w:val="NoSpacing"/>
        <w:spacing w:after="120" w:line="276" w:lineRule="auto"/>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Korisnik podnosi PT-u zahtjev za plaćanje predujma kroz Sustav. Iznos isplaćenog predujma i iznos ukupnih isplaćenih sredstava po zahtjevima za nadoknadu sredstava ne može biti viši od iznosa Ugovorom dodijeljenih bespovratnih sredstava.</w:t>
      </w:r>
    </w:p>
    <w:p w14:paraId="7B568FC3" w14:textId="77777777" w:rsidR="00707769" w:rsidRPr="00A14488" w:rsidRDefault="00707769" w:rsidP="00B5033B">
      <w:pPr>
        <w:pStyle w:val="Heading2"/>
      </w:pPr>
      <w:bookmarkStart w:id="136" w:name="_Toc123635562"/>
      <w:r w:rsidRPr="00A14488">
        <w:lastRenderedPageBreak/>
        <w:t>Nabava</w:t>
      </w:r>
      <w:bookmarkEnd w:id="136"/>
    </w:p>
    <w:p w14:paraId="51E7E1AD" w14:textId="77777777" w:rsidR="00852992" w:rsidRDefault="00852992" w:rsidP="00ED7640">
      <w:pPr>
        <w:spacing w:after="120"/>
        <w:jc w:val="both"/>
        <w:rPr>
          <w:rFonts w:ascii="Times New Roman" w:hAnsi="Times New Roman" w:cs="Times New Roman"/>
          <w:sz w:val="24"/>
          <w:szCs w:val="24"/>
        </w:rPr>
      </w:pPr>
    </w:p>
    <w:p w14:paraId="2DAC5070" w14:textId="77777777" w:rsidR="00707769" w:rsidRPr="00A003BE" w:rsidRDefault="00707769" w:rsidP="00ED7640">
      <w:pPr>
        <w:spacing w:after="120"/>
        <w:jc w:val="both"/>
        <w:rPr>
          <w:rFonts w:ascii="Times New Roman" w:hAnsi="Times New Roman" w:cs="Times New Roman"/>
          <w:sz w:val="24"/>
          <w:szCs w:val="24"/>
        </w:rPr>
      </w:pPr>
      <w:r w:rsidRPr="00A003BE">
        <w:rPr>
          <w:rFonts w:ascii="Times New Roman" w:hAnsi="Times New Roman" w:cs="Times New Roman"/>
          <w:sz w:val="24"/>
          <w:szCs w:val="24"/>
        </w:rPr>
        <w:t xml:space="preserve">Tijekom provedbe projekta prijavitelj/korisnik se mora pridržavati postupaka nabave utvrđenih u dokumentaciji Poziva te uvjetima Ugovora </w:t>
      </w:r>
      <w:r w:rsidR="00ED7640" w:rsidRPr="00A003BE">
        <w:rPr>
          <w:rFonts w:ascii="Times New Roman" w:hAnsi="Times New Roman" w:cs="Times New Roman"/>
          <w:sz w:val="24"/>
          <w:szCs w:val="24"/>
        </w:rPr>
        <w:t xml:space="preserve">i Općim uvjetima. </w:t>
      </w:r>
    </w:p>
    <w:p w14:paraId="469697C7" w14:textId="1D4E42A5" w:rsidR="00707769" w:rsidRPr="00A003BE" w:rsidRDefault="00F3313E" w:rsidP="00ED7640">
      <w:pPr>
        <w:spacing w:after="120"/>
        <w:jc w:val="both"/>
        <w:rPr>
          <w:rFonts w:ascii="Times New Roman" w:hAnsi="Times New Roman" w:cs="Times New Roman"/>
          <w:sz w:val="24"/>
          <w:szCs w:val="24"/>
        </w:rPr>
      </w:pPr>
      <w:r>
        <w:rPr>
          <w:rFonts w:ascii="Times New Roman" w:hAnsi="Times New Roman" w:cs="Times New Roman"/>
          <w:sz w:val="24"/>
          <w:szCs w:val="24"/>
        </w:rPr>
        <w:t>Korisnik koji je</w:t>
      </w:r>
      <w:r w:rsidR="00707769" w:rsidRPr="00A003BE">
        <w:rPr>
          <w:rFonts w:ascii="Times New Roman" w:hAnsi="Times New Roman" w:cs="Times New Roman"/>
          <w:sz w:val="24"/>
          <w:szCs w:val="24"/>
        </w:rPr>
        <w:t xml:space="preserve"> obveznik Zakona o javnoj nabavi primjenjuje Zakon o javnoj nabavi (NN </w:t>
      </w:r>
      <w:r w:rsidR="000B31F6">
        <w:rPr>
          <w:rFonts w:ascii="Times New Roman" w:hAnsi="Times New Roman" w:cs="Times New Roman"/>
          <w:sz w:val="24"/>
          <w:szCs w:val="24"/>
        </w:rPr>
        <w:t>120/16, 114/22</w:t>
      </w:r>
      <w:r w:rsidR="00707769" w:rsidRPr="00A003BE">
        <w:rPr>
          <w:rFonts w:ascii="Times New Roman" w:hAnsi="Times New Roman" w:cs="Times New Roman"/>
          <w:sz w:val="24"/>
          <w:szCs w:val="24"/>
        </w:rPr>
        <w:t xml:space="preserve">) na postupke nabave u okviru projekta. </w:t>
      </w:r>
      <w:r>
        <w:rPr>
          <w:rFonts w:ascii="Times New Roman" w:hAnsi="Times New Roman" w:cs="Times New Roman"/>
          <w:sz w:val="24"/>
          <w:szCs w:val="24"/>
        </w:rPr>
        <w:t xml:space="preserve">Korisnik koji nije </w:t>
      </w:r>
      <w:r w:rsidRPr="00F3313E">
        <w:rPr>
          <w:rFonts w:ascii="Times New Roman" w:hAnsi="Times New Roman" w:cs="Times New Roman"/>
          <w:sz w:val="24"/>
          <w:szCs w:val="24"/>
        </w:rPr>
        <w:t>obveznik Zakona o javnoj nabavi</w:t>
      </w:r>
      <w:r>
        <w:rPr>
          <w:rFonts w:ascii="Times New Roman" w:hAnsi="Times New Roman" w:cs="Times New Roman"/>
          <w:sz w:val="24"/>
          <w:szCs w:val="24"/>
        </w:rPr>
        <w:t xml:space="preserve"> primjenjuje P</w:t>
      </w:r>
      <w:r w:rsidRPr="00F3313E">
        <w:rPr>
          <w:rFonts w:ascii="Times New Roman" w:hAnsi="Times New Roman" w:cs="Times New Roman"/>
          <w:sz w:val="24"/>
          <w:szCs w:val="24"/>
        </w:rPr>
        <w:t>ravila o provedbi p</w:t>
      </w:r>
      <w:r>
        <w:rPr>
          <w:rFonts w:ascii="Times New Roman" w:hAnsi="Times New Roman" w:cs="Times New Roman"/>
          <w:sz w:val="24"/>
          <w:szCs w:val="24"/>
        </w:rPr>
        <w:t xml:space="preserve">ostupaka nabava za </w:t>
      </w:r>
      <w:proofErr w:type="spellStart"/>
      <w:r>
        <w:rPr>
          <w:rFonts w:ascii="Times New Roman" w:hAnsi="Times New Roman" w:cs="Times New Roman"/>
          <w:sz w:val="24"/>
          <w:szCs w:val="24"/>
        </w:rPr>
        <w:t>neobveznike</w:t>
      </w:r>
      <w:proofErr w:type="spellEnd"/>
      <w:r>
        <w:rPr>
          <w:rFonts w:ascii="Times New Roman" w:hAnsi="Times New Roman" w:cs="Times New Roman"/>
          <w:sz w:val="24"/>
          <w:szCs w:val="24"/>
        </w:rPr>
        <w:t xml:space="preserve"> Z</w:t>
      </w:r>
      <w:r w:rsidRPr="00F3313E">
        <w:rPr>
          <w:rFonts w:ascii="Times New Roman" w:hAnsi="Times New Roman" w:cs="Times New Roman"/>
          <w:sz w:val="24"/>
          <w:szCs w:val="24"/>
        </w:rPr>
        <w:t>akona o javnoj nabavi</w:t>
      </w:r>
      <w:r>
        <w:rPr>
          <w:rFonts w:ascii="Times New Roman" w:hAnsi="Times New Roman" w:cs="Times New Roman"/>
          <w:sz w:val="24"/>
          <w:szCs w:val="24"/>
        </w:rPr>
        <w:t xml:space="preserve"> (Prilog 4.).</w:t>
      </w:r>
    </w:p>
    <w:p w14:paraId="1A4984E3" w14:textId="77777777" w:rsidR="00407115" w:rsidRPr="00C56D31" w:rsidRDefault="00407115" w:rsidP="00407115">
      <w:pPr>
        <w:spacing w:after="120"/>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Uputama. </w:t>
      </w:r>
    </w:p>
    <w:p w14:paraId="117BB8E8" w14:textId="77777777" w:rsidR="00ED7640" w:rsidRPr="00C56D31" w:rsidRDefault="00ED7640" w:rsidP="00ED7640">
      <w:pPr>
        <w:pStyle w:val="NoSpacing"/>
        <w:spacing w:after="120" w:line="276" w:lineRule="auto"/>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Troškovi projekata koji uključuju nabavu mogu biti prihvatljivi samo pod uvjetom da je nabava provedena u skladu sa svim načelima i pravilima utvrđenima u Uputama.</w:t>
      </w:r>
    </w:p>
    <w:p w14:paraId="527157D9" w14:textId="77777777" w:rsidR="00407115" w:rsidRPr="00C56D31" w:rsidRDefault="00407115" w:rsidP="00407115">
      <w:pPr>
        <w:pStyle w:val="NoSpacing"/>
        <w:spacing w:after="120" w:line="276" w:lineRule="auto"/>
        <w:jc w:val="both"/>
        <w:rPr>
          <w:rFonts w:ascii="Times New Roman" w:eastAsia="Times New Roman" w:hAnsi="Times New Roman" w:cs="Times New Roman"/>
          <w:sz w:val="24"/>
          <w:szCs w:val="24"/>
        </w:rPr>
      </w:pPr>
      <w:r w:rsidRPr="00C56D31">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Uputama, kako bi se mogli smatrati prihvatljivim. Postupci nabave ne mogu biti zaključeni prije početka razdoblja provedbe projekta. </w:t>
      </w:r>
    </w:p>
    <w:p w14:paraId="6144092E" w14:textId="77777777" w:rsidR="00407115" w:rsidRPr="00C56D31" w:rsidRDefault="00407115" w:rsidP="00407115">
      <w:pPr>
        <w:pStyle w:val="NoSpacing"/>
        <w:spacing w:after="120" w:line="276" w:lineRule="auto"/>
        <w:jc w:val="both"/>
        <w:rPr>
          <w:rFonts w:ascii="Times New Roman" w:eastAsia="Times New Roman" w:hAnsi="Times New Roman" w:cs="Times New Roman"/>
        </w:rPr>
      </w:pPr>
      <w:r w:rsidRPr="00C56D31">
        <w:rPr>
          <w:rFonts w:ascii="Times New Roman" w:eastAsia="Times New Roman" w:hAnsi="Times New Roman" w:cs="Times New Roman"/>
          <w:sz w:val="24"/>
          <w:szCs w:val="24"/>
        </w:rPr>
        <w:t>Nepridržavanje ovih postupaka odrazit će se na prihvatljivost izdataka, a PT prilikom provjere ZNS-ova koje tijekom provedbe projekta podnosi korisnik, može proglasiti vezane troškove neprihvatljivima.</w:t>
      </w:r>
    </w:p>
    <w:p w14:paraId="31CB304A" w14:textId="77777777" w:rsidR="00FA4F59" w:rsidRPr="00C56D31" w:rsidRDefault="00FA4F59" w:rsidP="00ED7640">
      <w:pPr>
        <w:pStyle w:val="NoSpacing"/>
        <w:spacing w:after="120" w:line="276" w:lineRule="auto"/>
        <w:jc w:val="both"/>
        <w:rPr>
          <w:rFonts w:ascii="Times New Roman" w:eastAsia="Times New Roman" w:hAnsi="Times New Roman" w:cs="Times New Roman"/>
          <w:sz w:val="24"/>
          <w:szCs w:val="24"/>
        </w:rPr>
      </w:pPr>
    </w:p>
    <w:p w14:paraId="5B0855EE" w14:textId="77777777" w:rsidR="00C977DA" w:rsidRPr="00A14488" w:rsidRDefault="00451242" w:rsidP="00B5033B">
      <w:pPr>
        <w:pStyle w:val="Heading2"/>
      </w:pPr>
      <w:bookmarkStart w:id="137" w:name="_Toc97916981"/>
      <w:bookmarkStart w:id="138" w:name="_Toc123635563"/>
      <w:bookmarkEnd w:id="126"/>
      <w:bookmarkEnd w:id="127"/>
      <w:bookmarkEnd w:id="128"/>
      <w:bookmarkEnd w:id="129"/>
      <w:bookmarkEnd w:id="130"/>
      <w:r w:rsidRPr="00A14488">
        <w:t>Zaštita osobnih podataka</w:t>
      </w:r>
      <w:bookmarkEnd w:id="137"/>
      <w:bookmarkEnd w:id="138"/>
    </w:p>
    <w:p w14:paraId="69D57D80" w14:textId="77777777" w:rsidR="009F7FB3" w:rsidRPr="00C56D31" w:rsidRDefault="009F7FB3" w:rsidP="007F6EB1">
      <w:pPr>
        <w:spacing w:after="120"/>
        <w:rPr>
          <w:rFonts w:ascii="Times New Roman" w:hAnsi="Times New Roman" w:cs="Times New Roman"/>
        </w:rPr>
      </w:pPr>
    </w:p>
    <w:p w14:paraId="3E3C82DF" w14:textId="77777777" w:rsidR="00C65CEC" w:rsidRPr="00C56D31" w:rsidRDefault="00C65CEC"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sidRPr="00C56D31">
        <w:rPr>
          <w:rFonts w:ascii="Times New Roman" w:eastAsia="Calibri" w:hAnsi="Times New Roman" w:cs="Times New Roman"/>
          <w:sz w:val="24"/>
          <w:szCs w:val="24"/>
        </w:rPr>
        <w:t>NN</w:t>
      </w:r>
      <w:r w:rsidRPr="00C56D31">
        <w:rPr>
          <w:rFonts w:ascii="Times New Roman" w:eastAsia="Calibri" w:hAnsi="Times New Roman" w:cs="Times New Roman"/>
          <w:sz w:val="24"/>
          <w:szCs w:val="24"/>
        </w:rPr>
        <w:t xml:space="preserve"> 42/18).</w:t>
      </w:r>
    </w:p>
    <w:p w14:paraId="32758A04" w14:textId="77777777" w:rsidR="00C65CEC" w:rsidRPr="00C56D31" w:rsidRDefault="2CA976CE"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C56D31">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w:t>
      </w:r>
      <w:r w:rsidR="00636C75" w:rsidRPr="00C56D31">
        <w:rPr>
          <w:rFonts w:ascii="Times New Roman" w:eastAsia="Times New Roman" w:hAnsi="Times New Roman" w:cs="Times New Roman"/>
          <w:sz w:val="24"/>
          <w:szCs w:val="24"/>
        </w:rPr>
        <w:t>međunarodnih recenzenata</w:t>
      </w:r>
      <w:r w:rsidRPr="00C56D31">
        <w:rPr>
          <w:rFonts w:ascii="Times New Roman" w:eastAsia="Times New Roman" w:hAnsi="Times New Roman" w:cs="Times New Roman"/>
          <w:sz w:val="24"/>
          <w:szCs w:val="24"/>
        </w:rPr>
        <w:t xml:space="preserve">. </w:t>
      </w:r>
      <w:r w:rsidRPr="00C56D31">
        <w:rPr>
          <w:rFonts w:ascii="Times New Roman" w:eastAsia="Calibri" w:hAnsi="Times New Roman" w:cs="Times New Roman"/>
          <w:sz w:val="24"/>
          <w:szCs w:val="24"/>
        </w:rPr>
        <w:t xml:space="preserve">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w:t>
      </w:r>
      <w:r w:rsidRPr="00C56D31">
        <w:rPr>
          <w:rFonts w:ascii="Times New Roman" w:eastAsia="Calibri" w:hAnsi="Times New Roman" w:cs="Times New Roman"/>
          <w:sz w:val="24"/>
          <w:szCs w:val="24"/>
        </w:rPr>
        <w:lastRenderedPageBreak/>
        <w:t>podnošenja projektnog prijedloga, provedbe postupka dodjele bespovratnih sredstava, sklapanja i izvršavanja ugovora o dodjeli bespovratnih sredstava, provedbe revizije projekta.</w:t>
      </w:r>
    </w:p>
    <w:p w14:paraId="623C8F99" w14:textId="77777777" w:rsidR="00C65CEC" w:rsidRPr="00C56D31" w:rsidRDefault="00FC5C0B"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Navedeni</w:t>
      </w:r>
      <w:r w:rsidR="00C65CEC" w:rsidRPr="00C56D31">
        <w:rPr>
          <w:rFonts w:ascii="Times New Roman" w:eastAsia="Calibri" w:hAnsi="Times New Roman" w:cs="Times New Roman"/>
          <w:sz w:val="24"/>
          <w:szCs w:val="24"/>
        </w:rPr>
        <w:t xml:space="preserve"> se</w:t>
      </w:r>
      <w:r w:rsidRPr="00C56D31">
        <w:rPr>
          <w:rFonts w:ascii="Times New Roman" w:eastAsia="Calibri" w:hAnsi="Times New Roman" w:cs="Times New Roman"/>
          <w:sz w:val="24"/>
          <w:szCs w:val="24"/>
        </w:rPr>
        <w:t xml:space="preserve"> osobni</w:t>
      </w:r>
      <w:r w:rsidR="00C65CEC" w:rsidRPr="00C56D31">
        <w:rPr>
          <w:rFonts w:ascii="Times New Roman" w:eastAsia="Calibri" w:hAnsi="Times New Roman" w:cs="Times New Roman"/>
          <w:sz w:val="24"/>
          <w:szCs w:val="24"/>
        </w:rPr>
        <w:t xml:space="preserve"> podaci mogu razmjenjivati:</w:t>
      </w:r>
    </w:p>
    <w:p w14:paraId="485DB9BF"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između tijela sustava </w:t>
      </w:r>
      <w:r w:rsidR="007F00BF" w:rsidRPr="00C56D31">
        <w:rPr>
          <w:rFonts w:ascii="Times New Roman" w:eastAsia="Calibri" w:hAnsi="Times New Roman" w:cs="Times New Roman"/>
          <w:sz w:val="24"/>
          <w:szCs w:val="24"/>
        </w:rPr>
        <w:t>za provedbu i praćenje NPOO</w:t>
      </w:r>
      <w:r w:rsidR="00224CC3" w:rsidRPr="00C56D31">
        <w:rPr>
          <w:rFonts w:ascii="Times New Roman" w:eastAsia="Calibri" w:hAnsi="Times New Roman" w:cs="Times New Roman"/>
          <w:sz w:val="24"/>
          <w:szCs w:val="24"/>
        </w:rPr>
        <w:t>;</w:t>
      </w:r>
      <w:r w:rsidR="008A3159" w:rsidRPr="00C56D31">
        <w:rPr>
          <w:rFonts w:ascii="Times New Roman" w:eastAsia="Calibri" w:hAnsi="Times New Roman" w:cs="Times New Roman"/>
          <w:sz w:val="24"/>
          <w:szCs w:val="24"/>
        </w:rPr>
        <w:t xml:space="preserve"> </w:t>
      </w:r>
    </w:p>
    <w:p w14:paraId="4EABB412" w14:textId="77777777" w:rsidR="00C65CEC" w:rsidRPr="00C56D31" w:rsidRDefault="007F00BF"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između tijela sustava za provedbu i praćenje NPOO </w:t>
      </w:r>
      <w:r w:rsidR="008A3159" w:rsidRPr="00C56D31">
        <w:rPr>
          <w:rFonts w:ascii="Times New Roman" w:eastAsia="Calibri" w:hAnsi="Times New Roman" w:cs="Times New Roman"/>
          <w:sz w:val="24"/>
          <w:szCs w:val="24"/>
        </w:rPr>
        <w:t xml:space="preserve">i </w:t>
      </w:r>
      <w:r w:rsidR="00C65CEC" w:rsidRPr="00C56D31">
        <w:rPr>
          <w:rFonts w:ascii="Times New Roman" w:eastAsia="Calibri" w:hAnsi="Times New Roman" w:cs="Times New Roman"/>
          <w:sz w:val="24"/>
          <w:szCs w:val="24"/>
        </w:rPr>
        <w:t xml:space="preserve">tijela koja su ovlaštena provoditi reviziju, u skladu s pravnim i institucionalnim okvirom za </w:t>
      </w:r>
      <w:r w:rsidR="00DB3414" w:rsidRPr="00C56D31">
        <w:rPr>
          <w:rFonts w:ascii="Times New Roman" w:eastAsia="Calibri" w:hAnsi="Times New Roman" w:cs="Times New Roman"/>
          <w:sz w:val="24"/>
          <w:szCs w:val="24"/>
        </w:rPr>
        <w:t>NPOO</w:t>
      </w:r>
      <w:r w:rsidR="00C65CEC" w:rsidRPr="00C56D31">
        <w:rPr>
          <w:rFonts w:ascii="Times New Roman" w:eastAsia="Calibri" w:hAnsi="Times New Roman" w:cs="Times New Roman"/>
          <w:sz w:val="24"/>
          <w:szCs w:val="24"/>
        </w:rPr>
        <w:t xml:space="preserve"> (Neovisno reviz</w:t>
      </w:r>
      <w:r w:rsidR="008A3159" w:rsidRPr="00C56D31">
        <w:rPr>
          <w:rFonts w:ascii="Times New Roman" w:eastAsia="Calibri" w:hAnsi="Times New Roman" w:cs="Times New Roman"/>
          <w:sz w:val="24"/>
          <w:szCs w:val="24"/>
        </w:rPr>
        <w:t>orsko tijelo</w:t>
      </w:r>
      <w:r w:rsidR="00C65CEC" w:rsidRPr="00C56D31">
        <w:rPr>
          <w:rFonts w:ascii="Times New Roman" w:eastAsia="Calibri" w:hAnsi="Times New Roman" w:cs="Times New Roman"/>
          <w:sz w:val="24"/>
          <w:szCs w:val="24"/>
        </w:rPr>
        <w:t>, Europska komisija, Europski revizorski sud, OLAF,</w:t>
      </w:r>
      <w:r w:rsidR="00E86087" w:rsidRPr="00C56D31">
        <w:rPr>
          <w:rFonts w:ascii="Times New Roman" w:eastAsia="Calibri" w:hAnsi="Times New Roman" w:cs="Times New Roman"/>
          <w:sz w:val="24"/>
          <w:szCs w:val="24"/>
        </w:rPr>
        <w:t xml:space="preserve"> EPPO i</w:t>
      </w:r>
      <w:r w:rsidR="00C65CEC" w:rsidRPr="00C56D31">
        <w:rPr>
          <w:rFonts w:ascii="Times New Roman" w:eastAsia="Calibri" w:hAnsi="Times New Roman" w:cs="Times New Roman"/>
          <w:sz w:val="24"/>
          <w:szCs w:val="24"/>
        </w:rPr>
        <w:t xml:space="preserve"> drugi revizor kojeg su ta tijela za navedeno ovlastila)</w:t>
      </w:r>
      <w:r w:rsidR="00224CC3" w:rsidRPr="00C56D31">
        <w:rPr>
          <w:rFonts w:ascii="Times New Roman" w:eastAsia="Calibri" w:hAnsi="Times New Roman" w:cs="Times New Roman"/>
          <w:sz w:val="24"/>
          <w:szCs w:val="24"/>
        </w:rPr>
        <w:t>;</w:t>
      </w:r>
    </w:p>
    <w:p w14:paraId="2C27EEA8" w14:textId="77777777" w:rsidR="00C65CEC" w:rsidRPr="00C56D31" w:rsidRDefault="007F00BF"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između tijela sustava za provedbu i praćenje NPOO </w:t>
      </w:r>
      <w:r w:rsidR="00C65CEC" w:rsidRPr="00C56D31">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12FB6DE3" w14:textId="77777777" w:rsidR="00C65CEC" w:rsidRPr="00C56D31" w:rsidRDefault="00C65CEC"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Pristup osobnim podacima je ograničen samo na osobe koje</w:t>
      </w:r>
      <w:r w:rsidR="00701FF0" w:rsidRPr="00C56D31">
        <w:rPr>
          <w:rFonts w:ascii="Times New Roman" w:eastAsia="Calibri" w:hAnsi="Times New Roman" w:cs="Times New Roman"/>
          <w:sz w:val="24"/>
          <w:szCs w:val="24"/>
        </w:rPr>
        <w:t xml:space="preserve"> </w:t>
      </w:r>
      <w:r w:rsidR="00A55681" w:rsidRPr="00C56D31">
        <w:rPr>
          <w:rFonts w:ascii="Times New Roman" w:eastAsia="Calibri" w:hAnsi="Times New Roman" w:cs="Times New Roman"/>
          <w:sz w:val="24"/>
          <w:szCs w:val="24"/>
        </w:rPr>
        <w:t>obavljaju</w:t>
      </w:r>
      <w:r w:rsidRPr="00C56D31">
        <w:rPr>
          <w:rFonts w:ascii="Times New Roman" w:eastAsia="Calibri" w:hAnsi="Times New Roman" w:cs="Times New Roman"/>
          <w:sz w:val="24"/>
          <w:szCs w:val="24"/>
        </w:rPr>
        <w:t xml:space="preserve"> poslove za koje je pristup osobnim podacima nužan.</w:t>
      </w:r>
    </w:p>
    <w:p w14:paraId="52B3628C" w14:textId="77777777" w:rsidR="00C65CEC" w:rsidRPr="00C56D31" w:rsidRDefault="00C65CEC"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Prijavitelji odnosno korisnici imaju sljedeća prava</w:t>
      </w:r>
      <w:r w:rsidR="00FC5C0B" w:rsidRPr="00C56D31">
        <w:rPr>
          <w:rFonts w:ascii="Times New Roman" w:eastAsia="Calibri" w:hAnsi="Times New Roman" w:cs="Times New Roman"/>
          <w:sz w:val="24"/>
          <w:szCs w:val="24"/>
        </w:rPr>
        <w:t xml:space="preserve"> u zaštiti osobnih podataka</w:t>
      </w:r>
      <w:r w:rsidRPr="00C56D31">
        <w:rPr>
          <w:rFonts w:ascii="Times New Roman" w:eastAsia="Calibri" w:hAnsi="Times New Roman" w:cs="Times New Roman"/>
          <w:sz w:val="24"/>
          <w:szCs w:val="24"/>
        </w:rPr>
        <w:t>:</w:t>
      </w:r>
    </w:p>
    <w:p w14:paraId="46D880D5"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sidRPr="00C56D31">
        <w:rPr>
          <w:rFonts w:ascii="Times New Roman" w:eastAsia="Calibri" w:hAnsi="Times New Roman" w:cs="Times New Roman"/>
          <w:sz w:val="24"/>
          <w:szCs w:val="24"/>
        </w:rPr>
        <w:t>;</w:t>
      </w:r>
    </w:p>
    <w:p w14:paraId="7AD33B66"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na ispravak netočnih i nadopunu nepotpunih podataka</w:t>
      </w:r>
      <w:r w:rsidR="00221498" w:rsidRPr="00C56D31">
        <w:rPr>
          <w:rFonts w:ascii="Times New Roman" w:eastAsia="Calibri" w:hAnsi="Times New Roman" w:cs="Times New Roman"/>
          <w:sz w:val="24"/>
          <w:szCs w:val="24"/>
        </w:rPr>
        <w:t>;</w:t>
      </w:r>
      <w:r w:rsidRPr="00C56D31">
        <w:rPr>
          <w:rFonts w:ascii="Times New Roman" w:eastAsia="Calibri" w:hAnsi="Times New Roman" w:cs="Times New Roman"/>
          <w:sz w:val="24"/>
          <w:szCs w:val="24"/>
        </w:rPr>
        <w:t xml:space="preserve"> </w:t>
      </w:r>
    </w:p>
    <w:p w14:paraId="149AB7F6"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sidRPr="00C56D31">
        <w:rPr>
          <w:rFonts w:ascii="Times New Roman" w:eastAsia="Calibri" w:hAnsi="Times New Roman" w:cs="Times New Roman"/>
          <w:sz w:val="24"/>
          <w:szCs w:val="24"/>
        </w:rPr>
        <w:t>;</w:t>
      </w:r>
    </w:p>
    <w:p w14:paraId="0E900E3E"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na ograničavanje obrade osobnih podataka</w:t>
      </w:r>
      <w:r w:rsidR="00221498" w:rsidRPr="00C56D31">
        <w:rPr>
          <w:rFonts w:ascii="Times New Roman" w:eastAsia="Calibri" w:hAnsi="Times New Roman" w:cs="Times New Roman"/>
          <w:sz w:val="24"/>
          <w:szCs w:val="24"/>
        </w:rPr>
        <w:t>;</w:t>
      </w:r>
    </w:p>
    <w:p w14:paraId="477F2B01" w14:textId="77777777" w:rsidR="00C65CEC"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uložiti prigovor na obradu osobnih podataka</w:t>
      </w:r>
      <w:r w:rsidR="00221498" w:rsidRPr="00C56D31">
        <w:rPr>
          <w:rFonts w:ascii="Times New Roman" w:eastAsia="Calibri" w:hAnsi="Times New Roman" w:cs="Times New Roman"/>
          <w:sz w:val="24"/>
          <w:szCs w:val="24"/>
        </w:rPr>
        <w:t>;</w:t>
      </w:r>
    </w:p>
    <w:p w14:paraId="74A18DF7" w14:textId="77777777" w:rsidR="00372AB9" w:rsidRPr="00C56D31" w:rsidRDefault="00C65CEC" w:rsidP="00EC5118">
      <w:pPr>
        <w:pStyle w:val="ListParagraph"/>
        <w:numPr>
          <w:ilvl w:val="0"/>
          <w:numId w:val="10"/>
        </w:numPr>
        <w:spacing w:after="120"/>
        <w:ind w:left="0" w:hanging="425"/>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pravo podnijeti pritužbu Agenciji za zaštitu osobnih podataka.</w:t>
      </w:r>
    </w:p>
    <w:p w14:paraId="74D03D4E" w14:textId="77777777" w:rsidR="007F00BF" w:rsidRPr="00C56D31" w:rsidRDefault="00372AB9" w:rsidP="007F6EB1">
      <w:pPr>
        <w:spacing w:after="120"/>
        <w:jc w:val="both"/>
        <w:rPr>
          <w:rFonts w:ascii="Times New Roman" w:hAnsi="Times New Roman" w:cs="Times New Roman"/>
          <w:sz w:val="24"/>
          <w:szCs w:val="24"/>
        </w:rPr>
      </w:pPr>
      <w:r w:rsidRPr="00C56D31">
        <w:rPr>
          <w:rFonts w:ascii="Times New Roman" w:eastAsia="Calibri" w:hAnsi="Times New Roman" w:cs="Times New Roman"/>
          <w:sz w:val="24"/>
          <w:szCs w:val="24"/>
        </w:rPr>
        <w:t>O</w:t>
      </w:r>
      <w:r w:rsidR="00C65CEC" w:rsidRPr="00C56D31">
        <w:rPr>
          <w:rFonts w:ascii="Times New Roman" w:eastAsia="Calibri" w:hAnsi="Times New Roman" w:cs="Times New Roman"/>
          <w:sz w:val="24"/>
          <w:szCs w:val="24"/>
        </w:rPr>
        <w:t xml:space="preserve">sobni podaci čuvaju se dok za navedeno postoji svrha, </w:t>
      </w:r>
      <w:r w:rsidR="000E1222" w:rsidRPr="00C56D31">
        <w:rPr>
          <w:rFonts w:ascii="Times New Roman" w:eastAsia="Calibri" w:hAnsi="Times New Roman" w:cs="Times New Roman"/>
          <w:sz w:val="24"/>
          <w:szCs w:val="24"/>
        </w:rPr>
        <w:t>a najdulje pet godina nakon zatvaranja Nacionalnog plana oporavka i otpornosti 2021.-2026. (NPOO).</w:t>
      </w:r>
    </w:p>
    <w:p w14:paraId="73CCCDD9" w14:textId="77777777" w:rsidR="008F44E4" w:rsidRPr="00C56D31" w:rsidRDefault="00C65CEC" w:rsidP="007F6EB1">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t xml:space="preserve">Pravna osnova </w:t>
      </w:r>
      <w:r w:rsidR="008F44E4" w:rsidRPr="00C56D31">
        <w:rPr>
          <w:rFonts w:ascii="Times New Roman" w:eastAsia="Calibri" w:hAnsi="Times New Roman" w:cs="Times New Roman"/>
          <w:sz w:val="24"/>
          <w:szCs w:val="24"/>
        </w:rPr>
        <w:t xml:space="preserve">za obradu osobnih podataka </w:t>
      </w:r>
      <w:r w:rsidR="00BC7402" w:rsidRPr="00C56D31">
        <w:rPr>
          <w:rFonts w:ascii="Times New Roman" w:eastAsia="Calibri" w:hAnsi="Times New Roman" w:cs="Times New Roman"/>
          <w:sz w:val="24"/>
          <w:szCs w:val="24"/>
        </w:rPr>
        <w:t>prikupljenih u svrhu provedbe postupka dodjele bespovratnih</w:t>
      </w:r>
      <w:r w:rsidR="00A55681" w:rsidRPr="00C56D31">
        <w:rPr>
          <w:rFonts w:ascii="Times New Roman" w:eastAsia="Calibri" w:hAnsi="Times New Roman" w:cs="Times New Roman"/>
          <w:sz w:val="24"/>
          <w:szCs w:val="24"/>
        </w:rPr>
        <w:t xml:space="preserve"> </w:t>
      </w:r>
      <w:r w:rsidR="00BC7402" w:rsidRPr="00C56D31">
        <w:rPr>
          <w:rFonts w:ascii="Times New Roman" w:eastAsia="Calibri" w:hAnsi="Times New Roman" w:cs="Times New Roman"/>
          <w:sz w:val="24"/>
          <w:szCs w:val="24"/>
        </w:rPr>
        <w:t xml:space="preserve">sredstava je sklapanje i izvršavanje ugovora o dodjeli bespovratnih sredstava </w:t>
      </w:r>
      <w:r w:rsidR="008F44E4" w:rsidRPr="00C56D31">
        <w:rPr>
          <w:rFonts w:ascii="Times New Roman" w:eastAsia="Calibri" w:hAnsi="Times New Roman" w:cs="Times New Roman"/>
          <w:sz w:val="24"/>
          <w:szCs w:val="24"/>
        </w:rPr>
        <w:t xml:space="preserve">u skladu s točkom b) stavka 1. članka 6. </w:t>
      </w:r>
      <w:r w:rsidR="00BC7402" w:rsidRPr="00C56D31">
        <w:rPr>
          <w:rFonts w:ascii="Times New Roman" w:eastAsia="Calibri" w:hAnsi="Times New Roman" w:cs="Times New Roman"/>
          <w:sz w:val="24"/>
          <w:szCs w:val="24"/>
        </w:rPr>
        <w:t>Opće uredbe o zaštiti osobnih podataka</w:t>
      </w:r>
      <w:r w:rsidR="008F44E4" w:rsidRPr="00C56D31">
        <w:rPr>
          <w:rFonts w:ascii="Times New Roman" w:eastAsia="Calibri" w:hAnsi="Times New Roman" w:cs="Times New Roman"/>
          <w:sz w:val="24"/>
          <w:szCs w:val="24"/>
        </w:rPr>
        <w:t>.</w:t>
      </w:r>
      <w:r w:rsidR="00BC7402" w:rsidRPr="00C56D31">
        <w:rPr>
          <w:rFonts w:ascii="Times New Roman" w:eastAsia="Calibri" w:hAnsi="Times New Roman" w:cs="Times New Roman"/>
          <w:sz w:val="24"/>
          <w:szCs w:val="24"/>
        </w:rPr>
        <w:t xml:space="preserve"> </w:t>
      </w:r>
      <w:r w:rsidR="008F44E4" w:rsidRPr="00C56D31">
        <w:rPr>
          <w:rFonts w:ascii="Times New Roman" w:eastAsia="Calibri" w:hAnsi="Times New Roman" w:cs="Times New Roman"/>
          <w:sz w:val="24"/>
          <w:szCs w:val="24"/>
        </w:rPr>
        <w:t>Također, obrada osobnih podataka iz svih</w:t>
      </w:r>
      <w:r w:rsidR="00BC7402" w:rsidRPr="00C56D31">
        <w:rPr>
          <w:rFonts w:ascii="Times New Roman" w:eastAsia="Calibri" w:hAnsi="Times New Roman" w:cs="Times New Roman"/>
          <w:sz w:val="24"/>
          <w:szCs w:val="24"/>
        </w:rPr>
        <w:t xml:space="preserve"> utvrđenih svrha </w:t>
      </w:r>
      <w:r w:rsidR="008F44E4" w:rsidRPr="00C56D31">
        <w:rPr>
          <w:rFonts w:ascii="Times New Roman" w:eastAsia="Calibri" w:hAnsi="Times New Roman" w:cs="Times New Roman"/>
          <w:sz w:val="24"/>
          <w:szCs w:val="24"/>
        </w:rPr>
        <w:t xml:space="preserve">nužna je radi poštivanja pravnih obveza voditelja obrade u skladu s točkom c) stavka 1. članka 6. </w:t>
      </w:r>
      <w:r w:rsidR="00BC7402" w:rsidRPr="00C56D31">
        <w:rPr>
          <w:rFonts w:ascii="Times New Roman" w:eastAsia="Calibri" w:hAnsi="Times New Roman" w:cs="Times New Roman"/>
          <w:sz w:val="24"/>
          <w:szCs w:val="24"/>
        </w:rPr>
        <w:t>Opće uredbe o zaštiti osobnih podataka te radi</w:t>
      </w:r>
      <w:r w:rsidR="008F44E4" w:rsidRPr="00C56D31">
        <w:rPr>
          <w:rFonts w:ascii="Times New Roman" w:eastAsia="Calibri" w:hAnsi="Times New Roman" w:cs="Times New Roman"/>
          <w:sz w:val="24"/>
          <w:szCs w:val="24"/>
        </w:rPr>
        <w:t xml:space="preserve"> izvršavanj</w:t>
      </w:r>
      <w:r w:rsidR="00BC7402" w:rsidRPr="00C56D31">
        <w:rPr>
          <w:rFonts w:ascii="Times New Roman" w:eastAsia="Calibri" w:hAnsi="Times New Roman" w:cs="Times New Roman"/>
          <w:sz w:val="24"/>
          <w:szCs w:val="24"/>
        </w:rPr>
        <w:t>a</w:t>
      </w:r>
      <w:r w:rsidR="008F44E4" w:rsidRPr="00C56D31">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C56D31">
        <w:rPr>
          <w:rFonts w:ascii="Times New Roman" w:eastAsia="Calibri" w:hAnsi="Times New Roman" w:cs="Times New Roman"/>
          <w:sz w:val="24"/>
          <w:szCs w:val="24"/>
        </w:rPr>
        <w:t>Opće uredbe o zaštiti osobnih podataka</w:t>
      </w:r>
      <w:r w:rsidR="008F44E4" w:rsidRPr="00C56D31">
        <w:rPr>
          <w:rFonts w:ascii="Times New Roman" w:eastAsia="Calibri" w:hAnsi="Times New Roman" w:cs="Times New Roman"/>
          <w:sz w:val="24"/>
          <w:szCs w:val="24"/>
        </w:rPr>
        <w:t>.</w:t>
      </w:r>
    </w:p>
    <w:p w14:paraId="1301E90F" w14:textId="77777777" w:rsidR="00ED7640" w:rsidRPr="00C56D31" w:rsidRDefault="00ED7640" w:rsidP="00ED7640">
      <w:pPr>
        <w:spacing w:after="120"/>
        <w:jc w:val="both"/>
        <w:rPr>
          <w:rFonts w:ascii="Times New Roman" w:eastAsia="Calibri" w:hAnsi="Times New Roman" w:cs="Times New Roman"/>
          <w:sz w:val="24"/>
          <w:szCs w:val="24"/>
          <w:u w:val="single"/>
        </w:rPr>
      </w:pPr>
      <w:r w:rsidRPr="00C56D31">
        <w:rPr>
          <w:rFonts w:ascii="Times New Roman" w:eastAsia="Calibri" w:hAnsi="Times New Roman" w:cs="Times New Roman"/>
          <w:sz w:val="24"/>
          <w:szCs w:val="24"/>
          <w:u w:val="single"/>
        </w:rPr>
        <w:t>Dodatne napomene:</w:t>
      </w:r>
    </w:p>
    <w:p w14:paraId="4B56953A" w14:textId="77777777" w:rsidR="00ED7640" w:rsidRPr="00C56D31" w:rsidRDefault="00ED7640" w:rsidP="00ED7640">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u w:val="single"/>
        </w:rPr>
        <w:t>Identitet i kontaktni podaci voditelja obrade</w:t>
      </w:r>
      <w:r w:rsidRPr="00C56D31">
        <w:rPr>
          <w:rFonts w:ascii="Times New Roman" w:eastAsia="Calibri" w:hAnsi="Times New Roman" w:cs="Times New Roman"/>
          <w:sz w:val="24"/>
          <w:szCs w:val="24"/>
        </w:rPr>
        <w:t xml:space="preserve">: </w:t>
      </w:r>
      <w:hyperlink r:id="rId18" w:history="1">
        <w:r w:rsidRPr="00C56D31">
          <w:rPr>
            <w:rStyle w:val="Hyperlink"/>
            <w:rFonts w:ascii="Times New Roman" w:eastAsia="Calibri" w:hAnsi="Times New Roman" w:cs="Times New Roman"/>
            <w:sz w:val="24"/>
            <w:szCs w:val="24"/>
          </w:rPr>
          <w:t>SzZOP@mzo.hr</w:t>
        </w:r>
      </w:hyperlink>
      <w:r w:rsidRPr="00C56D31">
        <w:rPr>
          <w:rFonts w:ascii="Times New Roman" w:eastAsia="Calibri" w:hAnsi="Times New Roman" w:cs="Times New Roman"/>
          <w:sz w:val="24"/>
          <w:szCs w:val="24"/>
        </w:rPr>
        <w:t xml:space="preserve"> </w:t>
      </w:r>
    </w:p>
    <w:p w14:paraId="53A7B56D" w14:textId="77777777" w:rsidR="00ED7640" w:rsidRPr="00C56D31" w:rsidRDefault="00ED7640" w:rsidP="00ED7640">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u w:val="single"/>
        </w:rPr>
        <w:t>Kontakt podaci službenika za zaštitu podataka</w:t>
      </w:r>
      <w:r w:rsidRPr="00C56D31">
        <w:rPr>
          <w:rFonts w:ascii="Times New Roman" w:eastAsia="Calibri" w:hAnsi="Times New Roman" w:cs="Times New Roman"/>
          <w:sz w:val="24"/>
          <w:szCs w:val="24"/>
        </w:rPr>
        <w:t xml:space="preserve">: Donje Svetice 38, 10000 Zagreb, tel. +385 1 4594 294; e-pošta: </w:t>
      </w:r>
      <w:hyperlink r:id="rId19" w:history="1">
        <w:r w:rsidRPr="00C56D31">
          <w:rPr>
            <w:rStyle w:val="Hyperlink"/>
            <w:rFonts w:ascii="Times New Roman" w:eastAsia="Calibri" w:hAnsi="Times New Roman" w:cs="Times New Roman"/>
            <w:sz w:val="24"/>
            <w:szCs w:val="24"/>
          </w:rPr>
          <w:t>SzZOP@mzo.hr</w:t>
        </w:r>
      </w:hyperlink>
      <w:r w:rsidRPr="00C56D31">
        <w:rPr>
          <w:rFonts w:ascii="Times New Roman" w:eastAsia="Calibri" w:hAnsi="Times New Roman" w:cs="Times New Roman"/>
          <w:sz w:val="24"/>
          <w:szCs w:val="24"/>
        </w:rPr>
        <w:t xml:space="preserve"> </w:t>
      </w:r>
    </w:p>
    <w:p w14:paraId="63E7EAE4" w14:textId="77777777" w:rsidR="00ED7640" w:rsidRPr="00C56D31" w:rsidRDefault="00ED7640" w:rsidP="00ED7640">
      <w:pPr>
        <w:spacing w:after="120"/>
        <w:jc w:val="both"/>
        <w:rPr>
          <w:rFonts w:ascii="Times New Roman" w:eastAsia="Calibri" w:hAnsi="Times New Roman" w:cs="Times New Roman"/>
          <w:sz w:val="24"/>
          <w:szCs w:val="24"/>
        </w:rPr>
      </w:pPr>
      <w:r w:rsidRPr="00C56D31">
        <w:rPr>
          <w:rFonts w:ascii="Times New Roman" w:eastAsia="Calibri" w:hAnsi="Times New Roman" w:cs="Times New Roman"/>
          <w:sz w:val="24"/>
          <w:szCs w:val="24"/>
        </w:rPr>
        <w:lastRenderedPageBreak/>
        <w:t>Zahtjev za utvrđenje povrede prava se podnosi nadzornom tijelu (Agencija za zaštitu osobnih podataka).</w:t>
      </w:r>
    </w:p>
    <w:p w14:paraId="532B13EE" w14:textId="77777777" w:rsidR="00ED7640" w:rsidRPr="00C56D31" w:rsidRDefault="00ED7640" w:rsidP="00ED7640">
      <w:pPr>
        <w:spacing w:after="120"/>
        <w:jc w:val="both"/>
        <w:rPr>
          <w:rFonts w:ascii="Times New Roman" w:eastAsia="Times New Roman" w:hAnsi="Times New Roman" w:cs="Times New Roman"/>
          <w:b/>
          <w:bCs/>
        </w:rPr>
        <w:sectPr w:rsidR="00ED7640" w:rsidRPr="00C56D31" w:rsidSect="00687D0F">
          <w:footerReference w:type="default" r:id="rId20"/>
          <w:pgSz w:w="11906" w:h="16838"/>
          <w:pgMar w:top="1417" w:right="1417" w:bottom="1417" w:left="1417" w:header="708" w:footer="708" w:gutter="0"/>
          <w:cols w:space="708"/>
          <w:docGrid w:linePitch="360"/>
        </w:sectPr>
      </w:pPr>
    </w:p>
    <w:p w14:paraId="36A868E7" w14:textId="77777777" w:rsidR="00C91E49" w:rsidRPr="00A14488" w:rsidRDefault="00A55681" w:rsidP="00A003BE">
      <w:pPr>
        <w:pStyle w:val="Heading1"/>
      </w:pPr>
      <w:bookmarkStart w:id="139" w:name="_Toc98071396"/>
      <w:bookmarkStart w:id="140" w:name="_Toc98071456"/>
      <w:bookmarkStart w:id="141" w:name="_OBRASCI_I_PRILOZI"/>
      <w:bookmarkStart w:id="142" w:name="_Toc97916982"/>
      <w:bookmarkStart w:id="143" w:name="_Toc123635564"/>
      <w:bookmarkEnd w:id="139"/>
      <w:bookmarkEnd w:id="140"/>
      <w:bookmarkEnd w:id="141"/>
      <w:r w:rsidRPr="00A14488">
        <w:lastRenderedPageBreak/>
        <w:t>Obrasci i prilozi</w:t>
      </w:r>
      <w:bookmarkEnd w:id="142"/>
      <w:bookmarkEnd w:id="143"/>
    </w:p>
    <w:p w14:paraId="75CD3EC8" w14:textId="77777777" w:rsidR="00C1186D" w:rsidRPr="00C56D31" w:rsidRDefault="00C1186D" w:rsidP="00ED7640">
      <w:pPr>
        <w:spacing w:after="120"/>
        <w:rPr>
          <w:rFonts w:ascii="Times New Roman" w:hAnsi="Times New Roman" w:cs="Times New Roman"/>
        </w:rPr>
      </w:pPr>
    </w:p>
    <w:p w14:paraId="5DEE68D4" w14:textId="77777777" w:rsidR="00C91E49" w:rsidRPr="00C56D31" w:rsidRDefault="004C2F08" w:rsidP="00A03297">
      <w:pPr>
        <w:pStyle w:val="NoSpacing"/>
        <w:spacing w:after="120" w:line="276" w:lineRule="auto"/>
        <w:jc w:val="both"/>
        <w:rPr>
          <w:rFonts w:ascii="Times New Roman" w:hAnsi="Times New Roman" w:cs="Times New Roman"/>
          <w:b/>
          <w:bCs/>
          <w:sz w:val="24"/>
          <w:szCs w:val="24"/>
        </w:rPr>
      </w:pPr>
      <w:r w:rsidRPr="00C56D31">
        <w:rPr>
          <w:rFonts w:ascii="Times New Roman" w:hAnsi="Times New Roman" w:cs="Times New Roman"/>
          <w:b/>
          <w:bCs/>
          <w:sz w:val="24"/>
        </w:rPr>
        <w:t>Obrasci koji</w:t>
      </w:r>
      <w:r w:rsidRPr="00C56D31">
        <w:rPr>
          <w:rFonts w:ascii="Times New Roman" w:hAnsi="Times New Roman" w:cs="Times New Roman"/>
          <w:b/>
          <w:bCs/>
          <w:sz w:val="24"/>
          <w:szCs w:val="24"/>
        </w:rPr>
        <w:t xml:space="preserve"> su sastavni dio Poziva:</w:t>
      </w:r>
      <w:r w:rsidR="00604767" w:rsidRPr="00C56D31">
        <w:rPr>
          <w:rFonts w:ascii="Times New Roman" w:hAnsi="Times New Roman" w:cs="Times New Roman"/>
          <w:b/>
          <w:bCs/>
          <w:sz w:val="24"/>
          <w:szCs w:val="24"/>
        </w:rPr>
        <w:t xml:space="preserve"> </w:t>
      </w:r>
    </w:p>
    <w:p w14:paraId="1E3875B1" w14:textId="77777777" w:rsidR="00604767" w:rsidRPr="00C56D31" w:rsidRDefault="00334209" w:rsidP="00741A0D">
      <w:pPr>
        <w:pStyle w:val="NoSpacing"/>
        <w:spacing w:after="120" w:line="276" w:lineRule="auto"/>
        <w:jc w:val="both"/>
        <w:rPr>
          <w:rFonts w:ascii="Times New Roman" w:hAnsi="Times New Roman" w:cs="Times New Roman"/>
          <w:sz w:val="24"/>
          <w:szCs w:val="24"/>
        </w:rPr>
      </w:pPr>
      <w:bookmarkStart w:id="144" w:name="_Hlk97621794"/>
      <w:bookmarkStart w:id="145" w:name="_Hlk97916456"/>
      <w:r w:rsidRPr="00C56D31">
        <w:rPr>
          <w:rFonts w:ascii="Times New Roman" w:hAnsi="Times New Roman" w:cs="Times New Roman"/>
          <w:sz w:val="24"/>
          <w:szCs w:val="24"/>
        </w:rPr>
        <w:t>Obrazac 1</w:t>
      </w:r>
      <w:bookmarkEnd w:id="144"/>
      <w:r w:rsidR="001F79B0" w:rsidRPr="00C56D31">
        <w:rPr>
          <w:rFonts w:ascii="Times New Roman" w:hAnsi="Times New Roman" w:cs="Times New Roman"/>
          <w:sz w:val="24"/>
          <w:szCs w:val="24"/>
        </w:rPr>
        <w:t>.</w:t>
      </w:r>
      <w:r w:rsidR="009252BB" w:rsidRPr="00C56D31">
        <w:rPr>
          <w:rFonts w:ascii="Times New Roman" w:hAnsi="Times New Roman" w:cs="Times New Roman"/>
          <w:sz w:val="24"/>
          <w:szCs w:val="24"/>
        </w:rPr>
        <w:t xml:space="preserve"> Prijavni obrazac</w:t>
      </w:r>
    </w:p>
    <w:p w14:paraId="7707D79F" w14:textId="77777777" w:rsidR="006976C0" w:rsidRPr="00C56D31" w:rsidRDefault="006976C0" w:rsidP="00741A0D">
      <w:pPr>
        <w:pStyle w:val="NoSpacing"/>
        <w:spacing w:after="120" w:line="276" w:lineRule="auto"/>
        <w:jc w:val="both"/>
        <w:rPr>
          <w:rFonts w:ascii="Times New Roman" w:hAnsi="Times New Roman" w:cs="Times New Roman"/>
          <w:sz w:val="24"/>
          <w:szCs w:val="24"/>
        </w:rPr>
      </w:pPr>
      <w:r w:rsidRPr="00A03297">
        <w:rPr>
          <w:rFonts w:ascii="Times New Roman" w:hAnsi="Times New Roman"/>
          <w:sz w:val="24"/>
        </w:rPr>
        <w:t xml:space="preserve">Obrazac </w:t>
      </w:r>
      <w:r w:rsidR="00A03297">
        <w:rPr>
          <w:rFonts w:ascii="Times New Roman" w:hAnsi="Times New Roman"/>
          <w:sz w:val="24"/>
        </w:rPr>
        <w:t>2</w:t>
      </w:r>
      <w:r w:rsidRPr="00A03297">
        <w:rPr>
          <w:rFonts w:ascii="Times New Roman" w:hAnsi="Times New Roman"/>
          <w:sz w:val="24"/>
        </w:rPr>
        <w:t>. Dodatni informacijski obrazac na engleskom jeziku</w:t>
      </w:r>
    </w:p>
    <w:p w14:paraId="02E7E42E" w14:textId="77777777" w:rsidR="00A03297" w:rsidRDefault="00A03297"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Obrazac </w:t>
      </w:r>
      <w:r>
        <w:rPr>
          <w:rFonts w:ascii="Times New Roman" w:hAnsi="Times New Roman" w:cs="Times New Roman"/>
          <w:sz w:val="24"/>
          <w:szCs w:val="24"/>
        </w:rPr>
        <w:t>3</w:t>
      </w:r>
      <w:r w:rsidRPr="00C56D31">
        <w:rPr>
          <w:rFonts w:ascii="Times New Roman" w:hAnsi="Times New Roman" w:cs="Times New Roman"/>
          <w:sz w:val="24"/>
          <w:szCs w:val="24"/>
        </w:rPr>
        <w:t>. Izjava prijavitelja o istinitosti podataka, izbjegavanju dvostrukog financiranja i ispunjavanju preduvjeta za sudjelovanje u postupku dodjele (Izjava prijavitelja)</w:t>
      </w:r>
    </w:p>
    <w:p w14:paraId="15295E1A" w14:textId="77777777" w:rsidR="00DA4245" w:rsidRDefault="00DA4245"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Obrazac </w:t>
      </w:r>
      <w:r w:rsidR="006976C0">
        <w:rPr>
          <w:rFonts w:ascii="Times New Roman" w:hAnsi="Times New Roman" w:cs="Times New Roman"/>
          <w:sz w:val="24"/>
          <w:szCs w:val="24"/>
        </w:rPr>
        <w:t>4</w:t>
      </w:r>
      <w:r w:rsidR="001D4A33" w:rsidRPr="00C56D31">
        <w:rPr>
          <w:rFonts w:ascii="Times New Roman" w:hAnsi="Times New Roman" w:cs="Times New Roman"/>
          <w:sz w:val="24"/>
          <w:szCs w:val="24"/>
        </w:rPr>
        <w:t>.</w:t>
      </w:r>
      <w:r w:rsidR="009252BB" w:rsidRPr="00C56D31">
        <w:rPr>
          <w:rFonts w:ascii="Times New Roman" w:hAnsi="Times New Roman" w:cs="Times New Roman"/>
          <w:sz w:val="24"/>
          <w:szCs w:val="24"/>
        </w:rPr>
        <w:t xml:space="preserve"> </w:t>
      </w:r>
      <w:r w:rsidR="00636C75" w:rsidRPr="00C56D31">
        <w:rPr>
          <w:rFonts w:ascii="Times New Roman" w:hAnsi="Times New Roman" w:cs="Times New Roman"/>
          <w:sz w:val="24"/>
          <w:szCs w:val="24"/>
        </w:rPr>
        <w:t>Životopis</w:t>
      </w:r>
      <w:r w:rsidR="000363CC">
        <w:rPr>
          <w:rFonts w:ascii="Times New Roman" w:hAnsi="Times New Roman" w:cs="Times New Roman"/>
          <w:sz w:val="24"/>
          <w:szCs w:val="24"/>
        </w:rPr>
        <w:t xml:space="preserve"> </w:t>
      </w:r>
      <w:r w:rsidR="00792610" w:rsidRPr="00C56D31">
        <w:rPr>
          <w:rFonts w:ascii="Times New Roman" w:hAnsi="Times New Roman" w:cs="Times New Roman"/>
          <w:sz w:val="24"/>
          <w:szCs w:val="24"/>
        </w:rPr>
        <w:t xml:space="preserve"> </w:t>
      </w:r>
    </w:p>
    <w:p w14:paraId="6F0BD76C" w14:textId="77777777" w:rsidR="004D219B" w:rsidRDefault="004D219B" w:rsidP="00741A0D">
      <w:pPr>
        <w:pStyle w:val="NoSpacing"/>
        <w:spacing w:after="120" w:line="276" w:lineRule="auto"/>
        <w:jc w:val="both"/>
        <w:rPr>
          <w:rFonts w:ascii="Times New Roman" w:hAnsi="Times New Roman" w:cs="Times New Roman"/>
          <w:sz w:val="24"/>
          <w:szCs w:val="24"/>
        </w:rPr>
      </w:pPr>
      <w:r w:rsidRPr="00FA4F59">
        <w:rPr>
          <w:rFonts w:ascii="Times New Roman" w:hAnsi="Times New Roman" w:cs="Times New Roman"/>
          <w:sz w:val="24"/>
          <w:szCs w:val="24"/>
        </w:rPr>
        <w:t xml:space="preserve">Obrazac 4.a </w:t>
      </w:r>
      <w:r w:rsidR="00907466">
        <w:rPr>
          <w:rFonts w:ascii="Times New Roman" w:hAnsi="Times New Roman" w:cs="Times New Roman"/>
          <w:sz w:val="24"/>
          <w:szCs w:val="24"/>
        </w:rPr>
        <w:t>Životopis voditelja projekta na engleskom jeziku</w:t>
      </w:r>
    </w:p>
    <w:p w14:paraId="1F796AB8" w14:textId="34295137" w:rsidR="00CE44FC" w:rsidRDefault="00CF441D"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Obrazac </w:t>
      </w:r>
      <w:r w:rsidR="007545AE">
        <w:rPr>
          <w:rFonts w:ascii="Times New Roman" w:hAnsi="Times New Roman" w:cs="Times New Roman"/>
          <w:sz w:val="24"/>
          <w:szCs w:val="24"/>
        </w:rPr>
        <w:t>5</w:t>
      </w:r>
      <w:r w:rsidR="001D4A33" w:rsidRPr="00C56D31">
        <w:rPr>
          <w:rFonts w:ascii="Times New Roman" w:hAnsi="Times New Roman" w:cs="Times New Roman"/>
          <w:sz w:val="24"/>
          <w:szCs w:val="24"/>
        </w:rPr>
        <w:t>.</w:t>
      </w:r>
      <w:r w:rsidR="00CE44FC">
        <w:rPr>
          <w:rFonts w:ascii="Times New Roman" w:hAnsi="Times New Roman" w:cs="Times New Roman"/>
          <w:sz w:val="24"/>
          <w:szCs w:val="24"/>
        </w:rPr>
        <w:t xml:space="preserve"> </w:t>
      </w:r>
      <w:r w:rsidR="00CE44FC" w:rsidRPr="00CE44FC">
        <w:rPr>
          <w:rFonts w:ascii="Times New Roman" w:hAnsi="Times New Roman" w:cs="Times New Roman"/>
          <w:sz w:val="24"/>
          <w:szCs w:val="24"/>
        </w:rPr>
        <w:t>Obrazac usklađenosti projektnog prijedloga s DNSH</w:t>
      </w:r>
    </w:p>
    <w:p w14:paraId="0FFFC4F3" w14:textId="7771D268" w:rsidR="004936B2" w:rsidRDefault="007545AE" w:rsidP="00741A0D">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Obrazac 6</w:t>
      </w:r>
      <w:r w:rsidR="004936B2">
        <w:rPr>
          <w:rFonts w:ascii="Times New Roman" w:hAnsi="Times New Roman" w:cs="Times New Roman"/>
          <w:sz w:val="24"/>
          <w:szCs w:val="24"/>
        </w:rPr>
        <w:t xml:space="preserve">. </w:t>
      </w:r>
      <w:r w:rsidR="004936B2" w:rsidRPr="004936B2">
        <w:rPr>
          <w:rFonts w:ascii="Times New Roman" w:hAnsi="Times New Roman" w:cs="Times New Roman"/>
          <w:sz w:val="24"/>
          <w:szCs w:val="24"/>
        </w:rPr>
        <w:t>Izjava o (ne)</w:t>
      </w:r>
      <w:proofErr w:type="spellStart"/>
      <w:r w:rsidR="004936B2" w:rsidRPr="004936B2">
        <w:rPr>
          <w:rFonts w:ascii="Times New Roman" w:hAnsi="Times New Roman" w:cs="Times New Roman"/>
          <w:sz w:val="24"/>
          <w:szCs w:val="24"/>
        </w:rPr>
        <w:t>povrativosti</w:t>
      </w:r>
      <w:proofErr w:type="spellEnd"/>
      <w:r w:rsidR="004936B2" w:rsidRPr="004936B2">
        <w:rPr>
          <w:rFonts w:ascii="Times New Roman" w:hAnsi="Times New Roman" w:cs="Times New Roman"/>
          <w:sz w:val="24"/>
          <w:szCs w:val="24"/>
        </w:rPr>
        <w:t xml:space="preserve"> PDV-a</w:t>
      </w:r>
    </w:p>
    <w:p w14:paraId="62336947" w14:textId="27C46B64" w:rsidR="00CE44FC" w:rsidRDefault="007545AE" w:rsidP="00741A0D">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Obrazac 7</w:t>
      </w:r>
      <w:r w:rsidR="00CE44FC">
        <w:rPr>
          <w:rFonts w:ascii="Times New Roman" w:hAnsi="Times New Roman" w:cs="Times New Roman"/>
          <w:sz w:val="24"/>
          <w:szCs w:val="24"/>
        </w:rPr>
        <w:t>. Završno izvješće</w:t>
      </w:r>
    </w:p>
    <w:bookmarkEnd w:id="145"/>
    <w:p w14:paraId="695AC22D" w14:textId="77777777" w:rsidR="00604767" w:rsidRPr="00C56D31" w:rsidRDefault="00604767" w:rsidP="00741A0D">
      <w:pPr>
        <w:pStyle w:val="NoSpacing"/>
        <w:spacing w:after="120" w:line="276" w:lineRule="auto"/>
        <w:jc w:val="both"/>
        <w:rPr>
          <w:rFonts w:ascii="Times New Roman" w:hAnsi="Times New Roman" w:cs="Times New Roman"/>
          <w:sz w:val="24"/>
          <w:szCs w:val="24"/>
        </w:rPr>
      </w:pPr>
    </w:p>
    <w:p w14:paraId="59D81C13" w14:textId="77777777" w:rsidR="004C2F08" w:rsidRPr="00C56D31" w:rsidRDefault="004C2F08"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b/>
          <w:bCs/>
          <w:sz w:val="24"/>
        </w:rPr>
        <w:t xml:space="preserve">Prilozi </w:t>
      </w:r>
      <w:r w:rsidRPr="00C56D31">
        <w:rPr>
          <w:rFonts w:ascii="Times New Roman" w:hAnsi="Times New Roman" w:cs="Times New Roman"/>
          <w:b/>
          <w:bCs/>
          <w:sz w:val="24"/>
          <w:szCs w:val="24"/>
        </w:rPr>
        <w:t xml:space="preserve">koji </w:t>
      </w:r>
      <w:r w:rsidR="00E429DA" w:rsidRPr="00C56D31">
        <w:rPr>
          <w:rFonts w:ascii="Times New Roman" w:hAnsi="Times New Roman" w:cs="Times New Roman"/>
          <w:b/>
          <w:bCs/>
          <w:sz w:val="24"/>
          <w:szCs w:val="24"/>
        </w:rPr>
        <w:t xml:space="preserve">su </w:t>
      </w:r>
      <w:r w:rsidRPr="00C56D31">
        <w:rPr>
          <w:rFonts w:ascii="Times New Roman" w:hAnsi="Times New Roman" w:cs="Times New Roman"/>
          <w:b/>
          <w:bCs/>
          <w:sz w:val="24"/>
          <w:szCs w:val="24"/>
        </w:rPr>
        <w:t>sastavni dio Poziva:</w:t>
      </w:r>
      <w:r w:rsidR="00604767" w:rsidRPr="00C56D31">
        <w:rPr>
          <w:rFonts w:ascii="Times New Roman" w:hAnsi="Times New Roman" w:cs="Times New Roman"/>
          <w:b/>
          <w:bCs/>
          <w:sz w:val="24"/>
          <w:szCs w:val="24"/>
        </w:rPr>
        <w:t xml:space="preserve"> </w:t>
      </w:r>
    </w:p>
    <w:p w14:paraId="52B9FC0A" w14:textId="77777777" w:rsidR="004A3C8C" w:rsidRPr="00C56D31" w:rsidRDefault="009252BB"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Prilog 1. </w:t>
      </w:r>
      <w:r w:rsidR="00FF732F" w:rsidRPr="00C56D31">
        <w:rPr>
          <w:rFonts w:ascii="Times New Roman" w:hAnsi="Times New Roman" w:cs="Times New Roman"/>
          <w:sz w:val="24"/>
          <w:szCs w:val="24"/>
        </w:rPr>
        <w:t>Postupak dodjele</w:t>
      </w:r>
      <w:r w:rsidR="00C354DC" w:rsidRPr="00C56D31">
        <w:rPr>
          <w:rFonts w:ascii="Times New Roman" w:hAnsi="Times New Roman" w:cs="Times New Roman"/>
          <w:sz w:val="24"/>
          <w:szCs w:val="24"/>
        </w:rPr>
        <w:t xml:space="preserve"> bespovratnih sredstava</w:t>
      </w:r>
    </w:p>
    <w:p w14:paraId="4406DE21" w14:textId="77777777" w:rsidR="001F79B0" w:rsidRPr="00C56D31" w:rsidRDefault="001F79B0"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5365B3" w:rsidRPr="00C56D31">
        <w:rPr>
          <w:rFonts w:ascii="Times New Roman" w:hAnsi="Times New Roman" w:cs="Times New Roman"/>
          <w:sz w:val="24"/>
          <w:szCs w:val="24"/>
        </w:rPr>
        <w:t>2</w:t>
      </w:r>
      <w:r w:rsidRPr="00C56D31">
        <w:rPr>
          <w:rFonts w:ascii="Times New Roman" w:hAnsi="Times New Roman" w:cs="Times New Roman"/>
          <w:sz w:val="24"/>
          <w:szCs w:val="24"/>
        </w:rPr>
        <w:t xml:space="preserve">. Opći uvjeti </w:t>
      </w:r>
    </w:p>
    <w:p w14:paraId="5684714D" w14:textId="77777777" w:rsidR="00CC1AA1" w:rsidRDefault="00DD552B"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5365B3" w:rsidRPr="00C56D31">
        <w:rPr>
          <w:rFonts w:ascii="Times New Roman" w:hAnsi="Times New Roman" w:cs="Times New Roman"/>
          <w:sz w:val="24"/>
          <w:szCs w:val="24"/>
        </w:rPr>
        <w:t>3</w:t>
      </w:r>
      <w:r w:rsidRPr="00C56D31">
        <w:rPr>
          <w:rFonts w:ascii="Times New Roman" w:hAnsi="Times New Roman" w:cs="Times New Roman"/>
          <w:sz w:val="24"/>
          <w:szCs w:val="24"/>
        </w:rPr>
        <w:t xml:space="preserve">. </w:t>
      </w:r>
      <w:r w:rsidR="00FF732F" w:rsidRPr="00C56D31">
        <w:rPr>
          <w:rFonts w:ascii="Times New Roman" w:hAnsi="Times New Roman" w:cs="Times New Roman"/>
          <w:sz w:val="24"/>
          <w:szCs w:val="24"/>
        </w:rPr>
        <w:t>Ugovor o dodjeli bespovratnih sredstava</w:t>
      </w:r>
    </w:p>
    <w:p w14:paraId="50EBB4DB" w14:textId="22532171" w:rsidR="0041581F" w:rsidRPr="00C56D31" w:rsidRDefault="0041581F" w:rsidP="00741A0D">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Prilog 4. </w:t>
      </w:r>
      <w:r w:rsidRPr="0041581F">
        <w:rPr>
          <w:rFonts w:ascii="Times New Roman" w:hAnsi="Times New Roman" w:cs="Times New Roman"/>
          <w:sz w:val="24"/>
          <w:szCs w:val="24"/>
        </w:rPr>
        <w:t xml:space="preserve">Pravila o provedbi postupaka nabava za </w:t>
      </w:r>
      <w:proofErr w:type="spellStart"/>
      <w:r w:rsidRPr="0041581F">
        <w:rPr>
          <w:rFonts w:ascii="Times New Roman" w:hAnsi="Times New Roman" w:cs="Times New Roman"/>
          <w:sz w:val="24"/>
          <w:szCs w:val="24"/>
        </w:rPr>
        <w:t>neobveznike</w:t>
      </w:r>
      <w:proofErr w:type="spellEnd"/>
      <w:r w:rsidRPr="0041581F">
        <w:rPr>
          <w:rFonts w:ascii="Times New Roman" w:hAnsi="Times New Roman" w:cs="Times New Roman"/>
          <w:sz w:val="24"/>
          <w:szCs w:val="24"/>
        </w:rPr>
        <w:t xml:space="preserve"> zakona o javnoj nabavi</w:t>
      </w:r>
    </w:p>
    <w:p w14:paraId="31FB8498" w14:textId="4D8444DA" w:rsidR="00C354DC" w:rsidRPr="00C56D31" w:rsidRDefault="00C354DC" w:rsidP="00741A0D">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41581F">
        <w:rPr>
          <w:rFonts w:ascii="Times New Roman" w:hAnsi="Times New Roman" w:cs="Times New Roman"/>
          <w:sz w:val="24"/>
          <w:szCs w:val="24"/>
        </w:rPr>
        <w:t>5</w:t>
      </w:r>
      <w:r w:rsidRPr="00C56D31">
        <w:rPr>
          <w:rFonts w:ascii="Times New Roman" w:hAnsi="Times New Roman" w:cs="Times New Roman"/>
          <w:sz w:val="24"/>
          <w:szCs w:val="24"/>
        </w:rPr>
        <w:t>. Pravila o financijskim korekcijama</w:t>
      </w:r>
    </w:p>
    <w:p w14:paraId="191A8B18" w14:textId="7B2F2244" w:rsidR="00B92B2D" w:rsidRDefault="00B92B2D" w:rsidP="00741A0D">
      <w:pPr>
        <w:pStyle w:val="NoSpacing"/>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41581F">
        <w:rPr>
          <w:rFonts w:ascii="Times New Roman" w:hAnsi="Times New Roman" w:cs="Times New Roman"/>
          <w:sz w:val="24"/>
          <w:szCs w:val="24"/>
        </w:rPr>
        <w:t>6</w:t>
      </w:r>
      <w:r w:rsidRPr="00C56D31">
        <w:rPr>
          <w:rFonts w:ascii="Times New Roman" w:hAnsi="Times New Roman" w:cs="Times New Roman"/>
          <w:sz w:val="24"/>
          <w:szCs w:val="24"/>
        </w:rPr>
        <w:t>. Izračun standardne veličine jediničnog troška za javne istraživačke organizacije</w:t>
      </w:r>
    </w:p>
    <w:p w14:paraId="24DF55A2" w14:textId="4E69191A" w:rsidR="0041581F" w:rsidRPr="00C56D31" w:rsidRDefault="0041581F" w:rsidP="00741A0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Prilog 7. </w:t>
      </w:r>
      <w:r w:rsidR="009D5E84">
        <w:rPr>
          <w:rFonts w:ascii="Times New Roman" w:hAnsi="Times New Roman" w:cs="Times New Roman"/>
          <w:sz w:val="24"/>
          <w:szCs w:val="24"/>
        </w:rPr>
        <w:t xml:space="preserve">Izračun standardne veličine jediničnog troška za </w:t>
      </w:r>
      <w:r w:rsidR="00884458">
        <w:rPr>
          <w:rFonts w:ascii="Times New Roman" w:hAnsi="Times New Roman" w:cs="Times New Roman"/>
          <w:sz w:val="24"/>
          <w:szCs w:val="24"/>
        </w:rPr>
        <w:t xml:space="preserve">privatne istraživačke organizacije </w:t>
      </w:r>
    </w:p>
    <w:p w14:paraId="2A56E353" w14:textId="0B4F745B" w:rsidR="00B92B2D" w:rsidRPr="00C56D31" w:rsidRDefault="00B92B2D" w:rsidP="00741A0D">
      <w:pPr>
        <w:pStyle w:val="NoSpacing"/>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9D5E84">
        <w:rPr>
          <w:rFonts w:ascii="Times New Roman" w:hAnsi="Times New Roman" w:cs="Times New Roman"/>
          <w:sz w:val="24"/>
          <w:szCs w:val="24"/>
        </w:rPr>
        <w:t>8</w:t>
      </w:r>
      <w:r w:rsidRPr="00C56D31">
        <w:rPr>
          <w:rFonts w:ascii="Times New Roman" w:hAnsi="Times New Roman" w:cs="Times New Roman"/>
          <w:sz w:val="24"/>
          <w:szCs w:val="24"/>
        </w:rPr>
        <w:t>. KL za administrativnu provjeru i provjeru prihvatljivosti prijavitelja i projekta</w:t>
      </w:r>
    </w:p>
    <w:p w14:paraId="625BA531" w14:textId="743FF722" w:rsidR="00B92B2D" w:rsidRPr="00C56D31" w:rsidRDefault="00B92B2D" w:rsidP="00741A0D">
      <w:pPr>
        <w:pStyle w:val="NoSpacing"/>
        <w:spacing w:after="120"/>
        <w:jc w:val="both"/>
        <w:rPr>
          <w:rFonts w:ascii="Times New Roman" w:hAnsi="Times New Roman" w:cs="Times New Roman"/>
          <w:sz w:val="24"/>
          <w:szCs w:val="24"/>
        </w:rPr>
      </w:pPr>
      <w:r w:rsidRPr="00C56D31">
        <w:rPr>
          <w:rFonts w:ascii="Times New Roman" w:hAnsi="Times New Roman" w:cs="Times New Roman"/>
          <w:sz w:val="24"/>
          <w:szCs w:val="24"/>
        </w:rPr>
        <w:t xml:space="preserve">Prilog </w:t>
      </w:r>
      <w:r w:rsidR="009D5E84">
        <w:rPr>
          <w:rFonts w:ascii="Times New Roman" w:hAnsi="Times New Roman" w:cs="Times New Roman"/>
          <w:sz w:val="24"/>
          <w:szCs w:val="24"/>
        </w:rPr>
        <w:t>9</w:t>
      </w:r>
      <w:r w:rsidRPr="00C56D31">
        <w:rPr>
          <w:rFonts w:ascii="Times New Roman" w:hAnsi="Times New Roman" w:cs="Times New Roman"/>
          <w:sz w:val="24"/>
          <w:szCs w:val="24"/>
        </w:rPr>
        <w:t>. KL za ocjenu kvalitete i provjeru prihvatljivosti troškova</w:t>
      </w:r>
    </w:p>
    <w:p w14:paraId="70DD31EC" w14:textId="0A2B822B" w:rsidR="00B92B2D" w:rsidRDefault="00B92B2D" w:rsidP="00741A0D">
      <w:pPr>
        <w:pStyle w:val="NoSpacing"/>
        <w:spacing w:after="120" w:line="276" w:lineRule="auto"/>
        <w:jc w:val="both"/>
        <w:rPr>
          <w:rFonts w:ascii="Times New Roman" w:hAnsi="Times New Roman"/>
          <w:sz w:val="24"/>
        </w:rPr>
      </w:pPr>
      <w:r w:rsidRPr="00741A0D">
        <w:rPr>
          <w:rFonts w:ascii="Times New Roman" w:hAnsi="Times New Roman"/>
          <w:sz w:val="24"/>
        </w:rPr>
        <w:t xml:space="preserve">Prilog </w:t>
      </w:r>
      <w:r w:rsidR="009D5E84">
        <w:rPr>
          <w:rFonts w:ascii="Times New Roman" w:hAnsi="Times New Roman"/>
          <w:sz w:val="24"/>
        </w:rPr>
        <w:t>10</w:t>
      </w:r>
      <w:r w:rsidRPr="00741A0D">
        <w:rPr>
          <w:rFonts w:ascii="Times New Roman" w:hAnsi="Times New Roman"/>
          <w:sz w:val="24"/>
        </w:rPr>
        <w:t>. Indikativni sadržaj početne ankete</w:t>
      </w:r>
    </w:p>
    <w:p w14:paraId="422D720E" w14:textId="12EF3BC6" w:rsidR="007545AE" w:rsidRPr="007545AE" w:rsidRDefault="007545AE" w:rsidP="007545AE">
      <w:pPr>
        <w:pStyle w:val="NoSpacing"/>
        <w:spacing w:after="120"/>
        <w:jc w:val="both"/>
        <w:rPr>
          <w:rFonts w:ascii="Times New Roman" w:hAnsi="Times New Roman"/>
          <w:sz w:val="24"/>
        </w:rPr>
      </w:pPr>
      <w:r>
        <w:rPr>
          <w:rFonts w:ascii="Times New Roman" w:hAnsi="Times New Roman"/>
          <w:sz w:val="24"/>
        </w:rPr>
        <w:t xml:space="preserve">Prilog 11. Smjernice </w:t>
      </w:r>
      <w:r w:rsidRPr="007545AE">
        <w:rPr>
          <w:rFonts w:ascii="Times New Roman" w:hAnsi="Times New Roman"/>
          <w:sz w:val="24"/>
        </w:rPr>
        <w:t>za korisni</w:t>
      </w:r>
      <w:r>
        <w:rPr>
          <w:rFonts w:ascii="Times New Roman" w:hAnsi="Times New Roman"/>
          <w:sz w:val="24"/>
        </w:rPr>
        <w:t xml:space="preserve">ke vezane uz primjenu pravila o </w:t>
      </w:r>
      <w:r w:rsidRPr="007545AE">
        <w:rPr>
          <w:rFonts w:ascii="Times New Roman" w:hAnsi="Times New Roman"/>
          <w:sz w:val="24"/>
        </w:rPr>
        <w:t>državnim potporama</w:t>
      </w:r>
    </w:p>
    <w:p w14:paraId="70D124DD" w14:textId="77777777" w:rsidR="00031B8A" w:rsidRPr="00C56D31" w:rsidRDefault="00031B8A" w:rsidP="00ED7640">
      <w:pPr>
        <w:pStyle w:val="NoSpacing"/>
        <w:spacing w:after="120" w:line="276" w:lineRule="auto"/>
        <w:rPr>
          <w:rFonts w:ascii="Times New Roman" w:hAnsi="Times New Roman" w:cs="Times New Roman"/>
          <w:sz w:val="24"/>
          <w:szCs w:val="24"/>
        </w:rPr>
      </w:pPr>
    </w:p>
    <w:p w14:paraId="2280357D" w14:textId="77777777" w:rsidR="00031B8A" w:rsidRPr="00C56D31" w:rsidRDefault="00031B8A" w:rsidP="00ED7640">
      <w:pPr>
        <w:pStyle w:val="NoSpacing"/>
        <w:spacing w:after="120" w:line="276" w:lineRule="auto"/>
        <w:rPr>
          <w:rFonts w:ascii="Times New Roman" w:hAnsi="Times New Roman" w:cs="Times New Roman"/>
          <w:sz w:val="24"/>
          <w:szCs w:val="24"/>
        </w:rPr>
        <w:sectPr w:rsidR="00031B8A" w:rsidRPr="00C56D31" w:rsidSect="00687D0F">
          <w:pgSz w:w="11906" w:h="16838"/>
          <w:pgMar w:top="1417" w:right="1417" w:bottom="1417" w:left="1417" w:header="708" w:footer="708" w:gutter="0"/>
          <w:cols w:space="708"/>
          <w:docGrid w:linePitch="360"/>
        </w:sectPr>
      </w:pPr>
    </w:p>
    <w:p w14:paraId="2B90B1FC" w14:textId="77777777" w:rsidR="00226BCE" w:rsidRPr="00A14488" w:rsidRDefault="00F00A05" w:rsidP="00A003BE">
      <w:pPr>
        <w:pStyle w:val="Heading1"/>
      </w:pPr>
      <w:bookmarkStart w:id="146" w:name="_Toc98071398"/>
      <w:bookmarkStart w:id="147" w:name="_Toc98071458"/>
      <w:bookmarkStart w:id="148" w:name="_POJMOVNIK"/>
      <w:bookmarkStart w:id="149" w:name="_Toc98071399"/>
      <w:bookmarkStart w:id="150" w:name="_Toc98071459"/>
      <w:bookmarkStart w:id="151" w:name="_Toc97916983"/>
      <w:bookmarkStart w:id="152" w:name="_Toc123635565"/>
      <w:bookmarkStart w:id="153" w:name="_Toc2260454"/>
      <w:bookmarkEnd w:id="146"/>
      <w:bookmarkEnd w:id="147"/>
      <w:bookmarkEnd w:id="148"/>
      <w:bookmarkEnd w:id="149"/>
      <w:bookmarkEnd w:id="150"/>
      <w:r w:rsidRPr="00A14488">
        <w:lastRenderedPageBreak/>
        <w:t>P</w:t>
      </w:r>
      <w:r w:rsidR="00A55681" w:rsidRPr="00A14488">
        <w:t>opis kratica</w:t>
      </w:r>
      <w:bookmarkEnd w:id="151"/>
      <w:bookmarkEnd w:id="152"/>
      <w:r w:rsidR="00A55681" w:rsidRPr="00A14488">
        <w:t xml:space="preserve"> </w:t>
      </w:r>
      <w:bookmarkEnd w:id="153"/>
    </w:p>
    <w:p w14:paraId="6908E583" w14:textId="77777777" w:rsidR="00DD79C0" w:rsidRPr="00C56D31" w:rsidRDefault="00DD79C0" w:rsidP="00B27E02">
      <w:pPr>
        <w:spacing w:after="120"/>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BD3D54" w:rsidRPr="00C56D31" w14:paraId="57AFCA5A" w14:textId="77777777" w:rsidTr="00EC091E">
        <w:trPr>
          <w:trHeight w:hRule="exact" w:val="460"/>
        </w:trPr>
        <w:tc>
          <w:tcPr>
            <w:tcW w:w="1090" w:type="pct"/>
            <w:tcBorders>
              <w:top w:val="single" w:sz="4" w:space="0" w:color="000000"/>
              <w:left w:val="single" w:sz="4" w:space="0" w:color="000000"/>
              <w:bottom w:val="single" w:sz="4" w:space="0" w:color="000000"/>
              <w:right w:val="single" w:sz="4" w:space="0" w:color="000000"/>
            </w:tcBorders>
          </w:tcPr>
          <w:p w14:paraId="1559D20C" w14:textId="77777777" w:rsidR="00BD3D54" w:rsidRPr="00BD3D54" w:rsidRDefault="00BD3D54" w:rsidP="00BD3D54">
            <w:pPr>
              <w:pStyle w:val="NoSpacing"/>
              <w:spacing w:after="120" w:line="276" w:lineRule="auto"/>
              <w:jc w:val="both"/>
              <w:rPr>
                <w:rFonts w:ascii="Times New Roman" w:hAnsi="Times New Roman" w:cs="Times New Roman"/>
                <w:sz w:val="20"/>
                <w:szCs w:val="20"/>
              </w:rPr>
            </w:pPr>
            <w:r w:rsidRPr="00EC091E">
              <w:rPr>
                <w:rFonts w:ascii="Times New Roman" w:hAnsi="Times New Roman" w:cs="Times New Roman"/>
                <w:sz w:val="20"/>
                <w:szCs w:val="20"/>
              </w:rPr>
              <w:t xml:space="preserve">DNSH </w:t>
            </w:r>
          </w:p>
        </w:tc>
        <w:tc>
          <w:tcPr>
            <w:tcW w:w="3910" w:type="pct"/>
            <w:tcBorders>
              <w:top w:val="single" w:sz="4" w:space="0" w:color="000000"/>
              <w:left w:val="single" w:sz="4" w:space="0" w:color="000000"/>
              <w:bottom w:val="single" w:sz="4" w:space="0" w:color="000000"/>
              <w:right w:val="single" w:sz="4" w:space="0" w:color="000000"/>
            </w:tcBorders>
          </w:tcPr>
          <w:p w14:paraId="31DBC8B6" w14:textId="77777777" w:rsidR="00BD3D54" w:rsidRPr="00BD3D54" w:rsidRDefault="00BD3D54" w:rsidP="00BD3D54">
            <w:pPr>
              <w:pStyle w:val="NoSpacing"/>
              <w:spacing w:after="120" w:line="276" w:lineRule="auto"/>
              <w:jc w:val="both"/>
              <w:rPr>
                <w:rFonts w:ascii="Times New Roman" w:hAnsi="Times New Roman" w:cs="Times New Roman"/>
                <w:sz w:val="20"/>
                <w:szCs w:val="20"/>
              </w:rPr>
            </w:pPr>
            <w:r w:rsidRPr="00BD3D54">
              <w:rPr>
                <w:rFonts w:ascii="Times New Roman" w:hAnsi="Times New Roman" w:cs="Times New Roman"/>
                <w:sz w:val="20"/>
                <w:szCs w:val="20"/>
              </w:rPr>
              <w:t xml:space="preserve">„do no </w:t>
            </w:r>
            <w:proofErr w:type="spellStart"/>
            <w:r w:rsidRPr="00BD3D54">
              <w:rPr>
                <w:rFonts w:ascii="Times New Roman" w:hAnsi="Times New Roman" w:cs="Times New Roman"/>
                <w:sz w:val="20"/>
                <w:szCs w:val="20"/>
              </w:rPr>
              <w:t>significant</w:t>
            </w:r>
            <w:proofErr w:type="spellEnd"/>
            <w:r w:rsidRPr="00BD3D54">
              <w:rPr>
                <w:rFonts w:ascii="Times New Roman" w:hAnsi="Times New Roman" w:cs="Times New Roman"/>
                <w:sz w:val="20"/>
                <w:szCs w:val="20"/>
              </w:rPr>
              <w:t xml:space="preserve"> </w:t>
            </w:r>
            <w:proofErr w:type="spellStart"/>
            <w:r w:rsidRPr="00BD3D54">
              <w:rPr>
                <w:rFonts w:ascii="Times New Roman" w:hAnsi="Times New Roman" w:cs="Times New Roman"/>
                <w:sz w:val="20"/>
                <w:szCs w:val="20"/>
              </w:rPr>
              <w:t>harm</w:t>
            </w:r>
            <w:proofErr w:type="spellEnd"/>
            <w:r w:rsidRPr="00BD3D54">
              <w:rPr>
                <w:rFonts w:ascii="Times New Roman" w:hAnsi="Times New Roman" w:cs="Times New Roman"/>
                <w:sz w:val="20"/>
                <w:szCs w:val="20"/>
              </w:rPr>
              <w:t>“ (hrv. n</w:t>
            </w:r>
            <w:r w:rsidRPr="00EC091E">
              <w:rPr>
                <w:rFonts w:ascii="Times New Roman" w:hAnsi="Times New Roman" w:cs="Times New Roman"/>
                <w:sz w:val="20"/>
                <w:szCs w:val="20"/>
              </w:rPr>
              <w:t xml:space="preserve">ačelo ne </w:t>
            </w:r>
            <w:r>
              <w:rPr>
                <w:rFonts w:ascii="Times New Roman" w:hAnsi="Times New Roman" w:cs="Times New Roman"/>
                <w:sz w:val="20"/>
                <w:szCs w:val="20"/>
              </w:rPr>
              <w:t xml:space="preserve">nanosi </w:t>
            </w:r>
            <w:r w:rsidR="0029366B">
              <w:rPr>
                <w:rFonts w:ascii="Times New Roman" w:hAnsi="Times New Roman" w:cs="Times New Roman"/>
                <w:sz w:val="20"/>
                <w:szCs w:val="20"/>
              </w:rPr>
              <w:t>bitnu štetu“)</w:t>
            </w:r>
          </w:p>
        </w:tc>
      </w:tr>
      <w:tr w:rsidR="00BD3D54" w:rsidRPr="00C56D31" w14:paraId="154C91E0" w14:textId="77777777" w:rsidTr="00741A0D">
        <w:trPr>
          <w:trHeight w:hRule="exact" w:val="460"/>
        </w:trPr>
        <w:tc>
          <w:tcPr>
            <w:tcW w:w="1090" w:type="pct"/>
            <w:tcBorders>
              <w:top w:val="single" w:sz="4" w:space="0" w:color="000000"/>
              <w:left w:val="single" w:sz="4" w:space="0" w:color="000000"/>
              <w:bottom w:val="single" w:sz="4" w:space="0" w:color="000000"/>
              <w:right w:val="single" w:sz="4" w:space="0" w:color="000000"/>
            </w:tcBorders>
          </w:tcPr>
          <w:p w14:paraId="0DF2CF8A" w14:textId="77777777" w:rsidR="00BD3D54" w:rsidRPr="0029366B" w:rsidRDefault="00BD3D54" w:rsidP="00BD3D54">
            <w:pPr>
              <w:pStyle w:val="NoSpacing"/>
              <w:spacing w:after="120" w:line="276" w:lineRule="auto"/>
              <w:jc w:val="both"/>
              <w:rPr>
                <w:rFonts w:ascii="Times New Roman" w:hAnsi="Times New Roman" w:cs="Times New Roman"/>
                <w:sz w:val="20"/>
                <w:szCs w:val="20"/>
              </w:rPr>
            </w:pPr>
            <w:r w:rsidRPr="00EC091E">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tcPr>
          <w:p w14:paraId="3710A9BD" w14:textId="77777777" w:rsidR="00BD3D54" w:rsidRPr="0029366B" w:rsidRDefault="00BD3D54" w:rsidP="00BD3D54">
            <w:pPr>
              <w:pStyle w:val="NoSpacing"/>
              <w:spacing w:after="120" w:line="276" w:lineRule="auto"/>
              <w:jc w:val="both"/>
              <w:rPr>
                <w:rFonts w:ascii="Times New Roman" w:hAnsi="Times New Roman" w:cs="Times New Roman"/>
                <w:sz w:val="20"/>
                <w:szCs w:val="20"/>
              </w:rPr>
            </w:pPr>
            <w:r w:rsidRPr="00EC091E">
              <w:rPr>
                <w:rFonts w:ascii="Times New Roman" w:hAnsi="Times New Roman" w:cs="Times New Roman"/>
                <w:sz w:val="20"/>
                <w:szCs w:val="20"/>
              </w:rPr>
              <w:t>Državni zavod za intelektualno vlasništvo</w:t>
            </w:r>
          </w:p>
        </w:tc>
      </w:tr>
      <w:tr w:rsidR="003D7857" w:rsidRPr="00C56D31" w14:paraId="0F55A41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5850C87" w14:textId="77777777" w:rsidR="003D7857" w:rsidRPr="00C56D31" w:rsidRDefault="00E429DA" w:rsidP="00B27E02">
            <w:pPr>
              <w:pStyle w:val="NoSpacing"/>
              <w:spacing w:after="120" w:line="276" w:lineRule="auto"/>
              <w:jc w:val="both"/>
              <w:rPr>
                <w:rFonts w:ascii="Times New Roman" w:hAnsi="Times New Roman" w:cs="Times New Roman"/>
                <w:sz w:val="20"/>
              </w:rPr>
            </w:pPr>
            <w:r w:rsidRPr="00C56D31">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4C3E5BD4" w14:textId="77777777" w:rsidR="003D7857" w:rsidRPr="00C56D31" w:rsidRDefault="00AB514A" w:rsidP="00B27E02">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European Patent Office (</w:t>
            </w:r>
            <w:r w:rsidRPr="00C56D31">
              <w:rPr>
                <w:rFonts w:ascii="Times New Roman" w:hAnsi="Times New Roman" w:cs="Times New Roman"/>
                <w:i/>
                <w:iCs/>
                <w:sz w:val="20"/>
                <w:szCs w:val="20"/>
              </w:rPr>
              <w:t>hrv.</w:t>
            </w:r>
            <w:r w:rsidRPr="00C56D31">
              <w:rPr>
                <w:rFonts w:ascii="Times New Roman" w:hAnsi="Times New Roman" w:cs="Times New Roman"/>
                <w:sz w:val="20"/>
                <w:szCs w:val="20"/>
              </w:rPr>
              <w:t xml:space="preserve"> Europski ured za patente)</w:t>
            </w:r>
          </w:p>
        </w:tc>
      </w:tr>
      <w:tr w:rsidR="00226BCE" w:rsidRPr="00C56D31" w14:paraId="756CFE84"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385CD0A" w14:textId="77777777" w:rsidR="00226BCE" w:rsidRPr="00C56D31" w:rsidRDefault="008B3691" w:rsidP="00B27E02">
            <w:pPr>
              <w:pStyle w:val="NoSpacing"/>
              <w:spacing w:after="120" w:line="276" w:lineRule="auto"/>
              <w:jc w:val="both"/>
              <w:rPr>
                <w:rFonts w:ascii="Times New Roman" w:hAnsi="Times New Roman" w:cs="Times New Roman"/>
                <w:sz w:val="20"/>
              </w:rPr>
            </w:pPr>
            <w:r w:rsidRPr="00C56D31">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1F17F70A" w14:textId="77777777" w:rsidR="00226BCE" w:rsidRPr="00C56D31" w:rsidRDefault="005F06FA" w:rsidP="00B27E02">
            <w:pPr>
              <w:pStyle w:val="NoSpacing"/>
              <w:spacing w:after="120" w:line="276" w:lineRule="auto"/>
              <w:jc w:val="both"/>
              <w:rPr>
                <w:rFonts w:ascii="Times New Roman" w:hAnsi="Times New Roman" w:cs="Times New Roman"/>
                <w:sz w:val="20"/>
                <w:shd w:val="clear" w:color="auto" w:fill="FFFFFF"/>
              </w:rPr>
            </w:pPr>
            <w:hyperlink r:id="rId21" w:history="1">
              <w:r w:rsidR="002E0316" w:rsidRPr="00C56D31">
                <w:rPr>
                  <w:rFonts w:ascii="Times New Roman" w:hAnsi="Times New Roman" w:cs="Times New Roman"/>
                  <w:sz w:val="20"/>
                  <w:szCs w:val="20"/>
                </w:rPr>
                <w:t xml:space="preserve">European </w:t>
              </w:r>
              <w:proofErr w:type="spellStart"/>
              <w:r w:rsidR="002E0316" w:rsidRPr="00C56D31">
                <w:rPr>
                  <w:rFonts w:ascii="Times New Roman" w:hAnsi="Times New Roman" w:cs="Times New Roman"/>
                  <w:sz w:val="20"/>
                  <w:szCs w:val="20"/>
                </w:rPr>
                <w:t>Public</w:t>
              </w:r>
              <w:proofErr w:type="spellEnd"/>
              <w:r w:rsidR="002E0316" w:rsidRPr="00C56D31">
                <w:rPr>
                  <w:rFonts w:ascii="Times New Roman" w:hAnsi="Times New Roman" w:cs="Times New Roman"/>
                  <w:sz w:val="20"/>
                  <w:szCs w:val="20"/>
                </w:rPr>
                <w:t xml:space="preserve"> </w:t>
              </w:r>
              <w:proofErr w:type="spellStart"/>
              <w:r w:rsidR="002E0316" w:rsidRPr="00C56D31">
                <w:rPr>
                  <w:rFonts w:ascii="Times New Roman" w:hAnsi="Times New Roman" w:cs="Times New Roman"/>
                  <w:sz w:val="20"/>
                  <w:szCs w:val="20"/>
                </w:rPr>
                <w:t>Prosecutor’s</w:t>
              </w:r>
              <w:proofErr w:type="spellEnd"/>
              <w:r w:rsidR="002E0316" w:rsidRPr="00C56D31">
                <w:rPr>
                  <w:rFonts w:ascii="Times New Roman" w:hAnsi="Times New Roman" w:cs="Times New Roman"/>
                  <w:sz w:val="20"/>
                  <w:szCs w:val="20"/>
                </w:rPr>
                <w:t xml:space="preserve"> Office</w:t>
              </w:r>
            </w:hyperlink>
            <w:r w:rsidR="00F57DE8" w:rsidRPr="00C56D31">
              <w:rPr>
                <w:rFonts w:ascii="Times New Roman" w:hAnsi="Times New Roman" w:cs="Times New Roman"/>
                <w:sz w:val="20"/>
                <w:szCs w:val="20"/>
              </w:rPr>
              <w:t xml:space="preserve"> (</w:t>
            </w:r>
            <w:r w:rsidR="00887369" w:rsidRPr="00C56D31">
              <w:rPr>
                <w:rFonts w:ascii="Times New Roman" w:hAnsi="Times New Roman" w:cs="Times New Roman"/>
                <w:i/>
                <w:iCs/>
                <w:sz w:val="20"/>
                <w:szCs w:val="20"/>
              </w:rPr>
              <w:t>hrv.</w:t>
            </w:r>
            <w:r w:rsidR="00887369" w:rsidRPr="00C56D31">
              <w:rPr>
                <w:rFonts w:ascii="Times New Roman" w:hAnsi="Times New Roman" w:cs="Times New Roman"/>
                <w:sz w:val="20"/>
                <w:szCs w:val="20"/>
              </w:rPr>
              <w:t xml:space="preserve"> </w:t>
            </w:r>
            <w:r w:rsidR="00F57DE8" w:rsidRPr="00C56D31">
              <w:rPr>
                <w:rFonts w:ascii="Times New Roman" w:hAnsi="Times New Roman" w:cs="Times New Roman"/>
                <w:sz w:val="20"/>
                <w:szCs w:val="20"/>
              </w:rPr>
              <w:t>Ured europskog javnog tužitelja)</w:t>
            </w:r>
          </w:p>
        </w:tc>
      </w:tr>
      <w:tr w:rsidR="001C59B9" w:rsidRPr="00C56D31" w14:paraId="1EB33E8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16CFD85" w14:textId="77777777" w:rsidR="001C59B9" w:rsidRPr="00C56D31" w:rsidRDefault="001C59B9" w:rsidP="00B27E02">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7D46C2FC" w14:textId="77777777" w:rsidR="001C59B9" w:rsidRPr="00C56D31" w:rsidRDefault="00216E3E" w:rsidP="00B27E02">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Europska unija</w:t>
            </w:r>
          </w:p>
        </w:tc>
      </w:tr>
      <w:tr w:rsidR="00DE7F4A" w:rsidRPr="00C56D31" w14:paraId="6C6CFC44"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D717F3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6629CB66"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Pr>
                <w:rFonts w:ascii="Times New Roman" w:hAnsi="Times New Roman" w:cs="Times New Roman"/>
                <w:sz w:val="20"/>
                <w:szCs w:val="20"/>
              </w:rPr>
              <w:t>Euro</w:t>
            </w:r>
          </w:p>
        </w:tc>
      </w:tr>
      <w:tr w:rsidR="00DE7F4A" w:rsidRPr="00C56D31" w14:paraId="797B942F"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C16B258"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HRK</w:t>
            </w:r>
          </w:p>
        </w:tc>
        <w:tc>
          <w:tcPr>
            <w:tcW w:w="3910" w:type="pct"/>
            <w:tcBorders>
              <w:top w:val="single" w:sz="4" w:space="0" w:color="000000"/>
              <w:left w:val="single" w:sz="4" w:space="0" w:color="000000"/>
              <w:bottom w:val="single" w:sz="4" w:space="0" w:color="000000"/>
              <w:right w:val="single" w:sz="4" w:space="0" w:color="000000"/>
            </w:tcBorders>
            <w:vAlign w:val="center"/>
          </w:tcPr>
          <w:p w14:paraId="7DC49456"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Hrvatska kuna</w:t>
            </w:r>
          </w:p>
        </w:tc>
      </w:tr>
      <w:tr w:rsidR="00DE7F4A" w:rsidRPr="00C56D31" w14:paraId="3851C05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4F0D37A"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HRZZ</w:t>
            </w:r>
          </w:p>
        </w:tc>
        <w:tc>
          <w:tcPr>
            <w:tcW w:w="3910" w:type="pct"/>
            <w:tcBorders>
              <w:top w:val="single" w:sz="4" w:space="0" w:color="000000"/>
              <w:left w:val="single" w:sz="4" w:space="0" w:color="000000"/>
              <w:bottom w:val="single" w:sz="4" w:space="0" w:color="000000"/>
              <w:right w:val="single" w:sz="4" w:space="0" w:color="000000"/>
            </w:tcBorders>
            <w:vAlign w:val="center"/>
          </w:tcPr>
          <w:p w14:paraId="75EDA14B"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Pr>
                <w:rFonts w:ascii="Times New Roman" w:hAnsi="Times New Roman" w:cs="Times New Roman"/>
                <w:sz w:val="20"/>
                <w:szCs w:val="20"/>
              </w:rPr>
              <w:t>Hrvatska z</w:t>
            </w:r>
            <w:r w:rsidRPr="00C56D31">
              <w:rPr>
                <w:rFonts w:ascii="Times New Roman" w:hAnsi="Times New Roman" w:cs="Times New Roman"/>
                <w:sz w:val="20"/>
                <w:szCs w:val="20"/>
              </w:rPr>
              <w:t>aklada za znanost</w:t>
            </w:r>
          </w:p>
        </w:tc>
      </w:tr>
      <w:tr w:rsidR="00DE7F4A" w:rsidRPr="00C56D31" w14:paraId="3B524BA6"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34DB562"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MZO</w:t>
            </w:r>
          </w:p>
        </w:tc>
        <w:tc>
          <w:tcPr>
            <w:tcW w:w="3910" w:type="pct"/>
            <w:tcBorders>
              <w:top w:val="single" w:sz="4" w:space="0" w:color="000000"/>
              <w:left w:val="single" w:sz="4" w:space="0" w:color="000000"/>
              <w:bottom w:val="single" w:sz="4" w:space="0" w:color="000000"/>
              <w:right w:val="single" w:sz="4" w:space="0" w:color="000000"/>
            </w:tcBorders>
            <w:vAlign w:val="center"/>
          </w:tcPr>
          <w:p w14:paraId="47344545"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Ministarstvo znanosti i obrazovanja</w:t>
            </w:r>
          </w:p>
        </w:tc>
      </w:tr>
      <w:tr w:rsidR="00DE7F4A" w:rsidRPr="00C56D31" w14:paraId="213E7F7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F2CE22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57EC59D1"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Narodne novine</w:t>
            </w:r>
          </w:p>
        </w:tc>
      </w:tr>
      <w:tr w:rsidR="00DE7F4A" w:rsidRPr="00C56D31" w14:paraId="6A798BFB"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75ADD312"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288752A0"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Tijelo državne uprave nadležno za komponentu/</w:t>
            </w:r>
            <w:proofErr w:type="spellStart"/>
            <w:r w:rsidRPr="00C56D31">
              <w:rPr>
                <w:rFonts w:ascii="Times New Roman" w:hAnsi="Times New Roman" w:cs="Times New Roman"/>
                <w:sz w:val="20"/>
                <w:szCs w:val="20"/>
              </w:rPr>
              <w:t>podkomponentu</w:t>
            </w:r>
            <w:proofErr w:type="spellEnd"/>
            <w:r w:rsidRPr="00C56D31">
              <w:rPr>
                <w:rFonts w:ascii="Times New Roman" w:hAnsi="Times New Roman" w:cs="Times New Roman"/>
                <w:sz w:val="20"/>
                <w:szCs w:val="20"/>
              </w:rPr>
              <w:t xml:space="preserve"> Nacionalnog plana oporavka i otpornosti</w:t>
            </w:r>
          </w:p>
        </w:tc>
      </w:tr>
      <w:tr w:rsidR="00DE7F4A" w:rsidRPr="00C56D31" w14:paraId="1D0018C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3FBFD71"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0536A90D"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Ne-obveznici javne nabave</w:t>
            </w:r>
          </w:p>
        </w:tc>
      </w:tr>
      <w:tr w:rsidR="00DE7F4A" w:rsidRPr="00C56D31" w14:paraId="63EB004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7C2BDCB"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74F7DD20"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Nacionalni plan oporavka i otpornosti</w:t>
            </w:r>
          </w:p>
        </w:tc>
      </w:tr>
      <w:tr w:rsidR="00DE7F4A" w:rsidRPr="00C56D31" w14:paraId="735ED612"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49773E33"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7E99F527"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Osobni identifikacijski broj</w:t>
            </w:r>
          </w:p>
        </w:tc>
      </w:tr>
      <w:tr w:rsidR="00DE7F4A" w:rsidRPr="00C56D31" w14:paraId="2B52334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84768F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06920839"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 xml:space="preserve">Office de </w:t>
            </w:r>
            <w:proofErr w:type="spellStart"/>
            <w:r w:rsidRPr="00C56D31">
              <w:rPr>
                <w:rFonts w:ascii="Times New Roman" w:hAnsi="Times New Roman" w:cs="Times New Roman"/>
                <w:sz w:val="20"/>
                <w:szCs w:val="20"/>
              </w:rPr>
              <w:t>Lutte</w:t>
            </w:r>
            <w:proofErr w:type="spellEnd"/>
            <w:r w:rsidRPr="00C56D31">
              <w:rPr>
                <w:rFonts w:ascii="Times New Roman" w:hAnsi="Times New Roman" w:cs="Times New Roman"/>
                <w:sz w:val="20"/>
                <w:szCs w:val="20"/>
              </w:rPr>
              <w:t xml:space="preserve"> Anti-</w:t>
            </w:r>
            <w:proofErr w:type="spellStart"/>
            <w:r w:rsidRPr="00C56D31">
              <w:rPr>
                <w:rFonts w:ascii="Times New Roman" w:hAnsi="Times New Roman" w:cs="Times New Roman"/>
                <w:sz w:val="20"/>
                <w:szCs w:val="20"/>
              </w:rPr>
              <w:t>Fraude</w:t>
            </w:r>
            <w:proofErr w:type="spellEnd"/>
            <w:r w:rsidRPr="00C56D31">
              <w:rPr>
                <w:rFonts w:ascii="Times New Roman" w:hAnsi="Times New Roman" w:cs="Times New Roman"/>
                <w:sz w:val="20"/>
                <w:szCs w:val="20"/>
              </w:rPr>
              <w:t xml:space="preserve"> (</w:t>
            </w:r>
            <w:r w:rsidRPr="00C56D31">
              <w:rPr>
                <w:rFonts w:ascii="Times New Roman" w:hAnsi="Times New Roman" w:cs="Times New Roman"/>
                <w:i/>
                <w:iCs/>
                <w:sz w:val="20"/>
                <w:szCs w:val="20"/>
              </w:rPr>
              <w:t>hrv.</w:t>
            </w:r>
            <w:r w:rsidRPr="00C56D31">
              <w:rPr>
                <w:rFonts w:ascii="Times New Roman" w:hAnsi="Times New Roman" w:cs="Times New Roman"/>
                <w:sz w:val="20"/>
                <w:szCs w:val="20"/>
              </w:rPr>
              <w:t xml:space="preserve"> Europski ured za borbu protiv prijevara)</w:t>
            </w:r>
          </w:p>
        </w:tc>
      </w:tr>
      <w:tr w:rsidR="00DE7F4A" w:rsidRPr="00C56D31" w14:paraId="4A84860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B86B41E"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49B89DA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Provedbeno tijelo</w:t>
            </w:r>
          </w:p>
        </w:tc>
      </w:tr>
      <w:tr w:rsidR="00DE7F4A" w:rsidRPr="00C56D31" w14:paraId="13794DD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9159DA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2D4D8F25"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Republika Hrvatska</w:t>
            </w:r>
          </w:p>
        </w:tc>
      </w:tr>
      <w:tr w:rsidR="00DE7F4A" w:rsidRPr="00C56D31" w14:paraId="5D6CA8D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FAD05CE"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1BC4869B"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Pr>
                <w:rFonts w:ascii="Times New Roman" w:hAnsi="Times New Roman" w:cs="Times New Roman"/>
                <w:sz w:val="20"/>
                <w:szCs w:val="20"/>
              </w:rPr>
              <w:t>Strategija pametne specijalizacije 2021. – 2029.</w:t>
            </w:r>
          </w:p>
        </w:tc>
      </w:tr>
      <w:tr w:rsidR="00DE7F4A" w:rsidRPr="00C56D31" w14:paraId="138AD1CF"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2C956931"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7AF13BAA"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Strategija obrazovanja, znanosti i tehnologije</w:t>
            </w:r>
          </w:p>
        </w:tc>
      </w:tr>
      <w:tr w:rsidR="00DE7F4A" w:rsidRPr="00C56D31" w14:paraId="2A15FD88" w14:textId="77777777" w:rsidTr="001808EC">
        <w:trPr>
          <w:trHeight w:hRule="exact" w:val="540"/>
        </w:trPr>
        <w:tc>
          <w:tcPr>
            <w:tcW w:w="1090" w:type="pct"/>
            <w:tcBorders>
              <w:top w:val="single" w:sz="4" w:space="0" w:color="000000"/>
              <w:left w:val="single" w:sz="4" w:space="0" w:color="000000"/>
              <w:bottom w:val="single" w:sz="4" w:space="0" w:color="000000"/>
              <w:right w:val="single" w:sz="4" w:space="0" w:color="000000"/>
            </w:tcBorders>
            <w:vAlign w:val="center"/>
          </w:tcPr>
          <w:p w14:paraId="4F9FBF26"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3E75038D"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 xml:space="preserve">World </w:t>
            </w:r>
            <w:proofErr w:type="spellStart"/>
            <w:r w:rsidRPr="00C56D31">
              <w:rPr>
                <w:rFonts w:ascii="Times New Roman" w:hAnsi="Times New Roman" w:cs="Times New Roman"/>
                <w:sz w:val="20"/>
                <w:szCs w:val="20"/>
              </w:rPr>
              <w:t>Intellectual</w:t>
            </w:r>
            <w:proofErr w:type="spellEnd"/>
            <w:r w:rsidRPr="00C56D31">
              <w:rPr>
                <w:rFonts w:ascii="Times New Roman" w:hAnsi="Times New Roman" w:cs="Times New Roman"/>
                <w:sz w:val="20"/>
                <w:szCs w:val="20"/>
              </w:rPr>
              <w:t xml:space="preserve"> </w:t>
            </w:r>
            <w:proofErr w:type="spellStart"/>
            <w:r w:rsidRPr="00C56D31">
              <w:rPr>
                <w:rFonts w:ascii="Times New Roman" w:hAnsi="Times New Roman" w:cs="Times New Roman"/>
                <w:sz w:val="20"/>
                <w:szCs w:val="20"/>
              </w:rPr>
              <w:t>Property</w:t>
            </w:r>
            <w:proofErr w:type="spellEnd"/>
            <w:r w:rsidRPr="00C56D31">
              <w:rPr>
                <w:rFonts w:ascii="Times New Roman" w:hAnsi="Times New Roman" w:cs="Times New Roman"/>
                <w:sz w:val="20"/>
                <w:szCs w:val="20"/>
              </w:rPr>
              <w:t xml:space="preserve"> </w:t>
            </w:r>
            <w:proofErr w:type="spellStart"/>
            <w:r w:rsidRPr="00C56D31">
              <w:rPr>
                <w:rFonts w:ascii="Times New Roman" w:hAnsi="Times New Roman" w:cs="Times New Roman"/>
                <w:sz w:val="20"/>
                <w:szCs w:val="20"/>
              </w:rPr>
              <w:t>Organization</w:t>
            </w:r>
            <w:proofErr w:type="spellEnd"/>
            <w:r w:rsidRPr="00C56D31">
              <w:rPr>
                <w:rFonts w:ascii="Times New Roman" w:hAnsi="Times New Roman" w:cs="Times New Roman"/>
                <w:sz w:val="20"/>
                <w:szCs w:val="20"/>
              </w:rPr>
              <w:t xml:space="preserve"> (</w:t>
            </w:r>
            <w:r w:rsidRPr="00C56D31">
              <w:rPr>
                <w:rFonts w:ascii="Times New Roman" w:hAnsi="Times New Roman" w:cs="Times New Roman"/>
                <w:i/>
                <w:iCs/>
                <w:sz w:val="20"/>
                <w:szCs w:val="20"/>
              </w:rPr>
              <w:t>hrv</w:t>
            </w:r>
            <w:r w:rsidRPr="00C56D31">
              <w:rPr>
                <w:rFonts w:ascii="Times New Roman" w:hAnsi="Times New Roman" w:cs="Times New Roman"/>
                <w:sz w:val="20"/>
                <w:szCs w:val="20"/>
              </w:rPr>
              <w:t>. Svjetska organizacija za intelektualno vlasništvo)</w:t>
            </w:r>
          </w:p>
        </w:tc>
      </w:tr>
      <w:tr w:rsidR="00DE7F4A" w:rsidRPr="00C56D31" w14:paraId="023A3E5C"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28AC24EC"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6F113564" w14:textId="77777777" w:rsidR="00DE7F4A" w:rsidRPr="00C56D31" w:rsidRDefault="00DE7F4A" w:rsidP="00DE7F4A">
            <w:pPr>
              <w:pStyle w:val="NoSpacing"/>
              <w:spacing w:after="120" w:line="276" w:lineRule="auto"/>
              <w:jc w:val="both"/>
              <w:rPr>
                <w:rFonts w:ascii="Times New Roman" w:hAnsi="Times New Roman" w:cs="Times New Roman"/>
                <w:sz w:val="20"/>
                <w:szCs w:val="20"/>
              </w:rPr>
            </w:pPr>
            <w:r w:rsidRPr="00C56D31">
              <w:rPr>
                <w:rFonts w:ascii="Times New Roman" w:hAnsi="Times New Roman" w:cs="Times New Roman"/>
                <w:sz w:val="20"/>
                <w:szCs w:val="20"/>
              </w:rPr>
              <w:t>Zahtjev za nadoknadu sredstava</w:t>
            </w:r>
          </w:p>
        </w:tc>
      </w:tr>
    </w:tbl>
    <w:p w14:paraId="0F76FACF" w14:textId="77777777" w:rsidR="002B2309" w:rsidRPr="00C56D31" w:rsidRDefault="002B2309" w:rsidP="00B27E02">
      <w:pPr>
        <w:spacing w:after="120"/>
        <w:rPr>
          <w:rFonts w:eastAsiaTheme="majorEastAsia"/>
        </w:rPr>
      </w:pPr>
    </w:p>
    <w:p w14:paraId="62809132" w14:textId="77777777" w:rsidR="00F00A05" w:rsidRPr="00C56D31" w:rsidRDefault="00F00A05" w:rsidP="00B27E02">
      <w:pPr>
        <w:tabs>
          <w:tab w:val="left" w:pos="549"/>
        </w:tabs>
        <w:kinsoku w:val="0"/>
        <w:overflowPunct w:val="0"/>
        <w:spacing w:after="120"/>
        <w:outlineLvl w:val="0"/>
        <w:rPr>
          <w:rFonts w:ascii="Times New Roman" w:hAnsi="Times New Roman" w:cs="Times New Roman"/>
        </w:rPr>
        <w:sectPr w:rsidR="00F00A05" w:rsidRPr="00C56D31" w:rsidSect="00687D0F">
          <w:pgSz w:w="11906" w:h="16838"/>
          <w:pgMar w:top="1417" w:right="1417" w:bottom="1417" w:left="1417" w:header="708" w:footer="708" w:gutter="0"/>
          <w:cols w:space="708"/>
          <w:docGrid w:linePitch="360"/>
        </w:sectPr>
      </w:pPr>
      <w:bookmarkStart w:id="154" w:name="_POPIS_KRATICA_(UPUTA:"/>
      <w:bookmarkEnd w:id="154"/>
    </w:p>
    <w:p w14:paraId="794F0C45" w14:textId="77777777" w:rsidR="0010650D" w:rsidRPr="00A14488" w:rsidRDefault="00F00A05" w:rsidP="00A003BE">
      <w:pPr>
        <w:pStyle w:val="Heading1"/>
        <w:numPr>
          <w:ilvl w:val="0"/>
          <w:numId w:val="0"/>
        </w:numPr>
      </w:pPr>
      <w:bookmarkStart w:id="155" w:name="_Toc123635566"/>
      <w:r w:rsidRPr="00A14488">
        <w:lastRenderedPageBreak/>
        <w:t xml:space="preserve">DODATAK 1. </w:t>
      </w:r>
      <w:r w:rsidR="00581C8A" w:rsidRPr="00A14488">
        <w:t>Strateški i z</w:t>
      </w:r>
      <w:r w:rsidRPr="00A14488">
        <w:t>akonodavni okvir</w:t>
      </w:r>
      <w:bookmarkEnd w:id="155"/>
    </w:p>
    <w:p w14:paraId="68969C7D" w14:textId="77777777" w:rsidR="00654B0C" w:rsidRPr="00C56D31" w:rsidRDefault="00654B0C" w:rsidP="00B27E02">
      <w:pPr>
        <w:spacing w:after="120"/>
      </w:pPr>
    </w:p>
    <w:p w14:paraId="74FE5720" w14:textId="77777777" w:rsidR="00D540F7" w:rsidRPr="00C56D31" w:rsidRDefault="00D540F7" w:rsidP="00D540F7">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Kako bi odgovorila na izazove krize uzrokovane </w:t>
      </w:r>
      <w:proofErr w:type="spellStart"/>
      <w:r w:rsidRPr="00C56D31">
        <w:rPr>
          <w:rFonts w:ascii="Times New Roman" w:eastAsia="Times New Roman" w:hAnsi="Times New Roman" w:cs="Times New Roman"/>
          <w:sz w:val="24"/>
          <w:szCs w:val="24"/>
          <w:lang w:eastAsia="hr-HR"/>
        </w:rPr>
        <w:t>pandemijom</w:t>
      </w:r>
      <w:proofErr w:type="spellEnd"/>
      <w:r w:rsidRPr="00C56D31">
        <w:rPr>
          <w:rFonts w:ascii="Times New Roman" w:eastAsia="Times New Roman" w:hAnsi="Times New Roman" w:cs="Times New Roman"/>
          <w:sz w:val="24"/>
          <w:szCs w:val="24"/>
          <w:lang w:eastAsia="hr-HR"/>
        </w:rPr>
        <w:t xml:space="preserve">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5C616028" w14:textId="77777777" w:rsidR="00D540F7" w:rsidRPr="00C56D31" w:rsidRDefault="00D540F7" w:rsidP="00D540F7">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Vijeće Europske unije usvojilo je 28. srpnja 2021. Provedbenu odluku o odobrenju ocjene Plana oporavka i otpornosti Republike Hrvatske.</w:t>
      </w:r>
    </w:p>
    <w:p w14:paraId="1EB2D05A" w14:textId="4F3E6711" w:rsidR="00FA4F59" w:rsidRDefault="00D540F7" w:rsidP="007F6EB1">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741A0D" w:rsidRPr="00A13BB8">
        <w:rPr>
          <w:rFonts w:ascii="Times New Roman" w:eastAsia="Times New Roman" w:hAnsi="Times New Roman" w:cs="Times New Roman"/>
          <w:sz w:val="24"/>
          <w:szCs w:val="24"/>
          <w:lang w:eastAsia="hr-HR"/>
        </w:rPr>
        <w:t xml:space="preserve">S tim u vezi, pravila ovog Poziva za dodjelu bespovratnih sredstava oslanjaju se na Uredbu (EU) 2021/1060 i u njoj utvrđene oblike bespovratnih sredstava koji se primjenjuju na fondove Unije. </w:t>
      </w:r>
    </w:p>
    <w:p w14:paraId="4CEFBCCC" w14:textId="77777777" w:rsidR="00FA4F59" w:rsidRPr="00C56D31" w:rsidRDefault="00FA4F59" w:rsidP="007F6EB1">
      <w:pPr>
        <w:keepNext/>
        <w:spacing w:after="120"/>
        <w:jc w:val="both"/>
        <w:rPr>
          <w:rFonts w:ascii="Times New Roman" w:eastAsia="Times New Roman" w:hAnsi="Times New Roman" w:cs="Times New Roman"/>
          <w:sz w:val="24"/>
          <w:szCs w:val="24"/>
          <w:lang w:eastAsia="hr-HR"/>
        </w:rPr>
      </w:pPr>
    </w:p>
    <w:p w14:paraId="242ACF7A" w14:textId="77777777" w:rsidR="00654B0C" w:rsidRPr="00C56D31" w:rsidRDefault="00654B0C" w:rsidP="007F6EB1">
      <w:pPr>
        <w:keepNext/>
        <w:spacing w:after="120"/>
        <w:jc w:val="both"/>
        <w:rPr>
          <w:rFonts w:ascii="Times New Roman" w:hAnsi="Times New Roman" w:cs="Times New Roman"/>
          <w:b/>
          <w:bCs/>
          <w:i/>
          <w:iCs/>
          <w:sz w:val="24"/>
          <w:szCs w:val="24"/>
        </w:rPr>
      </w:pPr>
      <w:r w:rsidRPr="00C56D31">
        <w:rPr>
          <w:rFonts w:ascii="Times New Roman" w:hAnsi="Times New Roman" w:cs="Times New Roman"/>
          <w:b/>
          <w:bCs/>
          <w:i/>
          <w:iCs/>
          <w:sz w:val="24"/>
          <w:szCs w:val="24"/>
        </w:rPr>
        <w:t xml:space="preserve">Strateški okvir: </w:t>
      </w:r>
    </w:p>
    <w:p w14:paraId="19664E58" w14:textId="77777777" w:rsidR="00654B0C"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Nacionalna razvojna strategija Republike Hrvatske do 2030. godine (NN 13/21);</w:t>
      </w:r>
    </w:p>
    <w:p w14:paraId="04D84357"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Strategija obrazovanja, znanosti i tehnologije (NN 124/2014);</w:t>
      </w:r>
    </w:p>
    <w:p w14:paraId="779C0B03" w14:textId="77777777" w:rsidR="00D540F7"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Plan oporavka i otpornosti Republike Hrvatske (Nacionalni plan oporavka i otpornosti 2021. – 2026.) (</w:t>
      </w:r>
      <w:hyperlink r:id="rId22" w:history="1">
        <w:r w:rsidRPr="00C56D31">
          <w:t>poveznica</w:t>
        </w:r>
      </w:hyperlink>
      <w:r w:rsidRPr="00C56D31">
        <w:rPr>
          <w:rFonts w:ascii="Times New Roman" w:eastAsia="Times New Roman" w:hAnsi="Times New Roman" w:cs="Times New Roman"/>
          <w:sz w:val="24"/>
          <w:szCs w:val="24"/>
          <w:lang w:eastAsia="hr-HR"/>
        </w:rPr>
        <w:t>).</w:t>
      </w:r>
    </w:p>
    <w:p w14:paraId="385F6AF3" w14:textId="77777777" w:rsidR="00082BD3" w:rsidRDefault="00082BD3" w:rsidP="00D540F7">
      <w:pPr>
        <w:keepNext/>
        <w:spacing w:after="120"/>
        <w:jc w:val="both"/>
        <w:rPr>
          <w:rFonts w:ascii="Times New Roman" w:eastAsia="Times New Roman" w:hAnsi="Times New Roman" w:cs="Times New Roman"/>
          <w:sz w:val="24"/>
          <w:szCs w:val="24"/>
          <w:lang w:eastAsia="hr-HR"/>
        </w:rPr>
      </w:pPr>
    </w:p>
    <w:p w14:paraId="3F96C5AB" w14:textId="77777777" w:rsidR="00D540F7" w:rsidRPr="00C56D31" w:rsidRDefault="00D540F7" w:rsidP="00D540F7">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Program Razvojne istraživačke potpore jedan je od provedbenih instrumenata S3. S3 uključuje posebni cilj 1.2., koji se odnosi na razvijanje kapaciteta mladih istraživača, kao korak prema ostvarenju višeg cilja poboljšanja znanstvene izvrsnosti. Drugim riječima, spomenuti posebni cilj podrazumijeva intervencije u svrhu povećanja kvalitete i količine ljudskih potencijala potrebnih za provođenje izvrsne znanosti, što uključuje i predmetni Poziv. </w:t>
      </w:r>
    </w:p>
    <w:p w14:paraId="1629FF59" w14:textId="77777777" w:rsidR="00D540F7" w:rsidRPr="00C56D31" w:rsidRDefault="00D540F7" w:rsidP="00D540F7">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Ovaj Poziv objavljen je u okviru treće komponente NPOO-a „Obrazovanje, znanost i istraživanje“, odnosno njene pod-komponente „Podizanje istraživačkog i inovacijskog </w:t>
      </w:r>
      <w:r w:rsidRPr="00C56D31">
        <w:rPr>
          <w:rFonts w:ascii="Times New Roman" w:eastAsia="Times New Roman" w:hAnsi="Times New Roman" w:cs="Times New Roman"/>
          <w:sz w:val="24"/>
          <w:szCs w:val="24"/>
          <w:lang w:eastAsia="hr-HR"/>
        </w:rPr>
        <w:lastRenderedPageBreak/>
        <w:t>kapaciteta“ (C3.2.). Pod-komponenta uključuje reformsku aktivnost s ciljem stvaranja okvira za privlačenje studenata i istraživača u STEM i ICT područjima (C3.2. R2), te s njome povezanim ulaganjima u svrhu razvoja poticajnog modela za napredovanje u karijeri istraživača te provođenje vrhunskih znanstvenih istraživanja u STEM i ICT područjima (C3.2. R2-I1). Navedena ulaganja uključuju programe za dodjelu bespovratnih sredstava, između ostalog i predmetni Poziv, u svrhu stvaranja okvira koji će biti usmjeren prema nagrađivanju istraživačke izvrsnosti, suradnji s industrijom, međunarodnom suradnjom i dr.</w:t>
      </w:r>
    </w:p>
    <w:p w14:paraId="6435C515" w14:textId="77777777" w:rsidR="00654B0C" w:rsidRPr="00C56D31" w:rsidRDefault="00654B0C" w:rsidP="007F6EB1">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 nastavku je pregled relevantnog zakonodavstva na europskoj i nacionalnoj razini.</w:t>
      </w:r>
    </w:p>
    <w:p w14:paraId="7DD6A8F7" w14:textId="77777777" w:rsidR="00654B0C" w:rsidRPr="00C56D31" w:rsidRDefault="00654B0C" w:rsidP="007F6EB1">
      <w:pPr>
        <w:keepNext/>
        <w:spacing w:after="120"/>
        <w:jc w:val="both"/>
        <w:rPr>
          <w:rFonts w:ascii="Times New Roman" w:hAnsi="Times New Roman" w:cs="Times New Roman"/>
          <w:i/>
          <w:iCs/>
          <w:sz w:val="24"/>
          <w:szCs w:val="24"/>
        </w:rPr>
      </w:pPr>
    </w:p>
    <w:p w14:paraId="2F1D12FA" w14:textId="77777777" w:rsidR="00654B0C" w:rsidRPr="00C56D31" w:rsidRDefault="00654B0C" w:rsidP="007F6EB1">
      <w:pPr>
        <w:keepNext/>
        <w:spacing w:after="120"/>
        <w:jc w:val="both"/>
        <w:rPr>
          <w:rFonts w:ascii="Times New Roman" w:hAnsi="Times New Roman" w:cs="Times New Roman"/>
          <w:b/>
          <w:bCs/>
          <w:i/>
          <w:iCs/>
          <w:sz w:val="24"/>
          <w:szCs w:val="24"/>
        </w:rPr>
      </w:pPr>
      <w:r w:rsidRPr="00C56D31">
        <w:rPr>
          <w:rFonts w:ascii="Times New Roman" w:hAnsi="Times New Roman" w:cs="Times New Roman"/>
          <w:b/>
          <w:bCs/>
          <w:i/>
          <w:iCs/>
          <w:sz w:val="24"/>
          <w:szCs w:val="24"/>
        </w:rPr>
        <w:t xml:space="preserve">Zakonodavstvo Europske unije: </w:t>
      </w:r>
    </w:p>
    <w:p w14:paraId="096DD56B"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Ugovor o Europskoj uniji (pročišćena verzija; 2016/C 202/01; 7. lipnja 2016.);</w:t>
      </w:r>
    </w:p>
    <w:p w14:paraId="55A1201E"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Ugovor o funkcioniranju Europske unije (pročišćena verzija; 2016/C 202/01; 7. lipnja 2016.);</w:t>
      </w:r>
    </w:p>
    <w:p w14:paraId="215A0C39"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16939AB6"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37A2EDD7"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008B3404"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775727EF" w14:textId="77777777" w:rsidR="00654B0C"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br. 1175/2011 Europskog parlamenta i Vijeća od 16. studenoga 2011. o izmjeni Uredbe (EZ) br. 1466/97 o jačanju nadzora stanja proračuna i nadzora i koordinacije ekonomskih politika</w:t>
      </w:r>
    </w:p>
    <w:p w14:paraId="65A3FBA7"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42E9C1E3"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Uredba Komisije (EU) 2020/972 </w:t>
      </w:r>
      <w:proofErr w:type="spellStart"/>
      <w:r w:rsidRPr="00C56D31">
        <w:rPr>
          <w:rFonts w:ascii="Times New Roman" w:eastAsia="Times New Roman" w:hAnsi="Times New Roman" w:cs="Times New Roman"/>
          <w:sz w:val="24"/>
          <w:szCs w:val="24"/>
          <w:lang w:eastAsia="hr-HR"/>
        </w:rPr>
        <w:t>оd</w:t>
      </w:r>
      <w:proofErr w:type="spellEnd"/>
      <w:r w:rsidRPr="00C56D31">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p>
    <w:p w14:paraId="09C5ABC8"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Uredbe (EU) 2016/679 Europskog parlamenta i Vijeća od 27. travnja 2016. o zaštiti pojedinaca u vezi s obradom osobnih podataka i o slobodnom kretanju takvih podataka te o stavljanju izvan snage Direktive 95/46/EZ – Opća uredba o zaštiti podataka (GDPR);</w:t>
      </w:r>
    </w:p>
    <w:p w14:paraId="7F5BD3BF"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28F41A9D" w14:textId="5AA45B4D" w:rsidR="000B4499" w:rsidRDefault="000B4499" w:rsidP="000B4499">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0B4499">
        <w:rPr>
          <w:rFonts w:ascii="Times New Roman" w:eastAsia="Times New Roman" w:hAnsi="Times New Roman" w:cs="Times New Roman"/>
          <w:sz w:val="24"/>
          <w:szCs w:val="24"/>
          <w:lang w:eastAsia="hr-HR"/>
        </w:rPr>
        <w:lastRenderedPageBreak/>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0B4499">
        <w:rPr>
          <w:rFonts w:ascii="Times New Roman" w:eastAsia="Times New Roman" w:hAnsi="Times New Roman" w:cs="Times New Roman"/>
          <w:sz w:val="24"/>
          <w:szCs w:val="24"/>
          <w:lang w:eastAsia="hr-HR"/>
        </w:rPr>
        <w:t>vizne</w:t>
      </w:r>
      <w:proofErr w:type="spellEnd"/>
      <w:r w:rsidRPr="000B4499">
        <w:rPr>
          <w:rFonts w:ascii="Times New Roman" w:eastAsia="Times New Roman" w:hAnsi="Times New Roman" w:cs="Times New Roman"/>
          <w:sz w:val="24"/>
          <w:szCs w:val="24"/>
          <w:lang w:eastAsia="hr-HR"/>
        </w:rPr>
        <w:t xml:space="preserve"> politike</w:t>
      </w:r>
    </w:p>
    <w:p w14:paraId="56FC7C6C" w14:textId="033F2827" w:rsidR="00D81DEC" w:rsidRPr="00D81DEC" w:rsidRDefault="006D1B08" w:rsidP="00D81DEC">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Komunikacija Komisije –</w:t>
      </w:r>
      <w:r w:rsidR="00D81DEC">
        <w:rPr>
          <w:rFonts w:ascii="Times New Roman" w:eastAsia="Times New Roman" w:hAnsi="Times New Roman" w:cs="Times New Roman"/>
          <w:sz w:val="24"/>
          <w:szCs w:val="24"/>
          <w:lang w:eastAsia="hr-HR"/>
        </w:rPr>
        <w:t xml:space="preserve"> </w:t>
      </w:r>
      <w:r w:rsidR="00D81DEC" w:rsidRPr="00D81DEC">
        <w:rPr>
          <w:rFonts w:ascii="Times New Roman" w:eastAsia="Times New Roman" w:hAnsi="Times New Roman" w:cs="Times New Roman"/>
          <w:sz w:val="24"/>
          <w:szCs w:val="24"/>
          <w:lang w:eastAsia="hr-HR"/>
        </w:rPr>
        <w:t>Okvir Zajednice za državne potpore za istraživanje i razvoj i inovacije (2022/C 414/01)</w:t>
      </w:r>
      <w:r w:rsidR="00D81DEC">
        <w:rPr>
          <w:rFonts w:ascii="Times New Roman" w:eastAsia="Times New Roman" w:hAnsi="Times New Roman" w:cs="Times New Roman"/>
          <w:sz w:val="24"/>
          <w:szCs w:val="24"/>
          <w:lang w:eastAsia="hr-HR"/>
        </w:rPr>
        <w:t>.</w:t>
      </w:r>
    </w:p>
    <w:p w14:paraId="5BDEB612" w14:textId="77777777" w:rsidR="00654B0C" w:rsidRPr="00C56D31" w:rsidRDefault="00654B0C" w:rsidP="00B27E02">
      <w:pPr>
        <w:widowControl w:val="0"/>
        <w:spacing w:after="120"/>
        <w:jc w:val="both"/>
        <w:rPr>
          <w:rFonts w:ascii="Times New Roman" w:hAnsi="Times New Roman" w:cs="Times New Roman"/>
          <w:i/>
          <w:iCs/>
          <w:sz w:val="24"/>
          <w:szCs w:val="24"/>
        </w:rPr>
      </w:pPr>
    </w:p>
    <w:p w14:paraId="09FBAA75" w14:textId="77777777" w:rsidR="00654B0C" w:rsidRPr="00C56D31" w:rsidRDefault="00654B0C" w:rsidP="007F6EB1">
      <w:pPr>
        <w:keepNext/>
        <w:spacing w:after="120"/>
        <w:jc w:val="both"/>
        <w:rPr>
          <w:rFonts w:ascii="Times New Roman" w:hAnsi="Times New Roman" w:cs="Times New Roman"/>
          <w:b/>
          <w:bCs/>
          <w:i/>
          <w:iCs/>
          <w:sz w:val="24"/>
          <w:szCs w:val="24"/>
        </w:rPr>
      </w:pPr>
      <w:r w:rsidRPr="00C56D31">
        <w:rPr>
          <w:rFonts w:ascii="Times New Roman" w:hAnsi="Times New Roman" w:cs="Times New Roman"/>
          <w:b/>
          <w:bCs/>
          <w:i/>
          <w:iCs/>
          <w:sz w:val="24"/>
          <w:szCs w:val="24"/>
        </w:rPr>
        <w:t>Nacionalno zakonodavstvo:</w:t>
      </w:r>
    </w:p>
    <w:p w14:paraId="16C7083F"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Ugovor o pristupanju Republike Hrvatske Europskoj uniji (NN – Međunarodni ugovori 2/12); </w:t>
      </w:r>
    </w:p>
    <w:p w14:paraId="6C942623"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Odluka o sustavu upravljanja i praćenju provedbe aktivnosti u okviru Nacionalnog plana oporavka i otpornosti 2021. – 2026. (NN 78/21); </w:t>
      </w:r>
    </w:p>
    <w:p w14:paraId="0A87F0F9" w14:textId="77777777" w:rsidR="00DC3CD1" w:rsidRDefault="00D953A5"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Operativni sporazum za provedbu Nacionalnog plana oporavka i otpornosti 2021.-2026.</w:t>
      </w:r>
      <w:r w:rsidR="00DC3CD1" w:rsidRPr="00C56D31">
        <w:rPr>
          <w:rFonts w:ascii="Times New Roman" w:eastAsia="Times New Roman" w:hAnsi="Times New Roman" w:cs="Times New Roman"/>
          <w:sz w:val="24"/>
          <w:szCs w:val="24"/>
          <w:lang w:eastAsia="hr-HR"/>
        </w:rPr>
        <w:t xml:space="preserve"> </w:t>
      </w:r>
      <w:r w:rsidRPr="00C56D31">
        <w:rPr>
          <w:rFonts w:ascii="Times New Roman" w:eastAsia="Times New Roman" w:hAnsi="Times New Roman" w:cs="Times New Roman"/>
          <w:sz w:val="24"/>
          <w:szCs w:val="24"/>
          <w:lang w:eastAsia="hr-HR"/>
        </w:rPr>
        <w:t>između Europske komisije i Republike Hrvatske (poveznica);</w:t>
      </w:r>
    </w:p>
    <w:p w14:paraId="001EECB8" w14:textId="37960440" w:rsidR="000B31F6" w:rsidRPr="000B31F6" w:rsidRDefault="003D3FB9" w:rsidP="000B31F6">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3D3FB9">
        <w:rPr>
          <w:rFonts w:ascii="Times New Roman" w:eastAsia="Times New Roman" w:hAnsi="Times New Roman" w:cs="Times New Roman"/>
          <w:sz w:val="24"/>
          <w:szCs w:val="24"/>
          <w:lang w:eastAsia="hr-HR"/>
        </w:rPr>
        <w:t>Zakon o visokom obrazovanju i znanstvenoj djelatnosti (NN 119/22);</w:t>
      </w:r>
    </w:p>
    <w:p w14:paraId="19F2A6EA" w14:textId="77777777" w:rsidR="00DC3CD1" w:rsidRPr="00C56D31" w:rsidRDefault="00D953A5"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Hrvatskoj zakladi za znanost (NN 157/22);</w:t>
      </w:r>
    </w:p>
    <w:p w14:paraId="0CFA0C58" w14:textId="3AF5903D" w:rsidR="006D1B08" w:rsidRPr="00C56D31" w:rsidRDefault="006D1B08"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radu (NN 93/14, 127/17, 98/19</w:t>
      </w:r>
      <w:r w:rsidR="00D81DEC">
        <w:rPr>
          <w:rFonts w:ascii="Times New Roman" w:eastAsia="Times New Roman" w:hAnsi="Times New Roman" w:cs="Times New Roman"/>
          <w:sz w:val="24"/>
          <w:szCs w:val="24"/>
          <w:lang w:eastAsia="hr-HR"/>
        </w:rPr>
        <w:t>,151/22</w:t>
      </w:r>
      <w:r w:rsidRPr="00C56D31">
        <w:rPr>
          <w:rFonts w:ascii="Times New Roman" w:eastAsia="Times New Roman" w:hAnsi="Times New Roman" w:cs="Times New Roman"/>
          <w:sz w:val="24"/>
          <w:szCs w:val="24"/>
          <w:lang w:eastAsia="hr-HR"/>
        </w:rPr>
        <w:t xml:space="preserve">); </w:t>
      </w:r>
    </w:p>
    <w:p w14:paraId="6FB83B52" w14:textId="77777777" w:rsidR="006D1B08" w:rsidRPr="00C56D31" w:rsidRDefault="006D1B08"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patentu (NN 16/20)</w:t>
      </w:r>
      <w:r w:rsidR="00D953A5" w:rsidRPr="00C56D31">
        <w:rPr>
          <w:rFonts w:ascii="Times New Roman" w:eastAsia="Times New Roman" w:hAnsi="Times New Roman" w:cs="Times New Roman"/>
          <w:sz w:val="24"/>
          <w:szCs w:val="24"/>
          <w:lang w:eastAsia="hr-HR"/>
        </w:rPr>
        <w:t>;</w:t>
      </w:r>
    </w:p>
    <w:p w14:paraId="09C8B134" w14:textId="77777777" w:rsidR="006D1B08" w:rsidRPr="00C56D31" w:rsidRDefault="006D1B08"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žigu (NN 14/19)</w:t>
      </w:r>
      <w:r w:rsidR="00D953A5" w:rsidRPr="00C56D31">
        <w:rPr>
          <w:rFonts w:ascii="Times New Roman" w:eastAsia="Times New Roman" w:hAnsi="Times New Roman" w:cs="Times New Roman"/>
          <w:sz w:val="24"/>
          <w:szCs w:val="24"/>
          <w:lang w:eastAsia="hr-HR"/>
        </w:rPr>
        <w:t>;</w:t>
      </w:r>
    </w:p>
    <w:p w14:paraId="7342C778" w14:textId="77777777" w:rsidR="006D1B08" w:rsidRPr="00C56D31" w:rsidRDefault="006D1B08"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industrijskom dizajnu (NN 173/03, 54/05, 76/07, 30/09, 49/11, 46/18);</w:t>
      </w:r>
    </w:p>
    <w:p w14:paraId="57720ECE" w14:textId="77777777" w:rsidR="00D81DEC" w:rsidRDefault="006D1B08" w:rsidP="00D81DEC">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autorskom pravu i srodnim pravima (NN 111/21);</w:t>
      </w:r>
    </w:p>
    <w:p w14:paraId="503F1D83" w14:textId="14CE3346" w:rsidR="00D953A5" w:rsidRPr="00D81DEC" w:rsidRDefault="00D953A5" w:rsidP="00D81DEC">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D81DEC">
        <w:rPr>
          <w:rFonts w:ascii="Times New Roman" w:eastAsia="Times New Roman" w:hAnsi="Times New Roman" w:cs="Times New Roman"/>
          <w:sz w:val="24"/>
          <w:szCs w:val="24"/>
          <w:lang w:eastAsia="hr-HR"/>
        </w:rPr>
        <w:t>Z</w:t>
      </w:r>
      <w:r w:rsidR="00D81DEC" w:rsidRPr="00D81DEC">
        <w:rPr>
          <w:rFonts w:ascii="Times New Roman" w:eastAsia="Times New Roman" w:hAnsi="Times New Roman" w:cs="Times New Roman"/>
          <w:sz w:val="24"/>
          <w:szCs w:val="24"/>
          <w:lang w:eastAsia="hr-HR"/>
        </w:rPr>
        <w:t xml:space="preserve">akon o javnoj nabavi (NN 120/16,114/2022) </w:t>
      </w:r>
    </w:p>
    <w:p w14:paraId="205C19A3" w14:textId="77777777" w:rsidR="00D953A5" w:rsidRPr="00C56D31" w:rsidRDefault="00866D8D"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provedbi Opće uredbe o zaštiti podataka (NN 42/18);</w:t>
      </w:r>
    </w:p>
    <w:p w14:paraId="08503D0A" w14:textId="43D1DB1F" w:rsidR="00654B0C" w:rsidRPr="00C56D31" w:rsidRDefault="00654B0C" w:rsidP="000B31F6">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sprječavanju pranja novca i financiranja terorizma (NN 87/08, 25/12, 39/19</w:t>
      </w:r>
      <w:r w:rsidR="000B31F6">
        <w:rPr>
          <w:rFonts w:ascii="Times New Roman" w:eastAsia="Times New Roman" w:hAnsi="Times New Roman" w:cs="Times New Roman"/>
          <w:sz w:val="24"/>
          <w:szCs w:val="24"/>
          <w:lang w:eastAsia="hr-HR"/>
        </w:rPr>
        <w:t>,</w:t>
      </w:r>
      <w:r w:rsidR="000B31F6" w:rsidRPr="000B31F6">
        <w:rPr>
          <w:rFonts w:ascii="Times New Roman" w:eastAsia="Times New Roman" w:hAnsi="Times New Roman" w:cs="Times New Roman"/>
          <w:sz w:val="24"/>
          <w:szCs w:val="24"/>
          <w:lang w:eastAsia="hr-HR"/>
        </w:rPr>
        <w:t xml:space="preserve"> 151/22</w:t>
      </w:r>
      <w:r w:rsidR="000B31F6">
        <w:rPr>
          <w:rFonts w:ascii="Times New Roman" w:eastAsia="Times New Roman" w:hAnsi="Times New Roman" w:cs="Times New Roman"/>
          <w:sz w:val="24"/>
          <w:szCs w:val="24"/>
          <w:lang w:eastAsia="hr-HR"/>
        </w:rPr>
        <w:t xml:space="preserve"> </w:t>
      </w:r>
      <w:r w:rsidRPr="00C56D31">
        <w:rPr>
          <w:rFonts w:ascii="Times New Roman" w:eastAsia="Times New Roman" w:hAnsi="Times New Roman" w:cs="Times New Roman"/>
          <w:sz w:val="24"/>
          <w:szCs w:val="24"/>
          <w:lang w:eastAsia="hr-HR"/>
        </w:rPr>
        <w:t xml:space="preserve">); </w:t>
      </w:r>
    </w:p>
    <w:p w14:paraId="09424C4D" w14:textId="77777777" w:rsidR="00866D8D"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Stečajni zakon (NN 44/96, 29/99, 129/00, 123/03, 82/06, 116/10, 25/12, 133/12, 45/13, 71/15, 104/17</w:t>
      </w:r>
      <w:r w:rsidR="006304AF" w:rsidRPr="00C56D31">
        <w:rPr>
          <w:rFonts w:ascii="Times New Roman" w:eastAsia="Times New Roman" w:hAnsi="Times New Roman" w:cs="Times New Roman"/>
          <w:sz w:val="24"/>
          <w:szCs w:val="24"/>
          <w:lang w:eastAsia="hr-HR"/>
        </w:rPr>
        <w:t>, 36/22</w:t>
      </w:r>
      <w:r w:rsidRPr="00C56D31">
        <w:rPr>
          <w:rFonts w:ascii="Times New Roman" w:eastAsia="Times New Roman" w:hAnsi="Times New Roman" w:cs="Times New Roman"/>
          <w:sz w:val="24"/>
          <w:szCs w:val="24"/>
          <w:lang w:eastAsia="hr-HR"/>
        </w:rPr>
        <w:t xml:space="preserve">); </w:t>
      </w:r>
    </w:p>
    <w:p w14:paraId="4F75EB21" w14:textId="77777777" w:rsidR="00C56B30"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Zakon o financijskom poslovanju i </w:t>
      </w:r>
      <w:proofErr w:type="spellStart"/>
      <w:r w:rsidRPr="00C56D31">
        <w:rPr>
          <w:rFonts w:ascii="Times New Roman" w:eastAsia="Times New Roman" w:hAnsi="Times New Roman" w:cs="Times New Roman"/>
          <w:sz w:val="24"/>
          <w:szCs w:val="24"/>
          <w:lang w:eastAsia="hr-HR"/>
        </w:rPr>
        <w:t>predstečajnoj</w:t>
      </w:r>
      <w:proofErr w:type="spellEnd"/>
      <w:r w:rsidRPr="00C56D31">
        <w:rPr>
          <w:rFonts w:ascii="Times New Roman" w:eastAsia="Times New Roman" w:hAnsi="Times New Roman" w:cs="Times New Roman"/>
          <w:sz w:val="24"/>
          <w:szCs w:val="24"/>
          <w:lang w:eastAsia="hr-HR"/>
        </w:rPr>
        <w:t xml:space="preserve"> nagodbi (NN 108/12, 144/12, 81/13, 112/13</w:t>
      </w:r>
      <w:r w:rsidR="006304AF" w:rsidRPr="00C56D31">
        <w:rPr>
          <w:rFonts w:ascii="Times New Roman" w:eastAsia="Times New Roman" w:hAnsi="Times New Roman" w:cs="Times New Roman"/>
          <w:sz w:val="24"/>
          <w:szCs w:val="24"/>
          <w:lang w:eastAsia="hr-HR"/>
        </w:rPr>
        <w:t>, 71/15, 78/15</w:t>
      </w:r>
      <w:r w:rsidR="00DE7F4A">
        <w:rPr>
          <w:rFonts w:ascii="Times New Roman" w:eastAsia="Times New Roman" w:hAnsi="Times New Roman" w:cs="Times New Roman"/>
          <w:sz w:val="24"/>
          <w:szCs w:val="24"/>
          <w:lang w:eastAsia="hr-HR"/>
        </w:rPr>
        <w:t xml:space="preserve"> i 114/22</w:t>
      </w:r>
      <w:r w:rsidRPr="00C56D31">
        <w:rPr>
          <w:rFonts w:ascii="Times New Roman" w:eastAsia="Times New Roman" w:hAnsi="Times New Roman" w:cs="Times New Roman"/>
          <w:sz w:val="24"/>
          <w:szCs w:val="24"/>
          <w:lang w:eastAsia="hr-HR"/>
        </w:rPr>
        <w:t xml:space="preserve">); </w:t>
      </w:r>
    </w:p>
    <w:p w14:paraId="79CA43ED" w14:textId="69EF5AD0" w:rsidR="00654B0C"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Kazneni zakon (NN 125/11, 144/12, 56/15, 61/15, 101/17¸118/18, 126/19, 84/21</w:t>
      </w:r>
      <w:r w:rsidR="000B31F6">
        <w:rPr>
          <w:rFonts w:ascii="Times New Roman" w:eastAsia="Times New Roman" w:hAnsi="Times New Roman" w:cs="Times New Roman"/>
          <w:sz w:val="24"/>
          <w:szCs w:val="24"/>
          <w:lang w:eastAsia="hr-HR"/>
        </w:rPr>
        <w:t xml:space="preserve"> i 114/22</w:t>
      </w:r>
      <w:r w:rsidRPr="00C56D31">
        <w:rPr>
          <w:rFonts w:ascii="Times New Roman" w:eastAsia="Times New Roman" w:hAnsi="Times New Roman" w:cs="Times New Roman"/>
          <w:sz w:val="24"/>
          <w:szCs w:val="24"/>
          <w:lang w:eastAsia="hr-HR"/>
        </w:rPr>
        <w:t>);</w:t>
      </w:r>
    </w:p>
    <w:p w14:paraId="5F9CCD5D" w14:textId="77777777" w:rsidR="00FB0C97" w:rsidRPr="00FB0C97" w:rsidRDefault="00FB0C97" w:rsidP="00A003BE">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FB0C97">
        <w:rPr>
          <w:rFonts w:ascii="Times New Roman" w:eastAsia="Times New Roman" w:hAnsi="Times New Roman" w:cs="Times New Roman"/>
          <w:sz w:val="24"/>
          <w:szCs w:val="24"/>
          <w:lang w:eastAsia="hr-HR"/>
        </w:rPr>
        <w:t>Kazneni zakon (NN 110/97, 27/98, 50/00, 129/00, 51/01, 111/03, 190/03, 105/04, 84/05, 71/06, 110/07, 152/08, 57/11, 77/11 i 143/12);</w:t>
      </w:r>
    </w:p>
    <w:p w14:paraId="1D7F42C7" w14:textId="77777777" w:rsidR="00C56B30"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suzbijanju diskriminacije (NN 85/08, 112/12)</w:t>
      </w:r>
      <w:r w:rsidR="00C56B30" w:rsidRPr="00C56D31">
        <w:rPr>
          <w:rFonts w:ascii="Times New Roman" w:eastAsia="Times New Roman" w:hAnsi="Times New Roman" w:cs="Times New Roman"/>
          <w:sz w:val="24"/>
          <w:szCs w:val="24"/>
          <w:lang w:eastAsia="hr-HR"/>
        </w:rPr>
        <w:t>;</w:t>
      </w:r>
    </w:p>
    <w:p w14:paraId="3631858A"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Zakon o ravnopravnosti spolova (NN 82/08 , 69/17); </w:t>
      </w:r>
    </w:p>
    <w:p w14:paraId="24DCD048" w14:textId="77777777" w:rsidR="00654B0C" w:rsidRPr="00C56D31"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Zakon o profesionalnoj rehabilitaciji i zapošljavanju osoba s invaliditetom (NN 157/13, 152/14, 39/18, 32/20); </w:t>
      </w:r>
    </w:p>
    <w:p w14:paraId="462F2921" w14:textId="77777777" w:rsidR="00C56B30" w:rsidRDefault="00654B0C"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lastRenderedPageBreak/>
        <w:t>Zakon o potvrđivanju Konvencije o pravima osoba s invaliditetom i Fakultativnog protokola uz Konvenciju o pravima osoba s invaliditetom, s posebnim naglaskom na članak 9. Konvencije (NN Međunarodni ugovori, br. 6/07 i 5/08);</w:t>
      </w:r>
    </w:p>
    <w:p w14:paraId="1A49C210" w14:textId="77777777" w:rsidR="003D3FB9" w:rsidRPr="00C56D31" w:rsidRDefault="003D3FB9" w:rsidP="003D3FB9">
      <w:pPr>
        <w:widowControl w:val="0"/>
        <w:spacing w:after="120"/>
        <w:ind w:left="567"/>
        <w:contextualSpacing/>
        <w:jc w:val="both"/>
        <w:rPr>
          <w:rFonts w:ascii="Times New Roman" w:eastAsia="Times New Roman" w:hAnsi="Times New Roman" w:cs="Times New Roman"/>
          <w:sz w:val="24"/>
          <w:szCs w:val="24"/>
          <w:lang w:eastAsia="hr-HR"/>
        </w:rPr>
      </w:pPr>
    </w:p>
    <w:p w14:paraId="1AA6A8F2" w14:textId="77777777" w:rsidR="00C41681" w:rsidRPr="00C56D31" w:rsidRDefault="00C41681" w:rsidP="00C41681">
      <w:pPr>
        <w:widowControl w:val="0"/>
        <w:spacing w:after="120"/>
        <w:jc w:val="both"/>
        <w:rPr>
          <w:rFonts w:ascii="Times New Roman" w:eastAsia="Times New Roman" w:hAnsi="Times New Roman" w:cs="Times New Roman"/>
          <w:b/>
          <w:i/>
          <w:sz w:val="24"/>
          <w:szCs w:val="24"/>
          <w:lang w:eastAsia="hr-HR"/>
        </w:rPr>
      </w:pPr>
      <w:r w:rsidRPr="00C56D31">
        <w:rPr>
          <w:rFonts w:ascii="Times New Roman" w:eastAsia="Times New Roman" w:hAnsi="Times New Roman" w:cs="Times New Roman"/>
          <w:b/>
          <w:i/>
          <w:sz w:val="24"/>
          <w:szCs w:val="24"/>
          <w:lang w:eastAsia="hr-HR"/>
        </w:rPr>
        <w:t>Nacionalno i zakonodavstvo Europske unije iz područja zaštite okoliša:</w:t>
      </w:r>
    </w:p>
    <w:p w14:paraId="06AC0A2F"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14:paraId="110F5E61"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2001/42/EZ Europskog parlamenta i Vijeća od 27. lipnja 2001. o procjeni učinaka određenih planova i programa na okoliš;</w:t>
      </w:r>
    </w:p>
    <w:p w14:paraId="15A476A6"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Vijeća 92/43/EEZ od 21. svibnja 1992. o očuvanju prirodnih staništa i divlje faune i flore;</w:t>
      </w:r>
    </w:p>
    <w:p w14:paraId="616875C0"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2009/147/EZ Europskog parlamenta i Vijeća od 30. studenoga 2009. o očuvanju divljih ptica;</w:t>
      </w:r>
    </w:p>
    <w:p w14:paraId="7F7A3078"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p>
    <w:p w14:paraId="0DA2771D"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14:paraId="2CC04F68"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14:paraId="68B30146"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p>
    <w:p w14:paraId="3644D8FC"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Tehničke smjernice Europske komisije o primjeni načela </w:t>
      </w:r>
      <w:proofErr w:type="spellStart"/>
      <w:r w:rsidRPr="00C56D31">
        <w:rPr>
          <w:rFonts w:ascii="Times New Roman" w:eastAsia="Times New Roman" w:hAnsi="Times New Roman" w:cs="Times New Roman"/>
          <w:sz w:val="24"/>
          <w:szCs w:val="24"/>
          <w:lang w:eastAsia="hr-HR"/>
        </w:rPr>
        <w:t>nenanošenja</w:t>
      </w:r>
      <w:proofErr w:type="spellEnd"/>
      <w:r w:rsidRPr="00C56D31">
        <w:rPr>
          <w:rFonts w:ascii="Times New Roman" w:eastAsia="Times New Roman" w:hAnsi="Times New Roman" w:cs="Times New Roman"/>
          <w:sz w:val="24"/>
          <w:szCs w:val="24"/>
          <w:lang w:eastAsia="hr-HR"/>
        </w:rPr>
        <w:t xml:space="preserve"> bitne štete u okviru Uredbe o Mehanizmu za oporavak i otpornost (2021/C 58/01);</w:t>
      </w:r>
    </w:p>
    <w:p w14:paraId="0A450D5F"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zaštiti okoliša (NN 80/13, 153/13, 78/15, 12/18, 118/18);</w:t>
      </w:r>
    </w:p>
    <w:p w14:paraId="161EB67A"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vodama (NN 66/19, 84/21);</w:t>
      </w:r>
    </w:p>
    <w:p w14:paraId="334B2C4E" w14:textId="77777777" w:rsidR="00C41681" w:rsidRPr="00C56D31" w:rsidRDefault="00C41681" w:rsidP="00EC5118">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gospodarenju otpadom (NN 84/21);</w:t>
      </w:r>
    </w:p>
    <w:p w14:paraId="1E2BEEE5" w14:textId="7AE370A1" w:rsidR="000B31F6" w:rsidRDefault="00C41681" w:rsidP="000B31F6">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sustavu civ</w:t>
      </w:r>
      <w:r w:rsidR="00E70050">
        <w:rPr>
          <w:rFonts w:ascii="Times New Roman" w:eastAsia="Times New Roman" w:hAnsi="Times New Roman" w:cs="Times New Roman"/>
          <w:sz w:val="24"/>
          <w:szCs w:val="24"/>
          <w:lang w:eastAsia="hr-HR"/>
        </w:rPr>
        <w:t>ilne zaštite (NN 82/15, 118/18,</w:t>
      </w:r>
      <w:r w:rsidRPr="00C56D31">
        <w:rPr>
          <w:rFonts w:ascii="Times New Roman" w:eastAsia="Times New Roman" w:hAnsi="Times New Roman" w:cs="Times New Roman"/>
          <w:sz w:val="24"/>
          <w:szCs w:val="24"/>
          <w:lang w:eastAsia="hr-HR"/>
        </w:rPr>
        <w:t xml:space="preserve"> 31/20</w:t>
      </w:r>
      <w:r w:rsidR="00E70050">
        <w:rPr>
          <w:rFonts w:ascii="Times New Roman" w:eastAsia="Times New Roman" w:hAnsi="Times New Roman" w:cs="Times New Roman"/>
          <w:sz w:val="24"/>
          <w:szCs w:val="24"/>
          <w:lang w:eastAsia="hr-HR"/>
        </w:rPr>
        <w:t xml:space="preserve">, </w:t>
      </w:r>
      <w:r w:rsidR="00E70050" w:rsidRPr="00E70050">
        <w:rPr>
          <w:rFonts w:ascii="Times New Roman" w:eastAsia="Times New Roman" w:hAnsi="Times New Roman" w:cs="Times New Roman"/>
          <w:iCs/>
          <w:sz w:val="24"/>
          <w:szCs w:val="24"/>
          <w:lang w:eastAsia="hr-HR"/>
        </w:rPr>
        <w:t>20/21 i 114/22</w:t>
      </w:r>
      <w:r w:rsidRPr="00E70050">
        <w:rPr>
          <w:rFonts w:ascii="Times New Roman" w:eastAsia="Times New Roman" w:hAnsi="Times New Roman" w:cs="Times New Roman"/>
          <w:sz w:val="24"/>
          <w:szCs w:val="24"/>
          <w:lang w:eastAsia="hr-HR"/>
        </w:rPr>
        <w:t>);</w:t>
      </w:r>
    </w:p>
    <w:p w14:paraId="2EFB950A" w14:textId="588BA42F" w:rsidR="00C41681" w:rsidRPr="00557F10" w:rsidRDefault="00C41681" w:rsidP="00557F10">
      <w:pPr>
        <w:widowControl w:val="0"/>
        <w:numPr>
          <w:ilvl w:val="0"/>
          <w:numId w:val="9"/>
        </w:numPr>
        <w:spacing w:after="120"/>
        <w:ind w:left="567" w:hanging="283"/>
        <w:contextualSpacing/>
        <w:jc w:val="both"/>
        <w:rPr>
          <w:rFonts w:ascii="Times New Roman" w:eastAsia="Times New Roman" w:hAnsi="Times New Roman" w:cs="Times New Roman"/>
          <w:sz w:val="24"/>
          <w:szCs w:val="24"/>
          <w:lang w:eastAsia="hr-HR"/>
        </w:rPr>
      </w:pPr>
      <w:r w:rsidRPr="000B31F6">
        <w:rPr>
          <w:rFonts w:ascii="Times New Roman" w:eastAsia="Times New Roman" w:hAnsi="Times New Roman" w:cs="Times New Roman"/>
          <w:sz w:val="24"/>
          <w:szCs w:val="24"/>
          <w:lang w:eastAsia="hr-HR"/>
        </w:rPr>
        <w:t>Uredba o procjeni utje</w:t>
      </w:r>
      <w:r w:rsidR="00557F10">
        <w:rPr>
          <w:rFonts w:ascii="Times New Roman" w:eastAsia="Times New Roman" w:hAnsi="Times New Roman" w:cs="Times New Roman"/>
          <w:sz w:val="24"/>
          <w:szCs w:val="24"/>
          <w:lang w:eastAsia="hr-HR"/>
        </w:rPr>
        <w:t>caja zahvata na okoliš (NN 61/14</w:t>
      </w:r>
      <w:r w:rsidR="000B31F6" w:rsidRPr="000B31F6">
        <w:rPr>
          <w:rFonts w:ascii="Times New Roman" w:eastAsia="Times New Roman" w:hAnsi="Times New Roman" w:cs="Times New Roman"/>
          <w:sz w:val="24"/>
          <w:szCs w:val="24"/>
          <w:lang w:eastAsia="hr-HR"/>
        </w:rPr>
        <w:t xml:space="preserve">, </w:t>
      </w:r>
      <w:r w:rsidR="00557F10">
        <w:rPr>
          <w:rFonts w:ascii="Times New Roman" w:eastAsia="Times New Roman" w:hAnsi="Times New Roman" w:cs="Times New Roman"/>
          <w:sz w:val="24"/>
          <w:szCs w:val="24"/>
          <w:lang w:eastAsia="hr-HR"/>
        </w:rPr>
        <w:t>3/</w:t>
      </w:r>
      <w:r w:rsidR="000B31F6" w:rsidRPr="00557F10">
        <w:rPr>
          <w:rFonts w:ascii="Times New Roman" w:eastAsia="Times New Roman" w:hAnsi="Times New Roman" w:cs="Times New Roman"/>
          <w:sz w:val="24"/>
          <w:szCs w:val="24"/>
          <w:lang w:eastAsia="hr-HR"/>
        </w:rPr>
        <w:t>17</w:t>
      </w:r>
      <w:r w:rsidRPr="00557F10">
        <w:rPr>
          <w:rFonts w:ascii="Times New Roman" w:eastAsia="Times New Roman" w:hAnsi="Times New Roman" w:cs="Times New Roman"/>
          <w:sz w:val="24"/>
          <w:szCs w:val="24"/>
          <w:lang w:eastAsia="hr-HR"/>
        </w:rPr>
        <w:t>).</w:t>
      </w:r>
    </w:p>
    <w:p w14:paraId="5CB53E63" w14:textId="7D7F8CEF" w:rsidR="00C41681" w:rsidRPr="00C56D31" w:rsidRDefault="00C41681" w:rsidP="00B27E02">
      <w:pPr>
        <w:pStyle w:val="ListParagraph"/>
        <w:widowControl w:val="0"/>
        <w:spacing w:after="120"/>
        <w:ind w:left="0"/>
        <w:jc w:val="both"/>
        <w:rPr>
          <w:rFonts w:ascii="Times New Roman" w:hAnsi="Times New Roman" w:cs="Times New Roman"/>
          <w:sz w:val="24"/>
          <w:szCs w:val="24"/>
        </w:rPr>
      </w:pPr>
    </w:p>
    <w:p w14:paraId="302734C2" w14:textId="77777777" w:rsidR="00D540F7" w:rsidRPr="00C56D31" w:rsidRDefault="00D540F7" w:rsidP="00B27E02">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Uz prethodno utvrđene propise, primjenjuju se i svi delegirani i provedbeni akti koji se na temelju njih donose.</w:t>
      </w:r>
    </w:p>
    <w:p w14:paraId="6B1FB351" w14:textId="77777777" w:rsidR="00D540F7" w:rsidRPr="00C56D31" w:rsidRDefault="00D540F7" w:rsidP="00B27E02">
      <w:pPr>
        <w:keepNext/>
        <w:spacing w:after="120"/>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Ako naknadne izmjene/dopune/ispravci propisa i dugih primjenjivih akata koji su bili na snazi u vrijeme objave Poziva utvrđuju obvezne dodatne ili nove uvjete, primjenjuje se ono što je u njima utvrđeno, na način kako je u njima utvrđeno.</w:t>
      </w:r>
    </w:p>
    <w:p w14:paraId="3A2F1726" w14:textId="77777777" w:rsidR="001E307C" w:rsidRPr="00C56D31" w:rsidRDefault="001E307C" w:rsidP="00D540F7">
      <w:pPr>
        <w:spacing w:after="120"/>
      </w:pPr>
    </w:p>
    <w:p w14:paraId="3B97D5DC" w14:textId="77777777" w:rsidR="00581C8A" w:rsidRPr="00C56D31" w:rsidRDefault="00581C8A" w:rsidP="00B27E02">
      <w:pPr>
        <w:tabs>
          <w:tab w:val="left" w:pos="549"/>
        </w:tabs>
        <w:kinsoku w:val="0"/>
        <w:overflowPunct w:val="0"/>
        <w:spacing w:after="120"/>
        <w:outlineLvl w:val="0"/>
        <w:rPr>
          <w:rFonts w:ascii="Times New Roman" w:hAnsi="Times New Roman" w:cs="Times New Roman"/>
        </w:rPr>
      </w:pPr>
    </w:p>
    <w:sectPr w:rsidR="00581C8A" w:rsidRPr="00C56D31"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1786" w16cex:dateUtc="2022-12-20T10:14:00Z"/>
  <w16cex:commentExtensible w16cex:durableId="274C1956" w16cex:dateUtc="2022-12-20T10:21:00Z"/>
  <w16cex:commentExtensible w16cex:durableId="274C0893" w16cex:dateUtc="2022-12-20T09:10:00Z"/>
  <w16cex:commentExtensible w16cex:durableId="274C2419" w16cex:dateUtc="2022-12-20T11:07:00Z"/>
  <w16cex:commentExtensible w16cex:durableId="274C08D3" w16cex:dateUtc="2022-12-20T09:11:00Z"/>
  <w16cex:commentExtensible w16cex:durableId="274C08FF" w16cex:dateUtc="2022-12-20T09:12:00Z"/>
  <w16cex:commentExtensible w16cex:durableId="274C186B" w16cex:dateUtc="2022-12-20T10:18:00Z"/>
  <w16cex:commentExtensible w16cex:durableId="274C0914" w16cex:dateUtc="2022-12-20T09:11:00Z"/>
  <w16cex:commentExtensible w16cex:durableId="274C0940" w16cex:dateUtc="2022-12-20T09:13:00Z"/>
  <w16cex:commentExtensible w16cex:durableId="274C2546" w16cex:dateUtc="2022-12-20T11:12:00Z"/>
  <w16cex:commentExtensible w16cex:durableId="274C0A47" w16cex:dateUtc="2022-12-20T09:17:00Z"/>
  <w16cex:commentExtensible w16cex:durableId="274C2283" w16cex:dateUtc="2022-12-20T11:01:00Z"/>
  <w16cex:commentExtensible w16cex:durableId="274C0A8C" w16cex:dateUtc="2022-12-20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9ED13" w16cid:durableId="274C1786"/>
  <w16cid:commentId w16cid:paraId="32D95ED7" w16cid:durableId="274C1956"/>
  <w16cid:commentId w16cid:paraId="6F16598B" w16cid:durableId="274C0893"/>
  <w16cid:commentId w16cid:paraId="17B2C07C" w16cid:durableId="274C2419"/>
  <w16cid:commentId w16cid:paraId="694D254E" w16cid:durableId="274C08D3"/>
  <w16cid:commentId w16cid:paraId="19DA8189" w16cid:durableId="274C08FF"/>
  <w16cid:commentId w16cid:paraId="2E3D0073" w16cid:durableId="274C186B"/>
  <w16cid:commentId w16cid:paraId="24DB6F74" w16cid:durableId="274C0914"/>
  <w16cid:commentId w16cid:paraId="29B51A22" w16cid:durableId="274C0940"/>
  <w16cid:commentId w16cid:paraId="16E632D9" w16cid:durableId="274C2546"/>
  <w16cid:commentId w16cid:paraId="3435A82E" w16cid:durableId="274C0A47"/>
  <w16cid:commentId w16cid:paraId="4956041F" w16cid:durableId="274C2283"/>
  <w16cid:commentId w16cid:paraId="381EC75C" w16cid:durableId="274C0A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98D9" w14:textId="77777777" w:rsidR="005F06FA" w:rsidRDefault="005F06FA" w:rsidP="006D336D">
      <w:pPr>
        <w:spacing w:after="0" w:line="240" w:lineRule="auto"/>
      </w:pPr>
      <w:r>
        <w:separator/>
      </w:r>
    </w:p>
  </w:endnote>
  <w:endnote w:type="continuationSeparator" w:id="0">
    <w:p w14:paraId="35DB006E" w14:textId="77777777" w:rsidR="005F06FA" w:rsidRDefault="005F06FA" w:rsidP="006D336D">
      <w:pPr>
        <w:spacing w:after="0" w:line="240" w:lineRule="auto"/>
      </w:pPr>
      <w:r>
        <w:continuationSeparator/>
      </w:r>
    </w:p>
  </w:endnote>
  <w:endnote w:type="continuationNotice" w:id="1">
    <w:p w14:paraId="470E2F06" w14:textId="77777777" w:rsidR="005F06FA" w:rsidRDefault="005F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74A2" w14:textId="3F2E55DB" w:rsidR="005F06FA" w:rsidRPr="000A35EC" w:rsidRDefault="005F06F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246186849"/>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F4499D">
          <w:rPr>
            <w:rFonts w:ascii="Times New Roman" w:hAnsi="Times New Roman" w:cs="Times New Roman"/>
            <w:noProof/>
            <w:sz w:val="18"/>
            <w:szCs w:val="18"/>
          </w:rPr>
          <w:t>34</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BB52B" w14:textId="77777777" w:rsidR="005F06FA" w:rsidRDefault="005F06FA" w:rsidP="006D336D">
      <w:pPr>
        <w:spacing w:after="0" w:line="240" w:lineRule="auto"/>
      </w:pPr>
      <w:r>
        <w:separator/>
      </w:r>
    </w:p>
  </w:footnote>
  <w:footnote w:type="continuationSeparator" w:id="0">
    <w:p w14:paraId="39C000C0" w14:textId="77777777" w:rsidR="005F06FA" w:rsidRDefault="005F06FA" w:rsidP="006D336D">
      <w:pPr>
        <w:spacing w:after="0" w:line="240" w:lineRule="auto"/>
      </w:pPr>
      <w:r>
        <w:continuationSeparator/>
      </w:r>
    </w:p>
  </w:footnote>
  <w:footnote w:type="continuationNotice" w:id="1">
    <w:p w14:paraId="3F03B0DF" w14:textId="77777777" w:rsidR="005F06FA" w:rsidRDefault="005F06FA">
      <w:pPr>
        <w:spacing w:after="0" w:line="240" w:lineRule="auto"/>
      </w:pPr>
    </w:p>
  </w:footnote>
  <w:footnote w:id="2">
    <w:p w14:paraId="55ABB056" w14:textId="77777777" w:rsidR="005F06FA" w:rsidRPr="00D77EE4" w:rsidRDefault="005F06FA" w:rsidP="00D77EE4">
      <w:pPr>
        <w:pStyle w:val="FootnoteText"/>
        <w:spacing w:after="0"/>
        <w:jc w:val="both"/>
        <w:rPr>
          <w:rFonts w:ascii="Times New Roman" w:hAnsi="Times New Roman" w:cs="Times New Roman"/>
          <w:bCs/>
          <w:iCs/>
        </w:rPr>
      </w:pPr>
      <w:r w:rsidRPr="00D77EE4">
        <w:rPr>
          <w:rStyle w:val="FootnoteReference"/>
          <w:rFonts w:ascii="Times New Roman" w:hAnsi="Times New Roman" w:cs="Times New Roman"/>
        </w:rPr>
        <w:footnoteRef/>
      </w:r>
      <w:bookmarkStart w:id="41" w:name="_Hlk61254812"/>
      <w:r w:rsidRPr="00D77EE4">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41"/>
      <w:r w:rsidRPr="00D77EE4">
        <w:rPr>
          <w:rFonts w:ascii="Times New Roman" w:hAnsi="Times New Roman" w:cs="Times New Roman"/>
          <w:bCs/>
          <w:iCs/>
        </w:rPr>
        <w:t>.</w:t>
      </w:r>
    </w:p>
  </w:footnote>
  <w:footnote w:id="3">
    <w:p w14:paraId="3698C476" w14:textId="77777777" w:rsidR="005F06FA" w:rsidRPr="00FC40B8" w:rsidRDefault="005F06FA" w:rsidP="00EA7148">
      <w:pPr>
        <w:pStyle w:val="FootnoteText"/>
        <w:spacing w:after="60" w:line="240" w:lineRule="auto"/>
        <w:jc w:val="both"/>
        <w:rPr>
          <w:rFonts w:ascii="Times New Roman" w:hAnsi="Times New Roman" w:cs="Times New Roman"/>
          <w:lang w:val="en-GB"/>
        </w:rPr>
      </w:pPr>
      <w:r w:rsidRPr="00FC40B8">
        <w:rPr>
          <w:rStyle w:val="FootnoteReference"/>
          <w:rFonts w:ascii="Times New Roman" w:hAnsi="Times New Roman" w:cs="Times New Roman"/>
        </w:rPr>
        <w:footnoteRef/>
      </w:r>
      <w:r w:rsidRPr="00FC40B8">
        <w:rPr>
          <w:rFonts w:ascii="Times New Roman" w:hAnsi="Times New Roman" w:cs="Times New Roman"/>
        </w:rPr>
        <w:t xml:space="preserve"> </w:t>
      </w:r>
      <w:r w:rsidRPr="00FC40B8">
        <w:rPr>
          <w:rFonts w:ascii="Times New Roman" w:hAnsi="Times New Roman" w:cs="Times New Roman"/>
        </w:rPr>
        <w:t xml:space="preserve">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FC40B8">
        <w:rPr>
          <w:rFonts w:ascii="Times New Roman" w:hAnsi="Times New Roman" w:cs="Times New Roman"/>
        </w:rPr>
        <w:t>nenanošenja</w:t>
      </w:r>
      <w:proofErr w:type="spellEnd"/>
      <w:r w:rsidRPr="00FC40B8">
        <w:rPr>
          <w:rFonts w:ascii="Times New Roman" w:hAnsi="Times New Roman" w:cs="Times New Roman"/>
        </w:rPr>
        <w:t xml:space="preserve"> bitne štete u okviru Uredbe o Mehanizmu za oporavak i otpornost (2021/C 58/01).</w:t>
      </w:r>
    </w:p>
  </w:footnote>
  <w:footnote w:id="4">
    <w:p w14:paraId="1DB5A7F4" w14:textId="77777777" w:rsidR="005F06FA" w:rsidRPr="00FC40B8" w:rsidRDefault="005F06FA" w:rsidP="00EA7148">
      <w:pPr>
        <w:pStyle w:val="FootnoteText"/>
        <w:spacing w:after="60" w:line="240" w:lineRule="auto"/>
        <w:jc w:val="both"/>
        <w:rPr>
          <w:rFonts w:ascii="Times New Roman" w:hAnsi="Times New Roman" w:cs="Times New Roman"/>
          <w:lang w:val="en-GB"/>
        </w:rPr>
      </w:pPr>
      <w:r w:rsidRPr="00FC40B8">
        <w:rPr>
          <w:rStyle w:val="FootnoteReference"/>
          <w:rFonts w:ascii="Times New Roman" w:hAnsi="Times New Roman" w:cs="Times New Roman"/>
        </w:rPr>
        <w:footnoteRef/>
      </w:r>
      <w:r w:rsidRPr="00FC40B8">
        <w:rPr>
          <w:rFonts w:ascii="Times New Roman" w:hAnsi="Times New Roman" w:cs="Times New Roman"/>
        </w:rPr>
        <w:t xml:space="preserve"> </w:t>
      </w:r>
      <w:r w:rsidRPr="00FC40B8">
        <w:rPr>
          <w:rFonts w:ascii="Times New Roman" w:hAnsi="Times New Roman" w:cs="Times New Roman"/>
        </w:rPr>
        <w:t>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5">
    <w:p w14:paraId="5CF9013F" w14:textId="77777777" w:rsidR="005F06FA" w:rsidRPr="00FC40B8" w:rsidRDefault="005F06FA" w:rsidP="00EA7148">
      <w:pPr>
        <w:pStyle w:val="FootnoteText"/>
        <w:spacing w:after="60" w:line="240" w:lineRule="auto"/>
        <w:jc w:val="both"/>
        <w:rPr>
          <w:rFonts w:ascii="Times New Roman" w:hAnsi="Times New Roman" w:cs="Times New Roman"/>
          <w:lang w:val="en-GB"/>
        </w:rPr>
      </w:pPr>
      <w:r w:rsidRPr="00FC40B8">
        <w:rPr>
          <w:rStyle w:val="FootnoteReference"/>
          <w:rFonts w:ascii="Times New Roman" w:hAnsi="Times New Roman" w:cs="Times New Roman"/>
        </w:rPr>
        <w:footnoteRef/>
      </w:r>
      <w:r w:rsidRPr="00FC40B8">
        <w:rPr>
          <w:rFonts w:ascii="Times New Roman" w:hAnsi="Times New Roman" w:cs="Times New Roman"/>
        </w:rPr>
        <w:t xml:space="preserve"> </w:t>
      </w:r>
      <w:r w:rsidRPr="00FC40B8">
        <w:rPr>
          <w:rFonts w:ascii="Times New Roman" w:hAnsi="Times New Roman" w:cs="Times New Roman"/>
        </w:rPr>
        <w:t>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6">
    <w:p w14:paraId="57B1C446" w14:textId="77777777" w:rsidR="005F06FA" w:rsidRPr="00FC40B8" w:rsidRDefault="005F06FA" w:rsidP="00EA7148">
      <w:pPr>
        <w:pStyle w:val="FootnoteText"/>
        <w:spacing w:after="60"/>
        <w:jc w:val="both"/>
        <w:rPr>
          <w:rFonts w:ascii="Times New Roman" w:hAnsi="Times New Roman" w:cs="Times New Roman"/>
        </w:rPr>
      </w:pPr>
      <w:r w:rsidRPr="00FC40B8">
        <w:rPr>
          <w:rStyle w:val="FootnoteReference"/>
          <w:rFonts w:ascii="Times New Roman" w:hAnsi="Times New Roman" w:cs="Times New Roman"/>
        </w:rPr>
        <w:footnoteRef/>
      </w:r>
      <w:r w:rsidRPr="00FC40B8">
        <w:rPr>
          <w:rFonts w:ascii="Times New Roman" w:hAnsi="Times New Roman" w:cs="Times New Roman"/>
        </w:rPr>
        <w:t xml:space="preserve"> </w:t>
      </w:r>
      <w:r w:rsidRPr="00FC40B8">
        <w:rPr>
          <w:rFonts w:ascii="Times New Roman" w:hAnsi="Times New Roman" w:cs="Times New Roman"/>
        </w:rPr>
        <w:t xml:space="preserve">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FC40B8">
        <w:rPr>
          <w:rFonts w:ascii="Times New Roman" w:hAnsi="Times New Roman" w:cs="Times New Roman"/>
        </w:rPr>
        <w:t>kompostiranje</w:t>
      </w:r>
      <w:proofErr w:type="spellEnd"/>
      <w:r w:rsidRPr="00FC40B8">
        <w:rPr>
          <w:rFonts w:ascii="Times New Roman" w:hAnsi="Times New Roman" w:cs="Times New Roman"/>
        </w:rPr>
        <w:t xml:space="preserve"> </w:t>
      </w:r>
      <w:proofErr w:type="spellStart"/>
      <w:r w:rsidRPr="00FC40B8">
        <w:rPr>
          <w:rFonts w:ascii="Times New Roman" w:hAnsi="Times New Roman" w:cs="Times New Roman"/>
        </w:rPr>
        <w:t>biootpada</w:t>
      </w:r>
      <w:proofErr w:type="spellEnd"/>
      <w:r w:rsidRPr="00FC40B8">
        <w:rPr>
          <w:rFonts w:ascii="Times New Roman" w:hAnsi="Times New Roman" w:cs="Times New Roman"/>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7">
    <w:p w14:paraId="59C38AF8" w14:textId="77777777" w:rsidR="005F06FA" w:rsidRPr="00D77EE4" w:rsidRDefault="005F06FA" w:rsidP="00D77EE4">
      <w:pPr>
        <w:pStyle w:val="FootnoteText"/>
        <w:spacing w:after="0"/>
        <w:jc w:val="both"/>
        <w:rPr>
          <w:rFonts w:ascii="Times New Roman" w:hAnsi="Times New Roman" w:cs="Times New Roman"/>
        </w:rPr>
      </w:pPr>
      <w:r w:rsidRPr="00D77EE4">
        <w:rPr>
          <w:rStyle w:val="FootnoteReference"/>
          <w:rFonts w:ascii="Times New Roman" w:hAnsi="Times New Roman" w:cs="Times New Roman"/>
        </w:rPr>
        <w:footnoteRef/>
      </w:r>
      <w:r w:rsidRPr="00D77EE4">
        <w:rPr>
          <w:rFonts w:ascii="Times New Roman" w:hAnsi="Times New Roman" w:cs="Times New Roman"/>
        </w:rPr>
        <w:t xml:space="preserve"> </w:t>
      </w:r>
      <w:r w:rsidRPr="00D77EE4">
        <w:rPr>
          <w:rFonts w:ascii="Times New Roman" w:hAnsi="Times New Roman" w:cs="Times New Roman"/>
        </w:rPr>
        <w:t xml:space="preserve">Prijavni obrazac objavljen je na sljedećoj mrežnoj stranici: </w:t>
      </w:r>
      <w:hyperlink r:id="rId1" w:history="1">
        <w:r w:rsidRPr="00BB258E">
          <w:rPr>
            <w:rStyle w:val="Hyperlink"/>
            <w:rFonts w:ascii="Times New Roman" w:hAnsi="Times New Roman" w:cs="Times New Roman"/>
          </w:rPr>
          <w:t>https://fondovieu.gov.hr</w:t>
        </w:r>
      </w:hyperlink>
      <w:r w:rsidRPr="00D77EE4">
        <w:rPr>
          <w:rFonts w:ascii="Times New Roman" w:hAnsi="Times New Roman" w:cs="Times New Roman"/>
        </w:rPr>
        <w:t xml:space="preserve">. Prijavni obrazac potrebno je podnijeti u elektroničkom formatu od strane ovlaštene osobe Prijavitelja, </w:t>
      </w:r>
      <w:proofErr w:type="spellStart"/>
      <w:r w:rsidRPr="00D77EE4">
        <w:rPr>
          <w:rFonts w:ascii="Times New Roman" w:hAnsi="Times New Roman" w:cs="Times New Roman"/>
        </w:rPr>
        <w:t>autentificirane</w:t>
      </w:r>
      <w:proofErr w:type="spellEnd"/>
      <w:r w:rsidRPr="00D77EE4">
        <w:rPr>
          <w:rFonts w:ascii="Times New Roman" w:hAnsi="Times New Roman" w:cs="Times New Roman"/>
        </w:rPr>
        <w:t xml:space="preserve"> kroz uslugu Nacionalnog identifikacijskog i </w:t>
      </w:r>
      <w:proofErr w:type="spellStart"/>
      <w:r w:rsidRPr="00D77EE4">
        <w:rPr>
          <w:rFonts w:ascii="Times New Roman" w:hAnsi="Times New Roman" w:cs="Times New Roman"/>
        </w:rPr>
        <w:t>autentifikacijskog</w:t>
      </w:r>
      <w:proofErr w:type="spellEnd"/>
      <w:r w:rsidRPr="00D77EE4">
        <w:rPr>
          <w:rFonts w:ascii="Times New Roman" w:hAnsi="Times New Roman" w:cs="Times New Roman"/>
        </w:rPr>
        <w:t xml:space="preserve"> sustava.</w:t>
      </w:r>
    </w:p>
  </w:footnote>
  <w:footnote w:id="8">
    <w:p w14:paraId="3DB72842" w14:textId="28C1429A" w:rsidR="005F06FA" w:rsidRPr="00D77EE4" w:rsidRDefault="005F06FA" w:rsidP="00D77EE4">
      <w:pPr>
        <w:pStyle w:val="NoSpacing"/>
        <w:spacing w:line="276" w:lineRule="auto"/>
        <w:jc w:val="both"/>
        <w:rPr>
          <w:rFonts w:ascii="Times New Roman" w:hAnsi="Times New Roman" w:cs="Times New Roman"/>
          <w:sz w:val="20"/>
          <w:szCs w:val="20"/>
        </w:rPr>
      </w:pPr>
      <w:r w:rsidRPr="00D77EE4">
        <w:rPr>
          <w:rStyle w:val="FootnoteReference"/>
          <w:rFonts w:ascii="Times New Roman" w:hAnsi="Times New Roman" w:cs="Times New Roman"/>
          <w:sz w:val="20"/>
          <w:szCs w:val="20"/>
        </w:rPr>
        <w:footnoteRef/>
      </w:r>
      <w:r w:rsidRPr="00D77EE4">
        <w:rPr>
          <w:rFonts w:ascii="Times New Roman" w:hAnsi="Times New Roman" w:cs="Times New Roman"/>
          <w:sz w:val="20"/>
          <w:szCs w:val="20"/>
        </w:rPr>
        <w:t xml:space="preserve"> </w:t>
      </w:r>
      <w:r w:rsidRPr="00D77EE4">
        <w:rPr>
          <w:rFonts w:ascii="Times New Roman" w:hAnsi="Times New Roman" w:cs="Times New Roman"/>
          <w:sz w:val="20"/>
          <w:szCs w:val="20"/>
        </w:rPr>
        <w:t xml:space="preserve">Rok od </w:t>
      </w:r>
      <w:r>
        <w:rPr>
          <w:rFonts w:ascii="Times New Roman" w:hAnsi="Times New Roman" w:cs="Times New Roman"/>
          <w:sz w:val="20"/>
          <w:szCs w:val="20"/>
        </w:rPr>
        <w:t xml:space="preserve">devedeset </w:t>
      </w:r>
      <w:r w:rsidRPr="00D77EE4">
        <w:rPr>
          <w:rFonts w:ascii="Times New Roman" w:hAnsi="Times New Roman" w:cs="Times New Roman"/>
          <w:sz w:val="20"/>
          <w:szCs w:val="20"/>
        </w:rPr>
        <w:t>(</w:t>
      </w:r>
      <w:r>
        <w:rPr>
          <w:rFonts w:ascii="Times New Roman" w:hAnsi="Times New Roman" w:cs="Times New Roman"/>
          <w:sz w:val="20"/>
          <w:szCs w:val="20"/>
        </w:rPr>
        <w:t>90</w:t>
      </w:r>
      <w:r w:rsidRPr="00D77EE4">
        <w:rPr>
          <w:rFonts w:ascii="Times New Roman" w:hAnsi="Times New Roman" w:cs="Times New Roman"/>
          <w:sz w:val="20"/>
          <w:szCs w:val="20"/>
        </w:rPr>
        <w:t xml:space="preserve">) dana u kojem je potrebno provesti postupak dodjele se računa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w:t>
      </w:r>
      <w:r>
        <w:rPr>
          <w:rFonts w:ascii="Times New Roman" w:hAnsi="Times New Roman" w:cs="Times New Roman"/>
          <w:sz w:val="20"/>
          <w:szCs w:val="20"/>
        </w:rPr>
        <w:t>devedeset</w:t>
      </w:r>
      <w:r w:rsidRPr="00D77EE4">
        <w:rPr>
          <w:rFonts w:ascii="Times New Roman" w:hAnsi="Times New Roman" w:cs="Times New Roman"/>
          <w:sz w:val="20"/>
          <w:szCs w:val="20"/>
        </w:rPr>
        <w:t xml:space="preserve"> (</w:t>
      </w:r>
      <w:r>
        <w:rPr>
          <w:rFonts w:ascii="Times New Roman" w:hAnsi="Times New Roman" w:cs="Times New Roman"/>
          <w:sz w:val="20"/>
          <w:szCs w:val="20"/>
        </w:rPr>
        <w:t>90</w:t>
      </w:r>
      <w:r w:rsidRPr="00D77EE4">
        <w:rPr>
          <w:rFonts w:ascii="Times New Roman" w:hAnsi="Times New Roman" w:cs="Times New Roman"/>
          <w:sz w:val="20"/>
          <w:szCs w:val="20"/>
        </w:rPr>
        <w:t xml:space="preserve">)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w:t>
      </w:r>
      <w:r>
        <w:rPr>
          <w:rFonts w:ascii="Times New Roman" w:hAnsi="Times New Roman" w:cs="Times New Roman"/>
          <w:sz w:val="20"/>
          <w:szCs w:val="20"/>
        </w:rPr>
        <w:t>90</w:t>
      </w:r>
      <w:r w:rsidRPr="00D77EE4">
        <w:rPr>
          <w:rFonts w:ascii="Times New Roman" w:hAnsi="Times New Roman" w:cs="Times New Roman"/>
          <w:sz w:val="20"/>
          <w:szCs w:val="20"/>
        </w:rPr>
        <w:t xml:space="preserve"> dana.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8AA85" w14:textId="77777777" w:rsidR="005F06FA" w:rsidRDefault="005F06FA" w:rsidP="00BC1E5C">
    <w:pPr>
      <w:pStyle w:val="Header"/>
    </w:pPr>
    <w:r>
      <w:rPr>
        <w:noProof/>
        <w:lang w:eastAsia="hr-HR"/>
      </w:rPr>
      <w:drawing>
        <wp:inline distT="0" distB="0" distL="0" distR="0" wp14:anchorId="4902FB83" wp14:editId="1277A4BD">
          <wp:extent cx="2371725" cy="6642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12F79977" wp14:editId="3FC7238D">
          <wp:extent cx="2463165" cy="676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p>
  <w:p w14:paraId="51D298FE" w14:textId="77777777" w:rsidR="005F06FA" w:rsidRDefault="005F0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044"/>
    <w:multiLevelType w:val="hybridMultilevel"/>
    <w:tmpl w:val="C2FE09E2"/>
    <w:lvl w:ilvl="0" w:tplc="6F082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2" w15:restartNumberingAfterBreak="0">
    <w:nsid w:val="08E61698"/>
    <w:multiLevelType w:val="hybridMultilevel"/>
    <w:tmpl w:val="DA2EA562"/>
    <w:lvl w:ilvl="0" w:tplc="041A0003">
      <w:start w:val="1"/>
      <w:numFmt w:val="bullet"/>
      <w:lvlText w:val="o"/>
      <w:lvlJc w:val="left"/>
      <w:pPr>
        <w:ind w:left="360" w:hanging="360"/>
      </w:pPr>
      <w:rPr>
        <w:rFonts w:ascii="Courier New" w:hAnsi="Courier New" w:cs="Courier New"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3" w15:restartNumberingAfterBreak="0">
    <w:nsid w:val="0DC5005B"/>
    <w:multiLevelType w:val="hybridMultilevel"/>
    <w:tmpl w:val="A39AC6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C5A6118"/>
    <w:multiLevelType w:val="hybridMultilevel"/>
    <w:tmpl w:val="DF96015C"/>
    <w:lvl w:ilvl="0" w:tplc="6F082254">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86715"/>
    <w:multiLevelType w:val="hybridMultilevel"/>
    <w:tmpl w:val="23C48D7E"/>
    <w:lvl w:ilvl="0" w:tplc="F65E3D94">
      <w:start w:val="2"/>
      <w:numFmt w:val="bullet"/>
      <w:lvlText w:val="•"/>
      <w:lvlJc w:val="left"/>
      <w:pPr>
        <w:ind w:left="1065" w:hanging="705"/>
      </w:pPr>
      <w:rPr>
        <w:rFonts w:ascii="Times New Roman" w:eastAsiaTheme="minorEastAsia" w:hAnsi="Times New Roman" w:cs="Times New Roman" w:hint="default"/>
      </w:rPr>
    </w:lvl>
    <w:lvl w:ilvl="1" w:tplc="041A0001">
      <w:start w:val="1"/>
      <w:numFmt w:val="bullet"/>
      <w:lvlText w:val=""/>
      <w:lvlJc w:val="left"/>
      <w:pPr>
        <w:ind w:left="1440" w:hanging="360"/>
      </w:pPr>
      <w:rPr>
        <w:rFonts w:ascii="Symbol" w:hAnsi="Symbol" w:hint="default"/>
      </w:rPr>
    </w:lvl>
    <w:lvl w:ilvl="2" w:tplc="7DCA32EE">
      <w:start w:val="1"/>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0"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A7D65"/>
    <w:multiLevelType w:val="hybridMultilevel"/>
    <w:tmpl w:val="A50E9CFA"/>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2"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3" w15:restartNumberingAfterBreak="0">
    <w:nsid w:val="2BEC2919"/>
    <w:multiLevelType w:val="hybridMultilevel"/>
    <w:tmpl w:val="C20E0A8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050E5C"/>
    <w:multiLevelType w:val="hybridMultilevel"/>
    <w:tmpl w:val="FAA0649C"/>
    <w:lvl w:ilvl="0" w:tplc="041A000B">
      <w:start w:val="1"/>
      <w:numFmt w:val="bullet"/>
      <w:lvlText w:val=""/>
      <w:lvlJc w:val="left"/>
      <w:pPr>
        <w:ind w:left="1776" w:hanging="360"/>
      </w:pPr>
      <w:rPr>
        <w:rFonts w:ascii="Wingdings" w:hAnsi="Wingdings" w:hint="default"/>
        <w:w w:val="100"/>
        <w:sz w:val="22"/>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5" w15:restartNumberingAfterBreak="0">
    <w:nsid w:val="2FA1789D"/>
    <w:multiLevelType w:val="multilevel"/>
    <w:tmpl w:val="0C987DE2"/>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2ED697E"/>
    <w:multiLevelType w:val="hybridMultilevel"/>
    <w:tmpl w:val="B0F4231E"/>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7" w15:restartNumberingAfterBreak="0">
    <w:nsid w:val="360F16A1"/>
    <w:multiLevelType w:val="hybridMultilevel"/>
    <w:tmpl w:val="B8DEC1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712491"/>
    <w:multiLevelType w:val="hybridMultilevel"/>
    <w:tmpl w:val="C2FE09E2"/>
    <w:lvl w:ilvl="0" w:tplc="6F082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17921"/>
    <w:multiLevelType w:val="multilevel"/>
    <w:tmpl w:val="199E0436"/>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EE1E6C"/>
    <w:multiLevelType w:val="hybridMultilevel"/>
    <w:tmpl w:val="C2FE09E2"/>
    <w:lvl w:ilvl="0" w:tplc="6F082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3"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B70A01"/>
    <w:multiLevelType w:val="multilevel"/>
    <w:tmpl w:val="FAE49D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3E07982"/>
    <w:multiLevelType w:val="hybridMultilevel"/>
    <w:tmpl w:val="7150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933A5"/>
    <w:multiLevelType w:val="hybridMultilevel"/>
    <w:tmpl w:val="1488F4F0"/>
    <w:lvl w:ilvl="0" w:tplc="85849ED0">
      <w:start w:val="1"/>
      <w:numFmt w:val="bullet"/>
      <w:lvlText w:val="-"/>
      <w:lvlJc w:val="left"/>
      <w:pPr>
        <w:ind w:left="785"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7377"/>
    <w:multiLevelType w:val="hybridMultilevel"/>
    <w:tmpl w:val="86A4BE86"/>
    <w:lvl w:ilvl="0" w:tplc="279273A8">
      <w:numFmt w:val="bullet"/>
      <w:lvlText w:val="•"/>
      <w:lvlJc w:val="left"/>
      <w:pPr>
        <w:ind w:left="1065" w:hanging="705"/>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C02056C"/>
    <w:multiLevelType w:val="hybridMultilevel"/>
    <w:tmpl w:val="CA76AEDC"/>
    <w:lvl w:ilvl="0" w:tplc="CCDA5CFC">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206C2B36"/>
    <w:lvl w:ilvl="0" w:tplc="6804E524">
      <w:start w:val="1"/>
      <w:numFmt w:val="bullet"/>
      <w:pStyle w:val="bullets"/>
      <w:lvlText w:val=""/>
      <w:lvlJc w:val="left"/>
      <w:pPr>
        <w:ind w:left="644" w:hanging="360"/>
      </w:pPr>
      <w:rPr>
        <w:rFonts w:ascii="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F07585A"/>
    <w:multiLevelType w:val="hybridMultilevel"/>
    <w:tmpl w:val="EF8C8794"/>
    <w:lvl w:ilvl="0" w:tplc="D610AC4A">
      <w:start w:val="1"/>
      <w:numFmt w:val="decimal"/>
      <w:lvlText w:val="%1."/>
      <w:lvlJc w:val="left"/>
      <w:pPr>
        <w:ind w:left="108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3F1285"/>
    <w:multiLevelType w:val="hybridMultilevel"/>
    <w:tmpl w:val="8822FC5C"/>
    <w:lvl w:ilvl="0" w:tplc="041A000B">
      <w:start w:val="1"/>
      <w:numFmt w:val="bullet"/>
      <w:lvlText w:val=""/>
      <w:lvlJc w:val="left"/>
      <w:pPr>
        <w:ind w:left="3216" w:hanging="360"/>
      </w:pPr>
      <w:rPr>
        <w:rFonts w:ascii="Wingdings" w:hAnsi="Wingdings" w:hint="default"/>
      </w:rPr>
    </w:lvl>
    <w:lvl w:ilvl="1" w:tplc="041A0003" w:tentative="1">
      <w:start w:val="1"/>
      <w:numFmt w:val="bullet"/>
      <w:lvlText w:val="o"/>
      <w:lvlJc w:val="left"/>
      <w:pPr>
        <w:ind w:left="3936" w:hanging="360"/>
      </w:pPr>
      <w:rPr>
        <w:rFonts w:ascii="Courier New" w:hAnsi="Courier New" w:cs="Courier New" w:hint="default"/>
      </w:rPr>
    </w:lvl>
    <w:lvl w:ilvl="2" w:tplc="041A0005" w:tentative="1">
      <w:start w:val="1"/>
      <w:numFmt w:val="bullet"/>
      <w:lvlText w:val=""/>
      <w:lvlJc w:val="left"/>
      <w:pPr>
        <w:ind w:left="4656" w:hanging="360"/>
      </w:pPr>
      <w:rPr>
        <w:rFonts w:ascii="Wingdings" w:hAnsi="Wingdings" w:hint="default"/>
      </w:rPr>
    </w:lvl>
    <w:lvl w:ilvl="3" w:tplc="041A0001" w:tentative="1">
      <w:start w:val="1"/>
      <w:numFmt w:val="bullet"/>
      <w:lvlText w:val=""/>
      <w:lvlJc w:val="left"/>
      <w:pPr>
        <w:ind w:left="5376" w:hanging="360"/>
      </w:pPr>
      <w:rPr>
        <w:rFonts w:ascii="Symbol" w:hAnsi="Symbol" w:hint="default"/>
      </w:rPr>
    </w:lvl>
    <w:lvl w:ilvl="4" w:tplc="041A0003" w:tentative="1">
      <w:start w:val="1"/>
      <w:numFmt w:val="bullet"/>
      <w:lvlText w:val="o"/>
      <w:lvlJc w:val="left"/>
      <w:pPr>
        <w:ind w:left="6096" w:hanging="360"/>
      </w:pPr>
      <w:rPr>
        <w:rFonts w:ascii="Courier New" w:hAnsi="Courier New" w:cs="Courier New" w:hint="default"/>
      </w:rPr>
    </w:lvl>
    <w:lvl w:ilvl="5" w:tplc="041A0005" w:tentative="1">
      <w:start w:val="1"/>
      <w:numFmt w:val="bullet"/>
      <w:lvlText w:val=""/>
      <w:lvlJc w:val="left"/>
      <w:pPr>
        <w:ind w:left="6816" w:hanging="360"/>
      </w:pPr>
      <w:rPr>
        <w:rFonts w:ascii="Wingdings" w:hAnsi="Wingdings" w:hint="default"/>
      </w:rPr>
    </w:lvl>
    <w:lvl w:ilvl="6" w:tplc="041A0001" w:tentative="1">
      <w:start w:val="1"/>
      <w:numFmt w:val="bullet"/>
      <w:lvlText w:val=""/>
      <w:lvlJc w:val="left"/>
      <w:pPr>
        <w:ind w:left="7536" w:hanging="360"/>
      </w:pPr>
      <w:rPr>
        <w:rFonts w:ascii="Symbol" w:hAnsi="Symbol" w:hint="default"/>
      </w:rPr>
    </w:lvl>
    <w:lvl w:ilvl="7" w:tplc="041A0003" w:tentative="1">
      <w:start w:val="1"/>
      <w:numFmt w:val="bullet"/>
      <w:lvlText w:val="o"/>
      <w:lvlJc w:val="left"/>
      <w:pPr>
        <w:ind w:left="8256" w:hanging="360"/>
      </w:pPr>
      <w:rPr>
        <w:rFonts w:ascii="Courier New" w:hAnsi="Courier New" w:cs="Courier New" w:hint="default"/>
      </w:rPr>
    </w:lvl>
    <w:lvl w:ilvl="8" w:tplc="041A0005" w:tentative="1">
      <w:start w:val="1"/>
      <w:numFmt w:val="bullet"/>
      <w:lvlText w:val=""/>
      <w:lvlJc w:val="left"/>
      <w:pPr>
        <w:ind w:left="8976" w:hanging="360"/>
      </w:pPr>
      <w:rPr>
        <w:rFonts w:ascii="Wingdings" w:hAnsi="Wingdings" w:hint="default"/>
      </w:rPr>
    </w:lvl>
  </w:abstractNum>
  <w:abstractNum w:abstractNumId="34" w15:restartNumberingAfterBreak="0">
    <w:nsid w:val="67A31E8E"/>
    <w:multiLevelType w:val="hybridMultilevel"/>
    <w:tmpl w:val="298EB694"/>
    <w:lvl w:ilvl="0" w:tplc="FFE83046">
      <w:start w:val="1"/>
      <w:numFmt w:val="upperLetter"/>
      <w:lvlText w:val="%1."/>
      <w:lvlJc w:val="left"/>
      <w:pPr>
        <w:ind w:left="4188" w:hanging="360"/>
      </w:pPr>
      <w:rPr>
        <w:b/>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35" w15:restartNumberingAfterBreak="0">
    <w:nsid w:val="736F4759"/>
    <w:multiLevelType w:val="multilevel"/>
    <w:tmpl w:val="22D0DBC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0"/>
  </w:num>
  <w:num w:numId="3">
    <w:abstractNumId w:val="1"/>
  </w:num>
  <w:num w:numId="4">
    <w:abstractNumId w:val="12"/>
  </w:num>
  <w:num w:numId="5">
    <w:abstractNumId w:val="4"/>
  </w:num>
  <w:num w:numId="6">
    <w:abstractNumId w:val="32"/>
  </w:num>
  <w:num w:numId="7">
    <w:abstractNumId w:val="36"/>
  </w:num>
  <w:num w:numId="8">
    <w:abstractNumId w:val="31"/>
  </w:num>
  <w:num w:numId="9">
    <w:abstractNumId w:val="7"/>
  </w:num>
  <w:num w:numId="10">
    <w:abstractNumId w:val="27"/>
  </w:num>
  <w:num w:numId="11">
    <w:abstractNumId w:val="19"/>
  </w:num>
  <w:num w:numId="12">
    <w:abstractNumId w:val="10"/>
  </w:num>
  <w:num w:numId="13">
    <w:abstractNumId w:val="15"/>
  </w:num>
  <w:num w:numId="14">
    <w:abstractNumId w:val="14"/>
  </w:num>
  <w:num w:numId="15">
    <w:abstractNumId w:val="26"/>
  </w:num>
  <w:num w:numId="16">
    <w:abstractNumId w:val="34"/>
  </w:num>
  <w:num w:numId="17">
    <w:abstractNumId w:val="33"/>
  </w:num>
  <w:num w:numId="18">
    <w:abstractNumId w:val="21"/>
  </w:num>
  <w:num w:numId="19">
    <w:abstractNumId w:val="5"/>
  </w:num>
  <w:num w:numId="20">
    <w:abstractNumId w:val="23"/>
  </w:num>
  <w:num w:numId="21">
    <w:abstractNumId w:val="35"/>
  </w:num>
  <w:num w:numId="22">
    <w:abstractNumId w:val="24"/>
  </w:num>
  <w:num w:numId="23">
    <w:abstractNumId w:val="20"/>
  </w:num>
  <w:num w:numId="24">
    <w:abstractNumId w:val="13"/>
  </w:num>
  <w:num w:numId="25">
    <w:abstractNumId w:val="2"/>
  </w:num>
  <w:num w:numId="26">
    <w:abstractNumId w:val="0"/>
  </w:num>
  <w:num w:numId="27">
    <w:abstractNumId w:val="18"/>
  </w:num>
  <w:num w:numId="28">
    <w:abstractNumId w:val="6"/>
  </w:num>
  <w:num w:numId="29">
    <w:abstractNumId w:val="22"/>
  </w:num>
  <w:num w:numId="30">
    <w:abstractNumId w:val="17"/>
  </w:num>
  <w:num w:numId="31">
    <w:abstractNumId w:val="8"/>
  </w:num>
  <w:num w:numId="32">
    <w:abstractNumId w:val="29"/>
  </w:num>
  <w:num w:numId="33">
    <w:abstractNumId w:val="30"/>
  </w:num>
  <w:num w:numId="34">
    <w:abstractNumId w:val="25"/>
  </w:num>
  <w:num w:numId="35">
    <w:abstractNumId w:val="11"/>
  </w:num>
  <w:num w:numId="36">
    <w:abstractNumId w:val="3"/>
  </w:num>
  <w:num w:numId="37">
    <w:abstractNumId w:val="1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0"/>
  </w:num>
  <w:num w:numId="41">
    <w:abstractNumId w:val="30"/>
  </w:num>
  <w:num w:numId="4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1075"/>
    <w:rsid w:val="00002341"/>
    <w:rsid w:val="00003585"/>
    <w:rsid w:val="00003DFF"/>
    <w:rsid w:val="000040A7"/>
    <w:rsid w:val="00004377"/>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10E4"/>
    <w:rsid w:val="00011A4A"/>
    <w:rsid w:val="00011BA6"/>
    <w:rsid w:val="000123E6"/>
    <w:rsid w:val="000124C0"/>
    <w:rsid w:val="000128D5"/>
    <w:rsid w:val="00012D01"/>
    <w:rsid w:val="000133B0"/>
    <w:rsid w:val="000133D1"/>
    <w:rsid w:val="00013761"/>
    <w:rsid w:val="00013B37"/>
    <w:rsid w:val="00013EF9"/>
    <w:rsid w:val="00013F53"/>
    <w:rsid w:val="00013F99"/>
    <w:rsid w:val="0001429F"/>
    <w:rsid w:val="00014305"/>
    <w:rsid w:val="00014489"/>
    <w:rsid w:val="00014635"/>
    <w:rsid w:val="000148C5"/>
    <w:rsid w:val="00014A5A"/>
    <w:rsid w:val="00014DF7"/>
    <w:rsid w:val="000151B8"/>
    <w:rsid w:val="00015658"/>
    <w:rsid w:val="000163B7"/>
    <w:rsid w:val="00016B90"/>
    <w:rsid w:val="00016FAE"/>
    <w:rsid w:val="00017C4A"/>
    <w:rsid w:val="00017E8E"/>
    <w:rsid w:val="000206FE"/>
    <w:rsid w:val="00021A0F"/>
    <w:rsid w:val="00022B23"/>
    <w:rsid w:val="00022B4E"/>
    <w:rsid w:val="000230C9"/>
    <w:rsid w:val="000239C8"/>
    <w:rsid w:val="0002432D"/>
    <w:rsid w:val="00024850"/>
    <w:rsid w:val="000254AE"/>
    <w:rsid w:val="00025E7A"/>
    <w:rsid w:val="00026022"/>
    <w:rsid w:val="00026DD1"/>
    <w:rsid w:val="00026E80"/>
    <w:rsid w:val="00027229"/>
    <w:rsid w:val="00027570"/>
    <w:rsid w:val="00027B1E"/>
    <w:rsid w:val="00027BC4"/>
    <w:rsid w:val="00027FE4"/>
    <w:rsid w:val="00030308"/>
    <w:rsid w:val="00030909"/>
    <w:rsid w:val="00030C10"/>
    <w:rsid w:val="0003155C"/>
    <w:rsid w:val="00031B8A"/>
    <w:rsid w:val="0003238A"/>
    <w:rsid w:val="0003388F"/>
    <w:rsid w:val="00033CFF"/>
    <w:rsid w:val="00033DBE"/>
    <w:rsid w:val="00033E53"/>
    <w:rsid w:val="00033F95"/>
    <w:rsid w:val="00035FF0"/>
    <w:rsid w:val="000363CC"/>
    <w:rsid w:val="000369F5"/>
    <w:rsid w:val="000370CE"/>
    <w:rsid w:val="00037C90"/>
    <w:rsid w:val="00037FB1"/>
    <w:rsid w:val="000400C9"/>
    <w:rsid w:val="000401AA"/>
    <w:rsid w:val="00040C67"/>
    <w:rsid w:val="0004173B"/>
    <w:rsid w:val="00042962"/>
    <w:rsid w:val="00042C30"/>
    <w:rsid w:val="000432E2"/>
    <w:rsid w:val="00043C4C"/>
    <w:rsid w:val="00044484"/>
    <w:rsid w:val="0004451A"/>
    <w:rsid w:val="000447C3"/>
    <w:rsid w:val="00044FDE"/>
    <w:rsid w:val="00045067"/>
    <w:rsid w:val="00045109"/>
    <w:rsid w:val="000452D3"/>
    <w:rsid w:val="0004568B"/>
    <w:rsid w:val="00045829"/>
    <w:rsid w:val="000467B5"/>
    <w:rsid w:val="0004699C"/>
    <w:rsid w:val="00047B6A"/>
    <w:rsid w:val="000507AD"/>
    <w:rsid w:val="00050D7E"/>
    <w:rsid w:val="000512DC"/>
    <w:rsid w:val="000515BA"/>
    <w:rsid w:val="00051E4E"/>
    <w:rsid w:val="00051EF5"/>
    <w:rsid w:val="00051F5B"/>
    <w:rsid w:val="00052438"/>
    <w:rsid w:val="000527ED"/>
    <w:rsid w:val="000530EA"/>
    <w:rsid w:val="00053330"/>
    <w:rsid w:val="00053F5A"/>
    <w:rsid w:val="0005433D"/>
    <w:rsid w:val="0005464E"/>
    <w:rsid w:val="000551BE"/>
    <w:rsid w:val="00055B63"/>
    <w:rsid w:val="0006025E"/>
    <w:rsid w:val="0006030E"/>
    <w:rsid w:val="0006039D"/>
    <w:rsid w:val="000604F7"/>
    <w:rsid w:val="00060DEF"/>
    <w:rsid w:val="000611EA"/>
    <w:rsid w:val="00061AC7"/>
    <w:rsid w:val="00061F9D"/>
    <w:rsid w:val="00062107"/>
    <w:rsid w:val="000621E5"/>
    <w:rsid w:val="00062218"/>
    <w:rsid w:val="00062A0D"/>
    <w:rsid w:val="000631EE"/>
    <w:rsid w:val="0006330E"/>
    <w:rsid w:val="0006341E"/>
    <w:rsid w:val="000639B9"/>
    <w:rsid w:val="00063D09"/>
    <w:rsid w:val="00064EF7"/>
    <w:rsid w:val="000652A7"/>
    <w:rsid w:val="00066B56"/>
    <w:rsid w:val="00066ECA"/>
    <w:rsid w:val="0006716A"/>
    <w:rsid w:val="000678A6"/>
    <w:rsid w:val="00067A1F"/>
    <w:rsid w:val="00067D59"/>
    <w:rsid w:val="00070887"/>
    <w:rsid w:val="000709BB"/>
    <w:rsid w:val="00070B6B"/>
    <w:rsid w:val="00070D2B"/>
    <w:rsid w:val="00070F80"/>
    <w:rsid w:val="000723A2"/>
    <w:rsid w:val="0007261D"/>
    <w:rsid w:val="0007279A"/>
    <w:rsid w:val="000727AF"/>
    <w:rsid w:val="0007343F"/>
    <w:rsid w:val="00073F1A"/>
    <w:rsid w:val="00074ABA"/>
    <w:rsid w:val="00074E32"/>
    <w:rsid w:val="00074EE9"/>
    <w:rsid w:val="00075625"/>
    <w:rsid w:val="000765A1"/>
    <w:rsid w:val="00076B69"/>
    <w:rsid w:val="00077F07"/>
    <w:rsid w:val="00077F9C"/>
    <w:rsid w:val="00080421"/>
    <w:rsid w:val="0008050D"/>
    <w:rsid w:val="00080670"/>
    <w:rsid w:val="000806BD"/>
    <w:rsid w:val="00080813"/>
    <w:rsid w:val="00080AF6"/>
    <w:rsid w:val="00080C9C"/>
    <w:rsid w:val="00080CA5"/>
    <w:rsid w:val="00081707"/>
    <w:rsid w:val="00081967"/>
    <w:rsid w:val="000825D0"/>
    <w:rsid w:val="0008272E"/>
    <w:rsid w:val="00082AC6"/>
    <w:rsid w:val="00082B95"/>
    <w:rsid w:val="00082BD3"/>
    <w:rsid w:val="00082DB8"/>
    <w:rsid w:val="000831DE"/>
    <w:rsid w:val="0008332E"/>
    <w:rsid w:val="000833C5"/>
    <w:rsid w:val="00084236"/>
    <w:rsid w:val="000848D3"/>
    <w:rsid w:val="00085FE6"/>
    <w:rsid w:val="00086560"/>
    <w:rsid w:val="000867FD"/>
    <w:rsid w:val="0008697E"/>
    <w:rsid w:val="00086BC9"/>
    <w:rsid w:val="00086DB9"/>
    <w:rsid w:val="00086FA5"/>
    <w:rsid w:val="000872FF"/>
    <w:rsid w:val="00087B68"/>
    <w:rsid w:val="00087C82"/>
    <w:rsid w:val="00087E75"/>
    <w:rsid w:val="00087EF2"/>
    <w:rsid w:val="0009033B"/>
    <w:rsid w:val="00091AB8"/>
    <w:rsid w:val="00091D80"/>
    <w:rsid w:val="00092924"/>
    <w:rsid w:val="00092A25"/>
    <w:rsid w:val="00092B34"/>
    <w:rsid w:val="00092EB9"/>
    <w:rsid w:val="000940E7"/>
    <w:rsid w:val="000942B9"/>
    <w:rsid w:val="00094E3F"/>
    <w:rsid w:val="0009571C"/>
    <w:rsid w:val="00096149"/>
    <w:rsid w:val="00096C9C"/>
    <w:rsid w:val="00097D17"/>
    <w:rsid w:val="000A006F"/>
    <w:rsid w:val="000A019A"/>
    <w:rsid w:val="000A0769"/>
    <w:rsid w:val="000A0AD7"/>
    <w:rsid w:val="000A0D36"/>
    <w:rsid w:val="000A0FC3"/>
    <w:rsid w:val="000A2008"/>
    <w:rsid w:val="000A23D0"/>
    <w:rsid w:val="000A3180"/>
    <w:rsid w:val="000A35EC"/>
    <w:rsid w:val="000A36F0"/>
    <w:rsid w:val="000A3948"/>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6DD"/>
    <w:rsid w:val="000A7CE2"/>
    <w:rsid w:val="000A7D67"/>
    <w:rsid w:val="000B0024"/>
    <w:rsid w:val="000B0406"/>
    <w:rsid w:val="000B0B57"/>
    <w:rsid w:val="000B0B7D"/>
    <w:rsid w:val="000B1752"/>
    <w:rsid w:val="000B1B5B"/>
    <w:rsid w:val="000B1E12"/>
    <w:rsid w:val="000B2312"/>
    <w:rsid w:val="000B25D2"/>
    <w:rsid w:val="000B2D60"/>
    <w:rsid w:val="000B3117"/>
    <w:rsid w:val="000B31F6"/>
    <w:rsid w:val="000B397D"/>
    <w:rsid w:val="000B3DB1"/>
    <w:rsid w:val="000B41D1"/>
    <w:rsid w:val="000B4499"/>
    <w:rsid w:val="000B44D8"/>
    <w:rsid w:val="000B4E00"/>
    <w:rsid w:val="000B4E7D"/>
    <w:rsid w:val="000B52D9"/>
    <w:rsid w:val="000B55D3"/>
    <w:rsid w:val="000B5912"/>
    <w:rsid w:val="000B63FC"/>
    <w:rsid w:val="000B6453"/>
    <w:rsid w:val="000B7357"/>
    <w:rsid w:val="000B7710"/>
    <w:rsid w:val="000C0234"/>
    <w:rsid w:val="000C0615"/>
    <w:rsid w:val="000C0888"/>
    <w:rsid w:val="000C0C39"/>
    <w:rsid w:val="000C0C46"/>
    <w:rsid w:val="000C0CD4"/>
    <w:rsid w:val="000C1755"/>
    <w:rsid w:val="000C20E9"/>
    <w:rsid w:val="000C21B0"/>
    <w:rsid w:val="000C251E"/>
    <w:rsid w:val="000C281C"/>
    <w:rsid w:val="000C2B24"/>
    <w:rsid w:val="000C2B77"/>
    <w:rsid w:val="000C30F5"/>
    <w:rsid w:val="000C3348"/>
    <w:rsid w:val="000C33EA"/>
    <w:rsid w:val="000C449A"/>
    <w:rsid w:val="000C50AB"/>
    <w:rsid w:val="000C5136"/>
    <w:rsid w:val="000C5575"/>
    <w:rsid w:val="000C5A21"/>
    <w:rsid w:val="000C6119"/>
    <w:rsid w:val="000C61E5"/>
    <w:rsid w:val="000C687E"/>
    <w:rsid w:val="000C68BB"/>
    <w:rsid w:val="000C794B"/>
    <w:rsid w:val="000C7E9F"/>
    <w:rsid w:val="000D00C0"/>
    <w:rsid w:val="000D0B34"/>
    <w:rsid w:val="000D0F93"/>
    <w:rsid w:val="000D14B5"/>
    <w:rsid w:val="000D28E4"/>
    <w:rsid w:val="000D2A3E"/>
    <w:rsid w:val="000D38C9"/>
    <w:rsid w:val="000D4D37"/>
    <w:rsid w:val="000D58E3"/>
    <w:rsid w:val="000D652F"/>
    <w:rsid w:val="000D663D"/>
    <w:rsid w:val="000D69B1"/>
    <w:rsid w:val="000D6D10"/>
    <w:rsid w:val="000D6FF1"/>
    <w:rsid w:val="000D77ED"/>
    <w:rsid w:val="000D77EF"/>
    <w:rsid w:val="000D7EE1"/>
    <w:rsid w:val="000E0EB2"/>
    <w:rsid w:val="000E0FA3"/>
    <w:rsid w:val="000E112A"/>
    <w:rsid w:val="000E1222"/>
    <w:rsid w:val="000E14CE"/>
    <w:rsid w:val="000E212B"/>
    <w:rsid w:val="000E2152"/>
    <w:rsid w:val="000E21CA"/>
    <w:rsid w:val="000E240F"/>
    <w:rsid w:val="000E27C8"/>
    <w:rsid w:val="000E2859"/>
    <w:rsid w:val="000E2B41"/>
    <w:rsid w:val="000E2B6F"/>
    <w:rsid w:val="000E3038"/>
    <w:rsid w:val="000E31FC"/>
    <w:rsid w:val="000E348D"/>
    <w:rsid w:val="000E363B"/>
    <w:rsid w:val="000E3804"/>
    <w:rsid w:val="000E492C"/>
    <w:rsid w:val="000E49B6"/>
    <w:rsid w:val="000E4DBC"/>
    <w:rsid w:val="000E5876"/>
    <w:rsid w:val="000E5C20"/>
    <w:rsid w:val="000E6372"/>
    <w:rsid w:val="000E66DC"/>
    <w:rsid w:val="000E6DF5"/>
    <w:rsid w:val="000E6E51"/>
    <w:rsid w:val="000E7039"/>
    <w:rsid w:val="000E7525"/>
    <w:rsid w:val="000E79F3"/>
    <w:rsid w:val="000E7BA6"/>
    <w:rsid w:val="000F00E5"/>
    <w:rsid w:val="000F08C7"/>
    <w:rsid w:val="000F0BE5"/>
    <w:rsid w:val="000F11E0"/>
    <w:rsid w:val="000F1316"/>
    <w:rsid w:val="000F13CB"/>
    <w:rsid w:val="000F182E"/>
    <w:rsid w:val="000F1951"/>
    <w:rsid w:val="000F2149"/>
    <w:rsid w:val="000F2153"/>
    <w:rsid w:val="000F2241"/>
    <w:rsid w:val="000F261F"/>
    <w:rsid w:val="000F2C25"/>
    <w:rsid w:val="000F3E80"/>
    <w:rsid w:val="000F4AB7"/>
    <w:rsid w:val="000F4C9B"/>
    <w:rsid w:val="000F50D1"/>
    <w:rsid w:val="000F54B1"/>
    <w:rsid w:val="000F5B75"/>
    <w:rsid w:val="000F643D"/>
    <w:rsid w:val="000F6ABF"/>
    <w:rsid w:val="000F6DE5"/>
    <w:rsid w:val="000F6E88"/>
    <w:rsid w:val="000F7012"/>
    <w:rsid w:val="000F7347"/>
    <w:rsid w:val="00100EAC"/>
    <w:rsid w:val="00101203"/>
    <w:rsid w:val="00101283"/>
    <w:rsid w:val="0010166A"/>
    <w:rsid w:val="00101975"/>
    <w:rsid w:val="00102174"/>
    <w:rsid w:val="0010293B"/>
    <w:rsid w:val="00102C60"/>
    <w:rsid w:val="00102CED"/>
    <w:rsid w:val="0010303B"/>
    <w:rsid w:val="001036F5"/>
    <w:rsid w:val="001038EB"/>
    <w:rsid w:val="00103C9B"/>
    <w:rsid w:val="00104293"/>
    <w:rsid w:val="001052AE"/>
    <w:rsid w:val="0010580B"/>
    <w:rsid w:val="00105FCC"/>
    <w:rsid w:val="00105FD4"/>
    <w:rsid w:val="00106320"/>
    <w:rsid w:val="00106392"/>
    <w:rsid w:val="0010650D"/>
    <w:rsid w:val="00106B47"/>
    <w:rsid w:val="00106F33"/>
    <w:rsid w:val="00107262"/>
    <w:rsid w:val="00107FAC"/>
    <w:rsid w:val="0011032D"/>
    <w:rsid w:val="001104B1"/>
    <w:rsid w:val="0011096F"/>
    <w:rsid w:val="00110FA0"/>
    <w:rsid w:val="00111679"/>
    <w:rsid w:val="00111E44"/>
    <w:rsid w:val="00111EA5"/>
    <w:rsid w:val="00111F3A"/>
    <w:rsid w:val="00111F42"/>
    <w:rsid w:val="001125CE"/>
    <w:rsid w:val="001128A2"/>
    <w:rsid w:val="00112C6E"/>
    <w:rsid w:val="00112CF6"/>
    <w:rsid w:val="00113416"/>
    <w:rsid w:val="0011367D"/>
    <w:rsid w:val="001138B0"/>
    <w:rsid w:val="00113D81"/>
    <w:rsid w:val="001141E5"/>
    <w:rsid w:val="001142D3"/>
    <w:rsid w:val="001145D7"/>
    <w:rsid w:val="001145F2"/>
    <w:rsid w:val="00114A93"/>
    <w:rsid w:val="001162B2"/>
    <w:rsid w:val="0011656E"/>
    <w:rsid w:val="00116A23"/>
    <w:rsid w:val="00116D6E"/>
    <w:rsid w:val="00116F97"/>
    <w:rsid w:val="001200D0"/>
    <w:rsid w:val="001204F5"/>
    <w:rsid w:val="00120500"/>
    <w:rsid w:val="001208D4"/>
    <w:rsid w:val="00121361"/>
    <w:rsid w:val="00121B1F"/>
    <w:rsid w:val="00121C9A"/>
    <w:rsid w:val="00122135"/>
    <w:rsid w:val="001231AE"/>
    <w:rsid w:val="00123668"/>
    <w:rsid w:val="00123A37"/>
    <w:rsid w:val="00123AA6"/>
    <w:rsid w:val="00123B64"/>
    <w:rsid w:val="00123C41"/>
    <w:rsid w:val="00123CA6"/>
    <w:rsid w:val="00123E38"/>
    <w:rsid w:val="0012439C"/>
    <w:rsid w:val="00124448"/>
    <w:rsid w:val="00124ACC"/>
    <w:rsid w:val="00124CC6"/>
    <w:rsid w:val="00125542"/>
    <w:rsid w:val="00125FE7"/>
    <w:rsid w:val="0012666E"/>
    <w:rsid w:val="0012674E"/>
    <w:rsid w:val="00126C88"/>
    <w:rsid w:val="0012757A"/>
    <w:rsid w:val="001278BF"/>
    <w:rsid w:val="0012794D"/>
    <w:rsid w:val="001305E7"/>
    <w:rsid w:val="0013079D"/>
    <w:rsid w:val="00130A66"/>
    <w:rsid w:val="00130FE8"/>
    <w:rsid w:val="00131041"/>
    <w:rsid w:val="001319F5"/>
    <w:rsid w:val="00131BA7"/>
    <w:rsid w:val="0013210B"/>
    <w:rsid w:val="001324A5"/>
    <w:rsid w:val="0013251E"/>
    <w:rsid w:val="00132E8A"/>
    <w:rsid w:val="001330BC"/>
    <w:rsid w:val="00133850"/>
    <w:rsid w:val="00133A08"/>
    <w:rsid w:val="00134346"/>
    <w:rsid w:val="00134FF4"/>
    <w:rsid w:val="001352F8"/>
    <w:rsid w:val="001359DD"/>
    <w:rsid w:val="00137094"/>
    <w:rsid w:val="001372ED"/>
    <w:rsid w:val="00137A0C"/>
    <w:rsid w:val="00137CFA"/>
    <w:rsid w:val="00140016"/>
    <w:rsid w:val="0014028C"/>
    <w:rsid w:val="00140890"/>
    <w:rsid w:val="00140AB1"/>
    <w:rsid w:val="00140F5F"/>
    <w:rsid w:val="00141B2A"/>
    <w:rsid w:val="00141F88"/>
    <w:rsid w:val="00141FCD"/>
    <w:rsid w:val="00142100"/>
    <w:rsid w:val="00142289"/>
    <w:rsid w:val="00142DAC"/>
    <w:rsid w:val="001430B5"/>
    <w:rsid w:val="001431CC"/>
    <w:rsid w:val="00143314"/>
    <w:rsid w:val="00143AE4"/>
    <w:rsid w:val="00143BD2"/>
    <w:rsid w:val="00144051"/>
    <w:rsid w:val="001447B7"/>
    <w:rsid w:val="00144C65"/>
    <w:rsid w:val="00144DA4"/>
    <w:rsid w:val="00144E81"/>
    <w:rsid w:val="001458D5"/>
    <w:rsid w:val="00146DE1"/>
    <w:rsid w:val="00147571"/>
    <w:rsid w:val="001476E9"/>
    <w:rsid w:val="00147A48"/>
    <w:rsid w:val="00147ED2"/>
    <w:rsid w:val="001508A5"/>
    <w:rsid w:val="001509A2"/>
    <w:rsid w:val="001515CB"/>
    <w:rsid w:val="00151D5F"/>
    <w:rsid w:val="001527A5"/>
    <w:rsid w:val="00152A18"/>
    <w:rsid w:val="00152CFA"/>
    <w:rsid w:val="00152D5C"/>
    <w:rsid w:val="00152D75"/>
    <w:rsid w:val="00152F00"/>
    <w:rsid w:val="0015324A"/>
    <w:rsid w:val="001536C8"/>
    <w:rsid w:val="001544FC"/>
    <w:rsid w:val="00154B31"/>
    <w:rsid w:val="00154E30"/>
    <w:rsid w:val="0015592F"/>
    <w:rsid w:val="0015607E"/>
    <w:rsid w:val="00156124"/>
    <w:rsid w:val="00156454"/>
    <w:rsid w:val="0015651C"/>
    <w:rsid w:val="00156B94"/>
    <w:rsid w:val="00156C62"/>
    <w:rsid w:val="00157956"/>
    <w:rsid w:val="00157A9B"/>
    <w:rsid w:val="00160081"/>
    <w:rsid w:val="00160E2E"/>
    <w:rsid w:val="00161CD1"/>
    <w:rsid w:val="00162241"/>
    <w:rsid w:val="001627DF"/>
    <w:rsid w:val="00162845"/>
    <w:rsid w:val="00162C8A"/>
    <w:rsid w:val="00163097"/>
    <w:rsid w:val="001631BC"/>
    <w:rsid w:val="001631BF"/>
    <w:rsid w:val="001631FA"/>
    <w:rsid w:val="001634B2"/>
    <w:rsid w:val="0016356F"/>
    <w:rsid w:val="00163912"/>
    <w:rsid w:val="001649FB"/>
    <w:rsid w:val="00164FDD"/>
    <w:rsid w:val="00165548"/>
    <w:rsid w:val="001661AF"/>
    <w:rsid w:val="00166579"/>
    <w:rsid w:val="00166964"/>
    <w:rsid w:val="00166F4D"/>
    <w:rsid w:val="00167587"/>
    <w:rsid w:val="00167599"/>
    <w:rsid w:val="001676DA"/>
    <w:rsid w:val="0016780F"/>
    <w:rsid w:val="00167E9E"/>
    <w:rsid w:val="001709DE"/>
    <w:rsid w:val="001713F5"/>
    <w:rsid w:val="00171E7D"/>
    <w:rsid w:val="00171F37"/>
    <w:rsid w:val="001720D1"/>
    <w:rsid w:val="00172B80"/>
    <w:rsid w:val="00172FC9"/>
    <w:rsid w:val="00173220"/>
    <w:rsid w:val="001735FC"/>
    <w:rsid w:val="001742CA"/>
    <w:rsid w:val="0017431B"/>
    <w:rsid w:val="00174441"/>
    <w:rsid w:val="001748E5"/>
    <w:rsid w:val="001760A7"/>
    <w:rsid w:val="001763A7"/>
    <w:rsid w:val="00176733"/>
    <w:rsid w:val="001777E2"/>
    <w:rsid w:val="00177C95"/>
    <w:rsid w:val="001805A0"/>
    <w:rsid w:val="00180683"/>
    <w:rsid w:val="001808EC"/>
    <w:rsid w:val="00180CE1"/>
    <w:rsid w:val="00180F80"/>
    <w:rsid w:val="001813CD"/>
    <w:rsid w:val="00181558"/>
    <w:rsid w:val="0018168B"/>
    <w:rsid w:val="001829F2"/>
    <w:rsid w:val="00182B64"/>
    <w:rsid w:val="00182C17"/>
    <w:rsid w:val="00182C1A"/>
    <w:rsid w:val="00182CC0"/>
    <w:rsid w:val="00182F28"/>
    <w:rsid w:val="00182F37"/>
    <w:rsid w:val="0018338F"/>
    <w:rsid w:val="00183E11"/>
    <w:rsid w:val="0018414D"/>
    <w:rsid w:val="00184225"/>
    <w:rsid w:val="00184326"/>
    <w:rsid w:val="00184327"/>
    <w:rsid w:val="00184AF4"/>
    <w:rsid w:val="00185021"/>
    <w:rsid w:val="00185A78"/>
    <w:rsid w:val="00186293"/>
    <w:rsid w:val="00186857"/>
    <w:rsid w:val="00186C8E"/>
    <w:rsid w:val="00186D62"/>
    <w:rsid w:val="0018701D"/>
    <w:rsid w:val="001870B3"/>
    <w:rsid w:val="00187F0E"/>
    <w:rsid w:val="0019004F"/>
    <w:rsid w:val="0019006D"/>
    <w:rsid w:val="00190175"/>
    <w:rsid w:val="001903BF"/>
    <w:rsid w:val="001908C7"/>
    <w:rsid w:val="00191850"/>
    <w:rsid w:val="00191E8F"/>
    <w:rsid w:val="00192124"/>
    <w:rsid w:val="001928F6"/>
    <w:rsid w:val="0019349B"/>
    <w:rsid w:val="001937D2"/>
    <w:rsid w:val="00193A9E"/>
    <w:rsid w:val="00193B82"/>
    <w:rsid w:val="00193EEC"/>
    <w:rsid w:val="00193F5D"/>
    <w:rsid w:val="00193F9C"/>
    <w:rsid w:val="0019466B"/>
    <w:rsid w:val="00194765"/>
    <w:rsid w:val="00194AF7"/>
    <w:rsid w:val="00194DEA"/>
    <w:rsid w:val="0019547A"/>
    <w:rsid w:val="0019559A"/>
    <w:rsid w:val="00195697"/>
    <w:rsid w:val="00195A6C"/>
    <w:rsid w:val="00195AB6"/>
    <w:rsid w:val="00196EE3"/>
    <w:rsid w:val="00197216"/>
    <w:rsid w:val="00197331"/>
    <w:rsid w:val="00197507"/>
    <w:rsid w:val="001978C9"/>
    <w:rsid w:val="00197A45"/>
    <w:rsid w:val="00197DD8"/>
    <w:rsid w:val="001A053E"/>
    <w:rsid w:val="001A0A25"/>
    <w:rsid w:val="001A1095"/>
    <w:rsid w:val="001A1147"/>
    <w:rsid w:val="001A11B0"/>
    <w:rsid w:val="001A1B4B"/>
    <w:rsid w:val="001A1F2B"/>
    <w:rsid w:val="001A2111"/>
    <w:rsid w:val="001A2938"/>
    <w:rsid w:val="001A2ABA"/>
    <w:rsid w:val="001A2BF0"/>
    <w:rsid w:val="001A2DB7"/>
    <w:rsid w:val="001A396C"/>
    <w:rsid w:val="001A3F0E"/>
    <w:rsid w:val="001A414D"/>
    <w:rsid w:val="001A4FF3"/>
    <w:rsid w:val="001A526C"/>
    <w:rsid w:val="001A5584"/>
    <w:rsid w:val="001A6A69"/>
    <w:rsid w:val="001A7409"/>
    <w:rsid w:val="001B022B"/>
    <w:rsid w:val="001B0620"/>
    <w:rsid w:val="001B0C85"/>
    <w:rsid w:val="001B1418"/>
    <w:rsid w:val="001B16A4"/>
    <w:rsid w:val="001B1C45"/>
    <w:rsid w:val="001B258C"/>
    <w:rsid w:val="001B25B3"/>
    <w:rsid w:val="001B28E4"/>
    <w:rsid w:val="001B29B4"/>
    <w:rsid w:val="001B35A6"/>
    <w:rsid w:val="001B3615"/>
    <w:rsid w:val="001B3E02"/>
    <w:rsid w:val="001B4504"/>
    <w:rsid w:val="001B4996"/>
    <w:rsid w:val="001B4C63"/>
    <w:rsid w:val="001B50A2"/>
    <w:rsid w:val="001B5539"/>
    <w:rsid w:val="001B603C"/>
    <w:rsid w:val="001B61DF"/>
    <w:rsid w:val="001B6397"/>
    <w:rsid w:val="001B6B46"/>
    <w:rsid w:val="001B6FBB"/>
    <w:rsid w:val="001B7026"/>
    <w:rsid w:val="001B75AA"/>
    <w:rsid w:val="001B7ED7"/>
    <w:rsid w:val="001C08D2"/>
    <w:rsid w:val="001C0C78"/>
    <w:rsid w:val="001C0D8C"/>
    <w:rsid w:val="001C0E80"/>
    <w:rsid w:val="001C1ACF"/>
    <w:rsid w:val="001C24DD"/>
    <w:rsid w:val="001C33B6"/>
    <w:rsid w:val="001C344F"/>
    <w:rsid w:val="001C37B0"/>
    <w:rsid w:val="001C4337"/>
    <w:rsid w:val="001C47F6"/>
    <w:rsid w:val="001C4F40"/>
    <w:rsid w:val="001C59B9"/>
    <w:rsid w:val="001C60F3"/>
    <w:rsid w:val="001C73D4"/>
    <w:rsid w:val="001C7FC8"/>
    <w:rsid w:val="001D01FA"/>
    <w:rsid w:val="001D0252"/>
    <w:rsid w:val="001D07FF"/>
    <w:rsid w:val="001D0FFE"/>
    <w:rsid w:val="001D2108"/>
    <w:rsid w:val="001D2472"/>
    <w:rsid w:val="001D2F53"/>
    <w:rsid w:val="001D32AD"/>
    <w:rsid w:val="001D3800"/>
    <w:rsid w:val="001D3F9C"/>
    <w:rsid w:val="001D443C"/>
    <w:rsid w:val="001D44FB"/>
    <w:rsid w:val="001D4A33"/>
    <w:rsid w:val="001D4B9A"/>
    <w:rsid w:val="001D4BB7"/>
    <w:rsid w:val="001D5554"/>
    <w:rsid w:val="001D5FEC"/>
    <w:rsid w:val="001D6266"/>
    <w:rsid w:val="001D66BF"/>
    <w:rsid w:val="001D6AB6"/>
    <w:rsid w:val="001D6DBE"/>
    <w:rsid w:val="001D6EC1"/>
    <w:rsid w:val="001D6ECC"/>
    <w:rsid w:val="001D7C3F"/>
    <w:rsid w:val="001E088D"/>
    <w:rsid w:val="001E0E0D"/>
    <w:rsid w:val="001E1B87"/>
    <w:rsid w:val="001E2BA7"/>
    <w:rsid w:val="001E2E50"/>
    <w:rsid w:val="001E2FA8"/>
    <w:rsid w:val="001E307C"/>
    <w:rsid w:val="001E39D4"/>
    <w:rsid w:val="001E43DE"/>
    <w:rsid w:val="001E4F36"/>
    <w:rsid w:val="001E50E4"/>
    <w:rsid w:val="001E50EC"/>
    <w:rsid w:val="001E50EF"/>
    <w:rsid w:val="001E5217"/>
    <w:rsid w:val="001E5A42"/>
    <w:rsid w:val="001E5B20"/>
    <w:rsid w:val="001E5C4B"/>
    <w:rsid w:val="001E5F8D"/>
    <w:rsid w:val="001E6342"/>
    <w:rsid w:val="001E63B5"/>
    <w:rsid w:val="001E65B8"/>
    <w:rsid w:val="001E65D8"/>
    <w:rsid w:val="001E6CDB"/>
    <w:rsid w:val="001E6DBF"/>
    <w:rsid w:val="001E6F37"/>
    <w:rsid w:val="001E6F93"/>
    <w:rsid w:val="001E7019"/>
    <w:rsid w:val="001E7CB8"/>
    <w:rsid w:val="001E7EF6"/>
    <w:rsid w:val="001F0517"/>
    <w:rsid w:val="001F0A6F"/>
    <w:rsid w:val="001F1941"/>
    <w:rsid w:val="001F3CE1"/>
    <w:rsid w:val="001F3E72"/>
    <w:rsid w:val="001F4E72"/>
    <w:rsid w:val="001F53EB"/>
    <w:rsid w:val="001F5476"/>
    <w:rsid w:val="001F55CF"/>
    <w:rsid w:val="001F58AE"/>
    <w:rsid w:val="001F5C91"/>
    <w:rsid w:val="001F6D13"/>
    <w:rsid w:val="001F6EDC"/>
    <w:rsid w:val="001F79B0"/>
    <w:rsid w:val="001F7CBF"/>
    <w:rsid w:val="0020013C"/>
    <w:rsid w:val="00200569"/>
    <w:rsid w:val="00200938"/>
    <w:rsid w:val="00200E9A"/>
    <w:rsid w:val="00201071"/>
    <w:rsid w:val="00201240"/>
    <w:rsid w:val="002020B3"/>
    <w:rsid w:val="0020216C"/>
    <w:rsid w:val="0020253A"/>
    <w:rsid w:val="002027E5"/>
    <w:rsid w:val="00202B4D"/>
    <w:rsid w:val="00203929"/>
    <w:rsid w:val="00203A6D"/>
    <w:rsid w:val="00203FE5"/>
    <w:rsid w:val="002043A6"/>
    <w:rsid w:val="00204A25"/>
    <w:rsid w:val="00204BC6"/>
    <w:rsid w:val="002058A1"/>
    <w:rsid w:val="0020654B"/>
    <w:rsid w:val="0020782C"/>
    <w:rsid w:val="0021045A"/>
    <w:rsid w:val="00210987"/>
    <w:rsid w:val="002113F4"/>
    <w:rsid w:val="002119CC"/>
    <w:rsid w:val="00211EE0"/>
    <w:rsid w:val="0021257B"/>
    <w:rsid w:val="00212A07"/>
    <w:rsid w:val="00213570"/>
    <w:rsid w:val="00213AB0"/>
    <w:rsid w:val="00213BEC"/>
    <w:rsid w:val="00213DC8"/>
    <w:rsid w:val="002149E2"/>
    <w:rsid w:val="00214D45"/>
    <w:rsid w:val="00214E44"/>
    <w:rsid w:val="00215212"/>
    <w:rsid w:val="0021542A"/>
    <w:rsid w:val="00216354"/>
    <w:rsid w:val="002164B5"/>
    <w:rsid w:val="0021683C"/>
    <w:rsid w:val="0021684B"/>
    <w:rsid w:val="00216B5E"/>
    <w:rsid w:val="00216DAA"/>
    <w:rsid w:val="00216E3E"/>
    <w:rsid w:val="0021718A"/>
    <w:rsid w:val="00217383"/>
    <w:rsid w:val="002174CA"/>
    <w:rsid w:val="002178B1"/>
    <w:rsid w:val="00217A4C"/>
    <w:rsid w:val="00217BCE"/>
    <w:rsid w:val="00217DF6"/>
    <w:rsid w:val="002200A5"/>
    <w:rsid w:val="00220269"/>
    <w:rsid w:val="00220315"/>
    <w:rsid w:val="002205F5"/>
    <w:rsid w:val="00220AA9"/>
    <w:rsid w:val="00220E9D"/>
    <w:rsid w:val="002213D2"/>
    <w:rsid w:val="00221498"/>
    <w:rsid w:val="00221880"/>
    <w:rsid w:val="00221E3D"/>
    <w:rsid w:val="00221FCB"/>
    <w:rsid w:val="00222A97"/>
    <w:rsid w:val="00222D8C"/>
    <w:rsid w:val="00222DE7"/>
    <w:rsid w:val="00223338"/>
    <w:rsid w:val="00223717"/>
    <w:rsid w:val="002237EF"/>
    <w:rsid w:val="00223CDB"/>
    <w:rsid w:val="002249C9"/>
    <w:rsid w:val="00224A6B"/>
    <w:rsid w:val="00224CC3"/>
    <w:rsid w:val="002250C2"/>
    <w:rsid w:val="00225DF4"/>
    <w:rsid w:val="0022654C"/>
    <w:rsid w:val="00226BCE"/>
    <w:rsid w:val="00226CC2"/>
    <w:rsid w:val="00226E76"/>
    <w:rsid w:val="0022701D"/>
    <w:rsid w:val="00227A38"/>
    <w:rsid w:val="00227CF9"/>
    <w:rsid w:val="00227DA8"/>
    <w:rsid w:val="00227EC0"/>
    <w:rsid w:val="00230499"/>
    <w:rsid w:val="00230647"/>
    <w:rsid w:val="00230BCC"/>
    <w:rsid w:val="00230DBB"/>
    <w:rsid w:val="00231AA3"/>
    <w:rsid w:val="00232365"/>
    <w:rsid w:val="00232587"/>
    <w:rsid w:val="00232926"/>
    <w:rsid w:val="00233137"/>
    <w:rsid w:val="002331E4"/>
    <w:rsid w:val="00233D1F"/>
    <w:rsid w:val="00233DE1"/>
    <w:rsid w:val="00234155"/>
    <w:rsid w:val="0023475A"/>
    <w:rsid w:val="00234C6C"/>
    <w:rsid w:val="00234D99"/>
    <w:rsid w:val="002351A3"/>
    <w:rsid w:val="0023539E"/>
    <w:rsid w:val="0023667F"/>
    <w:rsid w:val="00236719"/>
    <w:rsid w:val="00236860"/>
    <w:rsid w:val="002369DA"/>
    <w:rsid w:val="00236EBB"/>
    <w:rsid w:val="00236F3B"/>
    <w:rsid w:val="002370E8"/>
    <w:rsid w:val="002372C8"/>
    <w:rsid w:val="0023770D"/>
    <w:rsid w:val="00237FB4"/>
    <w:rsid w:val="00240490"/>
    <w:rsid w:val="00240670"/>
    <w:rsid w:val="00240748"/>
    <w:rsid w:val="00240A63"/>
    <w:rsid w:val="00240CA3"/>
    <w:rsid w:val="00241DAD"/>
    <w:rsid w:val="00242022"/>
    <w:rsid w:val="0024210D"/>
    <w:rsid w:val="0024232C"/>
    <w:rsid w:val="00242785"/>
    <w:rsid w:val="00242A66"/>
    <w:rsid w:val="00242D87"/>
    <w:rsid w:val="00242D95"/>
    <w:rsid w:val="00243180"/>
    <w:rsid w:val="00243656"/>
    <w:rsid w:val="002438A1"/>
    <w:rsid w:val="00243D94"/>
    <w:rsid w:val="00245451"/>
    <w:rsid w:val="002455A8"/>
    <w:rsid w:val="002456E7"/>
    <w:rsid w:val="002458A8"/>
    <w:rsid w:val="00245B47"/>
    <w:rsid w:val="00245E19"/>
    <w:rsid w:val="00247A3A"/>
    <w:rsid w:val="0025123C"/>
    <w:rsid w:val="00251601"/>
    <w:rsid w:val="00251B57"/>
    <w:rsid w:val="0025207C"/>
    <w:rsid w:val="00252943"/>
    <w:rsid w:val="00253AC8"/>
    <w:rsid w:val="002542C3"/>
    <w:rsid w:val="002546AE"/>
    <w:rsid w:val="002548E6"/>
    <w:rsid w:val="00254D0B"/>
    <w:rsid w:val="00254E4A"/>
    <w:rsid w:val="00255677"/>
    <w:rsid w:val="002556E6"/>
    <w:rsid w:val="00255991"/>
    <w:rsid w:val="002562B9"/>
    <w:rsid w:val="00256CDB"/>
    <w:rsid w:val="00256CFD"/>
    <w:rsid w:val="0025732C"/>
    <w:rsid w:val="002578B2"/>
    <w:rsid w:val="00257C53"/>
    <w:rsid w:val="00257E35"/>
    <w:rsid w:val="0026034F"/>
    <w:rsid w:val="00260403"/>
    <w:rsid w:val="002609A0"/>
    <w:rsid w:val="00260A1B"/>
    <w:rsid w:val="00260C06"/>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3F"/>
    <w:rsid w:val="002657FB"/>
    <w:rsid w:val="002660E0"/>
    <w:rsid w:val="0026672E"/>
    <w:rsid w:val="0026729C"/>
    <w:rsid w:val="00267BE9"/>
    <w:rsid w:val="002703F9"/>
    <w:rsid w:val="00270A03"/>
    <w:rsid w:val="00271C38"/>
    <w:rsid w:val="00272A9B"/>
    <w:rsid w:val="00272E8D"/>
    <w:rsid w:val="00274480"/>
    <w:rsid w:val="002748A4"/>
    <w:rsid w:val="00274A8E"/>
    <w:rsid w:val="00274FF6"/>
    <w:rsid w:val="0027504F"/>
    <w:rsid w:val="002750B1"/>
    <w:rsid w:val="002750D1"/>
    <w:rsid w:val="002753D6"/>
    <w:rsid w:val="00275460"/>
    <w:rsid w:val="0027621B"/>
    <w:rsid w:val="0027624D"/>
    <w:rsid w:val="002768FB"/>
    <w:rsid w:val="00276D63"/>
    <w:rsid w:val="002771C7"/>
    <w:rsid w:val="002774F4"/>
    <w:rsid w:val="00280055"/>
    <w:rsid w:val="00280D15"/>
    <w:rsid w:val="00281517"/>
    <w:rsid w:val="002818E3"/>
    <w:rsid w:val="00282401"/>
    <w:rsid w:val="002829CD"/>
    <w:rsid w:val="00283118"/>
    <w:rsid w:val="002831E9"/>
    <w:rsid w:val="0028367E"/>
    <w:rsid w:val="00283D02"/>
    <w:rsid w:val="00283F06"/>
    <w:rsid w:val="00284363"/>
    <w:rsid w:val="00284433"/>
    <w:rsid w:val="002845AF"/>
    <w:rsid w:val="00284D97"/>
    <w:rsid w:val="00284F75"/>
    <w:rsid w:val="0028546F"/>
    <w:rsid w:val="00285F65"/>
    <w:rsid w:val="00286B5F"/>
    <w:rsid w:val="00286E5D"/>
    <w:rsid w:val="0029059C"/>
    <w:rsid w:val="002906B5"/>
    <w:rsid w:val="00291CF3"/>
    <w:rsid w:val="002922F7"/>
    <w:rsid w:val="00292AD4"/>
    <w:rsid w:val="0029366B"/>
    <w:rsid w:val="00293950"/>
    <w:rsid w:val="00294030"/>
    <w:rsid w:val="00294149"/>
    <w:rsid w:val="00294204"/>
    <w:rsid w:val="00294763"/>
    <w:rsid w:val="00294F91"/>
    <w:rsid w:val="002955E8"/>
    <w:rsid w:val="0029570B"/>
    <w:rsid w:val="00295998"/>
    <w:rsid w:val="00295C2C"/>
    <w:rsid w:val="00295E7D"/>
    <w:rsid w:val="002960B8"/>
    <w:rsid w:val="00296165"/>
    <w:rsid w:val="002968D4"/>
    <w:rsid w:val="00297286"/>
    <w:rsid w:val="00297375"/>
    <w:rsid w:val="002A0AC2"/>
    <w:rsid w:val="002A11D0"/>
    <w:rsid w:val="002A16B8"/>
    <w:rsid w:val="002A17EB"/>
    <w:rsid w:val="002A1BF5"/>
    <w:rsid w:val="002A1FA5"/>
    <w:rsid w:val="002A23F1"/>
    <w:rsid w:val="002A2A71"/>
    <w:rsid w:val="002A2B32"/>
    <w:rsid w:val="002A2C09"/>
    <w:rsid w:val="002A2E9C"/>
    <w:rsid w:val="002A3947"/>
    <w:rsid w:val="002A4B3E"/>
    <w:rsid w:val="002A5489"/>
    <w:rsid w:val="002A59CC"/>
    <w:rsid w:val="002A5B0C"/>
    <w:rsid w:val="002A5C7B"/>
    <w:rsid w:val="002A5F4F"/>
    <w:rsid w:val="002A6243"/>
    <w:rsid w:val="002A65E1"/>
    <w:rsid w:val="002A6695"/>
    <w:rsid w:val="002A7331"/>
    <w:rsid w:val="002A76B7"/>
    <w:rsid w:val="002A78E9"/>
    <w:rsid w:val="002A7C0A"/>
    <w:rsid w:val="002A7C4D"/>
    <w:rsid w:val="002A7F8B"/>
    <w:rsid w:val="002B12ED"/>
    <w:rsid w:val="002B1B40"/>
    <w:rsid w:val="002B207D"/>
    <w:rsid w:val="002B2309"/>
    <w:rsid w:val="002B2387"/>
    <w:rsid w:val="002B2E7C"/>
    <w:rsid w:val="002B34E8"/>
    <w:rsid w:val="002B3B36"/>
    <w:rsid w:val="002B431E"/>
    <w:rsid w:val="002B43B7"/>
    <w:rsid w:val="002B4B87"/>
    <w:rsid w:val="002B4BC4"/>
    <w:rsid w:val="002B4C28"/>
    <w:rsid w:val="002B5C0B"/>
    <w:rsid w:val="002B621D"/>
    <w:rsid w:val="002B6283"/>
    <w:rsid w:val="002B6AFF"/>
    <w:rsid w:val="002B6D7F"/>
    <w:rsid w:val="002B6ECA"/>
    <w:rsid w:val="002B7E49"/>
    <w:rsid w:val="002C079A"/>
    <w:rsid w:val="002C16D5"/>
    <w:rsid w:val="002C1E1E"/>
    <w:rsid w:val="002C2287"/>
    <w:rsid w:val="002C288A"/>
    <w:rsid w:val="002C35A0"/>
    <w:rsid w:val="002C3960"/>
    <w:rsid w:val="002C4256"/>
    <w:rsid w:val="002C470F"/>
    <w:rsid w:val="002C5B7F"/>
    <w:rsid w:val="002C5DDA"/>
    <w:rsid w:val="002C7950"/>
    <w:rsid w:val="002C7BEB"/>
    <w:rsid w:val="002C7D91"/>
    <w:rsid w:val="002C7DA2"/>
    <w:rsid w:val="002D0344"/>
    <w:rsid w:val="002D1633"/>
    <w:rsid w:val="002D1E01"/>
    <w:rsid w:val="002D2316"/>
    <w:rsid w:val="002D25F8"/>
    <w:rsid w:val="002D3418"/>
    <w:rsid w:val="002D353D"/>
    <w:rsid w:val="002D4E32"/>
    <w:rsid w:val="002D5011"/>
    <w:rsid w:val="002D5F31"/>
    <w:rsid w:val="002D6006"/>
    <w:rsid w:val="002D633B"/>
    <w:rsid w:val="002D69A2"/>
    <w:rsid w:val="002D6B3F"/>
    <w:rsid w:val="002D6F38"/>
    <w:rsid w:val="002D6F43"/>
    <w:rsid w:val="002D7049"/>
    <w:rsid w:val="002D72D3"/>
    <w:rsid w:val="002D7460"/>
    <w:rsid w:val="002D78CC"/>
    <w:rsid w:val="002D790F"/>
    <w:rsid w:val="002E0198"/>
    <w:rsid w:val="002E0223"/>
    <w:rsid w:val="002E0316"/>
    <w:rsid w:val="002E0344"/>
    <w:rsid w:val="002E0977"/>
    <w:rsid w:val="002E1709"/>
    <w:rsid w:val="002E22A4"/>
    <w:rsid w:val="002E24BD"/>
    <w:rsid w:val="002E2EA7"/>
    <w:rsid w:val="002E2FB6"/>
    <w:rsid w:val="002E301B"/>
    <w:rsid w:val="002E36D9"/>
    <w:rsid w:val="002E3816"/>
    <w:rsid w:val="002E403E"/>
    <w:rsid w:val="002E4400"/>
    <w:rsid w:val="002E5BB4"/>
    <w:rsid w:val="002E6CFE"/>
    <w:rsid w:val="002E75F8"/>
    <w:rsid w:val="002F0A53"/>
    <w:rsid w:val="002F1655"/>
    <w:rsid w:val="002F1A59"/>
    <w:rsid w:val="002F2162"/>
    <w:rsid w:val="002F2689"/>
    <w:rsid w:val="002F2D0D"/>
    <w:rsid w:val="002F2F79"/>
    <w:rsid w:val="002F3442"/>
    <w:rsid w:val="002F3F5B"/>
    <w:rsid w:val="002F4218"/>
    <w:rsid w:val="002F45FC"/>
    <w:rsid w:val="002F4945"/>
    <w:rsid w:val="002F4C04"/>
    <w:rsid w:val="002F4CFB"/>
    <w:rsid w:val="002F4D67"/>
    <w:rsid w:val="002F5185"/>
    <w:rsid w:val="002F54E2"/>
    <w:rsid w:val="002F55E7"/>
    <w:rsid w:val="002F57FE"/>
    <w:rsid w:val="002F5944"/>
    <w:rsid w:val="002F5D77"/>
    <w:rsid w:val="002F6A0A"/>
    <w:rsid w:val="002F6AA9"/>
    <w:rsid w:val="002F6C6E"/>
    <w:rsid w:val="002F7544"/>
    <w:rsid w:val="002F7561"/>
    <w:rsid w:val="002F7B8F"/>
    <w:rsid w:val="00300372"/>
    <w:rsid w:val="00300986"/>
    <w:rsid w:val="00300CC9"/>
    <w:rsid w:val="003011F1"/>
    <w:rsid w:val="003012FD"/>
    <w:rsid w:val="00302630"/>
    <w:rsid w:val="003027C5"/>
    <w:rsid w:val="00302ABD"/>
    <w:rsid w:val="003030D2"/>
    <w:rsid w:val="0030313E"/>
    <w:rsid w:val="00303B6C"/>
    <w:rsid w:val="00304462"/>
    <w:rsid w:val="00304576"/>
    <w:rsid w:val="00304958"/>
    <w:rsid w:val="00304DE8"/>
    <w:rsid w:val="00305621"/>
    <w:rsid w:val="00306A09"/>
    <w:rsid w:val="00307025"/>
    <w:rsid w:val="003078BC"/>
    <w:rsid w:val="00307E3F"/>
    <w:rsid w:val="0031086E"/>
    <w:rsid w:val="003108BB"/>
    <w:rsid w:val="00310D71"/>
    <w:rsid w:val="003117DA"/>
    <w:rsid w:val="0031237B"/>
    <w:rsid w:val="00313200"/>
    <w:rsid w:val="003137B9"/>
    <w:rsid w:val="0031390E"/>
    <w:rsid w:val="00313CF9"/>
    <w:rsid w:val="003144AD"/>
    <w:rsid w:val="003148AE"/>
    <w:rsid w:val="00314A1B"/>
    <w:rsid w:val="00314CC2"/>
    <w:rsid w:val="00314F9A"/>
    <w:rsid w:val="00315537"/>
    <w:rsid w:val="00315619"/>
    <w:rsid w:val="00315B19"/>
    <w:rsid w:val="00315EA9"/>
    <w:rsid w:val="00316479"/>
    <w:rsid w:val="0031705F"/>
    <w:rsid w:val="003175D2"/>
    <w:rsid w:val="003177FE"/>
    <w:rsid w:val="00317802"/>
    <w:rsid w:val="00317E8E"/>
    <w:rsid w:val="0032025E"/>
    <w:rsid w:val="003208E3"/>
    <w:rsid w:val="00320ADE"/>
    <w:rsid w:val="00321804"/>
    <w:rsid w:val="00321E2E"/>
    <w:rsid w:val="003234E3"/>
    <w:rsid w:val="00323641"/>
    <w:rsid w:val="00323D5B"/>
    <w:rsid w:val="00323DDA"/>
    <w:rsid w:val="003240BF"/>
    <w:rsid w:val="00325290"/>
    <w:rsid w:val="003253BA"/>
    <w:rsid w:val="00325939"/>
    <w:rsid w:val="00325DEA"/>
    <w:rsid w:val="003263D3"/>
    <w:rsid w:val="00326634"/>
    <w:rsid w:val="003269F2"/>
    <w:rsid w:val="00326C1C"/>
    <w:rsid w:val="0032756E"/>
    <w:rsid w:val="00327CCA"/>
    <w:rsid w:val="00327FD2"/>
    <w:rsid w:val="0033037C"/>
    <w:rsid w:val="0033059F"/>
    <w:rsid w:val="00330B0C"/>
    <w:rsid w:val="0033117A"/>
    <w:rsid w:val="003316A1"/>
    <w:rsid w:val="00331D2D"/>
    <w:rsid w:val="0033241F"/>
    <w:rsid w:val="003327A6"/>
    <w:rsid w:val="00332CA0"/>
    <w:rsid w:val="00332D88"/>
    <w:rsid w:val="00332DC2"/>
    <w:rsid w:val="0033300B"/>
    <w:rsid w:val="0033358A"/>
    <w:rsid w:val="0033366B"/>
    <w:rsid w:val="0033373B"/>
    <w:rsid w:val="00333E6A"/>
    <w:rsid w:val="00334209"/>
    <w:rsid w:val="00337552"/>
    <w:rsid w:val="00337743"/>
    <w:rsid w:val="003402C3"/>
    <w:rsid w:val="00341026"/>
    <w:rsid w:val="00341C88"/>
    <w:rsid w:val="00342161"/>
    <w:rsid w:val="00342617"/>
    <w:rsid w:val="003427AE"/>
    <w:rsid w:val="00343696"/>
    <w:rsid w:val="00343845"/>
    <w:rsid w:val="003445CB"/>
    <w:rsid w:val="003449AF"/>
    <w:rsid w:val="003454B7"/>
    <w:rsid w:val="003455CF"/>
    <w:rsid w:val="00345A20"/>
    <w:rsid w:val="00345BBD"/>
    <w:rsid w:val="003462C6"/>
    <w:rsid w:val="00346404"/>
    <w:rsid w:val="003467A4"/>
    <w:rsid w:val="003468FC"/>
    <w:rsid w:val="00346B31"/>
    <w:rsid w:val="00347016"/>
    <w:rsid w:val="00347297"/>
    <w:rsid w:val="003502B6"/>
    <w:rsid w:val="00350AF3"/>
    <w:rsid w:val="003511D9"/>
    <w:rsid w:val="00351843"/>
    <w:rsid w:val="00351B6D"/>
    <w:rsid w:val="00352518"/>
    <w:rsid w:val="0035296F"/>
    <w:rsid w:val="00354E1D"/>
    <w:rsid w:val="00355909"/>
    <w:rsid w:val="00355C2B"/>
    <w:rsid w:val="00355D12"/>
    <w:rsid w:val="00356252"/>
    <w:rsid w:val="003562CC"/>
    <w:rsid w:val="0035670E"/>
    <w:rsid w:val="0035687C"/>
    <w:rsid w:val="00356D2F"/>
    <w:rsid w:val="00360661"/>
    <w:rsid w:val="003607B1"/>
    <w:rsid w:val="00360A22"/>
    <w:rsid w:val="003612A2"/>
    <w:rsid w:val="003617AA"/>
    <w:rsid w:val="003626FB"/>
    <w:rsid w:val="0036299D"/>
    <w:rsid w:val="00362D26"/>
    <w:rsid w:val="00363CA6"/>
    <w:rsid w:val="003649D2"/>
    <w:rsid w:val="00364CB9"/>
    <w:rsid w:val="00364DA3"/>
    <w:rsid w:val="00365110"/>
    <w:rsid w:val="003651FA"/>
    <w:rsid w:val="00365519"/>
    <w:rsid w:val="00365696"/>
    <w:rsid w:val="00365BFA"/>
    <w:rsid w:val="00366A65"/>
    <w:rsid w:val="003672FA"/>
    <w:rsid w:val="003700AD"/>
    <w:rsid w:val="0037065B"/>
    <w:rsid w:val="00370BD9"/>
    <w:rsid w:val="00370E4B"/>
    <w:rsid w:val="0037132E"/>
    <w:rsid w:val="003715CC"/>
    <w:rsid w:val="00371852"/>
    <w:rsid w:val="00371883"/>
    <w:rsid w:val="00372024"/>
    <w:rsid w:val="00372AB9"/>
    <w:rsid w:val="00372EC3"/>
    <w:rsid w:val="00373213"/>
    <w:rsid w:val="003739B6"/>
    <w:rsid w:val="00373EB9"/>
    <w:rsid w:val="0037432E"/>
    <w:rsid w:val="00374976"/>
    <w:rsid w:val="00374A72"/>
    <w:rsid w:val="00374CA1"/>
    <w:rsid w:val="00375B5A"/>
    <w:rsid w:val="00376582"/>
    <w:rsid w:val="003768C0"/>
    <w:rsid w:val="0037696F"/>
    <w:rsid w:val="00376D22"/>
    <w:rsid w:val="00376DE1"/>
    <w:rsid w:val="00377052"/>
    <w:rsid w:val="00377359"/>
    <w:rsid w:val="0037765F"/>
    <w:rsid w:val="003777D1"/>
    <w:rsid w:val="00377AAE"/>
    <w:rsid w:val="00377D6B"/>
    <w:rsid w:val="00377D92"/>
    <w:rsid w:val="00377DA8"/>
    <w:rsid w:val="00377E78"/>
    <w:rsid w:val="00380D11"/>
    <w:rsid w:val="00380D45"/>
    <w:rsid w:val="00381910"/>
    <w:rsid w:val="003822FC"/>
    <w:rsid w:val="003824BC"/>
    <w:rsid w:val="00382749"/>
    <w:rsid w:val="003829A8"/>
    <w:rsid w:val="003837C3"/>
    <w:rsid w:val="00383DAC"/>
    <w:rsid w:val="00385277"/>
    <w:rsid w:val="00385DC1"/>
    <w:rsid w:val="00386823"/>
    <w:rsid w:val="00386935"/>
    <w:rsid w:val="00386B9E"/>
    <w:rsid w:val="0038719F"/>
    <w:rsid w:val="003876BC"/>
    <w:rsid w:val="00387840"/>
    <w:rsid w:val="0038798C"/>
    <w:rsid w:val="00387C07"/>
    <w:rsid w:val="00387E62"/>
    <w:rsid w:val="003902EF"/>
    <w:rsid w:val="003905CC"/>
    <w:rsid w:val="00390F34"/>
    <w:rsid w:val="00391505"/>
    <w:rsid w:val="00391540"/>
    <w:rsid w:val="00391C5A"/>
    <w:rsid w:val="00391EA4"/>
    <w:rsid w:val="003926B4"/>
    <w:rsid w:val="0039288A"/>
    <w:rsid w:val="003930A1"/>
    <w:rsid w:val="0039326C"/>
    <w:rsid w:val="0039355E"/>
    <w:rsid w:val="003936B9"/>
    <w:rsid w:val="003938B7"/>
    <w:rsid w:val="003938FC"/>
    <w:rsid w:val="00393CEC"/>
    <w:rsid w:val="00394130"/>
    <w:rsid w:val="003950D6"/>
    <w:rsid w:val="00395AF0"/>
    <w:rsid w:val="00395C50"/>
    <w:rsid w:val="00395C98"/>
    <w:rsid w:val="00395CA7"/>
    <w:rsid w:val="00395DE9"/>
    <w:rsid w:val="00396C9B"/>
    <w:rsid w:val="0039705A"/>
    <w:rsid w:val="00397FEB"/>
    <w:rsid w:val="003A0569"/>
    <w:rsid w:val="003A1534"/>
    <w:rsid w:val="003A2138"/>
    <w:rsid w:val="003A23A4"/>
    <w:rsid w:val="003A3171"/>
    <w:rsid w:val="003A33CC"/>
    <w:rsid w:val="003A3783"/>
    <w:rsid w:val="003A3CDB"/>
    <w:rsid w:val="003A451E"/>
    <w:rsid w:val="003A4D09"/>
    <w:rsid w:val="003A5E3F"/>
    <w:rsid w:val="003A5F59"/>
    <w:rsid w:val="003A6249"/>
    <w:rsid w:val="003A62CF"/>
    <w:rsid w:val="003A67D4"/>
    <w:rsid w:val="003A6944"/>
    <w:rsid w:val="003A764B"/>
    <w:rsid w:val="003A78EF"/>
    <w:rsid w:val="003A7ABA"/>
    <w:rsid w:val="003A7ADD"/>
    <w:rsid w:val="003B05BF"/>
    <w:rsid w:val="003B060F"/>
    <w:rsid w:val="003B1001"/>
    <w:rsid w:val="003B1376"/>
    <w:rsid w:val="003B1497"/>
    <w:rsid w:val="003B183D"/>
    <w:rsid w:val="003B1B45"/>
    <w:rsid w:val="003B2173"/>
    <w:rsid w:val="003B2B7A"/>
    <w:rsid w:val="003B2D10"/>
    <w:rsid w:val="003B328C"/>
    <w:rsid w:val="003B3368"/>
    <w:rsid w:val="003B3681"/>
    <w:rsid w:val="003B37F6"/>
    <w:rsid w:val="003B382C"/>
    <w:rsid w:val="003B3A77"/>
    <w:rsid w:val="003B46FB"/>
    <w:rsid w:val="003B4A1B"/>
    <w:rsid w:val="003B4D5A"/>
    <w:rsid w:val="003B4E40"/>
    <w:rsid w:val="003B51B4"/>
    <w:rsid w:val="003B5924"/>
    <w:rsid w:val="003B6BFD"/>
    <w:rsid w:val="003B732E"/>
    <w:rsid w:val="003B75C1"/>
    <w:rsid w:val="003B7AF7"/>
    <w:rsid w:val="003C0200"/>
    <w:rsid w:val="003C0610"/>
    <w:rsid w:val="003C0AA9"/>
    <w:rsid w:val="003C13B2"/>
    <w:rsid w:val="003C2725"/>
    <w:rsid w:val="003C2CE8"/>
    <w:rsid w:val="003C31D3"/>
    <w:rsid w:val="003C387A"/>
    <w:rsid w:val="003C395C"/>
    <w:rsid w:val="003C4AA5"/>
    <w:rsid w:val="003C4D5F"/>
    <w:rsid w:val="003C4F3A"/>
    <w:rsid w:val="003C583F"/>
    <w:rsid w:val="003C586E"/>
    <w:rsid w:val="003C5E1F"/>
    <w:rsid w:val="003C6756"/>
    <w:rsid w:val="003C6B1A"/>
    <w:rsid w:val="003C6E27"/>
    <w:rsid w:val="003C77A8"/>
    <w:rsid w:val="003C7BEC"/>
    <w:rsid w:val="003C7EAF"/>
    <w:rsid w:val="003D148A"/>
    <w:rsid w:val="003D19BA"/>
    <w:rsid w:val="003D1FBA"/>
    <w:rsid w:val="003D2316"/>
    <w:rsid w:val="003D244D"/>
    <w:rsid w:val="003D27ED"/>
    <w:rsid w:val="003D3CBB"/>
    <w:rsid w:val="003D3D57"/>
    <w:rsid w:val="003D3FB9"/>
    <w:rsid w:val="003D40E9"/>
    <w:rsid w:val="003D4262"/>
    <w:rsid w:val="003D438E"/>
    <w:rsid w:val="003D4DCC"/>
    <w:rsid w:val="003D5BF7"/>
    <w:rsid w:val="003D7857"/>
    <w:rsid w:val="003E04E1"/>
    <w:rsid w:val="003E0964"/>
    <w:rsid w:val="003E2B2C"/>
    <w:rsid w:val="003E3502"/>
    <w:rsid w:val="003E3608"/>
    <w:rsid w:val="003E3688"/>
    <w:rsid w:val="003E376F"/>
    <w:rsid w:val="003E4BAF"/>
    <w:rsid w:val="003E547B"/>
    <w:rsid w:val="003E575D"/>
    <w:rsid w:val="003E6530"/>
    <w:rsid w:val="003E7781"/>
    <w:rsid w:val="003E7879"/>
    <w:rsid w:val="003E7FFB"/>
    <w:rsid w:val="003F002A"/>
    <w:rsid w:val="003F131C"/>
    <w:rsid w:val="003F185B"/>
    <w:rsid w:val="003F1D71"/>
    <w:rsid w:val="003F324B"/>
    <w:rsid w:val="003F33E2"/>
    <w:rsid w:val="003F35A9"/>
    <w:rsid w:val="003F3A4E"/>
    <w:rsid w:val="003F3A74"/>
    <w:rsid w:val="003F44EB"/>
    <w:rsid w:val="003F7634"/>
    <w:rsid w:val="00400056"/>
    <w:rsid w:val="004002BE"/>
    <w:rsid w:val="00401334"/>
    <w:rsid w:val="004019F2"/>
    <w:rsid w:val="00401A77"/>
    <w:rsid w:val="00401BEA"/>
    <w:rsid w:val="004023A6"/>
    <w:rsid w:val="00402CB4"/>
    <w:rsid w:val="00402D68"/>
    <w:rsid w:val="004032DF"/>
    <w:rsid w:val="00404264"/>
    <w:rsid w:val="0040481D"/>
    <w:rsid w:val="00405838"/>
    <w:rsid w:val="00406721"/>
    <w:rsid w:val="00407115"/>
    <w:rsid w:val="004078BF"/>
    <w:rsid w:val="004079F8"/>
    <w:rsid w:val="00410618"/>
    <w:rsid w:val="00410B0B"/>
    <w:rsid w:val="00410E40"/>
    <w:rsid w:val="00411079"/>
    <w:rsid w:val="00411D37"/>
    <w:rsid w:val="00411FF3"/>
    <w:rsid w:val="0041217B"/>
    <w:rsid w:val="00412E53"/>
    <w:rsid w:val="00413C35"/>
    <w:rsid w:val="0041484D"/>
    <w:rsid w:val="00414A4A"/>
    <w:rsid w:val="004151C2"/>
    <w:rsid w:val="004154F6"/>
    <w:rsid w:val="0041581F"/>
    <w:rsid w:val="004161CE"/>
    <w:rsid w:val="004166AA"/>
    <w:rsid w:val="00416A4E"/>
    <w:rsid w:val="0041735B"/>
    <w:rsid w:val="004173B8"/>
    <w:rsid w:val="0042098B"/>
    <w:rsid w:val="00420C63"/>
    <w:rsid w:val="0042150F"/>
    <w:rsid w:val="00421776"/>
    <w:rsid w:val="00421DF1"/>
    <w:rsid w:val="00422822"/>
    <w:rsid w:val="004228A8"/>
    <w:rsid w:val="00423068"/>
    <w:rsid w:val="00423EF3"/>
    <w:rsid w:val="00424061"/>
    <w:rsid w:val="00424426"/>
    <w:rsid w:val="0042482F"/>
    <w:rsid w:val="00424A4B"/>
    <w:rsid w:val="004250AF"/>
    <w:rsid w:val="0042517A"/>
    <w:rsid w:val="0042553F"/>
    <w:rsid w:val="00425A0F"/>
    <w:rsid w:val="00425B98"/>
    <w:rsid w:val="0042690C"/>
    <w:rsid w:val="0042751F"/>
    <w:rsid w:val="00430191"/>
    <w:rsid w:val="00430354"/>
    <w:rsid w:val="004318D4"/>
    <w:rsid w:val="00431EAC"/>
    <w:rsid w:val="0043266A"/>
    <w:rsid w:val="00432774"/>
    <w:rsid w:val="00432C87"/>
    <w:rsid w:val="00432E45"/>
    <w:rsid w:val="00433336"/>
    <w:rsid w:val="0043337C"/>
    <w:rsid w:val="00434768"/>
    <w:rsid w:val="00434D0B"/>
    <w:rsid w:val="004359E2"/>
    <w:rsid w:val="00435F5C"/>
    <w:rsid w:val="00436653"/>
    <w:rsid w:val="0043710C"/>
    <w:rsid w:val="00437559"/>
    <w:rsid w:val="004403A8"/>
    <w:rsid w:val="004404AB"/>
    <w:rsid w:val="004405E7"/>
    <w:rsid w:val="0044143E"/>
    <w:rsid w:val="0044180A"/>
    <w:rsid w:val="00442B95"/>
    <w:rsid w:val="0044306D"/>
    <w:rsid w:val="00443976"/>
    <w:rsid w:val="00444276"/>
    <w:rsid w:val="00444445"/>
    <w:rsid w:val="004449FA"/>
    <w:rsid w:val="00445949"/>
    <w:rsid w:val="00445965"/>
    <w:rsid w:val="00445F4A"/>
    <w:rsid w:val="004467D8"/>
    <w:rsid w:val="00446AB3"/>
    <w:rsid w:val="0044707C"/>
    <w:rsid w:val="004471B2"/>
    <w:rsid w:val="0044724C"/>
    <w:rsid w:val="00447693"/>
    <w:rsid w:val="0044787B"/>
    <w:rsid w:val="00447BE4"/>
    <w:rsid w:val="00450238"/>
    <w:rsid w:val="00450FBF"/>
    <w:rsid w:val="00451088"/>
    <w:rsid w:val="0045115F"/>
    <w:rsid w:val="00451242"/>
    <w:rsid w:val="004513D2"/>
    <w:rsid w:val="00451767"/>
    <w:rsid w:val="00451D82"/>
    <w:rsid w:val="004538E8"/>
    <w:rsid w:val="00453E89"/>
    <w:rsid w:val="004544C0"/>
    <w:rsid w:val="004556A8"/>
    <w:rsid w:val="004556D9"/>
    <w:rsid w:val="00455A83"/>
    <w:rsid w:val="004569C8"/>
    <w:rsid w:val="004569D8"/>
    <w:rsid w:val="00456EEF"/>
    <w:rsid w:val="00457200"/>
    <w:rsid w:val="00457733"/>
    <w:rsid w:val="00457D49"/>
    <w:rsid w:val="00457D4D"/>
    <w:rsid w:val="00457D54"/>
    <w:rsid w:val="00460A52"/>
    <w:rsid w:val="00460EA5"/>
    <w:rsid w:val="0046112C"/>
    <w:rsid w:val="004612FE"/>
    <w:rsid w:val="00461825"/>
    <w:rsid w:val="00462D3B"/>
    <w:rsid w:val="00463FCC"/>
    <w:rsid w:val="00464A02"/>
    <w:rsid w:val="00464D38"/>
    <w:rsid w:val="00464FB3"/>
    <w:rsid w:val="004652BF"/>
    <w:rsid w:val="004653F4"/>
    <w:rsid w:val="004654DB"/>
    <w:rsid w:val="0046554A"/>
    <w:rsid w:val="00465707"/>
    <w:rsid w:val="00466716"/>
    <w:rsid w:val="00466DA7"/>
    <w:rsid w:val="00467031"/>
    <w:rsid w:val="0046767F"/>
    <w:rsid w:val="0046777C"/>
    <w:rsid w:val="0047040C"/>
    <w:rsid w:val="00470A1F"/>
    <w:rsid w:val="0047174A"/>
    <w:rsid w:val="004717AC"/>
    <w:rsid w:val="00471816"/>
    <w:rsid w:val="00471DB6"/>
    <w:rsid w:val="00471EE9"/>
    <w:rsid w:val="00471FC1"/>
    <w:rsid w:val="00472224"/>
    <w:rsid w:val="004724E5"/>
    <w:rsid w:val="004732EE"/>
    <w:rsid w:val="00473845"/>
    <w:rsid w:val="00474270"/>
    <w:rsid w:val="00474A7E"/>
    <w:rsid w:val="00474F99"/>
    <w:rsid w:val="00475305"/>
    <w:rsid w:val="0047549C"/>
    <w:rsid w:val="0047551E"/>
    <w:rsid w:val="00475B12"/>
    <w:rsid w:val="00475B51"/>
    <w:rsid w:val="0047669A"/>
    <w:rsid w:val="00476ADC"/>
    <w:rsid w:val="00476D44"/>
    <w:rsid w:val="00476D52"/>
    <w:rsid w:val="004773D0"/>
    <w:rsid w:val="00477422"/>
    <w:rsid w:val="00477C88"/>
    <w:rsid w:val="00477CE1"/>
    <w:rsid w:val="00480301"/>
    <w:rsid w:val="00480ED4"/>
    <w:rsid w:val="00482220"/>
    <w:rsid w:val="00482667"/>
    <w:rsid w:val="00482E66"/>
    <w:rsid w:val="00482EB8"/>
    <w:rsid w:val="00483CF6"/>
    <w:rsid w:val="004847B7"/>
    <w:rsid w:val="00484DDE"/>
    <w:rsid w:val="00485E1F"/>
    <w:rsid w:val="0048617E"/>
    <w:rsid w:val="004862FA"/>
    <w:rsid w:val="00486E63"/>
    <w:rsid w:val="0048717F"/>
    <w:rsid w:val="00487191"/>
    <w:rsid w:val="0048795A"/>
    <w:rsid w:val="00487AB8"/>
    <w:rsid w:val="004900CB"/>
    <w:rsid w:val="00490519"/>
    <w:rsid w:val="0049131E"/>
    <w:rsid w:val="00491321"/>
    <w:rsid w:val="004925B8"/>
    <w:rsid w:val="00492E8C"/>
    <w:rsid w:val="0049351F"/>
    <w:rsid w:val="004936B2"/>
    <w:rsid w:val="00493C15"/>
    <w:rsid w:val="0049473F"/>
    <w:rsid w:val="0049490D"/>
    <w:rsid w:val="00494BF3"/>
    <w:rsid w:val="00496071"/>
    <w:rsid w:val="0049637D"/>
    <w:rsid w:val="00496530"/>
    <w:rsid w:val="0049663F"/>
    <w:rsid w:val="004968EC"/>
    <w:rsid w:val="00496D1A"/>
    <w:rsid w:val="00496F3C"/>
    <w:rsid w:val="004A064E"/>
    <w:rsid w:val="004A0FC8"/>
    <w:rsid w:val="004A13EC"/>
    <w:rsid w:val="004A1861"/>
    <w:rsid w:val="004A1BE4"/>
    <w:rsid w:val="004A22AA"/>
    <w:rsid w:val="004A25D6"/>
    <w:rsid w:val="004A28F8"/>
    <w:rsid w:val="004A33BE"/>
    <w:rsid w:val="004A3B13"/>
    <w:rsid w:val="004A3C8C"/>
    <w:rsid w:val="004A40EF"/>
    <w:rsid w:val="004A46EA"/>
    <w:rsid w:val="004A47B1"/>
    <w:rsid w:val="004A4893"/>
    <w:rsid w:val="004A4C52"/>
    <w:rsid w:val="004A5212"/>
    <w:rsid w:val="004A5253"/>
    <w:rsid w:val="004A6ED7"/>
    <w:rsid w:val="004A71E9"/>
    <w:rsid w:val="004A72AE"/>
    <w:rsid w:val="004A78C0"/>
    <w:rsid w:val="004B00EE"/>
    <w:rsid w:val="004B058A"/>
    <w:rsid w:val="004B09CE"/>
    <w:rsid w:val="004B09D2"/>
    <w:rsid w:val="004B0C5E"/>
    <w:rsid w:val="004B0EA2"/>
    <w:rsid w:val="004B1602"/>
    <w:rsid w:val="004B20F1"/>
    <w:rsid w:val="004B28C3"/>
    <w:rsid w:val="004B2A35"/>
    <w:rsid w:val="004B2E4C"/>
    <w:rsid w:val="004B309B"/>
    <w:rsid w:val="004B31E0"/>
    <w:rsid w:val="004B355A"/>
    <w:rsid w:val="004B3751"/>
    <w:rsid w:val="004B39F8"/>
    <w:rsid w:val="004B407C"/>
    <w:rsid w:val="004B48E7"/>
    <w:rsid w:val="004B4912"/>
    <w:rsid w:val="004B4AD4"/>
    <w:rsid w:val="004B524E"/>
    <w:rsid w:val="004B5760"/>
    <w:rsid w:val="004B5907"/>
    <w:rsid w:val="004B5FF6"/>
    <w:rsid w:val="004B684B"/>
    <w:rsid w:val="004B6F3D"/>
    <w:rsid w:val="004B6FAD"/>
    <w:rsid w:val="004B7B0E"/>
    <w:rsid w:val="004B7C3F"/>
    <w:rsid w:val="004C0189"/>
    <w:rsid w:val="004C02B4"/>
    <w:rsid w:val="004C0583"/>
    <w:rsid w:val="004C0E13"/>
    <w:rsid w:val="004C0E54"/>
    <w:rsid w:val="004C13EA"/>
    <w:rsid w:val="004C1998"/>
    <w:rsid w:val="004C23AD"/>
    <w:rsid w:val="004C2AF3"/>
    <w:rsid w:val="004C2F08"/>
    <w:rsid w:val="004C3C71"/>
    <w:rsid w:val="004C42F8"/>
    <w:rsid w:val="004C4EE8"/>
    <w:rsid w:val="004C5067"/>
    <w:rsid w:val="004C5819"/>
    <w:rsid w:val="004C6BB0"/>
    <w:rsid w:val="004C7A09"/>
    <w:rsid w:val="004D08C4"/>
    <w:rsid w:val="004D13B8"/>
    <w:rsid w:val="004D13C1"/>
    <w:rsid w:val="004D1824"/>
    <w:rsid w:val="004D19AD"/>
    <w:rsid w:val="004D1AC8"/>
    <w:rsid w:val="004D219B"/>
    <w:rsid w:val="004D21CB"/>
    <w:rsid w:val="004D26B9"/>
    <w:rsid w:val="004D2848"/>
    <w:rsid w:val="004D33A2"/>
    <w:rsid w:val="004D3804"/>
    <w:rsid w:val="004D3C21"/>
    <w:rsid w:val="004D409D"/>
    <w:rsid w:val="004D4260"/>
    <w:rsid w:val="004D470B"/>
    <w:rsid w:val="004D4B23"/>
    <w:rsid w:val="004D4CB3"/>
    <w:rsid w:val="004D4E88"/>
    <w:rsid w:val="004D4FEC"/>
    <w:rsid w:val="004D5D7A"/>
    <w:rsid w:val="004D602F"/>
    <w:rsid w:val="004D7D1D"/>
    <w:rsid w:val="004D7F76"/>
    <w:rsid w:val="004E0140"/>
    <w:rsid w:val="004E030A"/>
    <w:rsid w:val="004E11D2"/>
    <w:rsid w:val="004E1545"/>
    <w:rsid w:val="004E1B97"/>
    <w:rsid w:val="004E1D4D"/>
    <w:rsid w:val="004E203A"/>
    <w:rsid w:val="004E24CC"/>
    <w:rsid w:val="004E2AE5"/>
    <w:rsid w:val="004E2C4E"/>
    <w:rsid w:val="004E3099"/>
    <w:rsid w:val="004E30F9"/>
    <w:rsid w:val="004E3D53"/>
    <w:rsid w:val="004E48C3"/>
    <w:rsid w:val="004E4A66"/>
    <w:rsid w:val="004E545C"/>
    <w:rsid w:val="004E5B2E"/>
    <w:rsid w:val="004E61FD"/>
    <w:rsid w:val="004E6A54"/>
    <w:rsid w:val="004E767B"/>
    <w:rsid w:val="004E7769"/>
    <w:rsid w:val="004E7B46"/>
    <w:rsid w:val="004F0CE1"/>
    <w:rsid w:val="004F0CF4"/>
    <w:rsid w:val="004F0F21"/>
    <w:rsid w:val="004F105F"/>
    <w:rsid w:val="004F15D0"/>
    <w:rsid w:val="004F178B"/>
    <w:rsid w:val="004F23BB"/>
    <w:rsid w:val="004F24B7"/>
    <w:rsid w:val="004F2CCD"/>
    <w:rsid w:val="004F3D86"/>
    <w:rsid w:val="004F3EC6"/>
    <w:rsid w:val="004F44D2"/>
    <w:rsid w:val="004F60E2"/>
    <w:rsid w:val="004F6294"/>
    <w:rsid w:val="004F66FC"/>
    <w:rsid w:val="004F6B78"/>
    <w:rsid w:val="004F7049"/>
    <w:rsid w:val="004F7334"/>
    <w:rsid w:val="004F7613"/>
    <w:rsid w:val="004F7695"/>
    <w:rsid w:val="004F77FC"/>
    <w:rsid w:val="004F7B31"/>
    <w:rsid w:val="004F7CBE"/>
    <w:rsid w:val="005007A7"/>
    <w:rsid w:val="00500815"/>
    <w:rsid w:val="0050199A"/>
    <w:rsid w:val="00501DD8"/>
    <w:rsid w:val="00502391"/>
    <w:rsid w:val="0050295D"/>
    <w:rsid w:val="00502A0E"/>
    <w:rsid w:val="00502D21"/>
    <w:rsid w:val="00503024"/>
    <w:rsid w:val="00504791"/>
    <w:rsid w:val="00504FBB"/>
    <w:rsid w:val="005055B9"/>
    <w:rsid w:val="00505C0A"/>
    <w:rsid w:val="00505D70"/>
    <w:rsid w:val="00505ECA"/>
    <w:rsid w:val="00506612"/>
    <w:rsid w:val="0050688B"/>
    <w:rsid w:val="00506C59"/>
    <w:rsid w:val="00507921"/>
    <w:rsid w:val="00507AED"/>
    <w:rsid w:val="00507C86"/>
    <w:rsid w:val="005106F2"/>
    <w:rsid w:val="005114A5"/>
    <w:rsid w:val="005146C3"/>
    <w:rsid w:val="00514D7B"/>
    <w:rsid w:val="005157A2"/>
    <w:rsid w:val="00515FAA"/>
    <w:rsid w:val="005163AC"/>
    <w:rsid w:val="00516959"/>
    <w:rsid w:val="005171A2"/>
    <w:rsid w:val="00520817"/>
    <w:rsid w:val="00520A4A"/>
    <w:rsid w:val="00520B17"/>
    <w:rsid w:val="00520D60"/>
    <w:rsid w:val="00520EC9"/>
    <w:rsid w:val="00521085"/>
    <w:rsid w:val="005212DE"/>
    <w:rsid w:val="00521420"/>
    <w:rsid w:val="00521556"/>
    <w:rsid w:val="00521957"/>
    <w:rsid w:val="00522501"/>
    <w:rsid w:val="00522F15"/>
    <w:rsid w:val="00522FB3"/>
    <w:rsid w:val="00523876"/>
    <w:rsid w:val="00523B39"/>
    <w:rsid w:val="00523C65"/>
    <w:rsid w:val="005240C4"/>
    <w:rsid w:val="005245E6"/>
    <w:rsid w:val="0052472C"/>
    <w:rsid w:val="0052507D"/>
    <w:rsid w:val="005251D6"/>
    <w:rsid w:val="00525549"/>
    <w:rsid w:val="00525A67"/>
    <w:rsid w:val="005261F3"/>
    <w:rsid w:val="00526455"/>
    <w:rsid w:val="005265CD"/>
    <w:rsid w:val="005267C2"/>
    <w:rsid w:val="00530240"/>
    <w:rsid w:val="00531321"/>
    <w:rsid w:val="00531658"/>
    <w:rsid w:val="005318E2"/>
    <w:rsid w:val="005320CB"/>
    <w:rsid w:val="00532D0D"/>
    <w:rsid w:val="005331B7"/>
    <w:rsid w:val="00533D6F"/>
    <w:rsid w:val="005341BE"/>
    <w:rsid w:val="00534311"/>
    <w:rsid w:val="0053474C"/>
    <w:rsid w:val="00534B2E"/>
    <w:rsid w:val="00535A69"/>
    <w:rsid w:val="00535BFA"/>
    <w:rsid w:val="005361AE"/>
    <w:rsid w:val="005365B3"/>
    <w:rsid w:val="00536666"/>
    <w:rsid w:val="005366F5"/>
    <w:rsid w:val="005371E2"/>
    <w:rsid w:val="005379AB"/>
    <w:rsid w:val="005379C8"/>
    <w:rsid w:val="00540167"/>
    <w:rsid w:val="00540704"/>
    <w:rsid w:val="0054090C"/>
    <w:rsid w:val="005416D8"/>
    <w:rsid w:val="00541885"/>
    <w:rsid w:val="0054214E"/>
    <w:rsid w:val="005427DF"/>
    <w:rsid w:val="0054353C"/>
    <w:rsid w:val="00543DB8"/>
    <w:rsid w:val="00543ED7"/>
    <w:rsid w:val="00543EEB"/>
    <w:rsid w:val="005441A5"/>
    <w:rsid w:val="005464F4"/>
    <w:rsid w:val="005467C0"/>
    <w:rsid w:val="00546CFA"/>
    <w:rsid w:val="00546FBF"/>
    <w:rsid w:val="005471BD"/>
    <w:rsid w:val="0054720E"/>
    <w:rsid w:val="0054753C"/>
    <w:rsid w:val="005503AB"/>
    <w:rsid w:val="005504A2"/>
    <w:rsid w:val="005508F9"/>
    <w:rsid w:val="00550BB1"/>
    <w:rsid w:val="00550C2F"/>
    <w:rsid w:val="00551A6D"/>
    <w:rsid w:val="005546BB"/>
    <w:rsid w:val="00554D8C"/>
    <w:rsid w:val="0055526B"/>
    <w:rsid w:val="005557C1"/>
    <w:rsid w:val="00556835"/>
    <w:rsid w:val="00556D6E"/>
    <w:rsid w:val="00557469"/>
    <w:rsid w:val="0055748E"/>
    <w:rsid w:val="0055797A"/>
    <w:rsid w:val="005579DA"/>
    <w:rsid w:val="00557F10"/>
    <w:rsid w:val="005602DC"/>
    <w:rsid w:val="00560B89"/>
    <w:rsid w:val="00560E06"/>
    <w:rsid w:val="00561171"/>
    <w:rsid w:val="00561298"/>
    <w:rsid w:val="00561354"/>
    <w:rsid w:val="005614D8"/>
    <w:rsid w:val="0056179A"/>
    <w:rsid w:val="00561884"/>
    <w:rsid w:val="00561B42"/>
    <w:rsid w:val="00561CB6"/>
    <w:rsid w:val="00562069"/>
    <w:rsid w:val="00562BAE"/>
    <w:rsid w:val="00562C03"/>
    <w:rsid w:val="00562FF9"/>
    <w:rsid w:val="0056304E"/>
    <w:rsid w:val="0056330C"/>
    <w:rsid w:val="005634EB"/>
    <w:rsid w:val="00563E8C"/>
    <w:rsid w:val="005644FD"/>
    <w:rsid w:val="00565621"/>
    <w:rsid w:val="00565D89"/>
    <w:rsid w:val="00566059"/>
    <w:rsid w:val="005662F6"/>
    <w:rsid w:val="00566D98"/>
    <w:rsid w:val="005672D1"/>
    <w:rsid w:val="00570201"/>
    <w:rsid w:val="00570298"/>
    <w:rsid w:val="00570306"/>
    <w:rsid w:val="005707D5"/>
    <w:rsid w:val="00570860"/>
    <w:rsid w:val="00570950"/>
    <w:rsid w:val="00570D4B"/>
    <w:rsid w:val="005715DA"/>
    <w:rsid w:val="005719F3"/>
    <w:rsid w:val="00572D54"/>
    <w:rsid w:val="00573959"/>
    <w:rsid w:val="005739C6"/>
    <w:rsid w:val="00573CBC"/>
    <w:rsid w:val="0057455B"/>
    <w:rsid w:val="00574828"/>
    <w:rsid w:val="00574C13"/>
    <w:rsid w:val="00574ED7"/>
    <w:rsid w:val="005757E7"/>
    <w:rsid w:val="0057597C"/>
    <w:rsid w:val="00575D7D"/>
    <w:rsid w:val="00576703"/>
    <w:rsid w:val="00576D7C"/>
    <w:rsid w:val="00577094"/>
    <w:rsid w:val="0057744D"/>
    <w:rsid w:val="005776EB"/>
    <w:rsid w:val="00577D15"/>
    <w:rsid w:val="00580061"/>
    <w:rsid w:val="0058028C"/>
    <w:rsid w:val="005814F8"/>
    <w:rsid w:val="00581BB9"/>
    <w:rsid w:val="00581C8A"/>
    <w:rsid w:val="00581E40"/>
    <w:rsid w:val="00581EDC"/>
    <w:rsid w:val="0058280B"/>
    <w:rsid w:val="005837C0"/>
    <w:rsid w:val="0058396F"/>
    <w:rsid w:val="00583F9E"/>
    <w:rsid w:val="00584E17"/>
    <w:rsid w:val="00585719"/>
    <w:rsid w:val="0058635E"/>
    <w:rsid w:val="005864C8"/>
    <w:rsid w:val="00586BE6"/>
    <w:rsid w:val="00587472"/>
    <w:rsid w:val="005877DE"/>
    <w:rsid w:val="005903AE"/>
    <w:rsid w:val="00590A0C"/>
    <w:rsid w:val="0059238A"/>
    <w:rsid w:val="005927FB"/>
    <w:rsid w:val="00592F7F"/>
    <w:rsid w:val="0059305C"/>
    <w:rsid w:val="00593563"/>
    <w:rsid w:val="005939E4"/>
    <w:rsid w:val="00593BE5"/>
    <w:rsid w:val="005946EF"/>
    <w:rsid w:val="00594A45"/>
    <w:rsid w:val="00594A81"/>
    <w:rsid w:val="00594CCC"/>
    <w:rsid w:val="00595708"/>
    <w:rsid w:val="00596532"/>
    <w:rsid w:val="00596A43"/>
    <w:rsid w:val="00596C06"/>
    <w:rsid w:val="0059721F"/>
    <w:rsid w:val="0059749B"/>
    <w:rsid w:val="005979B0"/>
    <w:rsid w:val="00597BC2"/>
    <w:rsid w:val="005A1BEF"/>
    <w:rsid w:val="005A2895"/>
    <w:rsid w:val="005A2AE9"/>
    <w:rsid w:val="005A35B5"/>
    <w:rsid w:val="005A37D1"/>
    <w:rsid w:val="005A39B9"/>
    <w:rsid w:val="005A3C46"/>
    <w:rsid w:val="005A44C4"/>
    <w:rsid w:val="005A4C8F"/>
    <w:rsid w:val="005A549A"/>
    <w:rsid w:val="005A6474"/>
    <w:rsid w:val="005A64DE"/>
    <w:rsid w:val="005A6AEC"/>
    <w:rsid w:val="005B031B"/>
    <w:rsid w:val="005B0F3F"/>
    <w:rsid w:val="005B1E99"/>
    <w:rsid w:val="005B2AA4"/>
    <w:rsid w:val="005B303C"/>
    <w:rsid w:val="005B4653"/>
    <w:rsid w:val="005B4BCD"/>
    <w:rsid w:val="005B4E94"/>
    <w:rsid w:val="005B4FE4"/>
    <w:rsid w:val="005B5B14"/>
    <w:rsid w:val="005B5C60"/>
    <w:rsid w:val="005B6470"/>
    <w:rsid w:val="005B73AC"/>
    <w:rsid w:val="005C08E6"/>
    <w:rsid w:val="005C1101"/>
    <w:rsid w:val="005C123E"/>
    <w:rsid w:val="005C1721"/>
    <w:rsid w:val="005C1796"/>
    <w:rsid w:val="005C1BA5"/>
    <w:rsid w:val="005C1C26"/>
    <w:rsid w:val="005C1E23"/>
    <w:rsid w:val="005C1FC5"/>
    <w:rsid w:val="005C208E"/>
    <w:rsid w:val="005C2170"/>
    <w:rsid w:val="005C2C8E"/>
    <w:rsid w:val="005C2CBA"/>
    <w:rsid w:val="005C368E"/>
    <w:rsid w:val="005C36A7"/>
    <w:rsid w:val="005C43C4"/>
    <w:rsid w:val="005C49A8"/>
    <w:rsid w:val="005C5211"/>
    <w:rsid w:val="005C5811"/>
    <w:rsid w:val="005C5A78"/>
    <w:rsid w:val="005C5A89"/>
    <w:rsid w:val="005C5FEC"/>
    <w:rsid w:val="005C6A73"/>
    <w:rsid w:val="005C6CA5"/>
    <w:rsid w:val="005D0194"/>
    <w:rsid w:val="005D05E1"/>
    <w:rsid w:val="005D060F"/>
    <w:rsid w:val="005D0727"/>
    <w:rsid w:val="005D0926"/>
    <w:rsid w:val="005D0E24"/>
    <w:rsid w:val="005D12C5"/>
    <w:rsid w:val="005D14C0"/>
    <w:rsid w:val="005D2580"/>
    <w:rsid w:val="005D276E"/>
    <w:rsid w:val="005D2CC2"/>
    <w:rsid w:val="005D2FC4"/>
    <w:rsid w:val="005D43CF"/>
    <w:rsid w:val="005D4AB9"/>
    <w:rsid w:val="005D4CCD"/>
    <w:rsid w:val="005D5CCF"/>
    <w:rsid w:val="005D63C0"/>
    <w:rsid w:val="005D66C4"/>
    <w:rsid w:val="005D69AE"/>
    <w:rsid w:val="005D6DC8"/>
    <w:rsid w:val="005D6E92"/>
    <w:rsid w:val="005D76DB"/>
    <w:rsid w:val="005D7779"/>
    <w:rsid w:val="005D7AC6"/>
    <w:rsid w:val="005D7D02"/>
    <w:rsid w:val="005E03B2"/>
    <w:rsid w:val="005E0466"/>
    <w:rsid w:val="005E04E6"/>
    <w:rsid w:val="005E0A64"/>
    <w:rsid w:val="005E1351"/>
    <w:rsid w:val="005E1486"/>
    <w:rsid w:val="005E16C6"/>
    <w:rsid w:val="005E2349"/>
    <w:rsid w:val="005E2529"/>
    <w:rsid w:val="005E2C3C"/>
    <w:rsid w:val="005E31E7"/>
    <w:rsid w:val="005E341B"/>
    <w:rsid w:val="005E35F3"/>
    <w:rsid w:val="005E3B84"/>
    <w:rsid w:val="005E3EBD"/>
    <w:rsid w:val="005E3F2C"/>
    <w:rsid w:val="005E4345"/>
    <w:rsid w:val="005E44EF"/>
    <w:rsid w:val="005E5162"/>
    <w:rsid w:val="005E5348"/>
    <w:rsid w:val="005E546A"/>
    <w:rsid w:val="005E55A7"/>
    <w:rsid w:val="005E5FED"/>
    <w:rsid w:val="005E62F1"/>
    <w:rsid w:val="005E6E94"/>
    <w:rsid w:val="005E6EC9"/>
    <w:rsid w:val="005E70D3"/>
    <w:rsid w:val="005E7B49"/>
    <w:rsid w:val="005F01CC"/>
    <w:rsid w:val="005F049C"/>
    <w:rsid w:val="005F06F1"/>
    <w:rsid w:val="005F06FA"/>
    <w:rsid w:val="005F0A74"/>
    <w:rsid w:val="005F0AE2"/>
    <w:rsid w:val="005F0C4C"/>
    <w:rsid w:val="005F12B7"/>
    <w:rsid w:val="005F170E"/>
    <w:rsid w:val="005F194C"/>
    <w:rsid w:val="005F1F1F"/>
    <w:rsid w:val="005F2021"/>
    <w:rsid w:val="005F230D"/>
    <w:rsid w:val="005F2515"/>
    <w:rsid w:val="005F2595"/>
    <w:rsid w:val="005F2610"/>
    <w:rsid w:val="005F3940"/>
    <w:rsid w:val="005F4463"/>
    <w:rsid w:val="005F4DA2"/>
    <w:rsid w:val="005F4DD0"/>
    <w:rsid w:val="005F5910"/>
    <w:rsid w:val="005F5B4E"/>
    <w:rsid w:val="005F5EB5"/>
    <w:rsid w:val="005F697B"/>
    <w:rsid w:val="005F6D33"/>
    <w:rsid w:val="005F720D"/>
    <w:rsid w:val="005F7984"/>
    <w:rsid w:val="00600118"/>
    <w:rsid w:val="006019CE"/>
    <w:rsid w:val="00601C9B"/>
    <w:rsid w:val="00602504"/>
    <w:rsid w:val="006025F5"/>
    <w:rsid w:val="006029F2"/>
    <w:rsid w:val="00602BD7"/>
    <w:rsid w:val="006037EE"/>
    <w:rsid w:val="00604767"/>
    <w:rsid w:val="00604854"/>
    <w:rsid w:val="00604B12"/>
    <w:rsid w:val="00604D0A"/>
    <w:rsid w:val="006054C5"/>
    <w:rsid w:val="00605D53"/>
    <w:rsid w:val="00606068"/>
    <w:rsid w:val="00606124"/>
    <w:rsid w:val="0060616E"/>
    <w:rsid w:val="006063AD"/>
    <w:rsid w:val="006066D0"/>
    <w:rsid w:val="00606A12"/>
    <w:rsid w:val="00606BC5"/>
    <w:rsid w:val="0060703D"/>
    <w:rsid w:val="006072F0"/>
    <w:rsid w:val="0060791A"/>
    <w:rsid w:val="00607F62"/>
    <w:rsid w:val="00610601"/>
    <w:rsid w:val="006108D6"/>
    <w:rsid w:val="00610970"/>
    <w:rsid w:val="0061197F"/>
    <w:rsid w:val="00611B73"/>
    <w:rsid w:val="006138F3"/>
    <w:rsid w:val="00613DCF"/>
    <w:rsid w:val="00613E34"/>
    <w:rsid w:val="0061408A"/>
    <w:rsid w:val="00614DDD"/>
    <w:rsid w:val="006160E7"/>
    <w:rsid w:val="0061629E"/>
    <w:rsid w:val="006162D7"/>
    <w:rsid w:val="006173BF"/>
    <w:rsid w:val="006175CA"/>
    <w:rsid w:val="0062009F"/>
    <w:rsid w:val="00620208"/>
    <w:rsid w:val="006206EB"/>
    <w:rsid w:val="00620748"/>
    <w:rsid w:val="00621170"/>
    <w:rsid w:val="00621C77"/>
    <w:rsid w:val="00621D69"/>
    <w:rsid w:val="00622FDA"/>
    <w:rsid w:val="00623017"/>
    <w:rsid w:val="006230E1"/>
    <w:rsid w:val="00623104"/>
    <w:rsid w:val="006234A1"/>
    <w:rsid w:val="006241AE"/>
    <w:rsid w:val="006249F1"/>
    <w:rsid w:val="00624ADF"/>
    <w:rsid w:val="00625323"/>
    <w:rsid w:val="00625FFC"/>
    <w:rsid w:val="006262BF"/>
    <w:rsid w:val="006263C4"/>
    <w:rsid w:val="006265E9"/>
    <w:rsid w:val="00626854"/>
    <w:rsid w:val="00627147"/>
    <w:rsid w:val="00627C9C"/>
    <w:rsid w:val="006300ED"/>
    <w:rsid w:val="00630273"/>
    <w:rsid w:val="006304AF"/>
    <w:rsid w:val="00630572"/>
    <w:rsid w:val="00630A45"/>
    <w:rsid w:val="00631EF7"/>
    <w:rsid w:val="00632118"/>
    <w:rsid w:val="00632534"/>
    <w:rsid w:val="00632745"/>
    <w:rsid w:val="00633883"/>
    <w:rsid w:val="00633C54"/>
    <w:rsid w:val="00633D26"/>
    <w:rsid w:val="006341BA"/>
    <w:rsid w:val="006345CD"/>
    <w:rsid w:val="006347FE"/>
    <w:rsid w:val="006354A0"/>
    <w:rsid w:val="00635542"/>
    <w:rsid w:val="00635B50"/>
    <w:rsid w:val="00635DE1"/>
    <w:rsid w:val="0063649E"/>
    <w:rsid w:val="00636B3E"/>
    <w:rsid w:val="00636C75"/>
    <w:rsid w:val="00636D41"/>
    <w:rsid w:val="0063744B"/>
    <w:rsid w:val="00637B1F"/>
    <w:rsid w:val="0064044A"/>
    <w:rsid w:val="00640777"/>
    <w:rsid w:val="00640CBD"/>
    <w:rsid w:val="00640D16"/>
    <w:rsid w:val="00640F54"/>
    <w:rsid w:val="0064150A"/>
    <w:rsid w:val="0064152B"/>
    <w:rsid w:val="006417EC"/>
    <w:rsid w:val="00641FF5"/>
    <w:rsid w:val="006420D3"/>
    <w:rsid w:val="00642ECD"/>
    <w:rsid w:val="00643438"/>
    <w:rsid w:val="0064378D"/>
    <w:rsid w:val="0064396F"/>
    <w:rsid w:val="00643A48"/>
    <w:rsid w:val="00643D7E"/>
    <w:rsid w:val="0064474A"/>
    <w:rsid w:val="006447FE"/>
    <w:rsid w:val="0064547D"/>
    <w:rsid w:val="0064550A"/>
    <w:rsid w:val="006458F6"/>
    <w:rsid w:val="00645A2B"/>
    <w:rsid w:val="00646271"/>
    <w:rsid w:val="0064647E"/>
    <w:rsid w:val="00646B02"/>
    <w:rsid w:val="006471A1"/>
    <w:rsid w:val="00647770"/>
    <w:rsid w:val="00647E69"/>
    <w:rsid w:val="00650697"/>
    <w:rsid w:val="0065094E"/>
    <w:rsid w:val="00650D6C"/>
    <w:rsid w:val="0065170C"/>
    <w:rsid w:val="00652077"/>
    <w:rsid w:val="0065241A"/>
    <w:rsid w:val="006524F2"/>
    <w:rsid w:val="0065251F"/>
    <w:rsid w:val="00652B2F"/>
    <w:rsid w:val="00652C72"/>
    <w:rsid w:val="0065335A"/>
    <w:rsid w:val="00654B0C"/>
    <w:rsid w:val="0065509F"/>
    <w:rsid w:val="006551B7"/>
    <w:rsid w:val="00655CD0"/>
    <w:rsid w:val="00655D08"/>
    <w:rsid w:val="00656505"/>
    <w:rsid w:val="00656AA2"/>
    <w:rsid w:val="00657039"/>
    <w:rsid w:val="006570EB"/>
    <w:rsid w:val="0065714A"/>
    <w:rsid w:val="006573AC"/>
    <w:rsid w:val="00657CCD"/>
    <w:rsid w:val="00657E71"/>
    <w:rsid w:val="00657F23"/>
    <w:rsid w:val="0066023D"/>
    <w:rsid w:val="00660562"/>
    <w:rsid w:val="006605A0"/>
    <w:rsid w:val="00660D9C"/>
    <w:rsid w:val="006613E8"/>
    <w:rsid w:val="0066163C"/>
    <w:rsid w:val="00661ECA"/>
    <w:rsid w:val="00662A99"/>
    <w:rsid w:val="00662EA1"/>
    <w:rsid w:val="00663307"/>
    <w:rsid w:val="00664ED6"/>
    <w:rsid w:val="00664F00"/>
    <w:rsid w:val="00665024"/>
    <w:rsid w:val="00666243"/>
    <w:rsid w:val="00666524"/>
    <w:rsid w:val="006666BD"/>
    <w:rsid w:val="006669C0"/>
    <w:rsid w:val="006672D8"/>
    <w:rsid w:val="00667B40"/>
    <w:rsid w:val="00667C57"/>
    <w:rsid w:val="006701E5"/>
    <w:rsid w:val="00670571"/>
    <w:rsid w:val="0067093D"/>
    <w:rsid w:val="006711F6"/>
    <w:rsid w:val="00671327"/>
    <w:rsid w:val="0067139A"/>
    <w:rsid w:val="00671929"/>
    <w:rsid w:val="00671AD4"/>
    <w:rsid w:val="00671DEC"/>
    <w:rsid w:val="0067205A"/>
    <w:rsid w:val="0067220A"/>
    <w:rsid w:val="00672938"/>
    <w:rsid w:val="00672940"/>
    <w:rsid w:val="00672B5A"/>
    <w:rsid w:val="00672BC7"/>
    <w:rsid w:val="006733D9"/>
    <w:rsid w:val="00673C21"/>
    <w:rsid w:val="00673C47"/>
    <w:rsid w:val="00673D96"/>
    <w:rsid w:val="006746E0"/>
    <w:rsid w:val="00674E4D"/>
    <w:rsid w:val="0067599F"/>
    <w:rsid w:val="00676B9A"/>
    <w:rsid w:val="00677032"/>
    <w:rsid w:val="0067740A"/>
    <w:rsid w:val="00677853"/>
    <w:rsid w:val="00677A5F"/>
    <w:rsid w:val="00680765"/>
    <w:rsid w:val="0068126F"/>
    <w:rsid w:val="006816CF"/>
    <w:rsid w:val="00681908"/>
    <w:rsid w:val="00682429"/>
    <w:rsid w:val="00682541"/>
    <w:rsid w:val="00682889"/>
    <w:rsid w:val="00682E29"/>
    <w:rsid w:val="00683005"/>
    <w:rsid w:val="006837EB"/>
    <w:rsid w:val="006841F4"/>
    <w:rsid w:val="00684A11"/>
    <w:rsid w:val="00684EC0"/>
    <w:rsid w:val="00684FCD"/>
    <w:rsid w:val="00685D8D"/>
    <w:rsid w:val="0068785B"/>
    <w:rsid w:val="006879AE"/>
    <w:rsid w:val="00687AF4"/>
    <w:rsid w:val="00687D0F"/>
    <w:rsid w:val="00690724"/>
    <w:rsid w:val="0069081D"/>
    <w:rsid w:val="0069089A"/>
    <w:rsid w:val="006911F7"/>
    <w:rsid w:val="0069201B"/>
    <w:rsid w:val="006925C3"/>
    <w:rsid w:val="006928B3"/>
    <w:rsid w:val="00693519"/>
    <w:rsid w:val="006935BF"/>
    <w:rsid w:val="0069462D"/>
    <w:rsid w:val="00694998"/>
    <w:rsid w:val="00695818"/>
    <w:rsid w:val="00695F00"/>
    <w:rsid w:val="006966D1"/>
    <w:rsid w:val="00696963"/>
    <w:rsid w:val="00696A32"/>
    <w:rsid w:val="00696DE0"/>
    <w:rsid w:val="0069733D"/>
    <w:rsid w:val="0069760E"/>
    <w:rsid w:val="0069767D"/>
    <w:rsid w:val="006976C0"/>
    <w:rsid w:val="00697EDC"/>
    <w:rsid w:val="006A0522"/>
    <w:rsid w:val="006A068B"/>
    <w:rsid w:val="006A0713"/>
    <w:rsid w:val="006A0757"/>
    <w:rsid w:val="006A08F2"/>
    <w:rsid w:val="006A0DC0"/>
    <w:rsid w:val="006A1722"/>
    <w:rsid w:val="006A192E"/>
    <w:rsid w:val="006A26B7"/>
    <w:rsid w:val="006A26C3"/>
    <w:rsid w:val="006A27F0"/>
    <w:rsid w:val="006A30DB"/>
    <w:rsid w:val="006A30EC"/>
    <w:rsid w:val="006A3324"/>
    <w:rsid w:val="006A3D71"/>
    <w:rsid w:val="006A3E66"/>
    <w:rsid w:val="006A4A46"/>
    <w:rsid w:val="006A51D9"/>
    <w:rsid w:val="006A5999"/>
    <w:rsid w:val="006A6303"/>
    <w:rsid w:val="006A6884"/>
    <w:rsid w:val="006B01C4"/>
    <w:rsid w:val="006B028F"/>
    <w:rsid w:val="006B0A7B"/>
    <w:rsid w:val="006B0BD4"/>
    <w:rsid w:val="006B1BA1"/>
    <w:rsid w:val="006B1E0F"/>
    <w:rsid w:val="006B2597"/>
    <w:rsid w:val="006B275C"/>
    <w:rsid w:val="006B2EA2"/>
    <w:rsid w:val="006B307E"/>
    <w:rsid w:val="006B381B"/>
    <w:rsid w:val="006B597C"/>
    <w:rsid w:val="006B5B1F"/>
    <w:rsid w:val="006B758C"/>
    <w:rsid w:val="006B7B6F"/>
    <w:rsid w:val="006B7E95"/>
    <w:rsid w:val="006C1077"/>
    <w:rsid w:val="006C1152"/>
    <w:rsid w:val="006C1232"/>
    <w:rsid w:val="006C292E"/>
    <w:rsid w:val="006C3998"/>
    <w:rsid w:val="006C3BFB"/>
    <w:rsid w:val="006C3EDF"/>
    <w:rsid w:val="006C41FD"/>
    <w:rsid w:val="006C4A40"/>
    <w:rsid w:val="006C50E7"/>
    <w:rsid w:val="006C57E1"/>
    <w:rsid w:val="006C587C"/>
    <w:rsid w:val="006C5A1F"/>
    <w:rsid w:val="006C634B"/>
    <w:rsid w:val="006C7059"/>
    <w:rsid w:val="006C7291"/>
    <w:rsid w:val="006C7C16"/>
    <w:rsid w:val="006D08BE"/>
    <w:rsid w:val="006D0BCB"/>
    <w:rsid w:val="006D0E5F"/>
    <w:rsid w:val="006D0F88"/>
    <w:rsid w:val="006D1209"/>
    <w:rsid w:val="006D175F"/>
    <w:rsid w:val="006D1B08"/>
    <w:rsid w:val="006D1CF9"/>
    <w:rsid w:val="006D23AF"/>
    <w:rsid w:val="006D2D28"/>
    <w:rsid w:val="006D2F5C"/>
    <w:rsid w:val="006D336D"/>
    <w:rsid w:val="006D45AA"/>
    <w:rsid w:val="006D4CE1"/>
    <w:rsid w:val="006D65E8"/>
    <w:rsid w:val="006D668A"/>
    <w:rsid w:val="006D68AE"/>
    <w:rsid w:val="006D7C31"/>
    <w:rsid w:val="006E0506"/>
    <w:rsid w:val="006E05FF"/>
    <w:rsid w:val="006E09D7"/>
    <w:rsid w:val="006E0AB8"/>
    <w:rsid w:val="006E0D72"/>
    <w:rsid w:val="006E0E9D"/>
    <w:rsid w:val="006E1CC0"/>
    <w:rsid w:val="006E292A"/>
    <w:rsid w:val="006E2AB6"/>
    <w:rsid w:val="006E2F00"/>
    <w:rsid w:val="006E43B9"/>
    <w:rsid w:val="006E4886"/>
    <w:rsid w:val="006E4BC1"/>
    <w:rsid w:val="006E4F36"/>
    <w:rsid w:val="006E4FDD"/>
    <w:rsid w:val="006E521D"/>
    <w:rsid w:val="006E5E59"/>
    <w:rsid w:val="006E639B"/>
    <w:rsid w:val="006E63EC"/>
    <w:rsid w:val="006E64A1"/>
    <w:rsid w:val="006E6CEE"/>
    <w:rsid w:val="006E6F12"/>
    <w:rsid w:val="006E75E9"/>
    <w:rsid w:val="006E7D2A"/>
    <w:rsid w:val="006F055F"/>
    <w:rsid w:val="006F0755"/>
    <w:rsid w:val="006F07F2"/>
    <w:rsid w:val="006F0AB2"/>
    <w:rsid w:val="006F1259"/>
    <w:rsid w:val="006F1DBD"/>
    <w:rsid w:val="006F2ADB"/>
    <w:rsid w:val="006F3175"/>
    <w:rsid w:val="006F32D0"/>
    <w:rsid w:val="006F3484"/>
    <w:rsid w:val="006F3544"/>
    <w:rsid w:val="006F441D"/>
    <w:rsid w:val="006F4538"/>
    <w:rsid w:val="006F494B"/>
    <w:rsid w:val="006F5349"/>
    <w:rsid w:val="006F6897"/>
    <w:rsid w:val="006F6BC4"/>
    <w:rsid w:val="006F6C2F"/>
    <w:rsid w:val="006F6CE7"/>
    <w:rsid w:val="006F6FA3"/>
    <w:rsid w:val="006F73B5"/>
    <w:rsid w:val="006F7BAE"/>
    <w:rsid w:val="006F7C33"/>
    <w:rsid w:val="006F7F1B"/>
    <w:rsid w:val="00700027"/>
    <w:rsid w:val="0070042E"/>
    <w:rsid w:val="00700972"/>
    <w:rsid w:val="0070120E"/>
    <w:rsid w:val="00701FF0"/>
    <w:rsid w:val="007024B8"/>
    <w:rsid w:val="00702520"/>
    <w:rsid w:val="00702958"/>
    <w:rsid w:val="00702FC9"/>
    <w:rsid w:val="007031D4"/>
    <w:rsid w:val="00703D08"/>
    <w:rsid w:val="00703D45"/>
    <w:rsid w:val="007045A2"/>
    <w:rsid w:val="00704AEF"/>
    <w:rsid w:val="00704CA6"/>
    <w:rsid w:val="00704E2A"/>
    <w:rsid w:val="00704F42"/>
    <w:rsid w:val="00705B31"/>
    <w:rsid w:val="00705CFA"/>
    <w:rsid w:val="007066A6"/>
    <w:rsid w:val="0070733D"/>
    <w:rsid w:val="00707769"/>
    <w:rsid w:val="0070790C"/>
    <w:rsid w:val="007101BE"/>
    <w:rsid w:val="00710B62"/>
    <w:rsid w:val="00712348"/>
    <w:rsid w:val="007129A3"/>
    <w:rsid w:val="00713044"/>
    <w:rsid w:val="00713A4F"/>
    <w:rsid w:val="00713D26"/>
    <w:rsid w:val="0071419F"/>
    <w:rsid w:val="007141C4"/>
    <w:rsid w:val="0071442F"/>
    <w:rsid w:val="00715199"/>
    <w:rsid w:val="00715A7F"/>
    <w:rsid w:val="00716601"/>
    <w:rsid w:val="007166AC"/>
    <w:rsid w:val="00716834"/>
    <w:rsid w:val="00717196"/>
    <w:rsid w:val="0071788D"/>
    <w:rsid w:val="00717A71"/>
    <w:rsid w:val="00717B9A"/>
    <w:rsid w:val="00717C10"/>
    <w:rsid w:val="00717D3E"/>
    <w:rsid w:val="00717DCA"/>
    <w:rsid w:val="00717FD6"/>
    <w:rsid w:val="00720094"/>
    <w:rsid w:val="0072099B"/>
    <w:rsid w:val="00720F8D"/>
    <w:rsid w:val="00721499"/>
    <w:rsid w:val="00721881"/>
    <w:rsid w:val="00721BD0"/>
    <w:rsid w:val="0072310F"/>
    <w:rsid w:val="007232F1"/>
    <w:rsid w:val="007236FE"/>
    <w:rsid w:val="0072376E"/>
    <w:rsid w:val="00724303"/>
    <w:rsid w:val="00725B0A"/>
    <w:rsid w:val="0072652D"/>
    <w:rsid w:val="00726D26"/>
    <w:rsid w:val="00727001"/>
    <w:rsid w:val="00727314"/>
    <w:rsid w:val="007273AF"/>
    <w:rsid w:val="00727B26"/>
    <w:rsid w:val="00730289"/>
    <w:rsid w:val="00730B75"/>
    <w:rsid w:val="00730BAC"/>
    <w:rsid w:val="00730BE3"/>
    <w:rsid w:val="00730F6E"/>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EFD"/>
    <w:rsid w:val="00734118"/>
    <w:rsid w:val="0073480F"/>
    <w:rsid w:val="007350AB"/>
    <w:rsid w:val="00735479"/>
    <w:rsid w:val="0073552A"/>
    <w:rsid w:val="007360EA"/>
    <w:rsid w:val="007363CE"/>
    <w:rsid w:val="00736B3D"/>
    <w:rsid w:val="007402FD"/>
    <w:rsid w:val="00740339"/>
    <w:rsid w:val="007408A8"/>
    <w:rsid w:val="00740985"/>
    <w:rsid w:val="00741A0D"/>
    <w:rsid w:val="00741FFB"/>
    <w:rsid w:val="007422C5"/>
    <w:rsid w:val="00742BD8"/>
    <w:rsid w:val="00742E74"/>
    <w:rsid w:val="00742EC2"/>
    <w:rsid w:val="007439D9"/>
    <w:rsid w:val="0074434E"/>
    <w:rsid w:val="0074440E"/>
    <w:rsid w:val="0074449B"/>
    <w:rsid w:val="007444D3"/>
    <w:rsid w:val="007445F8"/>
    <w:rsid w:val="00744F5F"/>
    <w:rsid w:val="00745A63"/>
    <w:rsid w:val="007463D0"/>
    <w:rsid w:val="00747550"/>
    <w:rsid w:val="00747C04"/>
    <w:rsid w:val="00750172"/>
    <w:rsid w:val="00750BDD"/>
    <w:rsid w:val="00750DCF"/>
    <w:rsid w:val="00750E24"/>
    <w:rsid w:val="00751176"/>
    <w:rsid w:val="00751371"/>
    <w:rsid w:val="007518C5"/>
    <w:rsid w:val="00751C6A"/>
    <w:rsid w:val="007523E6"/>
    <w:rsid w:val="00753F29"/>
    <w:rsid w:val="0075435D"/>
    <w:rsid w:val="007545AE"/>
    <w:rsid w:val="00754862"/>
    <w:rsid w:val="00754A50"/>
    <w:rsid w:val="00754C13"/>
    <w:rsid w:val="00754E4D"/>
    <w:rsid w:val="007553AC"/>
    <w:rsid w:val="007556AF"/>
    <w:rsid w:val="00755C90"/>
    <w:rsid w:val="00756B1A"/>
    <w:rsid w:val="007575F6"/>
    <w:rsid w:val="0075778F"/>
    <w:rsid w:val="00757C0B"/>
    <w:rsid w:val="00760830"/>
    <w:rsid w:val="00760F1E"/>
    <w:rsid w:val="0076188F"/>
    <w:rsid w:val="00761B49"/>
    <w:rsid w:val="007621CD"/>
    <w:rsid w:val="007628F2"/>
    <w:rsid w:val="00763D7B"/>
    <w:rsid w:val="007641D6"/>
    <w:rsid w:val="00764FE6"/>
    <w:rsid w:val="00765313"/>
    <w:rsid w:val="007657AD"/>
    <w:rsid w:val="007658F4"/>
    <w:rsid w:val="00765D9E"/>
    <w:rsid w:val="00765F7E"/>
    <w:rsid w:val="0076625A"/>
    <w:rsid w:val="007671D7"/>
    <w:rsid w:val="0076725D"/>
    <w:rsid w:val="00770461"/>
    <w:rsid w:val="007706DF"/>
    <w:rsid w:val="007708EF"/>
    <w:rsid w:val="0077110D"/>
    <w:rsid w:val="00771457"/>
    <w:rsid w:val="007716D3"/>
    <w:rsid w:val="00771AF4"/>
    <w:rsid w:val="007722DD"/>
    <w:rsid w:val="00772DFC"/>
    <w:rsid w:val="00772E3B"/>
    <w:rsid w:val="00772F3D"/>
    <w:rsid w:val="0077377F"/>
    <w:rsid w:val="00774160"/>
    <w:rsid w:val="00774C11"/>
    <w:rsid w:val="00775A13"/>
    <w:rsid w:val="007762F5"/>
    <w:rsid w:val="0077667B"/>
    <w:rsid w:val="00776CF0"/>
    <w:rsid w:val="00777874"/>
    <w:rsid w:val="00777BDA"/>
    <w:rsid w:val="00780977"/>
    <w:rsid w:val="007812CD"/>
    <w:rsid w:val="00781389"/>
    <w:rsid w:val="00781553"/>
    <w:rsid w:val="007815D1"/>
    <w:rsid w:val="007824AF"/>
    <w:rsid w:val="00782EE0"/>
    <w:rsid w:val="0078312B"/>
    <w:rsid w:val="007835B0"/>
    <w:rsid w:val="00784308"/>
    <w:rsid w:val="00784864"/>
    <w:rsid w:val="00784C1C"/>
    <w:rsid w:val="00785189"/>
    <w:rsid w:val="00786679"/>
    <w:rsid w:val="007873EC"/>
    <w:rsid w:val="00787D6D"/>
    <w:rsid w:val="007910EB"/>
    <w:rsid w:val="0079123A"/>
    <w:rsid w:val="00791600"/>
    <w:rsid w:val="0079191F"/>
    <w:rsid w:val="00791975"/>
    <w:rsid w:val="00791D21"/>
    <w:rsid w:val="00792610"/>
    <w:rsid w:val="00792D8F"/>
    <w:rsid w:val="007937AC"/>
    <w:rsid w:val="00793DC7"/>
    <w:rsid w:val="00793F6E"/>
    <w:rsid w:val="0079430F"/>
    <w:rsid w:val="00794515"/>
    <w:rsid w:val="00794784"/>
    <w:rsid w:val="00794BA2"/>
    <w:rsid w:val="00794CE3"/>
    <w:rsid w:val="00794D58"/>
    <w:rsid w:val="00795186"/>
    <w:rsid w:val="007956DD"/>
    <w:rsid w:val="007956FD"/>
    <w:rsid w:val="007959C1"/>
    <w:rsid w:val="00795CF3"/>
    <w:rsid w:val="00795F84"/>
    <w:rsid w:val="007967C3"/>
    <w:rsid w:val="00796A52"/>
    <w:rsid w:val="00796C35"/>
    <w:rsid w:val="0079709B"/>
    <w:rsid w:val="007A0561"/>
    <w:rsid w:val="007A10B0"/>
    <w:rsid w:val="007A169A"/>
    <w:rsid w:val="007A185D"/>
    <w:rsid w:val="007A1A4D"/>
    <w:rsid w:val="007A20AC"/>
    <w:rsid w:val="007A23DB"/>
    <w:rsid w:val="007A240D"/>
    <w:rsid w:val="007A24B8"/>
    <w:rsid w:val="007A294D"/>
    <w:rsid w:val="007A2C5F"/>
    <w:rsid w:val="007A2CB6"/>
    <w:rsid w:val="007A3009"/>
    <w:rsid w:val="007A476B"/>
    <w:rsid w:val="007A4F4E"/>
    <w:rsid w:val="007A6039"/>
    <w:rsid w:val="007A61BE"/>
    <w:rsid w:val="007A672B"/>
    <w:rsid w:val="007A6EA9"/>
    <w:rsid w:val="007A740A"/>
    <w:rsid w:val="007A7E62"/>
    <w:rsid w:val="007B01E3"/>
    <w:rsid w:val="007B027C"/>
    <w:rsid w:val="007B10F5"/>
    <w:rsid w:val="007B1354"/>
    <w:rsid w:val="007B19C5"/>
    <w:rsid w:val="007B20DF"/>
    <w:rsid w:val="007B259F"/>
    <w:rsid w:val="007B29E4"/>
    <w:rsid w:val="007B2BAD"/>
    <w:rsid w:val="007B37DD"/>
    <w:rsid w:val="007B3D24"/>
    <w:rsid w:val="007B3EE1"/>
    <w:rsid w:val="007B45A6"/>
    <w:rsid w:val="007B4AB9"/>
    <w:rsid w:val="007B4EC6"/>
    <w:rsid w:val="007B5385"/>
    <w:rsid w:val="007B543B"/>
    <w:rsid w:val="007B6070"/>
    <w:rsid w:val="007B63E1"/>
    <w:rsid w:val="007B6462"/>
    <w:rsid w:val="007B6A72"/>
    <w:rsid w:val="007B7128"/>
    <w:rsid w:val="007B763A"/>
    <w:rsid w:val="007C0656"/>
    <w:rsid w:val="007C066F"/>
    <w:rsid w:val="007C14B5"/>
    <w:rsid w:val="007C1852"/>
    <w:rsid w:val="007C19C4"/>
    <w:rsid w:val="007C2150"/>
    <w:rsid w:val="007C2B16"/>
    <w:rsid w:val="007C2EEB"/>
    <w:rsid w:val="007C371C"/>
    <w:rsid w:val="007C47BA"/>
    <w:rsid w:val="007C485F"/>
    <w:rsid w:val="007C519F"/>
    <w:rsid w:val="007C5A61"/>
    <w:rsid w:val="007C5FB2"/>
    <w:rsid w:val="007D04B7"/>
    <w:rsid w:val="007D0B7E"/>
    <w:rsid w:val="007D1115"/>
    <w:rsid w:val="007D1159"/>
    <w:rsid w:val="007D1DA6"/>
    <w:rsid w:val="007D26FD"/>
    <w:rsid w:val="007D2709"/>
    <w:rsid w:val="007D3A4A"/>
    <w:rsid w:val="007D4053"/>
    <w:rsid w:val="007D46B5"/>
    <w:rsid w:val="007D4750"/>
    <w:rsid w:val="007D4DE0"/>
    <w:rsid w:val="007D500D"/>
    <w:rsid w:val="007D50DD"/>
    <w:rsid w:val="007D5167"/>
    <w:rsid w:val="007D6309"/>
    <w:rsid w:val="007D688E"/>
    <w:rsid w:val="007E00E3"/>
    <w:rsid w:val="007E0531"/>
    <w:rsid w:val="007E0D0D"/>
    <w:rsid w:val="007E0FC1"/>
    <w:rsid w:val="007E1137"/>
    <w:rsid w:val="007E13B5"/>
    <w:rsid w:val="007E151A"/>
    <w:rsid w:val="007E15EE"/>
    <w:rsid w:val="007E1D4E"/>
    <w:rsid w:val="007E2245"/>
    <w:rsid w:val="007E2305"/>
    <w:rsid w:val="007E2A3C"/>
    <w:rsid w:val="007E3480"/>
    <w:rsid w:val="007E3A5E"/>
    <w:rsid w:val="007E4552"/>
    <w:rsid w:val="007E4573"/>
    <w:rsid w:val="007E4BA3"/>
    <w:rsid w:val="007E4DE9"/>
    <w:rsid w:val="007E4F48"/>
    <w:rsid w:val="007E57A1"/>
    <w:rsid w:val="007E5C4E"/>
    <w:rsid w:val="007E628C"/>
    <w:rsid w:val="007E634F"/>
    <w:rsid w:val="007E651A"/>
    <w:rsid w:val="007E69C6"/>
    <w:rsid w:val="007E6B34"/>
    <w:rsid w:val="007F00BF"/>
    <w:rsid w:val="007F0591"/>
    <w:rsid w:val="007F06B8"/>
    <w:rsid w:val="007F0C70"/>
    <w:rsid w:val="007F0C7B"/>
    <w:rsid w:val="007F0F01"/>
    <w:rsid w:val="007F1099"/>
    <w:rsid w:val="007F123C"/>
    <w:rsid w:val="007F1429"/>
    <w:rsid w:val="007F1528"/>
    <w:rsid w:val="007F1B14"/>
    <w:rsid w:val="007F1CAA"/>
    <w:rsid w:val="007F1D4F"/>
    <w:rsid w:val="007F28E4"/>
    <w:rsid w:val="007F2C9C"/>
    <w:rsid w:val="007F3B9F"/>
    <w:rsid w:val="007F3E83"/>
    <w:rsid w:val="007F4579"/>
    <w:rsid w:val="007F50F6"/>
    <w:rsid w:val="007F5661"/>
    <w:rsid w:val="007F5B62"/>
    <w:rsid w:val="007F5CB5"/>
    <w:rsid w:val="007F6331"/>
    <w:rsid w:val="007F6499"/>
    <w:rsid w:val="007F6501"/>
    <w:rsid w:val="007F6C31"/>
    <w:rsid w:val="007F6EB1"/>
    <w:rsid w:val="007F710A"/>
    <w:rsid w:val="007F7C77"/>
    <w:rsid w:val="00801834"/>
    <w:rsid w:val="00801EFE"/>
    <w:rsid w:val="008021AA"/>
    <w:rsid w:val="00802346"/>
    <w:rsid w:val="00802404"/>
    <w:rsid w:val="008024FE"/>
    <w:rsid w:val="00802966"/>
    <w:rsid w:val="00802A08"/>
    <w:rsid w:val="00802E97"/>
    <w:rsid w:val="008030E3"/>
    <w:rsid w:val="00804463"/>
    <w:rsid w:val="00804AC4"/>
    <w:rsid w:val="00804DFA"/>
    <w:rsid w:val="00805029"/>
    <w:rsid w:val="0080535B"/>
    <w:rsid w:val="00806429"/>
    <w:rsid w:val="0080660A"/>
    <w:rsid w:val="008067B5"/>
    <w:rsid w:val="008067C2"/>
    <w:rsid w:val="00806F13"/>
    <w:rsid w:val="00807094"/>
    <w:rsid w:val="00807112"/>
    <w:rsid w:val="00807B8B"/>
    <w:rsid w:val="00807E9B"/>
    <w:rsid w:val="0081032E"/>
    <w:rsid w:val="00810707"/>
    <w:rsid w:val="00811887"/>
    <w:rsid w:val="0081199A"/>
    <w:rsid w:val="00812E47"/>
    <w:rsid w:val="008131BE"/>
    <w:rsid w:val="00814A2F"/>
    <w:rsid w:val="00815114"/>
    <w:rsid w:val="008158D5"/>
    <w:rsid w:val="00815BEC"/>
    <w:rsid w:val="00816090"/>
    <w:rsid w:val="0081630B"/>
    <w:rsid w:val="00816408"/>
    <w:rsid w:val="008165BD"/>
    <w:rsid w:val="00816B20"/>
    <w:rsid w:val="00816DE1"/>
    <w:rsid w:val="0081742A"/>
    <w:rsid w:val="008178D0"/>
    <w:rsid w:val="00820925"/>
    <w:rsid w:val="00820C6F"/>
    <w:rsid w:val="008218AA"/>
    <w:rsid w:val="00821EDD"/>
    <w:rsid w:val="00822557"/>
    <w:rsid w:val="0082376B"/>
    <w:rsid w:val="00823B27"/>
    <w:rsid w:val="00823B7A"/>
    <w:rsid w:val="00825019"/>
    <w:rsid w:val="008250CF"/>
    <w:rsid w:val="0082572A"/>
    <w:rsid w:val="00825978"/>
    <w:rsid w:val="00825A45"/>
    <w:rsid w:val="00825D5F"/>
    <w:rsid w:val="00826A40"/>
    <w:rsid w:val="00826AAC"/>
    <w:rsid w:val="00827934"/>
    <w:rsid w:val="00827AE9"/>
    <w:rsid w:val="00827F97"/>
    <w:rsid w:val="0083043C"/>
    <w:rsid w:val="0083087C"/>
    <w:rsid w:val="00830E4D"/>
    <w:rsid w:val="0083118A"/>
    <w:rsid w:val="00831450"/>
    <w:rsid w:val="0083186A"/>
    <w:rsid w:val="00832031"/>
    <w:rsid w:val="00832918"/>
    <w:rsid w:val="00833174"/>
    <w:rsid w:val="008337D0"/>
    <w:rsid w:val="00833E10"/>
    <w:rsid w:val="00834135"/>
    <w:rsid w:val="00834452"/>
    <w:rsid w:val="00835050"/>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40620"/>
    <w:rsid w:val="00840C2E"/>
    <w:rsid w:val="008411A2"/>
    <w:rsid w:val="0084192F"/>
    <w:rsid w:val="0084197F"/>
    <w:rsid w:val="00843095"/>
    <w:rsid w:val="0084367E"/>
    <w:rsid w:val="0084385A"/>
    <w:rsid w:val="00844A35"/>
    <w:rsid w:val="00845064"/>
    <w:rsid w:val="00845585"/>
    <w:rsid w:val="0084706A"/>
    <w:rsid w:val="00847315"/>
    <w:rsid w:val="008474DF"/>
    <w:rsid w:val="0084765D"/>
    <w:rsid w:val="00847E9F"/>
    <w:rsid w:val="00847F2D"/>
    <w:rsid w:val="008509F0"/>
    <w:rsid w:val="00851430"/>
    <w:rsid w:val="00851606"/>
    <w:rsid w:val="00851851"/>
    <w:rsid w:val="00852729"/>
    <w:rsid w:val="00852992"/>
    <w:rsid w:val="00852B77"/>
    <w:rsid w:val="00852D75"/>
    <w:rsid w:val="00852E17"/>
    <w:rsid w:val="0085308E"/>
    <w:rsid w:val="00853602"/>
    <w:rsid w:val="008537C9"/>
    <w:rsid w:val="0085389E"/>
    <w:rsid w:val="00853BCF"/>
    <w:rsid w:val="00854AFF"/>
    <w:rsid w:val="00854DA2"/>
    <w:rsid w:val="00854F14"/>
    <w:rsid w:val="0085520E"/>
    <w:rsid w:val="008557BF"/>
    <w:rsid w:val="008557F2"/>
    <w:rsid w:val="00856E7A"/>
    <w:rsid w:val="00856F92"/>
    <w:rsid w:val="0085736D"/>
    <w:rsid w:val="00860CB8"/>
    <w:rsid w:val="00860E6C"/>
    <w:rsid w:val="00860E9C"/>
    <w:rsid w:val="008619DC"/>
    <w:rsid w:val="0086243D"/>
    <w:rsid w:val="00862B54"/>
    <w:rsid w:val="00862F3D"/>
    <w:rsid w:val="0086394E"/>
    <w:rsid w:val="00863B0B"/>
    <w:rsid w:val="00864071"/>
    <w:rsid w:val="008648A4"/>
    <w:rsid w:val="00864C98"/>
    <w:rsid w:val="0086524E"/>
    <w:rsid w:val="008653AA"/>
    <w:rsid w:val="0086587F"/>
    <w:rsid w:val="008660F7"/>
    <w:rsid w:val="008668DF"/>
    <w:rsid w:val="00866B32"/>
    <w:rsid w:val="00866B51"/>
    <w:rsid w:val="00866BF1"/>
    <w:rsid w:val="00866D63"/>
    <w:rsid w:val="00866D8D"/>
    <w:rsid w:val="0086730D"/>
    <w:rsid w:val="00867F49"/>
    <w:rsid w:val="00870B56"/>
    <w:rsid w:val="0087132A"/>
    <w:rsid w:val="00871638"/>
    <w:rsid w:val="0087185B"/>
    <w:rsid w:val="0087186C"/>
    <w:rsid w:val="008719A0"/>
    <w:rsid w:val="00871C40"/>
    <w:rsid w:val="00871CF3"/>
    <w:rsid w:val="00871FA5"/>
    <w:rsid w:val="008728B0"/>
    <w:rsid w:val="0087292A"/>
    <w:rsid w:val="008729BA"/>
    <w:rsid w:val="00872FD1"/>
    <w:rsid w:val="00873005"/>
    <w:rsid w:val="0087356D"/>
    <w:rsid w:val="00873BD0"/>
    <w:rsid w:val="00873DDC"/>
    <w:rsid w:val="008742D6"/>
    <w:rsid w:val="008747AA"/>
    <w:rsid w:val="008748DD"/>
    <w:rsid w:val="00875D20"/>
    <w:rsid w:val="0087608E"/>
    <w:rsid w:val="00877013"/>
    <w:rsid w:val="008772FF"/>
    <w:rsid w:val="00877395"/>
    <w:rsid w:val="00877575"/>
    <w:rsid w:val="0087769B"/>
    <w:rsid w:val="0087778F"/>
    <w:rsid w:val="00880214"/>
    <w:rsid w:val="00881628"/>
    <w:rsid w:val="008824DE"/>
    <w:rsid w:val="00882AE4"/>
    <w:rsid w:val="0088350A"/>
    <w:rsid w:val="008841AD"/>
    <w:rsid w:val="00884458"/>
    <w:rsid w:val="00884676"/>
    <w:rsid w:val="008857D5"/>
    <w:rsid w:val="00885993"/>
    <w:rsid w:val="008860FB"/>
    <w:rsid w:val="00886CEF"/>
    <w:rsid w:val="00887369"/>
    <w:rsid w:val="0089019A"/>
    <w:rsid w:val="008905E4"/>
    <w:rsid w:val="008909F3"/>
    <w:rsid w:val="00890CEA"/>
    <w:rsid w:val="008913C2"/>
    <w:rsid w:val="0089140F"/>
    <w:rsid w:val="00891C58"/>
    <w:rsid w:val="00892495"/>
    <w:rsid w:val="0089280E"/>
    <w:rsid w:val="00892A23"/>
    <w:rsid w:val="008933E2"/>
    <w:rsid w:val="00893D31"/>
    <w:rsid w:val="00894772"/>
    <w:rsid w:val="00894A50"/>
    <w:rsid w:val="008950CB"/>
    <w:rsid w:val="00895879"/>
    <w:rsid w:val="00895ECF"/>
    <w:rsid w:val="008962E0"/>
    <w:rsid w:val="0089650D"/>
    <w:rsid w:val="00896761"/>
    <w:rsid w:val="00896F06"/>
    <w:rsid w:val="00896F39"/>
    <w:rsid w:val="00896F4C"/>
    <w:rsid w:val="00897201"/>
    <w:rsid w:val="008978D0"/>
    <w:rsid w:val="008A0C88"/>
    <w:rsid w:val="008A0D91"/>
    <w:rsid w:val="008A0EEA"/>
    <w:rsid w:val="008A0EFE"/>
    <w:rsid w:val="008A116B"/>
    <w:rsid w:val="008A1C28"/>
    <w:rsid w:val="008A2230"/>
    <w:rsid w:val="008A22CF"/>
    <w:rsid w:val="008A2356"/>
    <w:rsid w:val="008A263A"/>
    <w:rsid w:val="008A2BF1"/>
    <w:rsid w:val="008A2C45"/>
    <w:rsid w:val="008A3159"/>
    <w:rsid w:val="008A3576"/>
    <w:rsid w:val="008A3E75"/>
    <w:rsid w:val="008A5EC9"/>
    <w:rsid w:val="008A6235"/>
    <w:rsid w:val="008A6990"/>
    <w:rsid w:val="008A6DA1"/>
    <w:rsid w:val="008A6FCF"/>
    <w:rsid w:val="008A744A"/>
    <w:rsid w:val="008A7477"/>
    <w:rsid w:val="008B059B"/>
    <w:rsid w:val="008B069C"/>
    <w:rsid w:val="008B0CEC"/>
    <w:rsid w:val="008B0D23"/>
    <w:rsid w:val="008B2074"/>
    <w:rsid w:val="008B2281"/>
    <w:rsid w:val="008B23E8"/>
    <w:rsid w:val="008B277A"/>
    <w:rsid w:val="008B3021"/>
    <w:rsid w:val="008B33C0"/>
    <w:rsid w:val="008B360B"/>
    <w:rsid w:val="008B3691"/>
    <w:rsid w:val="008B3BF0"/>
    <w:rsid w:val="008B40B8"/>
    <w:rsid w:val="008B4939"/>
    <w:rsid w:val="008B4AD8"/>
    <w:rsid w:val="008B5054"/>
    <w:rsid w:val="008B53D1"/>
    <w:rsid w:val="008B57EC"/>
    <w:rsid w:val="008B633D"/>
    <w:rsid w:val="008B65AE"/>
    <w:rsid w:val="008B66FC"/>
    <w:rsid w:val="008B6730"/>
    <w:rsid w:val="008B6C44"/>
    <w:rsid w:val="008B6D50"/>
    <w:rsid w:val="008B79AA"/>
    <w:rsid w:val="008B7B1B"/>
    <w:rsid w:val="008C0051"/>
    <w:rsid w:val="008C088B"/>
    <w:rsid w:val="008C12CC"/>
    <w:rsid w:val="008C1421"/>
    <w:rsid w:val="008C1817"/>
    <w:rsid w:val="008C1E69"/>
    <w:rsid w:val="008C2097"/>
    <w:rsid w:val="008C220F"/>
    <w:rsid w:val="008C250C"/>
    <w:rsid w:val="008C29A0"/>
    <w:rsid w:val="008C2AC7"/>
    <w:rsid w:val="008C2C12"/>
    <w:rsid w:val="008C34FC"/>
    <w:rsid w:val="008C395D"/>
    <w:rsid w:val="008C3C7D"/>
    <w:rsid w:val="008C3E9B"/>
    <w:rsid w:val="008C4181"/>
    <w:rsid w:val="008C46AE"/>
    <w:rsid w:val="008C4D81"/>
    <w:rsid w:val="008C525D"/>
    <w:rsid w:val="008C564D"/>
    <w:rsid w:val="008C5F1A"/>
    <w:rsid w:val="008C60DC"/>
    <w:rsid w:val="008C66AC"/>
    <w:rsid w:val="008C6876"/>
    <w:rsid w:val="008C78AD"/>
    <w:rsid w:val="008D06F7"/>
    <w:rsid w:val="008D0C1D"/>
    <w:rsid w:val="008D0D17"/>
    <w:rsid w:val="008D10E7"/>
    <w:rsid w:val="008D174C"/>
    <w:rsid w:val="008D1DD5"/>
    <w:rsid w:val="008D269E"/>
    <w:rsid w:val="008D2D74"/>
    <w:rsid w:val="008D2DB9"/>
    <w:rsid w:val="008D3514"/>
    <w:rsid w:val="008D393E"/>
    <w:rsid w:val="008D3EE8"/>
    <w:rsid w:val="008D46E4"/>
    <w:rsid w:val="008D4B40"/>
    <w:rsid w:val="008D4CF1"/>
    <w:rsid w:val="008D50C3"/>
    <w:rsid w:val="008D55BC"/>
    <w:rsid w:val="008D5B4C"/>
    <w:rsid w:val="008D5F81"/>
    <w:rsid w:val="008D6531"/>
    <w:rsid w:val="008D6A83"/>
    <w:rsid w:val="008D6EDA"/>
    <w:rsid w:val="008D73A1"/>
    <w:rsid w:val="008D7EE9"/>
    <w:rsid w:val="008E06D6"/>
    <w:rsid w:val="008E0A16"/>
    <w:rsid w:val="008E0E19"/>
    <w:rsid w:val="008E1727"/>
    <w:rsid w:val="008E1F86"/>
    <w:rsid w:val="008E2403"/>
    <w:rsid w:val="008E2756"/>
    <w:rsid w:val="008E2CF7"/>
    <w:rsid w:val="008E438F"/>
    <w:rsid w:val="008E43D8"/>
    <w:rsid w:val="008E4437"/>
    <w:rsid w:val="008E472B"/>
    <w:rsid w:val="008E4A65"/>
    <w:rsid w:val="008E686C"/>
    <w:rsid w:val="008E6D7E"/>
    <w:rsid w:val="008E7591"/>
    <w:rsid w:val="008E7876"/>
    <w:rsid w:val="008F0C51"/>
    <w:rsid w:val="008F1137"/>
    <w:rsid w:val="008F120C"/>
    <w:rsid w:val="008F1453"/>
    <w:rsid w:val="008F1511"/>
    <w:rsid w:val="008F15E3"/>
    <w:rsid w:val="008F1DF3"/>
    <w:rsid w:val="008F2DDF"/>
    <w:rsid w:val="008F2E4A"/>
    <w:rsid w:val="008F2FDA"/>
    <w:rsid w:val="008F3656"/>
    <w:rsid w:val="008F374A"/>
    <w:rsid w:val="008F3FE1"/>
    <w:rsid w:val="008F44E4"/>
    <w:rsid w:val="008F462C"/>
    <w:rsid w:val="008F4BB9"/>
    <w:rsid w:val="008F4C64"/>
    <w:rsid w:val="008F52B2"/>
    <w:rsid w:val="008F5A8A"/>
    <w:rsid w:val="008F60E7"/>
    <w:rsid w:val="008F647F"/>
    <w:rsid w:val="008F6B0D"/>
    <w:rsid w:val="008F6E4D"/>
    <w:rsid w:val="008F7918"/>
    <w:rsid w:val="009004B3"/>
    <w:rsid w:val="00900809"/>
    <w:rsid w:val="00900A48"/>
    <w:rsid w:val="00900E8E"/>
    <w:rsid w:val="00901121"/>
    <w:rsid w:val="00901226"/>
    <w:rsid w:val="009014CE"/>
    <w:rsid w:val="00902220"/>
    <w:rsid w:val="009022B4"/>
    <w:rsid w:val="009022D5"/>
    <w:rsid w:val="00902923"/>
    <w:rsid w:val="00902D7D"/>
    <w:rsid w:val="00902DBA"/>
    <w:rsid w:val="00903B52"/>
    <w:rsid w:val="00903C4C"/>
    <w:rsid w:val="00903C66"/>
    <w:rsid w:val="00903D2C"/>
    <w:rsid w:val="00903E3D"/>
    <w:rsid w:val="00903F03"/>
    <w:rsid w:val="00904890"/>
    <w:rsid w:val="00904B49"/>
    <w:rsid w:val="00904FA7"/>
    <w:rsid w:val="00905415"/>
    <w:rsid w:val="009058E5"/>
    <w:rsid w:val="009064FC"/>
    <w:rsid w:val="00906526"/>
    <w:rsid w:val="00906699"/>
    <w:rsid w:val="009068EC"/>
    <w:rsid w:val="00906B1E"/>
    <w:rsid w:val="009070F5"/>
    <w:rsid w:val="0090710A"/>
    <w:rsid w:val="00907139"/>
    <w:rsid w:val="00907466"/>
    <w:rsid w:val="0090782A"/>
    <w:rsid w:val="00907D60"/>
    <w:rsid w:val="00910208"/>
    <w:rsid w:val="0091064C"/>
    <w:rsid w:val="00910C9A"/>
    <w:rsid w:val="00911378"/>
    <w:rsid w:val="0091140D"/>
    <w:rsid w:val="00911455"/>
    <w:rsid w:val="00912B6D"/>
    <w:rsid w:val="00912CF5"/>
    <w:rsid w:val="00912EA5"/>
    <w:rsid w:val="009134D4"/>
    <w:rsid w:val="00913606"/>
    <w:rsid w:val="00913EB2"/>
    <w:rsid w:val="00913F08"/>
    <w:rsid w:val="00913F3C"/>
    <w:rsid w:val="00914964"/>
    <w:rsid w:val="00914F9D"/>
    <w:rsid w:val="0091507D"/>
    <w:rsid w:val="0091540E"/>
    <w:rsid w:val="00916021"/>
    <w:rsid w:val="00916279"/>
    <w:rsid w:val="00916F05"/>
    <w:rsid w:val="00917218"/>
    <w:rsid w:val="00917789"/>
    <w:rsid w:val="00920712"/>
    <w:rsid w:val="00920D7D"/>
    <w:rsid w:val="0092114B"/>
    <w:rsid w:val="00921DE7"/>
    <w:rsid w:val="00922D11"/>
    <w:rsid w:val="00923530"/>
    <w:rsid w:val="00923BAE"/>
    <w:rsid w:val="00924113"/>
    <w:rsid w:val="009248F2"/>
    <w:rsid w:val="00924E66"/>
    <w:rsid w:val="009252BB"/>
    <w:rsid w:val="00926BBF"/>
    <w:rsid w:val="00926F0C"/>
    <w:rsid w:val="0092717F"/>
    <w:rsid w:val="0093006A"/>
    <w:rsid w:val="009301CB"/>
    <w:rsid w:val="0093047A"/>
    <w:rsid w:val="009306CB"/>
    <w:rsid w:val="009309BC"/>
    <w:rsid w:val="00930D17"/>
    <w:rsid w:val="00930E66"/>
    <w:rsid w:val="00931054"/>
    <w:rsid w:val="00931117"/>
    <w:rsid w:val="00931D11"/>
    <w:rsid w:val="00932B4E"/>
    <w:rsid w:val="00932C8D"/>
    <w:rsid w:val="00932D8B"/>
    <w:rsid w:val="0093373F"/>
    <w:rsid w:val="0093382E"/>
    <w:rsid w:val="00934214"/>
    <w:rsid w:val="0093450E"/>
    <w:rsid w:val="00934E66"/>
    <w:rsid w:val="009353AE"/>
    <w:rsid w:val="0093589B"/>
    <w:rsid w:val="009358A6"/>
    <w:rsid w:val="00935CCA"/>
    <w:rsid w:val="00935E92"/>
    <w:rsid w:val="00936354"/>
    <w:rsid w:val="00936A5F"/>
    <w:rsid w:val="00936DD8"/>
    <w:rsid w:val="00936F6C"/>
    <w:rsid w:val="0093753D"/>
    <w:rsid w:val="00940049"/>
    <w:rsid w:val="00940174"/>
    <w:rsid w:val="00940DA2"/>
    <w:rsid w:val="00941121"/>
    <w:rsid w:val="00941A73"/>
    <w:rsid w:val="00941D97"/>
    <w:rsid w:val="009426E7"/>
    <w:rsid w:val="00942AC8"/>
    <w:rsid w:val="00942EEE"/>
    <w:rsid w:val="009434AA"/>
    <w:rsid w:val="00943553"/>
    <w:rsid w:val="00943B12"/>
    <w:rsid w:val="0094542F"/>
    <w:rsid w:val="009459EB"/>
    <w:rsid w:val="009460C2"/>
    <w:rsid w:val="00946D5B"/>
    <w:rsid w:val="00946F75"/>
    <w:rsid w:val="0094728F"/>
    <w:rsid w:val="0094797B"/>
    <w:rsid w:val="00947DC0"/>
    <w:rsid w:val="0095069F"/>
    <w:rsid w:val="00950850"/>
    <w:rsid w:val="00950A80"/>
    <w:rsid w:val="0095105F"/>
    <w:rsid w:val="00951DCB"/>
    <w:rsid w:val="0095265C"/>
    <w:rsid w:val="00952775"/>
    <w:rsid w:val="0095343B"/>
    <w:rsid w:val="0095399F"/>
    <w:rsid w:val="00954BA4"/>
    <w:rsid w:val="00955254"/>
    <w:rsid w:val="0095540B"/>
    <w:rsid w:val="009556FB"/>
    <w:rsid w:val="009557D1"/>
    <w:rsid w:val="00955B3E"/>
    <w:rsid w:val="00955E13"/>
    <w:rsid w:val="00955E5C"/>
    <w:rsid w:val="00955EEE"/>
    <w:rsid w:val="009561C9"/>
    <w:rsid w:val="009562D4"/>
    <w:rsid w:val="009563B7"/>
    <w:rsid w:val="00956580"/>
    <w:rsid w:val="00956782"/>
    <w:rsid w:val="00956AF7"/>
    <w:rsid w:val="00960652"/>
    <w:rsid w:val="009608B8"/>
    <w:rsid w:val="00961012"/>
    <w:rsid w:val="0096162D"/>
    <w:rsid w:val="0096193E"/>
    <w:rsid w:val="00961996"/>
    <w:rsid w:val="00961E9A"/>
    <w:rsid w:val="00962622"/>
    <w:rsid w:val="009633BB"/>
    <w:rsid w:val="00963FA1"/>
    <w:rsid w:val="00964025"/>
    <w:rsid w:val="009645E0"/>
    <w:rsid w:val="00964ACD"/>
    <w:rsid w:val="009658C2"/>
    <w:rsid w:val="00965C15"/>
    <w:rsid w:val="0096625B"/>
    <w:rsid w:val="009662A7"/>
    <w:rsid w:val="00966867"/>
    <w:rsid w:val="009673B3"/>
    <w:rsid w:val="009676F2"/>
    <w:rsid w:val="00967864"/>
    <w:rsid w:val="00967CD1"/>
    <w:rsid w:val="0097030E"/>
    <w:rsid w:val="009706D1"/>
    <w:rsid w:val="00970AF7"/>
    <w:rsid w:val="00971822"/>
    <w:rsid w:val="00971A59"/>
    <w:rsid w:val="00971FB5"/>
    <w:rsid w:val="009726D3"/>
    <w:rsid w:val="00973675"/>
    <w:rsid w:val="00973735"/>
    <w:rsid w:val="0097373B"/>
    <w:rsid w:val="00973953"/>
    <w:rsid w:val="00974303"/>
    <w:rsid w:val="00974896"/>
    <w:rsid w:val="00974E5E"/>
    <w:rsid w:val="00975AB8"/>
    <w:rsid w:val="009762DE"/>
    <w:rsid w:val="009763E4"/>
    <w:rsid w:val="00976B06"/>
    <w:rsid w:val="00976E8F"/>
    <w:rsid w:val="00977444"/>
    <w:rsid w:val="009777DA"/>
    <w:rsid w:val="00977950"/>
    <w:rsid w:val="00980421"/>
    <w:rsid w:val="00980427"/>
    <w:rsid w:val="00980B1D"/>
    <w:rsid w:val="00980B2C"/>
    <w:rsid w:val="00981199"/>
    <w:rsid w:val="0098213A"/>
    <w:rsid w:val="00982E6E"/>
    <w:rsid w:val="00983045"/>
    <w:rsid w:val="00983733"/>
    <w:rsid w:val="00983AC9"/>
    <w:rsid w:val="00983C68"/>
    <w:rsid w:val="00983E44"/>
    <w:rsid w:val="009842AE"/>
    <w:rsid w:val="009848E8"/>
    <w:rsid w:val="009849E8"/>
    <w:rsid w:val="009853E6"/>
    <w:rsid w:val="0098571E"/>
    <w:rsid w:val="009860D1"/>
    <w:rsid w:val="009861B7"/>
    <w:rsid w:val="009865A6"/>
    <w:rsid w:val="0098722C"/>
    <w:rsid w:val="0099048B"/>
    <w:rsid w:val="009907A0"/>
    <w:rsid w:val="00991352"/>
    <w:rsid w:val="0099175D"/>
    <w:rsid w:val="00991DBB"/>
    <w:rsid w:val="009935E8"/>
    <w:rsid w:val="00993D65"/>
    <w:rsid w:val="00993D99"/>
    <w:rsid w:val="00993F49"/>
    <w:rsid w:val="00994086"/>
    <w:rsid w:val="00994A67"/>
    <w:rsid w:val="00994FC5"/>
    <w:rsid w:val="00995456"/>
    <w:rsid w:val="009957A6"/>
    <w:rsid w:val="009959AC"/>
    <w:rsid w:val="00996FC4"/>
    <w:rsid w:val="0099746E"/>
    <w:rsid w:val="0099752C"/>
    <w:rsid w:val="00997E74"/>
    <w:rsid w:val="009A0B2F"/>
    <w:rsid w:val="009A1B82"/>
    <w:rsid w:val="009A1C91"/>
    <w:rsid w:val="009A2002"/>
    <w:rsid w:val="009A209F"/>
    <w:rsid w:val="009A2469"/>
    <w:rsid w:val="009A247A"/>
    <w:rsid w:val="009A3174"/>
    <w:rsid w:val="009A3293"/>
    <w:rsid w:val="009A3990"/>
    <w:rsid w:val="009A48AD"/>
    <w:rsid w:val="009A4B90"/>
    <w:rsid w:val="009A5FFC"/>
    <w:rsid w:val="009A608E"/>
    <w:rsid w:val="009A7020"/>
    <w:rsid w:val="009A7812"/>
    <w:rsid w:val="009B0273"/>
    <w:rsid w:val="009B047B"/>
    <w:rsid w:val="009B06E2"/>
    <w:rsid w:val="009B0843"/>
    <w:rsid w:val="009B0A89"/>
    <w:rsid w:val="009B0CE9"/>
    <w:rsid w:val="009B1A35"/>
    <w:rsid w:val="009B1ABF"/>
    <w:rsid w:val="009B1B61"/>
    <w:rsid w:val="009B1C6E"/>
    <w:rsid w:val="009B2008"/>
    <w:rsid w:val="009B2E4D"/>
    <w:rsid w:val="009B3C86"/>
    <w:rsid w:val="009B3EC4"/>
    <w:rsid w:val="009B3ED2"/>
    <w:rsid w:val="009B4A85"/>
    <w:rsid w:val="009B5965"/>
    <w:rsid w:val="009B5EFE"/>
    <w:rsid w:val="009B65A8"/>
    <w:rsid w:val="009B7A5B"/>
    <w:rsid w:val="009B7AB9"/>
    <w:rsid w:val="009C0488"/>
    <w:rsid w:val="009C0561"/>
    <w:rsid w:val="009C09CE"/>
    <w:rsid w:val="009C0E32"/>
    <w:rsid w:val="009C0FAB"/>
    <w:rsid w:val="009C0FE2"/>
    <w:rsid w:val="009C1286"/>
    <w:rsid w:val="009C2240"/>
    <w:rsid w:val="009C3B5D"/>
    <w:rsid w:val="009C3E47"/>
    <w:rsid w:val="009C4411"/>
    <w:rsid w:val="009C4437"/>
    <w:rsid w:val="009C48C4"/>
    <w:rsid w:val="009C4946"/>
    <w:rsid w:val="009C4B32"/>
    <w:rsid w:val="009C58D6"/>
    <w:rsid w:val="009C5C08"/>
    <w:rsid w:val="009C617F"/>
    <w:rsid w:val="009C68D9"/>
    <w:rsid w:val="009C6E97"/>
    <w:rsid w:val="009C7AF7"/>
    <w:rsid w:val="009C7B54"/>
    <w:rsid w:val="009C7C17"/>
    <w:rsid w:val="009C7D46"/>
    <w:rsid w:val="009D0347"/>
    <w:rsid w:val="009D04B3"/>
    <w:rsid w:val="009D057C"/>
    <w:rsid w:val="009D0CB3"/>
    <w:rsid w:val="009D0D65"/>
    <w:rsid w:val="009D0F87"/>
    <w:rsid w:val="009D0FE5"/>
    <w:rsid w:val="009D11A5"/>
    <w:rsid w:val="009D127C"/>
    <w:rsid w:val="009D1989"/>
    <w:rsid w:val="009D1F0A"/>
    <w:rsid w:val="009D221B"/>
    <w:rsid w:val="009D254A"/>
    <w:rsid w:val="009D386D"/>
    <w:rsid w:val="009D3B5E"/>
    <w:rsid w:val="009D47EA"/>
    <w:rsid w:val="009D487B"/>
    <w:rsid w:val="009D4914"/>
    <w:rsid w:val="009D5770"/>
    <w:rsid w:val="009D5C65"/>
    <w:rsid w:val="009D5E84"/>
    <w:rsid w:val="009D6062"/>
    <w:rsid w:val="009D6129"/>
    <w:rsid w:val="009D6F7D"/>
    <w:rsid w:val="009D6F94"/>
    <w:rsid w:val="009D72E6"/>
    <w:rsid w:val="009D7B09"/>
    <w:rsid w:val="009E0831"/>
    <w:rsid w:val="009E0C19"/>
    <w:rsid w:val="009E0F81"/>
    <w:rsid w:val="009E19CD"/>
    <w:rsid w:val="009E301B"/>
    <w:rsid w:val="009E32F8"/>
    <w:rsid w:val="009E338D"/>
    <w:rsid w:val="009E353C"/>
    <w:rsid w:val="009E3571"/>
    <w:rsid w:val="009E35C8"/>
    <w:rsid w:val="009E3FE3"/>
    <w:rsid w:val="009E4153"/>
    <w:rsid w:val="009E44E6"/>
    <w:rsid w:val="009E4571"/>
    <w:rsid w:val="009E5605"/>
    <w:rsid w:val="009E5B9B"/>
    <w:rsid w:val="009E5F4F"/>
    <w:rsid w:val="009E607B"/>
    <w:rsid w:val="009E6180"/>
    <w:rsid w:val="009E61C9"/>
    <w:rsid w:val="009E6639"/>
    <w:rsid w:val="009E6877"/>
    <w:rsid w:val="009E6B0B"/>
    <w:rsid w:val="009E6BE2"/>
    <w:rsid w:val="009E7137"/>
    <w:rsid w:val="009F0226"/>
    <w:rsid w:val="009F03D5"/>
    <w:rsid w:val="009F042C"/>
    <w:rsid w:val="009F0975"/>
    <w:rsid w:val="009F0D08"/>
    <w:rsid w:val="009F1862"/>
    <w:rsid w:val="009F230E"/>
    <w:rsid w:val="009F38C5"/>
    <w:rsid w:val="009F3FE9"/>
    <w:rsid w:val="009F43CE"/>
    <w:rsid w:val="009F4BB4"/>
    <w:rsid w:val="009F4E32"/>
    <w:rsid w:val="009F51E4"/>
    <w:rsid w:val="009F52DA"/>
    <w:rsid w:val="009F5546"/>
    <w:rsid w:val="009F56C8"/>
    <w:rsid w:val="009F5CFE"/>
    <w:rsid w:val="009F60F3"/>
    <w:rsid w:val="009F695E"/>
    <w:rsid w:val="009F6977"/>
    <w:rsid w:val="009F6E2F"/>
    <w:rsid w:val="009F780D"/>
    <w:rsid w:val="009F7FB3"/>
    <w:rsid w:val="00A00303"/>
    <w:rsid w:val="00A003B7"/>
    <w:rsid w:val="00A003BE"/>
    <w:rsid w:val="00A004A2"/>
    <w:rsid w:val="00A0126A"/>
    <w:rsid w:val="00A01506"/>
    <w:rsid w:val="00A01627"/>
    <w:rsid w:val="00A01B1B"/>
    <w:rsid w:val="00A01DFC"/>
    <w:rsid w:val="00A028B9"/>
    <w:rsid w:val="00A03030"/>
    <w:rsid w:val="00A03297"/>
    <w:rsid w:val="00A0349A"/>
    <w:rsid w:val="00A03674"/>
    <w:rsid w:val="00A038DD"/>
    <w:rsid w:val="00A03C3B"/>
    <w:rsid w:val="00A03E53"/>
    <w:rsid w:val="00A03F17"/>
    <w:rsid w:val="00A04590"/>
    <w:rsid w:val="00A0462B"/>
    <w:rsid w:val="00A0488D"/>
    <w:rsid w:val="00A04A3B"/>
    <w:rsid w:val="00A04C82"/>
    <w:rsid w:val="00A04E97"/>
    <w:rsid w:val="00A06412"/>
    <w:rsid w:val="00A066CD"/>
    <w:rsid w:val="00A06B15"/>
    <w:rsid w:val="00A07A33"/>
    <w:rsid w:val="00A07B08"/>
    <w:rsid w:val="00A07C2F"/>
    <w:rsid w:val="00A100CC"/>
    <w:rsid w:val="00A10909"/>
    <w:rsid w:val="00A10C63"/>
    <w:rsid w:val="00A10F0F"/>
    <w:rsid w:val="00A1105F"/>
    <w:rsid w:val="00A115D4"/>
    <w:rsid w:val="00A1164B"/>
    <w:rsid w:val="00A117CA"/>
    <w:rsid w:val="00A11BB4"/>
    <w:rsid w:val="00A12072"/>
    <w:rsid w:val="00A13BB8"/>
    <w:rsid w:val="00A14488"/>
    <w:rsid w:val="00A1461D"/>
    <w:rsid w:val="00A15211"/>
    <w:rsid w:val="00A15B9D"/>
    <w:rsid w:val="00A16914"/>
    <w:rsid w:val="00A16A06"/>
    <w:rsid w:val="00A17535"/>
    <w:rsid w:val="00A1792C"/>
    <w:rsid w:val="00A205A4"/>
    <w:rsid w:val="00A20F82"/>
    <w:rsid w:val="00A2102B"/>
    <w:rsid w:val="00A21252"/>
    <w:rsid w:val="00A214A1"/>
    <w:rsid w:val="00A21EBB"/>
    <w:rsid w:val="00A220CC"/>
    <w:rsid w:val="00A224A9"/>
    <w:rsid w:val="00A22607"/>
    <w:rsid w:val="00A23499"/>
    <w:rsid w:val="00A23738"/>
    <w:rsid w:val="00A23775"/>
    <w:rsid w:val="00A23B0A"/>
    <w:rsid w:val="00A2515E"/>
    <w:rsid w:val="00A25814"/>
    <w:rsid w:val="00A25AE8"/>
    <w:rsid w:val="00A264A5"/>
    <w:rsid w:val="00A264C2"/>
    <w:rsid w:val="00A26558"/>
    <w:rsid w:val="00A269B7"/>
    <w:rsid w:val="00A2753C"/>
    <w:rsid w:val="00A275D7"/>
    <w:rsid w:val="00A276B6"/>
    <w:rsid w:val="00A27DD8"/>
    <w:rsid w:val="00A310D4"/>
    <w:rsid w:val="00A314F4"/>
    <w:rsid w:val="00A319BD"/>
    <w:rsid w:val="00A321FC"/>
    <w:rsid w:val="00A3289C"/>
    <w:rsid w:val="00A32BF5"/>
    <w:rsid w:val="00A32E3D"/>
    <w:rsid w:val="00A32F2A"/>
    <w:rsid w:val="00A3328F"/>
    <w:rsid w:val="00A335D8"/>
    <w:rsid w:val="00A33787"/>
    <w:rsid w:val="00A33F81"/>
    <w:rsid w:val="00A33FAB"/>
    <w:rsid w:val="00A354C9"/>
    <w:rsid w:val="00A35565"/>
    <w:rsid w:val="00A35EE4"/>
    <w:rsid w:val="00A368BC"/>
    <w:rsid w:val="00A36B00"/>
    <w:rsid w:val="00A37610"/>
    <w:rsid w:val="00A4003F"/>
    <w:rsid w:val="00A40773"/>
    <w:rsid w:val="00A408EB"/>
    <w:rsid w:val="00A40A1A"/>
    <w:rsid w:val="00A40CB9"/>
    <w:rsid w:val="00A40DAF"/>
    <w:rsid w:val="00A41308"/>
    <w:rsid w:val="00A41EFB"/>
    <w:rsid w:val="00A4266B"/>
    <w:rsid w:val="00A42AD9"/>
    <w:rsid w:val="00A42CAF"/>
    <w:rsid w:val="00A4353A"/>
    <w:rsid w:val="00A43692"/>
    <w:rsid w:val="00A43996"/>
    <w:rsid w:val="00A43EE7"/>
    <w:rsid w:val="00A44078"/>
    <w:rsid w:val="00A446C3"/>
    <w:rsid w:val="00A44802"/>
    <w:rsid w:val="00A4495B"/>
    <w:rsid w:val="00A45236"/>
    <w:rsid w:val="00A45243"/>
    <w:rsid w:val="00A45D87"/>
    <w:rsid w:val="00A4618A"/>
    <w:rsid w:val="00A4687E"/>
    <w:rsid w:val="00A50058"/>
    <w:rsid w:val="00A5038E"/>
    <w:rsid w:val="00A51374"/>
    <w:rsid w:val="00A5204B"/>
    <w:rsid w:val="00A5224E"/>
    <w:rsid w:val="00A52624"/>
    <w:rsid w:val="00A52CF0"/>
    <w:rsid w:val="00A52D66"/>
    <w:rsid w:val="00A5318E"/>
    <w:rsid w:val="00A5326C"/>
    <w:rsid w:val="00A53547"/>
    <w:rsid w:val="00A537AC"/>
    <w:rsid w:val="00A5395A"/>
    <w:rsid w:val="00A543E8"/>
    <w:rsid w:val="00A545BE"/>
    <w:rsid w:val="00A54DF3"/>
    <w:rsid w:val="00A55049"/>
    <w:rsid w:val="00A55681"/>
    <w:rsid w:val="00A56085"/>
    <w:rsid w:val="00A5650F"/>
    <w:rsid w:val="00A566A9"/>
    <w:rsid w:val="00A60221"/>
    <w:rsid w:val="00A602E6"/>
    <w:rsid w:val="00A60454"/>
    <w:rsid w:val="00A609F6"/>
    <w:rsid w:val="00A60FCF"/>
    <w:rsid w:val="00A6132B"/>
    <w:rsid w:val="00A61DCB"/>
    <w:rsid w:val="00A62A1B"/>
    <w:rsid w:val="00A63505"/>
    <w:rsid w:val="00A65DF0"/>
    <w:rsid w:val="00A6624A"/>
    <w:rsid w:val="00A66D35"/>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1F3"/>
    <w:rsid w:val="00A747BD"/>
    <w:rsid w:val="00A74BCB"/>
    <w:rsid w:val="00A753B3"/>
    <w:rsid w:val="00A75794"/>
    <w:rsid w:val="00A7594A"/>
    <w:rsid w:val="00A75B8F"/>
    <w:rsid w:val="00A75C03"/>
    <w:rsid w:val="00A7639A"/>
    <w:rsid w:val="00A772D1"/>
    <w:rsid w:val="00A7730C"/>
    <w:rsid w:val="00A7777B"/>
    <w:rsid w:val="00A77942"/>
    <w:rsid w:val="00A77D4F"/>
    <w:rsid w:val="00A80057"/>
    <w:rsid w:val="00A805F7"/>
    <w:rsid w:val="00A806D8"/>
    <w:rsid w:val="00A809D0"/>
    <w:rsid w:val="00A812A8"/>
    <w:rsid w:val="00A81BD9"/>
    <w:rsid w:val="00A81F9D"/>
    <w:rsid w:val="00A82512"/>
    <w:rsid w:val="00A83036"/>
    <w:rsid w:val="00A834A6"/>
    <w:rsid w:val="00A8370F"/>
    <w:rsid w:val="00A84AC2"/>
    <w:rsid w:val="00A84F7C"/>
    <w:rsid w:val="00A85021"/>
    <w:rsid w:val="00A85930"/>
    <w:rsid w:val="00A85BE0"/>
    <w:rsid w:val="00A85E23"/>
    <w:rsid w:val="00A87565"/>
    <w:rsid w:val="00A875E5"/>
    <w:rsid w:val="00A87885"/>
    <w:rsid w:val="00A9145A"/>
    <w:rsid w:val="00A914A6"/>
    <w:rsid w:val="00A9154C"/>
    <w:rsid w:val="00A9193E"/>
    <w:rsid w:val="00A919C9"/>
    <w:rsid w:val="00A92303"/>
    <w:rsid w:val="00A92452"/>
    <w:rsid w:val="00A92648"/>
    <w:rsid w:val="00A92CAF"/>
    <w:rsid w:val="00A92F35"/>
    <w:rsid w:val="00A930F2"/>
    <w:rsid w:val="00A93B12"/>
    <w:rsid w:val="00A93C3F"/>
    <w:rsid w:val="00A940C6"/>
    <w:rsid w:val="00A9426B"/>
    <w:rsid w:val="00A9447F"/>
    <w:rsid w:val="00A94760"/>
    <w:rsid w:val="00A94820"/>
    <w:rsid w:val="00A94D2F"/>
    <w:rsid w:val="00A94F83"/>
    <w:rsid w:val="00A951CF"/>
    <w:rsid w:val="00A96749"/>
    <w:rsid w:val="00A9677E"/>
    <w:rsid w:val="00A97142"/>
    <w:rsid w:val="00AA0300"/>
    <w:rsid w:val="00AA0305"/>
    <w:rsid w:val="00AA10D6"/>
    <w:rsid w:val="00AA121A"/>
    <w:rsid w:val="00AA1830"/>
    <w:rsid w:val="00AA1AF7"/>
    <w:rsid w:val="00AA23B0"/>
    <w:rsid w:val="00AA30C9"/>
    <w:rsid w:val="00AA363A"/>
    <w:rsid w:val="00AA3655"/>
    <w:rsid w:val="00AA391D"/>
    <w:rsid w:val="00AA3A7A"/>
    <w:rsid w:val="00AA3DDF"/>
    <w:rsid w:val="00AA41B9"/>
    <w:rsid w:val="00AA43D3"/>
    <w:rsid w:val="00AA44B2"/>
    <w:rsid w:val="00AA45C8"/>
    <w:rsid w:val="00AA58AA"/>
    <w:rsid w:val="00AA5B8C"/>
    <w:rsid w:val="00AA6E45"/>
    <w:rsid w:val="00AA76A1"/>
    <w:rsid w:val="00AA772B"/>
    <w:rsid w:val="00AA7B01"/>
    <w:rsid w:val="00AB0428"/>
    <w:rsid w:val="00AB0783"/>
    <w:rsid w:val="00AB0AED"/>
    <w:rsid w:val="00AB109D"/>
    <w:rsid w:val="00AB1B8E"/>
    <w:rsid w:val="00AB2080"/>
    <w:rsid w:val="00AB21CA"/>
    <w:rsid w:val="00AB2392"/>
    <w:rsid w:val="00AB2B22"/>
    <w:rsid w:val="00AB2E75"/>
    <w:rsid w:val="00AB37FB"/>
    <w:rsid w:val="00AB39B8"/>
    <w:rsid w:val="00AB3CDB"/>
    <w:rsid w:val="00AB431E"/>
    <w:rsid w:val="00AB499C"/>
    <w:rsid w:val="00AB514A"/>
    <w:rsid w:val="00AB5DA2"/>
    <w:rsid w:val="00AB5DE8"/>
    <w:rsid w:val="00AB5FCC"/>
    <w:rsid w:val="00AB61EC"/>
    <w:rsid w:val="00AB638D"/>
    <w:rsid w:val="00AB64D4"/>
    <w:rsid w:val="00AB685E"/>
    <w:rsid w:val="00AB6D01"/>
    <w:rsid w:val="00AB705F"/>
    <w:rsid w:val="00AB7970"/>
    <w:rsid w:val="00AB7AD2"/>
    <w:rsid w:val="00AB7F1B"/>
    <w:rsid w:val="00AC07D9"/>
    <w:rsid w:val="00AC091A"/>
    <w:rsid w:val="00AC0A3A"/>
    <w:rsid w:val="00AC0A82"/>
    <w:rsid w:val="00AC1C02"/>
    <w:rsid w:val="00AC1F4C"/>
    <w:rsid w:val="00AC25EF"/>
    <w:rsid w:val="00AC2E1E"/>
    <w:rsid w:val="00AC3054"/>
    <w:rsid w:val="00AC3636"/>
    <w:rsid w:val="00AC497D"/>
    <w:rsid w:val="00AC53CD"/>
    <w:rsid w:val="00AC5413"/>
    <w:rsid w:val="00AC5458"/>
    <w:rsid w:val="00AC64D4"/>
    <w:rsid w:val="00AC6524"/>
    <w:rsid w:val="00AC653D"/>
    <w:rsid w:val="00AC66AE"/>
    <w:rsid w:val="00AC70F8"/>
    <w:rsid w:val="00AC70FA"/>
    <w:rsid w:val="00AC734D"/>
    <w:rsid w:val="00AC73CD"/>
    <w:rsid w:val="00AC781F"/>
    <w:rsid w:val="00AD0129"/>
    <w:rsid w:val="00AD2FCD"/>
    <w:rsid w:val="00AD3D52"/>
    <w:rsid w:val="00AD4049"/>
    <w:rsid w:val="00AD4434"/>
    <w:rsid w:val="00AD475B"/>
    <w:rsid w:val="00AD493D"/>
    <w:rsid w:val="00AD4BBA"/>
    <w:rsid w:val="00AD4CB6"/>
    <w:rsid w:val="00AD50E2"/>
    <w:rsid w:val="00AD52A4"/>
    <w:rsid w:val="00AD5417"/>
    <w:rsid w:val="00AD549D"/>
    <w:rsid w:val="00AD5F7A"/>
    <w:rsid w:val="00AE0575"/>
    <w:rsid w:val="00AE083F"/>
    <w:rsid w:val="00AE0852"/>
    <w:rsid w:val="00AE1E23"/>
    <w:rsid w:val="00AE1E8E"/>
    <w:rsid w:val="00AE2011"/>
    <w:rsid w:val="00AE21AD"/>
    <w:rsid w:val="00AE27D8"/>
    <w:rsid w:val="00AE2817"/>
    <w:rsid w:val="00AE3454"/>
    <w:rsid w:val="00AE374A"/>
    <w:rsid w:val="00AE3BDA"/>
    <w:rsid w:val="00AE3D05"/>
    <w:rsid w:val="00AE3FB4"/>
    <w:rsid w:val="00AE5131"/>
    <w:rsid w:val="00AE51BD"/>
    <w:rsid w:val="00AE6ABD"/>
    <w:rsid w:val="00AE778D"/>
    <w:rsid w:val="00AE7CCE"/>
    <w:rsid w:val="00AE7F34"/>
    <w:rsid w:val="00AF0235"/>
    <w:rsid w:val="00AF129D"/>
    <w:rsid w:val="00AF1429"/>
    <w:rsid w:val="00AF146A"/>
    <w:rsid w:val="00AF16D6"/>
    <w:rsid w:val="00AF2577"/>
    <w:rsid w:val="00AF2C53"/>
    <w:rsid w:val="00AF2D00"/>
    <w:rsid w:val="00AF300E"/>
    <w:rsid w:val="00AF319D"/>
    <w:rsid w:val="00AF3318"/>
    <w:rsid w:val="00AF3569"/>
    <w:rsid w:val="00AF3738"/>
    <w:rsid w:val="00AF3769"/>
    <w:rsid w:val="00AF3C67"/>
    <w:rsid w:val="00AF3C7F"/>
    <w:rsid w:val="00AF44C2"/>
    <w:rsid w:val="00AF482C"/>
    <w:rsid w:val="00AF5885"/>
    <w:rsid w:val="00AF5D4C"/>
    <w:rsid w:val="00AF5D52"/>
    <w:rsid w:val="00AF609A"/>
    <w:rsid w:val="00AF60D7"/>
    <w:rsid w:val="00AF6858"/>
    <w:rsid w:val="00AF6F0A"/>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76"/>
    <w:rsid w:val="00B03A81"/>
    <w:rsid w:val="00B03AF2"/>
    <w:rsid w:val="00B03D4A"/>
    <w:rsid w:val="00B04039"/>
    <w:rsid w:val="00B04261"/>
    <w:rsid w:val="00B04651"/>
    <w:rsid w:val="00B05446"/>
    <w:rsid w:val="00B05D32"/>
    <w:rsid w:val="00B05D69"/>
    <w:rsid w:val="00B06171"/>
    <w:rsid w:val="00B064AA"/>
    <w:rsid w:val="00B0739F"/>
    <w:rsid w:val="00B0794B"/>
    <w:rsid w:val="00B106CE"/>
    <w:rsid w:val="00B10B70"/>
    <w:rsid w:val="00B10BA1"/>
    <w:rsid w:val="00B10D24"/>
    <w:rsid w:val="00B10E55"/>
    <w:rsid w:val="00B10EB5"/>
    <w:rsid w:val="00B10FD2"/>
    <w:rsid w:val="00B1169F"/>
    <w:rsid w:val="00B11763"/>
    <w:rsid w:val="00B11B5E"/>
    <w:rsid w:val="00B11F5C"/>
    <w:rsid w:val="00B12E43"/>
    <w:rsid w:val="00B131FE"/>
    <w:rsid w:val="00B13291"/>
    <w:rsid w:val="00B13729"/>
    <w:rsid w:val="00B139DF"/>
    <w:rsid w:val="00B13A0B"/>
    <w:rsid w:val="00B13C5C"/>
    <w:rsid w:val="00B14159"/>
    <w:rsid w:val="00B141F9"/>
    <w:rsid w:val="00B14469"/>
    <w:rsid w:val="00B1461C"/>
    <w:rsid w:val="00B1493A"/>
    <w:rsid w:val="00B14DA1"/>
    <w:rsid w:val="00B151B2"/>
    <w:rsid w:val="00B15296"/>
    <w:rsid w:val="00B158DE"/>
    <w:rsid w:val="00B15CC9"/>
    <w:rsid w:val="00B15DE9"/>
    <w:rsid w:val="00B16724"/>
    <w:rsid w:val="00B16A33"/>
    <w:rsid w:val="00B16AD0"/>
    <w:rsid w:val="00B16B5A"/>
    <w:rsid w:val="00B16D38"/>
    <w:rsid w:val="00B176CF"/>
    <w:rsid w:val="00B1795F"/>
    <w:rsid w:val="00B17AB5"/>
    <w:rsid w:val="00B17C8D"/>
    <w:rsid w:val="00B17F30"/>
    <w:rsid w:val="00B17FE9"/>
    <w:rsid w:val="00B20702"/>
    <w:rsid w:val="00B20C83"/>
    <w:rsid w:val="00B20E6D"/>
    <w:rsid w:val="00B20F7A"/>
    <w:rsid w:val="00B21123"/>
    <w:rsid w:val="00B21353"/>
    <w:rsid w:val="00B2160D"/>
    <w:rsid w:val="00B21D0B"/>
    <w:rsid w:val="00B2258A"/>
    <w:rsid w:val="00B22C86"/>
    <w:rsid w:val="00B22DDD"/>
    <w:rsid w:val="00B22E97"/>
    <w:rsid w:val="00B22F7C"/>
    <w:rsid w:val="00B230BE"/>
    <w:rsid w:val="00B23631"/>
    <w:rsid w:val="00B23780"/>
    <w:rsid w:val="00B238B6"/>
    <w:rsid w:val="00B23936"/>
    <w:rsid w:val="00B23978"/>
    <w:rsid w:val="00B24923"/>
    <w:rsid w:val="00B250D7"/>
    <w:rsid w:val="00B254ED"/>
    <w:rsid w:val="00B25EE0"/>
    <w:rsid w:val="00B2631D"/>
    <w:rsid w:val="00B26467"/>
    <w:rsid w:val="00B26C3F"/>
    <w:rsid w:val="00B26F95"/>
    <w:rsid w:val="00B27326"/>
    <w:rsid w:val="00B27971"/>
    <w:rsid w:val="00B27E02"/>
    <w:rsid w:val="00B31CBF"/>
    <w:rsid w:val="00B31F2C"/>
    <w:rsid w:val="00B3210A"/>
    <w:rsid w:val="00B3247B"/>
    <w:rsid w:val="00B32539"/>
    <w:rsid w:val="00B3386C"/>
    <w:rsid w:val="00B33F4E"/>
    <w:rsid w:val="00B3451D"/>
    <w:rsid w:val="00B34CD3"/>
    <w:rsid w:val="00B351E5"/>
    <w:rsid w:val="00B35394"/>
    <w:rsid w:val="00B355A4"/>
    <w:rsid w:val="00B36939"/>
    <w:rsid w:val="00B36D7B"/>
    <w:rsid w:val="00B36DBA"/>
    <w:rsid w:val="00B3727A"/>
    <w:rsid w:val="00B372F6"/>
    <w:rsid w:val="00B37461"/>
    <w:rsid w:val="00B377FE"/>
    <w:rsid w:val="00B400D1"/>
    <w:rsid w:val="00B40FC0"/>
    <w:rsid w:val="00B41557"/>
    <w:rsid w:val="00B41D36"/>
    <w:rsid w:val="00B42B9C"/>
    <w:rsid w:val="00B43418"/>
    <w:rsid w:val="00B441D1"/>
    <w:rsid w:val="00B44230"/>
    <w:rsid w:val="00B44476"/>
    <w:rsid w:val="00B4491C"/>
    <w:rsid w:val="00B45798"/>
    <w:rsid w:val="00B45922"/>
    <w:rsid w:val="00B46319"/>
    <w:rsid w:val="00B465AF"/>
    <w:rsid w:val="00B4697B"/>
    <w:rsid w:val="00B46BAA"/>
    <w:rsid w:val="00B46BFC"/>
    <w:rsid w:val="00B46C2A"/>
    <w:rsid w:val="00B47386"/>
    <w:rsid w:val="00B47641"/>
    <w:rsid w:val="00B4777C"/>
    <w:rsid w:val="00B479D0"/>
    <w:rsid w:val="00B5033B"/>
    <w:rsid w:val="00B50991"/>
    <w:rsid w:val="00B50B13"/>
    <w:rsid w:val="00B514A5"/>
    <w:rsid w:val="00B51832"/>
    <w:rsid w:val="00B51E80"/>
    <w:rsid w:val="00B51FBC"/>
    <w:rsid w:val="00B52297"/>
    <w:rsid w:val="00B52882"/>
    <w:rsid w:val="00B52919"/>
    <w:rsid w:val="00B52A71"/>
    <w:rsid w:val="00B534B2"/>
    <w:rsid w:val="00B53E0E"/>
    <w:rsid w:val="00B54260"/>
    <w:rsid w:val="00B54683"/>
    <w:rsid w:val="00B54F06"/>
    <w:rsid w:val="00B54F6E"/>
    <w:rsid w:val="00B55A7D"/>
    <w:rsid w:val="00B5728C"/>
    <w:rsid w:val="00B600D2"/>
    <w:rsid w:val="00B61D79"/>
    <w:rsid w:val="00B61E40"/>
    <w:rsid w:val="00B61F78"/>
    <w:rsid w:val="00B627A1"/>
    <w:rsid w:val="00B62A34"/>
    <w:rsid w:val="00B6338E"/>
    <w:rsid w:val="00B63B3A"/>
    <w:rsid w:val="00B642C9"/>
    <w:rsid w:val="00B6431B"/>
    <w:rsid w:val="00B64D27"/>
    <w:rsid w:val="00B65C90"/>
    <w:rsid w:val="00B65D8A"/>
    <w:rsid w:val="00B65F08"/>
    <w:rsid w:val="00B66496"/>
    <w:rsid w:val="00B667A1"/>
    <w:rsid w:val="00B67A14"/>
    <w:rsid w:val="00B700BE"/>
    <w:rsid w:val="00B7064D"/>
    <w:rsid w:val="00B7065D"/>
    <w:rsid w:val="00B7068C"/>
    <w:rsid w:val="00B70F0A"/>
    <w:rsid w:val="00B711F9"/>
    <w:rsid w:val="00B71490"/>
    <w:rsid w:val="00B714A3"/>
    <w:rsid w:val="00B71B37"/>
    <w:rsid w:val="00B72A09"/>
    <w:rsid w:val="00B736C0"/>
    <w:rsid w:val="00B74F89"/>
    <w:rsid w:val="00B761E8"/>
    <w:rsid w:val="00B77E42"/>
    <w:rsid w:val="00B80AB8"/>
    <w:rsid w:val="00B81886"/>
    <w:rsid w:val="00B818D4"/>
    <w:rsid w:val="00B82066"/>
    <w:rsid w:val="00B820FC"/>
    <w:rsid w:val="00B82D9B"/>
    <w:rsid w:val="00B82F5C"/>
    <w:rsid w:val="00B83477"/>
    <w:rsid w:val="00B83C8F"/>
    <w:rsid w:val="00B83EF3"/>
    <w:rsid w:val="00B84057"/>
    <w:rsid w:val="00B841F6"/>
    <w:rsid w:val="00B843BE"/>
    <w:rsid w:val="00B84A0C"/>
    <w:rsid w:val="00B854A0"/>
    <w:rsid w:val="00B85903"/>
    <w:rsid w:val="00B859A5"/>
    <w:rsid w:val="00B86225"/>
    <w:rsid w:val="00B86800"/>
    <w:rsid w:val="00B86B8E"/>
    <w:rsid w:val="00B8743C"/>
    <w:rsid w:val="00B87CDE"/>
    <w:rsid w:val="00B90740"/>
    <w:rsid w:val="00B90CEA"/>
    <w:rsid w:val="00B91034"/>
    <w:rsid w:val="00B91451"/>
    <w:rsid w:val="00B91CB1"/>
    <w:rsid w:val="00B92683"/>
    <w:rsid w:val="00B92684"/>
    <w:rsid w:val="00B92B2D"/>
    <w:rsid w:val="00B931FE"/>
    <w:rsid w:val="00B93E2F"/>
    <w:rsid w:val="00B93F71"/>
    <w:rsid w:val="00B94265"/>
    <w:rsid w:val="00B94553"/>
    <w:rsid w:val="00B94BDE"/>
    <w:rsid w:val="00B94CB8"/>
    <w:rsid w:val="00B94DB3"/>
    <w:rsid w:val="00B959C0"/>
    <w:rsid w:val="00B95CF3"/>
    <w:rsid w:val="00B95DAB"/>
    <w:rsid w:val="00B95FC7"/>
    <w:rsid w:val="00B960B7"/>
    <w:rsid w:val="00B9645B"/>
    <w:rsid w:val="00B964B7"/>
    <w:rsid w:val="00B97307"/>
    <w:rsid w:val="00B973D3"/>
    <w:rsid w:val="00B97979"/>
    <w:rsid w:val="00BA07A1"/>
    <w:rsid w:val="00BA0931"/>
    <w:rsid w:val="00BA12AE"/>
    <w:rsid w:val="00BA18EE"/>
    <w:rsid w:val="00BA198A"/>
    <w:rsid w:val="00BA1DD3"/>
    <w:rsid w:val="00BA2456"/>
    <w:rsid w:val="00BA2806"/>
    <w:rsid w:val="00BA2C96"/>
    <w:rsid w:val="00BA343E"/>
    <w:rsid w:val="00BA3632"/>
    <w:rsid w:val="00BA3690"/>
    <w:rsid w:val="00BA36E8"/>
    <w:rsid w:val="00BA3A10"/>
    <w:rsid w:val="00BA3F17"/>
    <w:rsid w:val="00BA50A3"/>
    <w:rsid w:val="00BA5231"/>
    <w:rsid w:val="00BA532E"/>
    <w:rsid w:val="00BA56C7"/>
    <w:rsid w:val="00BA5EAA"/>
    <w:rsid w:val="00BA64D5"/>
    <w:rsid w:val="00BA7297"/>
    <w:rsid w:val="00BA74EB"/>
    <w:rsid w:val="00BA75A4"/>
    <w:rsid w:val="00BA79AA"/>
    <w:rsid w:val="00BB00E4"/>
    <w:rsid w:val="00BB0433"/>
    <w:rsid w:val="00BB0A9C"/>
    <w:rsid w:val="00BB0FC6"/>
    <w:rsid w:val="00BB18C0"/>
    <w:rsid w:val="00BB1BDE"/>
    <w:rsid w:val="00BB2575"/>
    <w:rsid w:val="00BB258E"/>
    <w:rsid w:val="00BB2BF9"/>
    <w:rsid w:val="00BB3A5D"/>
    <w:rsid w:val="00BB405D"/>
    <w:rsid w:val="00BB4372"/>
    <w:rsid w:val="00BB4DB6"/>
    <w:rsid w:val="00BB55C4"/>
    <w:rsid w:val="00BB5B03"/>
    <w:rsid w:val="00BB6441"/>
    <w:rsid w:val="00BB667D"/>
    <w:rsid w:val="00BB6916"/>
    <w:rsid w:val="00BB6CAD"/>
    <w:rsid w:val="00BB6EEA"/>
    <w:rsid w:val="00BB6F6A"/>
    <w:rsid w:val="00BB737C"/>
    <w:rsid w:val="00BC0820"/>
    <w:rsid w:val="00BC0C90"/>
    <w:rsid w:val="00BC1E5C"/>
    <w:rsid w:val="00BC390B"/>
    <w:rsid w:val="00BC3912"/>
    <w:rsid w:val="00BC395D"/>
    <w:rsid w:val="00BC3A90"/>
    <w:rsid w:val="00BC421F"/>
    <w:rsid w:val="00BC42A9"/>
    <w:rsid w:val="00BC4DE0"/>
    <w:rsid w:val="00BC512D"/>
    <w:rsid w:val="00BC51BD"/>
    <w:rsid w:val="00BC5554"/>
    <w:rsid w:val="00BC56D9"/>
    <w:rsid w:val="00BC579A"/>
    <w:rsid w:val="00BC6644"/>
    <w:rsid w:val="00BC6A6C"/>
    <w:rsid w:val="00BC7402"/>
    <w:rsid w:val="00BC74D2"/>
    <w:rsid w:val="00BC790E"/>
    <w:rsid w:val="00BD04A7"/>
    <w:rsid w:val="00BD1561"/>
    <w:rsid w:val="00BD15BF"/>
    <w:rsid w:val="00BD1C07"/>
    <w:rsid w:val="00BD2300"/>
    <w:rsid w:val="00BD2471"/>
    <w:rsid w:val="00BD2D97"/>
    <w:rsid w:val="00BD32C5"/>
    <w:rsid w:val="00BD3D49"/>
    <w:rsid w:val="00BD3D54"/>
    <w:rsid w:val="00BD3F27"/>
    <w:rsid w:val="00BD3F9F"/>
    <w:rsid w:val="00BD454D"/>
    <w:rsid w:val="00BD472D"/>
    <w:rsid w:val="00BD4F5F"/>
    <w:rsid w:val="00BD5D93"/>
    <w:rsid w:val="00BD66C7"/>
    <w:rsid w:val="00BD7A6D"/>
    <w:rsid w:val="00BE0460"/>
    <w:rsid w:val="00BE061A"/>
    <w:rsid w:val="00BE1216"/>
    <w:rsid w:val="00BE21A0"/>
    <w:rsid w:val="00BE2478"/>
    <w:rsid w:val="00BE2607"/>
    <w:rsid w:val="00BE2D1D"/>
    <w:rsid w:val="00BE2D91"/>
    <w:rsid w:val="00BE3731"/>
    <w:rsid w:val="00BE3A13"/>
    <w:rsid w:val="00BE468C"/>
    <w:rsid w:val="00BE477B"/>
    <w:rsid w:val="00BE4908"/>
    <w:rsid w:val="00BE55E2"/>
    <w:rsid w:val="00BE5A2C"/>
    <w:rsid w:val="00BE5BE5"/>
    <w:rsid w:val="00BE5DF7"/>
    <w:rsid w:val="00BE62EA"/>
    <w:rsid w:val="00BE6DD5"/>
    <w:rsid w:val="00BE716A"/>
    <w:rsid w:val="00BE746E"/>
    <w:rsid w:val="00BE74AA"/>
    <w:rsid w:val="00BE77BF"/>
    <w:rsid w:val="00BE797B"/>
    <w:rsid w:val="00BE7C16"/>
    <w:rsid w:val="00BE7F31"/>
    <w:rsid w:val="00BF0E72"/>
    <w:rsid w:val="00BF1396"/>
    <w:rsid w:val="00BF1D46"/>
    <w:rsid w:val="00BF210D"/>
    <w:rsid w:val="00BF2197"/>
    <w:rsid w:val="00BF2209"/>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812"/>
    <w:rsid w:val="00BF6910"/>
    <w:rsid w:val="00BF6B95"/>
    <w:rsid w:val="00BF6BD5"/>
    <w:rsid w:val="00BF7718"/>
    <w:rsid w:val="00BF7808"/>
    <w:rsid w:val="00BF7899"/>
    <w:rsid w:val="00BF7969"/>
    <w:rsid w:val="00BF7B7F"/>
    <w:rsid w:val="00C00195"/>
    <w:rsid w:val="00C00D54"/>
    <w:rsid w:val="00C00E26"/>
    <w:rsid w:val="00C0110F"/>
    <w:rsid w:val="00C01F74"/>
    <w:rsid w:val="00C021DD"/>
    <w:rsid w:val="00C03479"/>
    <w:rsid w:val="00C03C09"/>
    <w:rsid w:val="00C04DB3"/>
    <w:rsid w:val="00C05400"/>
    <w:rsid w:val="00C0549B"/>
    <w:rsid w:val="00C056C9"/>
    <w:rsid w:val="00C05AD0"/>
    <w:rsid w:val="00C0648D"/>
    <w:rsid w:val="00C0649F"/>
    <w:rsid w:val="00C06C8D"/>
    <w:rsid w:val="00C078AC"/>
    <w:rsid w:val="00C07F4A"/>
    <w:rsid w:val="00C10978"/>
    <w:rsid w:val="00C10A6B"/>
    <w:rsid w:val="00C10CAC"/>
    <w:rsid w:val="00C10D92"/>
    <w:rsid w:val="00C10E86"/>
    <w:rsid w:val="00C10FAE"/>
    <w:rsid w:val="00C10FFD"/>
    <w:rsid w:val="00C116E7"/>
    <w:rsid w:val="00C1186D"/>
    <w:rsid w:val="00C11AE0"/>
    <w:rsid w:val="00C120DA"/>
    <w:rsid w:val="00C127AB"/>
    <w:rsid w:val="00C12C33"/>
    <w:rsid w:val="00C13093"/>
    <w:rsid w:val="00C131FD"/>
    <w:rsid w:val="00C13819"/>
    <w:rsid w:val="00C1382A"/>
    <w:rsid w:val="00C13BB7"/>
    <w:rsid w:val="00C140DB"/>
    <w:rsid w:val="00C148B3"/>
    <w:rsid w:val="00C14DC6"/>
    <w:rsid w:val="00C14DCB"/>
    <w:rsid w:val="00C150B6"/>
    <w:rsid w:val="00C154B6"/>
    <w:rsid w:val="00C154D7"/>
    <w:rsid w:val="00C15622"/>
    <w:rsid w:val="00C156CE"/>
    <w:rsid w:val="00C15A09"/>
    <w:rsid w:val="00C15FA1"/>
    <w:rsid w:val="00C1635D"/>
    <w:rsid w:val="00C16DB1"/>
    <w:rsid w:val="00C16F37"/>
    <w:rsid w:val="00C17757"/>
    <w:rsid w:val="00C2017D"/>
    <w:rsid w:val="00C20CE6"/>
    <w:rsid w:val="00C21200"/>
    <w:rsid w:val="00C212FE"/>
    <w:rsid w:val="00C2192E"/>
    <w:rsid w:val="00C21A72"/>
    <w:rsid w:val="00C222BC"/>
    <w:rsid w:val="00C225CD"/>
    <w:rsid w:val="00C2286C"/>
    <w:rsid w:val="00C229A4"/>
    <w:rsid w:val="00C22BDA"/>
    <w:rsid w:val="00C23256"/>
    <w:rsid w:val="00C2372F"/>
    <w:rsid w:val="00C2382E"/>
    <w:rsid w:val="00C23C67"/>
    <w:rsid w:val="00C23C74"/>
    <w:rsid w:val="00C23F72"/>
    <w:rsid w:val="00C23FCD"/>
    <w:rsid w:val="00C242F8"/>
    <w:rsid w:val="00C24856"/>
    <w:rsid w:val="00C24C39"/>
    <w:rsid w:val="00C24CF8"/>
    <w:rsid w:val="00C25193"/>
    <w:rsid w:val="00C255A2"/>
    <w:rsid w:val="00C256B3"/>
    <w:rsid w:val="00C25C4F"/>
    <w:rsid w:val="00C25D91"/>
    <w:rsid w:val="00C25F78"/>
    <w:rsid w:val="00C26452"/>
    <w:rsid w:val="00C26574"/>
    <w:rsid w:val="00C26A12"/>
    <w:rsid w:val="00C26BDA"/>
    <w:rsid w:val="00C277DC"/>
    <w:rsid w:val="00C27F89"/>
    <w:rsid w:val="00C30116"/>
    <w:rsid w:val="00C304F4"/>
    <w:rsid w:val="00C30571"/>
    <w:rsid w:val="00C30ED0"/>
    <w:rsid w:val="00C31568"/>
    <w:rsid w:val="00C3297C"/>
    <w:rsid w:val="00C32AA8"/>
    <w:rsid w:val="00C34167"/>
    <w:rsid w:val="00C34283"/>
    <w:rsid w:val="00C351CE"/>
    <w:rsid w:val="00C354DC"/>
    <w:rsid w:val="00C35578"/>
    <w:rsid w:val="00C359CA"/>
    <w:rsid w:val="00C35DF7"/>
    <w:rsid w:val="00C36278"/>
    <w:rsid w:val="00C36743"/>
    <w:rsid w:val="00C36FF0"/>
    <w:rsid w:val="00C3704E"/>
    <w:rsid w:val="00C371A3"/>
    <w:rsid w:val="00C37459"/>
    <w:rsid w:val="00C378C2"/>
    <w:rsid w:val="00C37CBD"/>
    <w:rsid w:val="00C40FCF"/>
    <w:rsid w:val="00C41209"/>
    <w:rsid w:val="00C41681"/>
    <w:rsid w:val="00C41CA1"/>
    <w:rsid w:val="00C4267C"/>
    <w:rsid w:val="00C432AF"/>
    <w:rsid w:val="00C4336E"/>
    <w:rsid w:val="00C434D2"/>
    <w:rsid w:val="00C43E83"/>
    <w:rsid w:val="00C44043"/>
    <w:rsid w:val="00C443C8"/>
    <w:rsid w:val="00C447D3"/>
    <w:rsid w:val="00C44973"/>
    <w:rsid w:val="00C449C4"/>
    <w:rsid w:val="00C44E5D"/>
    <w:rsid w:val="00C45FF2"/>
    <w:rsid w:val="00C46016"/>
    <w:rsid w:val="00C46196"/>
    <w:rsid w:val="00C465FF"/>
    <w:rsid w:val="00C46A7E"/>
    <w:rsid w:val="00C46AA1"/>
    <w:rsid w:val="00C46B93"/>
    <w:rsid w:val="00C47698"/>
    <w:rsid w:val="00C4782B"/>
    <w:rsid w:val="00C50067"/>
    <w:rsid w:val="00C51966"/>
    <w:rsid w:val="00C51D93"/>
    <w:rsid w:val="00C52835"/>
    <w:rsid w:val="00C52C02"/>
    <w:rsid w:val="00C52CCB"/>
    <w:rsid w:val="00C52F81"/>
    <w:rsid w:val="00C531C7"/>
    <w:rsid w:val="00C5355C"/>
    <w:rsid w:val="00C53C2C"/>
    <w:rsid w:val="00C53FC6"/>
    <w:rsid w:val="00C549F7"/>
    <w:rsid w:val="00C55C45"/>
    <w:rsid w:val="00C566ED"/>
    <w:rsid w:val="00C56B30"/>
    <w:rsid w:val="00C56D31"/>
    <w:rsid w:val="00C56F60"/>
    <w:rsid w:val="00C57E0E"/>
    <w:rsid w:val="00C611B8"/>
    <w:rsid w:val="00C615A1"/>
    <w:rsid w:val="00C61617"/>
    <w:rsid w:val="00C61741"/>
    <w:rsid w:val="00C61993"/>
    <w:rsid w:val="00C62C03"/>
    <w:rsid w:val="00C62D5E"/>
    <w:rsid w:val="00C62F5D"/>
    <w:rsid w:val="00C6353C"/>
    <w:rsid w:val="00C6368B"/>
    <w:rsid w:val="00C63920"/>
    <w:rsid w:val="00C63E46"/>
    <w:rsid w:val="00C642FD"/>
    <w:rsid w:val="00C64548"/>
    <w:rsid w:val="00C64EEB"/>
    <w:rsid w:val="00C64F88"/>
    <w:rsid w:val="00C65CEC"/>
    <w:rsid w:val="00C66FCD"/>
    <w:rsid w:val="00C672EC"/>
    <w:rsid w:val="00C67746"/>
    <w:rsid w:val="00C677C4"/>
    <w:rsid w:val="00C7051E"/>
    <w:rsid w:val="00C705B0"/>
    <w:rsid w:val="00C70D8E"/>
    <w:rsid w:val="00C7186F"/>
    <w:rsid w:val="00C719F6"/>
    <w:rsid w:val="00C71D44"/>
    <w:rsid w:val="00C71E04"/>
    <w:rsid w:val="00C72040"/>
    <w:rsid w:val="00C73062"/>
    <w:rsid w:val="00C7391D"/>
    <w:rsid w:val="00C73B5E"/>
    <w:rsid w:val="00C73C3B"/>
    <w:rsid w:val="00C74CC2"/>
    <w:rsid w:val="00C75360"/>
    <w:rsid w:val="00C75A31"/>
    <w:rsid w:val="00C75A3E"/>
    <w:rsid w:val="00C75CF5"/>
    <w:rsid w:val="00C75F2C"/>
    <w:rsid w:val="00C76203"/>
    <w:rsid w:val="00C7662E"/>
    <w:rsid w:val="00C76F66"/>
    <w:rsid w:val="00C7732A"/>
    <w:rsid w:val="00C773E3"/>
    <w:rsid w:val="00C77BC0"/>
    <w:rsid w:val="00C77EFF"/>
    <w:rsid w:val="00C80093"/>
    <w:rsid w:val="00C800D9"/>
    <w:rsid w:val="00C808B1"/>
    <w:rsid w:val="00C808B5"/>
    <w:rsid w:val="00C809A6"/>
    <w:rsid w:val="00C80C35"/>
    <w:rsid w:val="00C81808"/>
    <w:rsid w:val="00C82275"/>
    <w:rsid w:val="00C82A3A"/>
    <w:rsid w:val="00C82BFD"/>
    <w:rsid w:val="00C82F52"/>
    <w:rsid w:val="00C83B78"/>
    <w:rsid w:val="00C8416E"/>
    <w:rsid w:val="00C84710"/>
    <w:rsid w:val="00C849C0"/>
    <w:rsid w:val="00C84D56"/>
    <w:rsid w:val="00C84F11"/>
    <w:rsid w:val="00C8511B"/>
    <w:rsid w:val="00C86170"/>
    <w:rsid w:val="00C86259"/>
    <w:rsid w:val="00C867C0"/>
    <w:rsid w:val="00C86B38"/>
    <w:rsid w:val="00C87AA2"/>
    <w:rsid w:val="00C9018B"/>
    <w:rsid w:val="00C9074E"/>
    <w:rsid w:val="00C9127E"/>
    <w:rsid w:val="00C91410"/>
    <w:rsid w:val="00C91526"/>
    <w:rsid w:val="00C91E49"/>
    <w:rsid w:val="00C91E85"/>
    <w:rsid w:val="00C9257F"/>
    <w:rsid w:val="00C92961"/>
    <w:rsid w:val="00C92F12"/>
    <w:rsid w:val="00C932AA"/>
    <w:rsid w:val="00C93BFA"/>
    <w:rsid w:val="00C9469F"/>
    <w:rsid w:val="00C9495D"/>
    <w:rsid w:val="00C94C5E"/>
    <w:rsid w:val="00C94E90"/>
    <w:rsid w:val="00C95097"/>
    <w:rsid w:val="00C9520A"/>
    <w:rsid w:val="00C95312"/>
    <w:rsid w:val="00C954E4"/>
    <w:rsid w:val="00C96E02"/>
    <w:rsid w:val="00C972DD"/>
    <w:rsid w:val="00C97356"/>
    <w:rsid w:val="00C97537"/>
    <w:rsid w:val="00C977DA"/>
    <w:rsid w:val="00C97DA8"/>
    <w:rsid w:val="00CA0216"/>
    <w:rsid w:val="00CA0383"/>
    <w:rsid w:val="00CA0B64"/>
    <w:rsid w:val="00CA0CEB"/>
    <w:rsid w:val="00CA18BE"/>
    <w:rsid w:val="00CA2531"/>
    <w:rsid w:val="00CA2EED"/>
    <w:rsid w:val="00CA34AB"/>
    <w:rsid w:val="00CA3803"/>
    <w:rsid w:val="00CA3F87"/>
    <w:rsid w:val="00CA4145"/>
    <w:rsid w:val="00CA4ED2"/>
    <w:rsid w:val="00CA507F"/>
    <w:rsid w:val="00CA5134"/>
    <w:rsid w:val="00CA5495"/>
    <w:rsid w:val="00CA597D"/>
    <w:rsid w:val="00CA5DBB"/>
    <w:rsid w:val="00CA6713"/>
    <w:rsid w:val="00CA717C"/>
    <w:rsid w:val="00CA7965"/>
    <w:rsid w:val="00CA7C0B"/>
    <w:rsid w:val="00CA7FD1"/>
    <w:rsid w:val="00CB0771"/>
    <w:rsid w:val="00CB0A40"/>
    <w:rsid w:val="00CB14FE"/>
    <w:rsid w:val="00CB20B1"/>
    <w:rsid w:val="00CB2E92"/>
    <w:rsid w:val="00CB2F98"/>
    <w:rsid w:val="00CB30F5"/>
    <w:rsid w:val="00CB3291"/>
    <w:rsid w:val="00CB36DA"/>
    <w:rsid w:val="00CB3868"/>
    <w:rsid w:val="00CB3A09"/>
    <w:rsid w:val="00CB3A88"/>
    <w:rsid w:val="00CB3BBF"/>
    <w:rsid w:val="00CB3BF6"/>
    <w:rsid w:val="00CB3CC0"/>
    <w:rsid w:val="00CB3ED7"/>
    <w:rsid w:val="00CB3F0F"/>
    <w:rsid w:val="00CB4752"/>
    <w:rsid w:val="00CB4E54"/>
    <w:rsid w:val="00CB5241"/>
    <w:rsid w:val="00CB5E37"/>
    <w:rsid w:val="00CB74EC"/>
    <w:rsid w:val="00CB7B29"/>
    <w:rsid w:val="00CB7C38"/>
    <w:rsid w:val="00CB7FAE"/>
    <w:rsid w:val="00CC03BD"/>
    <w:rsid w:val="00CC0EB3"/>
    <w:rsid w:val="00CC1168"/>
    <w:rsid w:val="00CC1671"/>
    <w:rsid w:val="00CC1AA1"/>
    <w:rsid w:val="00CC1AAA"/>
    <w:rsid w:val="00CC225C"/>
    <w:rsid w:val="00CC2C55"/>
    <w:rsid w:val="00CC35D6"/>
    <w:rsid w:val="00CC46DF"/>
    <w:rsid w:val="00CC4ADD"/>
    <w:rsid w:val="00CC4F27"/>
    <w:rsid w:val="00CC4FFA"/>
    <w:rsid w:val="00CC56FE"/>
    <w:rsid w:val="00CC5752"/>
    <w:rsid w:val="00CC5E7F"/>
    <w:rsid w:val="00CC6735"/>
    <w:rsid w:val="00CC6903"/>
    <w:rsid w:val="00CC6A7A"/>
    <w:rsid w:val="00CC7357"/>
    <w:rsid w:val="00CC746E"/>
    <w:rsid w:val="00CC74D2"/>
    <w:rsid w:val="00CC7633"/>
    <w:rsid w:val="00CC7C54"/>
    <w:rsid w:val="00CC7F17"/>
    <w:rsid w:val="00CD0712"/>
    <w:rsid w:val="00CD0FB1"/>
    <w:rsid w:val="00CD1376"/>
    <w:rsid w:val="00CD18B9"/>
    <w:rsid w:val="00CD1B8A"/>
    <w:rsid w:val="00CD1E7E"/>
    <w:rsid w:val="00CD2897"/>
    <w:rsid w:val="00CD2DBF"/>
    <w:rsid w:val="00CD3030"/>
    <w:rsid w:val="00CD362F"/>
    <w:rsid w:val="00CD390A"/>
    <w:rsid w:val="00CD3C47"/>
    <w:rsid w:val="00CD44D1"/>
    <w:rsid w:val="00CD485E"/>
    <w:rsid w:val="00CD4B4A"/>
    <w:rsid w:val="00CD4D97"/>
    <w:rsid w:val="00CD5B47"/>
    <w:rsid w:val="00CD5E0C"/>
    <w:rsid w:val="00CD673A"/>
    <w:rsid w:val="00CD6AAD"/>
    <w:rsid w:val="00CD7556"/>
    <w:rsid w:val="00CD7B07"/>
    <w:rsid w:val="00CD7EEF"/>
    <w:rsid w:val="00CE165F"/>
    <w:rsid w:val="00CE1731"/>
    <w:rsid w:val="00CE17B7"/>
    <w:rsid w:val="00CE1860"/>
    <w:rsid w:val="00CE1AB6"/>
    <w:rsid w:val="00CE2EB1"/>
    <w:rsid w:val="00CE3C19"/>
    <w:rsid w:val="00CE3E81"/>
    <w:rsid w:val="00CE4110"/>
    <w:rsid w:val="00CE4489"/>
    <w:rsid w:val="00CE44FC"/>
    <w:rsid w:val="00CE475A"/>
    <w:rsid w:val="00CE4C11"/>
    <w:rsid w:val="00CE5152"/>
    <w:rsid w:val="00CE572A"/>
    <w:rsid w:val="00CE5B47"/>
    <w:rsid w:val="00CE5D4A"/>
    <w:rsid w:val="00CE629F"/>
    <w:rsid w:val="00CE7490"/>
    <w:rsid w:val="00CE7AB5"/>
    <w:rsid w:val="00CF0691"/>
    <w:rsid w:val="00CF0B91"/>
    <w:rsid w:val="00CF1A10"/>
    <w:rsid w:val="00CF2216"/>
    <w:rsid w:val="00CF27C4"/>
    <w:rsid w:val="00CF3029"/>
    <w:rsid w:val="00CF34FC"/>
    <w:rsid w:val="00CF359B"/>
    <w:rsid w:val="00CF4218"/>
    <w:rsid w:val="00CF427A"/>
    <w:rsid w:val="00CF441D"/>
    <w:rsid w:val="00CF45A1"/>
    <w:rsid w:val="00CF4A59"/>
    <w:rsid w:val="00CF51E2"/>
    <w:rsid w:val="00CF5775"/>
    <w:rsid w:val="00CF5CE9"/>
    <w:rsid w:val="00CF5E03"/>
    <w:rsid w:val="00CF5F30"/>
    <w:rsid w:val="00CF68BD"/>
    <w:rsid w:val="00CF6F8A"/>
    <w:rsid w:val="00CF7058"/>
    <w:rsid w:val="00CF731F"/>
    <w:rsid w:val="00CF77BD"/>
    <w:rsid w:val="00D00743"/>
    <w:rsid w:val="00D00773"/>
    <w:rsid w:val="00D00DDA"/>
    <w:rsid w:val="00D01776"/>
    <w:rsid w:val="00D0187C"/>
    <w:rsid w:val="00D0257E"/>
    <w:rsid w:val="00D032A2"/>
    <w:rsid w:val="00D03312"/>
    <w:rsid w:val="00D0355B"/>
    <w:rsid w:val="00D03788"/>
    <w:rsid w:val="00D03F50"/>
    <w:rsid w:val="00D0424C"/>
    <w:rsid w:val="00D04DBC"/>
    <w:rsid w:val="00D04F37"/>
    <w:rsid w:val="00D04F89"/>
    <w:rsid w:val="00D05157"/>
    <w:rsid w:val="00D054D7"/>
    <w:rsid w:val="00D0591C"/>
    <w:rsid w:val="00D05BFD"/>
    <w:rsid w:val="00D05D29"/>
    <w:rsid w:val="00D060A5"/>
    <w:rsid w:val="00D06BCE"/>
    <w:rsid w:val="00D06E76"/>
    <w:rsid w:val="00D070E6"/>
    <w:rsid w:val="00D0746B"/>
    <w:rsid w:val="00D074CE"/>
    <w:rsid w:val="00D07660"/>
    <w:rsid w:val="00D07697"/>
    <w:rsid w:val="00D10573"/>
    <w:rsid w:val="00D106E6"/>
    <w:rsid w:val="00D10EA5"/>
    <w:rsid w:val="00D11303"/>
    <w:rsid w:val="00D115B2"/>
    <w:rsid w:val="00D115E9"/>
    <w:rsid w:val="00D11F65"/>
    <w:rsid w:val="00D12F90"/>
    <w:rsid w:val="00D137EA"/>
    <w:rsid w:val="00D1385C"/>
    <w:rsid w:val="00D13872"/>
    <w:rsid w:val="00D1537A"/>
    <w:rsid w:val="00D153B8"/>
    <w:rsid w:val="00D155B4"/>
    <w:rsid w:val="00D15DC8"/>
    <w:rsid w:val="00D1600E"/>
    <w:rsid w:val="00D161D7"/>
    <w:rsid w:val="00D16753"/>
    <w:rsid w:val="00D16AF1"/>
    <w:rsid w:val="00D16E2F"/>
    <w:rsid w:val="00D1741D"/>
    <w:rsid w:val="00D2011F"/>
    <w:rsid w:val="00D20C30"/>
    <w:rsid w:val="00D21477"/>
    <w:rsid w:val="00D21637"/>
    <w:rsid w:val="00D21989"/>
    <w:rsid w:val="00D21E5B"/>
    <w:rsid w:val="00D223EA"/>
    <w:rsid w:val="00D22955"/>
    <w:rsid w:val="00D22A7F"/>
    <w:rsid w:val="00D22D3C"/>
    <w:rsid w:val="00D23052"/>
    <w:rsid w:val="00D23E95"/>
    <w:rsid w:val="00D246B8"/>
    <w:rsid w:val="00D2496D"/>
    <w:rsid w:val="00D24FCC"/>
    <w:rsid w:val="00D25782"/>
    <w:rsid w:val="00D25EFF"/>
    <w:rsid w:val="00D26C7A"/>
    <w:rsid w:val="00D26E59"/>
    <w:rsid w:val="00D273CD"/>
    <w:rsid w:val="00D27567"/>
    <w:rsid w:val="00D27D49"/>
    <w:rsid w:val="00D307D0"/>
    <w:rsid w:val="00D30F84"/>
    <w:rsid w:val="00D313EC"/>
    <w:rsid w:val="00D31BBE"/>
    <w:rsid w:val="00D31EDD"/>
    <w:rsid w:val="00D31F85"/>
    <w:rsid w:val="00D32CAC"/>
    <w:rsid w:val="00D32D2E"/>
    <w:rsid w:val="00D32E95"/>
    <w:rsid w:val="00D331C3"/>
    <w:rsid w:val="00D335BC"/>
    <w:rsid w:val="00D338B5"/>
    <w:rsid w:val="00D338CF"/>
    <w:rsid w:val="00D339F1"/>
    <w:rsid w:val="00D33DD9"/>
    <w:rsid w:val="00D3405B"/>
    <w:rsid w:val="00D341ED"/>
    <w:rsid w:val="00D342BF"/>
    <w:rsid w:val="00D3437C"/>
    <w:rsid w:val="00D343BE"/>
    <w:rsid w:val="00D35BCF"/>
    <w:rsid w:val="00D36490"/>
    <w:rsid w:val="00D36EF2"/>
    <w:rsid w:val="00D372CA"/>
    <w:rsid w:val="00D372D6"/>
    <w:rsid w:val="00D373A4"/>
    <w:rsid w:val="00D37D8A"/>
    <w:rsid w:val="00D4011B"/>
    <w:rsid w:val="00D4046F"/>
    <w:rsid w:val="00D40AA3"/>
    <w:rsid w:val="00D40F35"/>
    <w:rsid w:val="00D41F21"/>
    <w:rsid w:val="00D43281"/>
    <w:rsid w:val="00D43BEA"/>
    <w:rsid w:val="00D43D3E"/>
    <w:rsid w:val="00D45122"/>
    <w:rsid w:val="00D45742"/>
    <w:rsid w:val="00D458C5"/>
    <w:rsid w:val="00D46232"/>
    <w:rsid w:val="00D46711"/>
    <w:rsid w:val="00D469E8"/>
    <w:rsid w:val="00D46CA6"/>
    <w:rsid w:val="00D4788D"/>
    <w:rsid w:val="00D509DE"/>
    <w:rsid w:val="00D511CA"/>
    <w:rsid w:val="00D51B24"/>
    <w:rsid w:val="00D51C82"/>
    <w:rsid w:val="00D51F8A"/>
    <w:rsid w:val="00D52108"/>
    <w:rsid w:val="00D5264C"/>
    <w:rsid w:val="00D52C32"/>
    <w:rsid w:val="00D53758"/>
    <w:rsid w:val="00D5390C"/>
    <w:rsid w:val="00D53BCD"/>
    <w:rsid w:val="00D540F7"/>
    <w:rsid w:val="00D5427F"/>
    <w:rsid w:val="00D559B3"/>
    <w:rsid w:val="00D565ED"/>
    <w:rsid w:val="00D5685D"/>
    <w:rsid w:val="00D56C7A"/>
    <w:rsid w:val="00D56D0C"/>
    <w:rsid w:val="00D56D21"/>
    <w:rsid w:val="00D56F05"/>
    <w:rsid w:val="00D570AD"/>
    <w:rsid w:val="00D57803"/>
    <w:rsid w:val="00D607C1"/>
    <w:rsid w:val="00D60B93"/>
    <w:rsid w:val="00D60ED3"/>
    <w:rsid w:val="00D6150B"/>
    <w:rsid w:val="00D617D0"/>
    <w:rsid w:val="00D617DB"/>
    <w:rsid w:val="00D6189A"/>
    <w:rsid w:val="00D61EBC"/>
    <w:rsid w:val="00D62F4D"/>
    <w:rsid w:val="00D631EA"/>
    <w:rsid w:val="00D63270"/>
    <w:rsid w:val="00D63473"/>
    <w:rsid w:val="00D63728"/>
    <w:rsid w:val="00D6377F"/>
    <w:rsid w:val="00D63BD0"/>
    <w:rsid w:val="00D63BED"/>
    <w:rsid w:val="00D63D5F"/>
    <w:rsid w:val="00D6507A"/>
    <w:rsid w:val="00D65831"/>
    <w:rsid w:val="00D65B20"/>
    <w:rsid w:val="00D65E38"/>
    <w:rsid w:val="00D665BC"/>
    <w:rsid w:val="00D66EAB"/>
    <w:rsid w:val="00D6755B"/>
    <w:rsid w:val="00D67EFF"/>
    <w:rsid w:val="00D705DF"/>
    <w:rsid w:val="00D71EAC"/>
    <w:rsid w:val="00D7259E"/>
    <w:rsid w:val="00D72F29"/>
    <w:rsid w:val="00D73636"/>
    <w:rsid w:val="00D73F48"/>
    <w:rsid w:val="00D74AC0"/>
    <w:rsid w:val="00D74D8D"/>
    <w:rsid w:val="00D761F0"/>
    <w:rsid w:val="00D76AC8"/>
    <w:rsid w:val="00D77EE4"/>
    <w:rsid w:val="00D77FF8"/>
    <w:rsid w:val="00D8016D"/>
    <w:rsid w:val="00D805B5"/>
    <w:rsid w:val="00D805E0"/>
    <w:rsid w:val="00D807E2"/>
    <w:rsid w:val="00D80882"/>
    <w:rsid w:val="00D80940"/>
    <w:rsid w:val="00D80F18"/>
    <w:rsid w:val="00D81753"/>
    <w:rsid w:val="00D81DEC"/>
    <w:rsid w:val="00D8277A"/>
    <w:rsid w:val="00D82799"/>
    <w:rsid w:val="00D829E7"/>
    <w:rsid w:val="00D829F5"/>
    <w:rsid w:val="00D82CA9"/>
    <w:rsid w:val="00D83395"/>
    <w:rsid w:val="00D83506"/>
    <w:rsid w:val="00D836FA"/>
    <w:rsid w:val="00D83916"/>
    <w:rsid w:val="00D83A3E"/>
    <w:rsid w:val="00D83FB6"/>
    <w:rsid w:val="00D850AB"/>
    <w:rsid w:val="00D8525F"/>
    <w:rsid w:val="00D85412"/>
    <w:rsid w:val="00D857D4"/>
    <w:rsid w:val="00D85AC7"/>
    <w:rsid w:val="00D86A75"/>
    <w:rsid w:val="00D87198"/>
    <w:rsid w:val="00D8721C"/>
    <w:rsid w:val="00D87A83"/>
    <w:rsid w:val="00D87D79"/>
    <w:rsid w:val="00D87E6A"/>
    <w:rsid w:val="00D90329"/>
    <w:rsid w:val="00D9037B"/>
    <w:rsid w:val="00D90CFB"/>
    <w:rsid w:val="00D9188E"/>
    <w:rsid w:val="00D91957"/>
    <w:rsid w:val="00D921CE"/>
    <w:rsid w:val="00D92A69"/>
    <w:rsid w:val="00D92AF5"/>
    <w:rsid w:val="00D93382"/>
    <w:rsid w:val="00D93C41"/>
    <w:rsid w:val="00D942CD"/>
    <w:rsid w:val="00D94458"/>
    <w:rsid w:val="00D953A5"/>
    <w:rsid w:val="00D95AC6"/>
    <w:rsid w:val="00D9651E"/>
    <w:rsid w:val="00D970A8"/>
    <w:rsid w:val="00D97702"/>
    <w:rsid w:val="00D9779B"/>
    <w:rsid w:val="00D97C73"/>
    <w:rsid w:val="00D97EAF"/>
    <w:rsid w:val="00DA036C"/>
    <w:rsid w:val="00DA0562"/>
    <w:rsid w:val="00DA05CD"/>
    <w:rsid w:val="00DA0EEF"/>
    <w:rsid w:val="00DA149C"/>
    <w:rsid w:val="00DA2915"/>
    <w:rsid w:val="00DA36E7"/>
    <w:rsid w:val="00DA4245"/>
    <w:rsid w:val="00DA49F9"/>
    <w:rsid w:val="00DA50A0"/>
    <w:rsid w:val="00DA57E8"/>
    <w:rsid w:val="00DA5846"/>
    <w:rsid w:val="00DA5E62"/>
    <w:rsid w:val="00DA7599"/>
    <w:rsid w:val="00DA7749"/>
    <w:rsid w:val="00DA780A"/>
    <w:rsid w:val="00DA78C6"/>
    <w:rsid w:val="00DB03A7"/>
    <w:rsid w:val="00DB0ED2"/>
    <w:rsid w:val="00DB0EED"/>
    <w:rsid w:val="00DB1457"/>
    <w:rsid w:val="00DB1B8F"/>
    <w:rsid w:val="00DB2517"/>
    <w:rsid w:val="00DB2CAD"/>
    <w:rsid w:val="00DB2D81"/>
    <w:rsid w:val="00DB2DE0"/>
    <w:rsid w:val="00DB2FDB"/>
    <w:rsid w:val="00DB3414"/>
    <w:rsid w:val="00DB3DD7"/>
    <w:rsid w:val="00DB40B2"/>
    <w:rsid w:val="00DB46B3"/>
    <w:rsid w:val="00DB48D0"/>
    <w:rsid w:val="00DB49A2"/>
    <w:rsid w:val="00DB4B10"/>
    <w:rsid w:val="00DB4E40"/>
    <w:rsid w:val="00DB54DC"/>
    <w:rsid w:val="00DB5E13"/>
    <w:rsid w:val="00DB6026"/>
    <w:rsid w:val="00DB6893"/>
    <w:rsid w:val="00DB771C"/>
    <w:rsid w:val="00DB771E"/>
    <w:rsid w:val="00DB78EF"/>
    <w:rsid w:val="00DB7C5F"/>
    <w:rsid w:val="00DC016A"/>
    <w:rsid w:val="00DC05D6"/>
    <w:rsid w:val="00DC0C32"/>
    <w:rsid w:val="00DC0C9B"/>
    <w:rsid w:val="00DC145F"/>
    <w:rsid w:val="00DC1860"/>
    <w:rsid w:val="00DC1A14"/>
    <w:rsid w:val="00DC1DE2"/>
    <w:rsid w:val="00DC2235"/>
    <w:rsid w:val="00DC2349"/>
    <w:rsid w:val="00DC2860"/>
    <w:rsid w:val="00DC3559"/>
    <w:rsid w:val="00DC393F"/>
    <w:rsid w:val="00DC3B5D"/>
    <w:rsid w:val="00DC3CD1"/>
    <w:rsid w:val="00DC49B6"/>
    <w:rsid w:val="00DC51A1"/>
    <w:rsid w:val="00DC5240"/>
    <w:rsid w:val="00DC529E"/>
    <w:rsid w:val="00DC6CDD"/>
    <w:rsid w:val="00DC7179"/>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F87"/>
    <w:rsid w:val="00DD552B"/>
    <w:rsid w:val="00DD5C2E"/>
    <w:rsid w:val="00DD5CCF"/>
    <w:rsid w:val="00DD5DFA"/>
    <w:rsid w:val="00DD616B"/>
    <w:rsid w:val="00DD6765"/>
    <w:rsid w:val="00DD6A7D"/>
    <w:rsid w:val="00DD781F"/>
    <w:rsid w:val="00DD79C0"/>
    <w:rsid w:val="00DD7EC1"/>
    <w:rsid w:val="00DE0039"/>
    <w:rsid w:val="00DE035F"/>
    <w:rsid w:val="00DE0877"/>
    <w:rsid w:val="00DE19FF"/>
    <w:rsid w:val="00DE1BC9"/>
    <w:rsid w:val="00DE1EC4"/>
    <w:rsid w:val="00DE2318"/>
    <w:rsid w:val="00DE2CD0"/>
    <w:rsid w:val="00DE319A"/>
    <w:rsid w:val="00DE33F3"/>
    <w:rsid w:val="00DE37E0"/>
    <w:rsid w:val="00DE3B58"/>
    <w:rsid w:val="00DE4210"/>
    <w:rsid w:val="00DE4D1F"/>
    <w:rsid w:val="00DE5A90"/>
    <w:rsid w:val="00DE6538"/>
    <w:rsid w:val="00DE6777"/>
    <w:rsid w:val="00DE6B13"/>
    <w:rsid w:val="00DE76B9"/>
    <w:rsid w:val="00DE7C5B"/>
    <w:rsid w:val="00DE7F4A"/>
    <w:rsid w:val="00DF0116"/>
    <w:rsid w:val="00DF0A22"/>
    <w:rsid w:val="00DF136D"/>
    <w:rsid w:val="00DF1457"/>
    <w:rsid w:val="00DF14C9"/>
    <w:rsid w:val="00DF26F9"/>
    <w:rsid w:val="00DF29F3"/>
    <w:rsid w:val="00DF2A15"/>
    <w:rsid w:val="00DF4353"/>
    <w:rsid w:val="00DF436A"/>
    <w:rsid w:val="00DF4CBD"/>
    <w:rsid w:val="00DF50DC"/>
    <w:rsid w:val="00DF5236"/>
    <w:rsid w:val="00DF52BE"/>
    <w:rsid w:val="00DF52E2"/>
    <w:rsid w:val="00DF558F"/>
    <w:rsid w:val="00DF5610"/>
    <w:rsid w:val="00DF5941"/>
    <w:rsid w:val="00DF5BD5"/>
    <w:rsid w:val="00DF5CE3"/>
    <w:rsid w:val="00DF5DF2"/>
    <w:rsid w:val="00DF639E"/>
    <w:rsid w:val="00DF63BE"/>
    <w:rsid w:val="00DF7080"/>
    <w:rsid w:val="00DF76AD"/>
    <w:rsid w:val="00DF7CB0"/>
    <w:rsid w:val="00DF7CD9"/>
    <w:rsid w:val="00E01038"/>
    <w:rsid w:val="00E011D6"/>
    <w:rsid w:val="00E013A5"/>
    <w:rsid w:val="00E01EE0"/>
    <w:rsid w:val="00E02576"/>
    <w:rsid w:val="00E02A1C"/>
    <w:rsid w:val="00E02BBE"/>
    <w:rsid w:val="00E02CA1"/>
    <w:rsid w:val="00E02D80"/>
    <w:rsid w:val="00E035FE"/>
    <w:rsid w:val="00E03AC2"/>
    <w:rsid w:val="00E03D65"/>
    <w:rsid w:val="00E041F5"/>
    <w:rsid w:val="00E042CA"/>
    <w:rsid w:val="00E0468B"/>
    <w:rsid w:val="00E04A7E"/>
    <w:rsid w:val="00E04AC5"/>
    <w:rsid w:val="00E04DED"/>
    <w:rsid w:val="00E04F98"/>
    <w:rsid w:val="00E05860"/>
    <w:rsid w:val="00E05D90"/>
    <w:rsid w:val="00E06A7F"/>
    <w:rsid w:val="00E06AE4"/>
    <w:rsid w:val="00E0724C"/>
    <w:rsid w:val="00E0738D"/>
    <w:rsid w:val="00E07636"/>
    <w:rsid w:val="00E0785A"/>
    <w:rsid w:val="00E07F6B"/>
    <w:rsid w:val="00E102E1"/>
    <w:rsid w:val="00E10AD7"/>
    <w:rsid w:val="00E10C04"/>
    <w:rsid w:val="00E10D13"/>
    <w:rsid w:val="00E1104B"/>
    <w:rsid w:val="00E1190F"/>
    <w:rsid w:val="00E11AD1"/>
    <w:rsid w:val="00E11CF3"/>
    <w:rsid w:val="00E11CF6"/>
    <w:rsid w:val="00E1206D"/>
    <w:rsid w:val="00E12C38"/>
    <w:rsid w:val="00E12CF3"/>
    <w:rsid w:val="00E132C5"/>
    <w:rsid w:val="00E1372C"/>
    <w:rsid w:val="00E14204"/>
    <w:rsid w:val="00E142C3"/>
    <w:rsid w:val="00E14CBB"/>
    <w:rsid w:val="00E15133"/>
    <w:rsid w:val="00E153CE"/>
    <w:rsid w:val="00E15473"/>
    <w:rsid w:val="00E15646"/>
    <w:rsid w:val="00E15960"/>
    <w:rsid w:val="00E15CE6"/>
    <w:rsid w:val="00E16619"/>
    <w:rsid w:val="00E16892"/>
    <w:rsid w:val="00E16D90"/>
    <w:rsid w:val="00E170F2"/>
    <w:rsid w:val="00E171F7"/>
    <w:rsid w:val="00E174CA"/>
    <w:rsid w:val="00E179ED"/>
    <w:rsid w:val="00E210D4"/>
    <w:rsid w:val="00E21913"/>
    <w:rsid w:val="00E21D9B"/>
    <w:rsid w:val="00E220E8"/>
    <w:rsid w:val="00E227F7"/>
    <w:rsid w:val="00E24585"/>
    <w:rsid w:val="00E24BE7"/>
    <w:rsid w:val="00E24DD2"/>
    <w:rsid w:val="00E2579A"/>
    <w:rsid w:val="00E265D1"/>
    <w:rsid w:val="00E26A8B"/>
    <w:rsid w:val="00E26F19"/>
    <w:rsid w:val="00E2730F"/>
    <w:rsid w:val="00E27571"/>
    <w:rsid w:val="00E278E0"/>
    <w:rsid w:val="00E27998"/>
    <w:rsid w:val="00E304B7"/>
    <w:rsid w:val="00E3091E"/>
    <w:rsid w:val="00E31614"/>
    <w:rsid w:val="00E316A0"/>
    <w:rsid w:val="00E318C8"/>
    <w:rsid w:val="00E31E75"/>
    <w:rsid w:val="00E32640"/>
    <w:rsid w:val="00E328E3"/>
    <w:rsid w:val="00E333F5"/>
    <w:rsid w:val="00E34042"/>
    <w:rsid w:val="00E341CC"/>
    <w:rsid w:val="00E34239"/>
    <w:rsid w:val="00E3477A"/>
    <w:rsid w:val="00E34CE9"/>
    <w:rsid w:val="00E34CF6"/>
    <w:rsid w:val="00E3598E"/>
    <w:rsid w:val="00E35A78"/>
    <w:rsid w:val="00E35E14"/>
    <w:rsid w:val="00E35E7F"/>
    <w:rsid w:val="00E3618A"/>
    <w:rsid w:val="00E36612"/>
    <w:rsid w:val="00E36E39"/>
    <w:rsid w:val="00E3725A"/>
    <w:rsid w:val="00E37F13"/>
    <w:rsid w:val="00E412FE"/>
    <w:rsid w:val="00E419D3"/>
    <w:rsid w:val="00E42239"/>
    <w:rsid w:val="00E424E6"/>
    <w:rsid w:val="00E429DA"/>
    <w:rsid w:val="00E4379A"/>
    <w:rsid w:val="00E43FF3"/>
    <w:rsid w:val="00E44B78"/>
    <w:rsid w:val="00E44E82"/>
    <w:rsid w:val="00E45196"/>
    <w:rsid w:val="00E45216"/>
    <w:rsid w:val="00E454BB"/>
    <w:rsid w:val="00E4583D"/>
    <w:rsid w:val="00E45EBB"/>
    <w:rsid w:val="00E460B5"/>
    <w:rsid w:val="00E467CA"/>
    <w:rsid w:val="00E471E3"/>
    <w:rsid w:val="00E47205"/>
    <w:rsid w:val="00E4767E"/>
    <w:rsid w:val="00E47750"/>
    <w:rsid w:val="00E477C9"/>
    <w:rsid w:val="00E479F8"/>
    <w:rsid w:val="00E47F93"/>
    <w:rsid w:val="00E500F7"/>
    <w:rsid w:val="00E5043C"/>
    <w:rsid w:val="00E50EB7"/>
    <w:rsid w:val="00E51D94"/>
    <w:rsid w:val="00E52D9F"/>
    <w:rsid w:val="00E53022"/>
    <w:rsid w:val="00E5337B"/>
    <w:rsid w:val="00E53C8E"/>
    <w:rsid w:val="00E53E9D"/>
    <w:rsid w:val="00E53F0E"/>
    <w:rsid w:val="00E542B8"/>
    <w:rsid w:val="00E544D8"/>
    <w:rsid w:val="00E55167"/>
    <w:rsid w:val="00E5581B"/>
    <w:rsid w:val="00E55BA9"/>
    <w:rsid w:val="00E55E12"/>
    <w:rsid w:val="00E55FAF"/>
    <w:rsid w:val="00E5609F"/>
    <w:rsid w:val="00E56FA3"/>
    <w:rsid w:val="00E57336"/>
    <w:rsid w:val="00E5791B"/>
    <w:rsid w:val="00E57D20"/>
    <w:rsid w:val="00E57D7F"/>
    <w:rsid w:val="00E602B5"/>
    <w:rsid w:val="00E60F26"/>
    <w:rsid w:val="00E613A7"/>
    <w:rsid w:val="00E61CFF"/>
    <w:rsid w:val="00E6202F"/>
    <w:rsid w:val="00E62235"/>
    <w:rsid w:val="00E62F41"/>
    <w:rsid w:val="00E63278"/>
    <w:rsid w:val="00E63528"/>
    <w:rsid w:val="00E65251"/>
    <w:rsid w:val="00E65A90"/>
    <w:rsid w:val="00E662C3"/>
    <w:rsid w:val="00E66B20"/>
    <w:rsid w:val="00E66D01"/>
    <w:rsid w:val="00E67069"/>
    <w:rsid w:val="00E6746A"/>
    <w:rsid w:val="00E676C2"/>
    <w:rsid w:val="00E70050"/>
    <w:rsid w:val="00E70D31"/>
    <w:rsid w:val="00E70F97"/>
    <w:rsid w:val="00E71E10"/>
    <w:rsid w:val="00E7202E"/>
    <w:rsid w:val="00E730FB"/>
    <w:rsid w:val="00E73204"/>
    <w:rsid w:val="00E7326D"/>
    <w:rsid w:val="00E73CEB"/>
    <w:rsid w:val="00E7494A"/>
    <w:rsid w:val="00E74A0A"/>
    <w:rsid w:val="00E75007"/>
    <w:rsid w:val="00E7568C"/>
    <w:rsid w:val="00E76B09"/>
    <w:rsid w:val="00E77046"/>
    <w:rsid w:val="00E77644"/>
    <w:rsid w:val="00E779E6"/>
    <w:rsid w:val="00E80622"/>
    <w:rsid w:val="00E8065F"/>
    <w:rsid w:val="00E8071D"/>
    <w:rsid w:val="00E80CEE"/>
    <w:rsid w:val="00E812D9"/>
    <w:rsid w:val="00E8157B"/>
    <w:rsid w:val="00E818B3"/>
    <w:rsid w:val="00E81BDD"/>
    <w:rsid w:val="00E81D44"/>
    <w:rsid w:val="00E81E13"/>
    <w:rsid w:val="00E83048"/>
    <w:rsid w:val="00E839B6"/>
    <w:rsid w:val="00E83BAA"/>
    <w:rsid w:val="00E83EFA"/>
    <w:rsid w:val="00E84017"/>
    <w:rsid w:val="00E850B9"/>
    <w:rsid w:val="00E85A5C"/>
    <w:rsid w:val="00E86087"/>
    <w:rsid w:val="00E862D7"/>
    <w:rsid w:val="00E869D0"/>
    <w:rsid w:val="00E86D74"/>
    <w:rsid w:val="00E87058"/>
    <w:rsid w:val="00E874EE"/>
    <w:rsid w:val="00E879E7"/>
    <w:rsid w:val="00E90835"/>
    <w:rsid w:val="00E90910"/>
    <w:rsid w:val="00E90B9F"/>
    <w:rsid w:val="00E9199F"/>
    <w:rsid w:val="00E92823"/>
    <w:rsid w:val="00E92D13"/>
    <w:rsid w:val="00E9322B"/>
    <w:rsid w:val="00E9329B"/>
    <w:rsid w:val="00E94E54"/>
    <w:rsid w:val="00E952F3"/>
    <w:rsid w:val="00E953B2"/>
    <w:rsid w:val="00E9561A"/>
    <w:rsid w:val="00E959CF"/>
    <w:rsid w:val="00E95A10"/>
    <w:rsid w:val="00E95A86"/>
    <w:rsid w:val="00E95E9D"/>
    <w:rsid w:val="00E96658"/>
    <w:rsid w:val="00E96A68"/>
    <w:rsid w:val="00E96F61"/>
    <w:rsid w:val="00E972CC"/>
    <w:rsid w:val="00E9766D"/>
    <w:rsid w:val="00E97FC7"/>
    <w:rsid w:val="00EA017D"/>
    <w:rsid w:val="00EA0A42"/>
    <w:rsid w:val="00EA0E3D"/>
    <w:rsid w:val="00EA0F54"/>
    <w:rsid w:val="00EA1C22"/>
    <w:rsid w:val="00EA20AB"/>
    <w:rsid w:val="00EA262B"/>
    <w:rsid w:val="00EA298C"/>
    <w:rsid w:val="00EA2A80"/>
    <w:rsid w:val="00EA2FCB"/>
    <w:rsid w:val="00EA3398"/>
    <w:rsid w:val="00EA3729"/>
    <w:rsid w:val="00EA4222"/>
    <w:rsid w:val="00EA4656"/>
    <w:rsid w:val="00EA46E5"/>
    <w:rsid w:val="00EA4BB9"/>
    <w:rsid w:val="00EA4BED"/>
    <w:rsid w:val="00EA55C7"/>
    <w:rsid w:val="00EA5E52"/>
    <w:rsid w:val="00EA5ECA"/>
    <w:rsid w:val="00EA602B"/>
    <w:rsid w:val="00EA6209"/>
    <w:rsid w:val="00EA6FDA"/>
    <w:rsid w:val="00EA7148"/>
    <w:rsid w:val="00EA715F"/>
    <w:rsid w:val="00EA7309"/>
    <w:rsid w:val="00EA75AE"/>
    <w:rsid w:val="00EA7A18"/>
    <w:rsid w:val="00EB04A7"/>
    <w:rsid w:val="00EB0900"/>
    <w:rsid w:val="00EB09BA"/>
    <w:rsid w:val="00EB0B19"/>
    <w:rsid w:val="00EB1450"/>
    <w:rsid w:val="00EB2BA0"/>
    <w:rsid w:val="00EB3010"/>
    <w:rsid w:val="00EB3169"/>
    <w:rsid w:val="00EB3DCE"/>
    <w:rsid w:val="00EB3E40"/>
    <w:rsid w:val="00EB4898"/>
    <w:rsid w:val="00EB49B4"/>
    <w:rsid w:val="00EB4BF6"/>
    <w:rsid w:val="00EB60FD"/>
    <w:rsid w:val="00EB612A"/>
    <w:rsid w:val="00EB64B1"/>
    <w:rsid w:val="00EB7825"/>
    <w:rsid w:val="00EB7C34"/>
    <w:rsid w:val="00EC00AA"/>
    <w:rsid w:val="00EC091E"/>
    <w:rsid w:val="00EC0AB3"/>
    <w:rsid w:val="00EC0ACE"/>
    <w:rsid w:val="00EC1129"/>
    <w:rsid w:val="00EC1583"/>
    <w:rsid w:val="00EC15CB"/>
    <w:rsid w:val="00EC1877"/>
    <w:rsid w:val="00EC1DBE"/>
    <w:rsid w:val="00EC1FD7"/>
    <w:rsid w:val="00EC265C"/>
    <w:rsid w:val="00EC31B7"/>
    <w:rsid w:val="00EC4CD8"/>
    <w:rsid w:val="00EC5008"/>
    <w:rsid w:val="00EC5118"/>
    <w:rsid w:val="00EC58ED"/>
    <w:rsid w:val="00EC5CFA"/>
    <w:rsid w:val="00EC5D5C"/>
    <w:rsid w:val="00EC5DF0"/>
    <w:rsid w:val="00EC674B"/>
    <w:rsid w:val="00EC6F52"/>
    <w:rsid w:val="00EC7314"/>
    <w:rsid w:val="00EC78F4"/>
    <w:rsid w:val="00EC7CC0"/>
    <w:rsid w:val="00EC7E43"/>
    <w:rsid w:val="00ED08F0"/>
    <w:rsid w:val="00ED0A67"/>
    <w:rsid w:val="00ED1048"/>
    <w:rsid w:val="00ED1505"/>
    <w:rsid w:val="00ED2099"/>
    <w:rsid w:val="00ED23B0"/>
    <w:rsid w:val="00ED255A"/>
    <w:rsid w:val="00ED2BFE"/>
    <w:rsid w:val="00ED3782"/>
    <w:rsid w:val="00ED3DA8"/>
    <w:rsid w:val="00ED4693"/>
    <w:rsid w:val="00ED494D"/>
    <w:rsid w:val="00ED4A9B"/>
    <w:rsid w:val="00ED4BF8"/>
    <w:rsid w:val="00ED5054"/>
    <w:rsid w:val="00ED61AA"/>
    <w:rsid w:val="00ED6942"/>
    <w:rsid w:val="00ED6967"/>
    <w:rsid w:val="00ED7621"/>
    <w:rsid w:val="00ED7640"/>
    <w:rsid w:val="00ED7C07"/>
    <w:rsid w:val="00ED7CDD"/>
    <w:rsid w:val="00EE052B"/>
    <w:rsid w:val="00EE18DD"/>
    <w:rsid w:val="00EE1C38"/>
    <w:rsid w:val="00EE1ECE"/>
    <w:rsid w:val="00EE2275"/>
    <w:rsid w:val="00EE228B"/>
    <w:rsid w:val="00EE2817"/>
    <w:rsid w:val="00EE3D24"/>
    <w:rsid w:val="00EE4D6B"/>
    <w:rsid w:val="00EE50D7"/>
    <w:rsid w:val="00EE52E1"/>
    <w:rsid w:val="00EE5D5C"/>
    <w:rsid w:val="00EE62D1"/>
    <w:rsid w:val="00EE630C"/>
    <w:rsid w:val="00EE697F"/>
    <w:rsid w:val="00EE6BE8"/>
    <w:rsid w:val="00EE6CA9"/>
    <w:rsid w:val="00EE6EF5"/>
    <w:rsid w:val="00EE75C2"/>
    <w:rsid w:val="00EE7DD0"/>
    <w:rsid w:val="00EE7EB6"/>
    <w:rsid w:val="00EE7FFA"/>
    <w:rsid w:val="00EF0054"/>
    <w:rsid w:val="00EF006C"/>
    <w:rsid w:val="00EF0420"/>
    <w:rsid w:val="00EF050C"/>
    <w:rsid w:val="00EF2378"/>
    <w:rsid w:val="00EF2CB0"/>
    <w:rsid w:val="00EF4755"/>
    <w:rsid w:val="00EF4CA2"/>
    <w:rsid w:val="00EF4D73"/>
    <w:rsid w:val="00EF4E83"/>
    <w:rsid w:val="00EF4EB3"/>
    <w:rsid w:val="00EF606E"/>
    <w:rsid w:val="00EF6366"/>
    <w:rsid w:val="00EF64E6"/>
    <w:rsid w:val="00EF64EE"/>
    <w:rsid w:val="00EF651E"/>
    <w:rsid w:val="00EF66BE"/>
    <w:rsid w:val="00EF69DE"/>
    <w:rsid w:val="00EF6ED0"/>
    <w:rsid w:val="00EF747A"/>
    <w:rsid w:val="00EF75D8"/>
    <w:rsid w:val="00F0040A"/>
    <w:rsid w:val="00F00423"/>
    <w:rsid w:val="00F00574"/>
    <w:rsid w:val="00F00A05"/>
    <w:rsid w:val="00F00D83"/>
    <w:rsid w:val="00F015C3"/>
    <w:rsid w:val="00F01705"/>
    <w:rsid w:val="00F01864"/>
    <w:rsid w:val="00F01D7B"/>
    <w:rsid w:val="00F01FF5"/>
    <w:rsid w:val="00F02219"/>
    <w:rsid w:val="00F025B0"/>
    <w:rsid w:val="00F02930"/>
    <w:rsid w:val="00F02A6E"/>
    <w:rsid w:val="00F02BC9"/>
    <w:rsid w:val="00F02FD0"/>
    <w:rsid w:val="00F0369C"/>
    <w:rsid w:val="00F0392A"/>
    <w:rsid w:val="00F03F4A"/>
    <w:rsid w:val="00F043D6"/>
    <w:rsid w:val="00F0533F"/>
    <w:rsid w:val="00F05955"/>
    <w:rsid w:val="00F05B8E"/>
    <w:rsid w:val="00F05BB5"/>
    <w:rsid w:val="00F05EB6"/>
    <w:rsid w:val="00F05EE6"/>
    <w:rsid w:val="00F0633D"/>
    <w:rsid w:val="00F07413"/>
    <w:rsid w:val="00F10ADF"/>
    <w:rsid w:val="00F10B72"/>
    <w:rsid w:val="00F10D95"/>
    <w:rsid w:val="00F10EBF"/>
    <w:rsid w:val="00F111EE"/>
    <w:rsid w:val="00F11446"/>
    <w:rsid w:val="00F11AD2"/>
    <w:rsid w:val="00F11CBF"/>
    <w:rsid w:val="00F12ADD"/>
    <w:rsid w:val="00F12E9E"/>
    <w:rsid w:val="00F13387"/>
    <w:rsid w:val="00F13899"/>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13CF"/>
    <w:rsid w:val="00F217E2"/>
    <w:rsid w:val="00F21927"/>
    <w:rsid w:val="00F228D1"/>
    <w:rsid w:val="00F229B7"/>
    <w:rsid w:val="00F23013"/>
    <w:rsid w:val="00F230AD"/>
    <w:rsid w:val="00F2313F"/>
    <w:rsid w:val="00F23ACB"/>
    <w:rsid w:val="00F23E11"/>
    <w:rsid w:val="00F23E2A"/>
    <w:rsid w:val="00F23EC1"/>
    <w:rsid w:val="00F242AC"/>
    <w:rsid w:val="00F24526"/>
    <w:rsid w:val="00F24C3F"/>
    <w:rsid w:val="00F250B1"/>
    <w:rsid w:val="00F251BA"/>
    <w:rsid w:val="00F2624A"/>
    <w:rsid w:val="00F26723"/>
    <w:rsid w:val="00F2674F"/>
    <w:rsid w:val="00F26D8B"/>
    <w:rsid w:val="00F27E78"/>
    <w:rsid w:val="00F30582"/>
    <w:rsid w:val="00F30865"/>
    <w:rsid w:val="00F30DCE"/>
    <w:rsid w:val="00F31BF6"/>
    <w:rsid w:val="00F32856"/>
    <w:rsid w:val="00F32A09"/>
    <w:rsid w:val="00F32EA2"/>
    <w:rsid w:val="00F330E8"/>
    <w:rsid w:val="00F3313E"/>
    <w:rsid w:val="00F33865"/>
    <w:rsid w:val="00F34057"/>
    <w:rsid w:val="00F340AC"/>
    <w:rsid w:val="00F3440B"/>
    <w:rsid w:val="00F34460"/>
    <w:rsid w:val="00F349C2"/>
    <w:rsid w:val="00F351DB"/>
    <w:rsid w:val="00F363B3"/>
    <w:rsid w:val="00F42901"/>
    <w:rsid w:val="00F43A63"/>
    <w:rsid w:val="00F43DE1"/>
    <w:rsid w:val="00F43ECE"/>
    <w:rsid w:val="00F4429C"/>
    <w:rsid w:val="00F4499D"/>
    <w:rsid w:val="00F44C7C"/>
    <w:rsid w:val="00F451D5"/>
    <w:rsid w:val="00F452FD"/>
    <w:rsid w:val="00F453C7"/>
    <w:rsid w:val="00F4565B"/>
    <w:rsid w:val="00F45AF4"/>
    <w:rsid w:val="00F45BB5"/>
    <w:rsid w:val="00F460BF"/>
    <w:rsid w:val="00F4614D"/>
    <w:rsid w:val="00F50427"/>
    <w:rsid w:val="00F511AD"/>
    <w:rsid w:val="00F518C3"/>
    <w:rsid w:val="00F522C4"/>
    <w:rsid w:val="00F5252C"/>
    <w:rsid w:val="00F527D9"/>
    <w:rsid w:val="00F52858"/>
    <w:rsid w:val="00F5324D"/>
    <w:rsid w:val="00F53E54"/>
    <w:rsid w:val="00F53FF6"/>
    <w:rsid w:val="00F5406B"/>
    <w:rsid w:val="00F54C9A"/>
    <w:rsid w:val="00F554A3"/>
    <w:rsid w:val="00F55B01"/>
    <w:rsid w:val="00F55BC8"/>
    <w:rsid w:val="00F56709"/>
    <w:rsid w:val="00F57BD5"/>
    <w:rsid w:val="00F57DE8"/>
    <w:rsid w:val="00F6082F"/>
    <w:rsid w:val="00F60F89"/>
    <w:rsid w:val="00F61581"/>
    <w:rsid w:val="00F616AF"/>
    <w:rsid w:val="00F6189E"/>
    <w:rsid w:val="00F61BB8"/>
    <w:rsid w:val="00F621BC"/>
    <w:rsid w:val="00F627C1"/>
    <w:rsid w:val="00F63EC4"/>
    <w:rsid w:val="00F65164"/>
    <w:rsid w:val="00F65395"/>
    <w:rsid w:val="00F65F6B"/>
    <w:rsid w:val="00F65FDD"/>
    <w:rsid w:val="00F66D7E"/>
    <w:rsid w:val="00F670E3"/>
    <w:rsid w:val="00F673D3"/>
    <w:rsid w:val="00F67614"/>
    <w:rsid w:val="00F67772"/>
    <w:rsid w:val="00F67777"/>
    <w:rsid w:val="00F677C1"/>
    <w:rsid w:val="00F67872"/>
    <w:rsid w:val="00F67B85"/>
    <w:rsid w:val="00F67EDA"/>
    <w:rsid w:val="00F67FCD"/>
    <w:rsid w:val="00F70090"/>
    <w:rsid w:val="00F701C4"/>
    <w:rsid w:val="00F70F45"/>
    <w:rsid w:val="00F71136"/>
    <w:rsid w:val="00F717EA"/>
    <w:rsid w:val="00F7231D"/>
    <w:rsid w:val="00F726C0"/>
    <w:rsid w:val="00F72DBC"/>
    <w:rsid w:val="00F730E2"/>
    <w:rsid w:val="00F744D6"/>
    <w:rsid w:val="00F74C1D"/>
    <w:rsid w:val="00F75B41"/>
    <w:rsid w:val="00F75BC8"/>
    <w:rsid w:val="00F76504"/>
    <w:rsid w:val="00F7669F"/>
    <w:rsid w:val="00F76E0F"/>
    <w:rsid w:val="00F77220"/>
    <w:rsid w:val="00F77414"/>
    <w:rsid w:val="00F776EF"/>
    <w:rsid w:val="00F77A35"/>
    <w:rsid w:val="00F77DA6"/>
    <w:rsid w:val="00F80113"/>
    <w:rsid w:val="00F806E2"/>
    <w:rsid w:val="00F809AC"/>
    <w:rsid w:val="00F809C5"/>
    <w:rsid w:val="00F80E8A"/>
    <w:rsid w:val="00F80F52"/>
    <w:rsid w:val="00F815A6"/>
    <w:rsid w:val="00F818B7"/>
    <w:rsid w:val="00F81C01"/>
    <w:rsid w:val="00F82051"/>
    <w:rsid w:val="00F82135"/>
    <w:rsid w:val="00F823FE"/>
    <w:rsid w:val="00F825E4"/>
    <w:rsid w:val="00F82669"/>
    <w:rsid w:val="00F826A5"/>
    <w:rsid w:val="00F829DC"/>
    <w:rsid w:val="00F831B7"/>
    <w:rsid w:val="00F83C94"/>
    <w:rsid w:val="00F848B9"/>
    <w:rsid w:val="00F84D24"/>
    <w:rsid w:val="00F85A12"/>
    <w:rsid w:val="00F85ABE"/>
    <w:rsid w:val="00F85CE8"/>
    <w:rsid w:val="00F85F11"/>
    <w:rsid w:val="00F86294"/>
    <w:rsid w:val="00F86295"/>
    <w:rsid w:val="00F8629E"/>
    <w:rsid w:val="00F86B33"/>
    <w:rsid w:val="00F900BE"/>
    <w:rsid w:val="00F903D7"/>
    <w:rsid w:val="00F9087C"/>
    <w:rsid w:val="00F91FC3"/>
    <w:rsid w:val="00F92395"/>
    <w:rsid w:val="00F923A5"/>
    <w:rsid w:val="00F925D5"/>
    <w:rsid w:val="00F92A5F"/>
    <w:rsid w:val="00F93102"/>
    <w:rsid w:val="00F93247"/>
    <w:rsid w:val="00F9333B"/>
    <w:rsid w:val="00F93468"/>
    <w:rsid w:val="00F9404D"/>
    <w:rsid w:val="00F94583"/>
    <w:rsid w:val="00F94594"/>
    <w:rsid w:val="00F94F07"/>
    <w:rsid w:val="00F95050"/>
    <w:rsid w:val="00F9589F"/>
    <w:rsid w:val="00F95D80"/>
    <w:rsid w:val="00F96125"/>
    <w:rsid w:val="00F9632D"/>
    <w:rsid w:val="00F96524"/>
    <w:rsid w:val="00F96552"/>
    <w:rsid w:val="00F967CB"/>
    <w:rsid w:val="00F96CF0"/>
    <w:rsid w:val="00F96E6B"/>
    <w:rsid w:val="00F975A1"/>
    <w:rsid w:val="00F97823"/>
    <w:rsid w:val="00F97982"/>
    <w:rsid w:val="00F97FCE"/>
    <w:rsid w:val="00FA0419"/>
    <w:rsid w:val="00FA058B"/>
    <w:rsid w:val="00FA09E7"/>
    <w:rsid w:val="00FA0BC1"/>
    <w:rsid w:val="00FA0C34"/>
    <w:rsid w:val="00FA0F72"/>
    <w:rsid w:val="00FA10D7"/>
    <w:rsid w:val="00FA2114"/>
    <w:rsid w:val="00FA2590"/>
    <w:rsid w:val="00FA2B47"/>
    <w:rsid w:val="00FA2CFF"/>
    <w:rsid w:val="00FA30E4"/>
    <w:rsid w:val="00FA3FE9"/>
    <w:rsid w:val="00FA4255"/>
    <w:rsid w:val="00FA43CA"/>
    <w:rsid w:val="00FA45A8"/>
    <w:rsid w:val="00FA4ABD"/>
    <w:rsid w:val="00FA4BE8"/>
    <w:rsid w:val="00FA4F59"/>
    <w:rsid w:val="00FA522E"/>
    <w:rsid w:val="00FA5B62"/>
    <w:rsid w:val="00FA63BB"/>
    <w:rsid w:val="00FA6578"/>
    <w:rsid w:val="00FA7165"/>
    <w:rsid w:val="00FA7BA4"/>
    <w:rsid w:val="00FA7FE9"/>
    <w:rsid w:val="00FB022E"/>
    <w:rsid w:val="00FB0C97"/>
    <w:rsid w:val="00FB0FB5"/>
    <w:rsid w:val="00FB11C0"/>
    <w:rsid w:val="00FB23C7"/>
    <w:rsid w:val="00FB2C6F"/>
    <w:rsid w:val="00FB43A0"/>
    <w:rsid w:val="00FB4C1C"/>
    <w:rsid w:val="00FB4C8E"/>
    <w:rsid w:val="00FB513A"/>
    <w:rsid w:val="00FB5378"/>
    <w:rsid w:val="00FB5532"/>
    <w:rsid w:val="00FB5FD0"/>
    <w:rsid w:val="00FB61D4"/>
    <w:rsid w:val="00FB6AE8"/>
    <w:rsid w:val="00FB717D"/>
    <w:rsid w:val="00FB754D"/>
    <w:rsid w:val="00FB7622"/>
    <w:rsid w:val="00FB7860"/>
    <w:rsid w:val="00FB7BD3"/>
    <w:rsid w:val="00FB7F14"/>
    <w:rsid w:val="00FC00C2"/>
    <w:rsid w:val="00FC017F"/>
    <w:rsid w:val="00FC0E3F"/>
    <w:rsid w:val="00FC1909"/>
    <w:rsid w:val="00FC1AE8"/>
    <w:rsid w:val="00FC2423"/>
    <w:rsid w:val="00FC2642"/>
    <w:rsid w:val="00FC2B1D"/>
    <w:rsid w:val="00FC339D"/>
    <w:rsid w:val="00FC3799"/>
    <w:rsid w:val="00FC3941"/>
    <w:rsid w:val="00FC4145"/>
    <w:rsid w:val="00FC48C2"/>
    <w:rsid w:val="00FC4E92"/>
    <w:rsid w:val="00FC551E"/>
    <w:rsid w:val="00FC5610"/>
    <w:rsid w:val="00FC5AE7"/>
    <w:rsid w:val="00FC5C0B"/>
    <w:rsid w:val="00FC711E"/>
    <w:rsid w:val="00FC71D9"/>
    <w:rsid w:val="00FC77C1"/>
    <w:rsid w:val="00FC79A1"/>
    <w:rsid w:val="00FD02C0"/>
    <w:rsid w:val="00FD0700"/>
    <w:rsid w:val="00FD0750"/>
    <w:rsid w:val="00FD0CFA"/>
    <w:rsid w:val="00FD0DCE"/>
    <w:rsid w:val="00FD1465"/>
    <w:rsid w:val="00FD171D"/>
    <w:rsid w:val="00FD259E"/>
    <w:rsid w:val="00FD2A92"/>
    <w:rsid w:val="00FD2AE0"/>
    <w:rsid w:val="00FD3679"/>
    <w:rsid w:val="00FD3B81"/>
    <w:rsid w:val="00FD40B5"/>
    <w:rsid w:val="00FD4C1A"/>
    <w:rsid w:val="00FD4D43"/>
    <w:rsid w:val="00FD4F96"/>
    <w:rsid w:val="00FD5266"/>
    <w:rsid w:val="00FD58B8"/>
    <w:rsid w:val="00FD67D7"/>
    <w:rsid w:val="00FD6898"/>
    <w:rsid w:val="00FD693F"/>
    <w:rsid w:val="00FD6CF0"/>
    <w:rsid w:val="00FD784A"/>
    <w:rsid w:val="00FE0095"/>
    <w:rsid w:val="00FE1132"/>
    <w:rsid w:val="00FE13B5"/>
    <w:rsid w:val="00FE14D0"/>
    <w:rsid w:val="00FE1AE2"/>
    <w:rsid w:val="00FE1C4E"/>
    <w:rsid w:val="00FE1F41"/>
    <w:rsid w:val="00FE291B"/>
    <w:rsid w:val="00FE351F"/>
    <w:rsid w:val="00FE3E8E"/>
    <w:rsid w:val="00FE467D"/>
    <w:rsid w:val="00FE4A3E"/>
    <w:rsid w:val="00FE54D3"/>
    <w:rsid w:val="00FE5BD7"/>
    <w:rsid w:val="00FE5D60"/>
    <w:rsid w:val="00FE5E13"/>
    <w:rsid w:val="00FE64D9"/>
    <w:rsid w:val="00FE67F2"/>
    <w:rsid w:val="00FE723D"/>
    <w:rsid w:val="00FE7658"/>
    <w:rsid w:val="00FE7D1F"/>
    <w:rsid w:val="00FE7D28"/>
    <w:rsid w:val="00FF036E"/>
    <w:rsid w:val="00FF168F"/>
    <w:rsid w:val="00FF17E7"/>
    <w:rsid w:val="00FF2906"/>
    <w:rsid w:val="00FF3B16"/>
    <w:rsid w:val="00FF3CF3"/>
    <w:rsid w:val="00FF419B"/>
    <w:rsid w:val="00FF4299"/>
    <w:rsid w:val="00FF4BF9"/>
    <w:rsid w:val="00FF4EEC"/>
    <w:rsid w:val="00FF52F6"/>
    <w:rsid w:val="00FF5C1B"/>
    <w:rsid w:val="00FF60FB"/>
    <w:rsid w:val="00FF6FC2"/>
    <w:rsid w:val="00FF732F"/>
    <w:rsid w:val="00FF7555"/>
    <w:rsid w:val="00FF775B"/>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F78443"/>
  <w15:docId w15:val="{46171E1B-FFBD-44C7-A797-AE9B7CE7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A003BE"/>
    <w:pPr>
      <w:keepNext/>
      <w:keepLines/>
      <w:numPr>
        <w:numId w:val="13"/>
      </w:numPr>
      <w:kinsoku w:val="0"/>
      <w:overflowPunct w:val="0"/>
      <w:spacing w:after="120"/>
      <w:ind w:left="993"/>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B5033B"/>
    <w:pPr>
      <w:numPr>
        <w:ilvl w:val="1"/>
      </w:numPr>
      <w:ind w:left="1418"/>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3BE"/>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B5033B"/>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A75794"/>
    <w:pPr>
      <w:tabs>
        <w:tab w:val="right" w:leader="dot" w:pos="9062"/>
      </w:tabs>
      <w:spacing w:before="120" w:after="0"/>
    </w:pPr>
    <w:rPr>
      <w:b/>
      <w:bCs/>
      <w:sz w:val="24"/>
      <w:szCs w:val="24"/>
    </w:rPr>
  </w:style>
  <w:style w:type="paragraph" w:styleId="TOC2">
    <w:name w:val="toc 2"/>
    <w:basedOn w:val="Normal"/>
    <w:next w:val="Normal"/>
    <w:autoRedefine/>
    <w:uiPriority w:val="39"/>
    <w:unhideWhenUsed/>
    <w:rsid w:val="008557F2"/>
    <w:pPr>
      <w:tabs>
        <w:tab w:val="left" w:pos="880"/>
        <w:tab w:val="right" w:leader="dot" w:pos="9062"/>
      </w:tabs>
      <w:spacing w:after="0"/>
      <w:ind w:left="220"/>
    </w:pPr>
    <w:rPr>
      <w:rFonts w:ascii="Times New Roman" w:hAnsi="Times New Roman" w:cs="Times New Roman"/>
      <w:bCs/>
      <w:noProof/>
      <w:sz w:val="18"/>
      <w:szCs w:val="18"/>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2"/>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table" w:customStyle="1" w:styleId="TableGrid3">
    <w:name w:val="Table Grid3"/>
    <w:basedOn w:val="TableNormal"/>
    <w:next w:val="TableGrid"/>
    <w:uiPriority w:val="59"/>
    <w:rsid w:val="006E4F3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3F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B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3360294">
      <w:bodyDiv w:val="1"/>
      <w:marLeft w:val="0"/>
      <w:marRight w:val="0"/>
      <w:marTop w:val="0"/>
      <w:marBottom w:val="0"/>
      <w:divBdr>
        <w:top w:val="none" w:sz="0" w:space="0" w:color="auto"/>
        <w:left w:val="none" w:sz="0" w:space="0" w:color="auto"/>
        <w:bottom w:val="none" w:sz="0" w:space="0" w:color="auto"/>
        <w:right w:val="none" w:sz="0" w:space="0" w:color="auto"/>
      </w:divBdr>
      <w:divsChild>
        <w:div w:id="96945659">
          <w:marLeft w:val="0"/>
          <w:marRight w:val="0"/>
          <w:marTop w:val="0"/>
          <w:marBottom w:val="0"/>
          <w:divBdr>
            <w:top w:val="none" w:sz="0" w:space="0" w:color="auto"/>
            <w:left w:val="none" w:sz="0" w:space="0" w:color="auto"/>
            <w:bottom w:val="none" w:sz="0" w:space="0" w:color="auto"/>
            <w:right w:val="none" w:sz="0" w:space="0" w:color="auto"/>
          </w:divBdr>
          <w:divsChild>
            <w:div w:id="896892323">
              <w:marLeft w:val="0"/>
              <w:marRight w:val="0"/>
              <w:marTop w:val="0"/>
              <w:marBottom w:val="0"/>
              <w:divBdr>
                <w:top w:val="none" w:sz="0" w:space="0" w:color="auto"/>
                <w:left w:val="none" w:sz="0" w:space="0" w:color="auto"/>
                <w:bottom w:val="none" w:sz="0" w:space="0" w:color="auto"/>
                <w:right w:val="none" w:sz="0" w:space="0" w:color="auto"/>
              </w:divBdr>
              <w:divsChild>
                <w:div w:id="19823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9898104">
      <w:bodyDiv w:val="1"/>
      <w:marLeft w:val="0"/>
      <w:marRight w:val="0"/>
      <w:marTop w:val="0"/>
      <w:marBottom w:val="0"/>
      <w:divBdr>
        <w:top w:val="none" w:sz="0" w:space="0" w:color="auto"/>
        <w:left w:val="none" w:sz="0" w:space="0" w:color="auto"/>
        <w:bottom w:val="none" w:sz="0" w:space="0" w:color="auto"/>
        <w:right w:val="none" w:sz="0" w:space="0" w:color="auto"/>
      </w:divBdr>
    </w:div>
    <w:div w:id="1851261390">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0399398">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ndovieu.gov.hr." TargetMode="External"/><Relationship Id="rId18" Type="http://schemas.openxmlformats.org/officeDocument/2006/relationships/hyperlink" Target="mailto:SzZOP@mzo.hr" TargetMode="External"/><Relationship Id="rId3" Type="http://schemas.openxmlformats.org/officeDocument/2006/relationships/customXml" Target="../customXml/item3.xml"/><Relationship Id="rId21" Type="http://schemas.openxmlformats.org/officeDocument/2006/relationships/hyperlink" Target="https://www.eppo.europa.eu/en/home" TargetMode="External"/><Relationship Id="rId7" Type="http://schemas.openxmlformats.org/officeDocument/2006/relationships/settings" Target="settings.xml"/><Relationship Id="rId12" Type="http://schemas.openxmlformats.org/officeDocument/2006/relationships/hyperlink" Target="https://planoporavka.gov.hr" TargetMode="External"/><Relationship Id="rId17" Type="http://schemas.openxmlformats.org/officeDocument/2006/relationships/hyperlink" Target="https://www.euinmyregion.eu/generator" TargetMode="External"/><Relationship Id="rId2" Type="http://schemas.openxmlformats.org/officeDocument/2006/relationships/customXml" Target="../customXml/item2.xml"/><Relationship Id="rId16" Type="http://schemas.openxmlformats.org/officeDocument/2006/relationships/hyperlink" Target="https://ec.europa.eu/regional_policy/en/information/logos_downloadcenter/"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roris.h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SzZOP@mzo.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planoporavka.gov.hr/UserDocsImages/dokumenti/Plan%20oporavka%20i%20otpornosti%2C%20srpanj%2020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ndovie.gov.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4" ma:contentTypeDescription="Create a new document." ma:contentTypeScope="" ma:versionID="9f0d1317d5840c874b8895c94917e354">
  <xsd:schema xmlns:xsd="http://www.w3.org/2001/XMLSchema" xmlns:xs="http://www.w3.org/2001/XMLSchema" xmlns:p="http://schemas.microsoft.com/office/2006/metadata/properties" xmlns:ns2="9bc3fca8-97d0-469e-b2a2-9da192aebc5e" xmlns:ns3="7784f483-2efd-46db-ba22-d280afa9a2c1" xmlns:ns4="3e02667f-0271-471b-bd6e-11a2e16def1d" targetNamespace="http://schemas.microsoft.com/office/2006/metadata/properties" ma:root="true" ma:fieldsID="90b0689154bdff3884f1c096078321f0" ns2:_="" ns3:_="" ns4:_="">
    <xsd:import namespace="9bc3fca8-97d0-469e-b2a2-9da192aebc5e"/>
    <xsd:import namespace="7784f483-2efd-46db-ba22-d280afa9a2c1"/>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d84627-6d1a-4369-b650-8b4344a554a7}" ma:internalName="TaxCatchAll" ma:showField="CatchAllData" ma:web="7784f483-2efd-46db-ba22-d280afa9a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3fca8-97d0-469e-b2a2-9da192aebc5e">
      <Terms xmlns="http://schemas.microsoft.com/office/infopath/2007/PartnerControls"/>
    </lcf76f155ced4ddcb4097134ff3c332f>
    <TaxCatchAll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025B-1B4C-444A-908B-9F4C0F48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3e02667f-0271-471b-bd6e-11a2e16def1d"/>
    <ds:schemaRef ds:uri="http://purl.org/dc/elements/1.1/"/>
    <ds:schemaRef ds:uri="7784f483-2efd-46db-ba22-d280afa9a2c1"/>
    <ds:schemaRef ds:uri="http://purl.org/dc/dcmitype/"/>
    <ds:schemaRef ds:uri="http://schemas.microsoft.com/office/infopath/2007/PartnerControls"/>
    <ds:schemaRef ds:uri="9bc3fca8-97d0-469e-b2a2-9da192aebc5e"/>
    <ds:schemaRef ds:uri="http://www.w3.org/XML/1998/namespace"/>
  </ds:schemaRefs>
</ds:datastoreItem>
</file>

<file path=customXml/itemProps4.xml><?xml version="1.0" encoding="utf-8"?>
<ds:datastoreItem xmlns:ds="http://schemas.openxmlformats.org/officeDocument/2006/customXml" ds:itemID="{BD0E86BD-EC45-409B-BDC2-E081DE52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54</Pages>
  <Words>16761</Words>
  <Characters>95540</Characters>
  <Application>Microsoft Office Word</Application>
  <DocSecurity>0</DocSecurity>
  <Lines>796</Lines>
  <Paragraphs>224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112077</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Mikulić</dc:creator>
  <cp:keywords/>
  <dc:description/>
  <cp:lastModifiedBy>tpodnar</cp:lastModifiedBy>
  <cp:revision>139</cp:revision>
  <cp:lastPrinted>2022-12-29T09:06:00Z</cp:lastPrinted>
  <dcterms:created xsi:type="dcterms:W3CDTF">2022-12-27T15:17:00Z</dcterms:created>
  <dcterms:modified xsi:type="dcterms:W3CDTF">2023-01-11T15:23:00Z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y fmtid="{D5CDD505-2E9C-101B-9397-08002B2CF9AE}" pid="3" name="MediaServiceImageTags">
    <vt:lpwstr/>
  </property>
</Properties>
</file>