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41B7" w14:textId="77777777" w:rsidR="00051716" w:rsidRPr="00CD5CF4" w:rsidRDefault="007E2D8C" w:rsidP="00051716">
      <w:pPr>
        <w:spacing w:after="0" w:line="240" w:lineRule="auto"/>
        <w:rPr>
          <w:rFonts w:ascii="Times New Roman" w:hAnsi="Times New Roman" w:cs="Times New Roman"/>
          <w:b/>
          <w:sz w:val="24"/>
          <w:szCs w:val="24"/>
        </w:rPr>
      </w:pPr>
      <w:r w:rsidRPr="00CD5CF4">
        <w:rPr>
          <w:rFonts w:ascii="Times New Roman" w:hAnsi="Times New Roman" w:cs="Times New Roman"/>
          <w:b/>
          <w:noProof/>
          <w:sz w:val="24"/>
          <w:szCs w:val="24"/>
          <w:lang w:eastAsia="hr-HR"/>
        </w:rPr>
        <w:drawing>
          <wp:inline distT="0" distB="0" distL="0" distR="0" wp14:anchorId="42A53382" wp14:editId="56B5CCA1">
            <wp:extent cx="1847215" cy="445135"/>
            <wp:effectExtent l="0" t="0" r="635" b="0"/>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215" cy="445135"/>
                    </a:xfrm>
                    <a:prstGeom prst="rect">
                      <a:avLst/>
                    </a:prstGeom>
                    <a:noFill/>
                  </pic:spPr>
                </pic:pic>
              </a:graphicData>
            </a:graphic>
          </wp:inline>
        </w:drawing>
      </w:r>
      <w:r w:rsidRPr="00CD5CF4">
        <w:rPr>
          <w:rFonts w:ascii="Times New Roman" w:hAnsi="Times New Roman" w:cs="Times New Roman"/>
          <w:b/>
          <w:sz w:val="24"/>
          <w:szCs w:val="24"/>
        </w:rPr>
        <w:t xml:space="preserve">                                                                  </w:t>
      </w:r>
    </w:p>
    <w:p w14:paraId="10F8E831" w14:textId="77777777" w:rsidR="00051716" w:rsidRPr="00CD5CF4" w:rsidRDefault="007E2D8C" w:rsidP="00051716">
      <w:pPr>
        <w:spacing w:after="0" w:line="240" w:lineRule="auto"/>
        <w:rPr>
          <w:rFonts w:ascii="Times New Roman" w:hAnsi="Times New Roman" w:cs="Times New Roman"/>
          <w:b/>
          <w:sz w:val="24"/>
          <w:szCs w:val="24"/>
        </w:rPr>
      </w:pPr>
      <w:r w:rsidRPr="00CD5CF4">
        <w:rPr>
          <w:rFonts w:ascii="Times New Roman" w:hAnsi="Times New Roman" w:cs="Times New Roman"/>
          <w:b/>
          <w:sz w:val="24"/>
          <w:szCs w:val="24"/>
        </w:rPr>
        <w:t xml:space="preserve">                                                                                </w:t>
      </w:r>
    </w:p>
    <w:p w14:paraId="37F06A0E" w14:textId="77777777" w:rsidR="00051716" w:rsidRPr="00CD5CF4" w:rsidRDefault="00051716" w:rsidP="00051716">
      <w:pPr>
        <w:spacing w:after="0" w:line="240" w:lineRule="auto"/>
        <w:rPr>
          <w:rFonts w:ascii="Times New Roman" w:hAnsi="Times New Roman" w:cs="Times New Roman"/>
          <w:b/>
          <w:sz w:val="24"/>
          <w:szCs w:val="24"/>
        </w:rPr>
      </w:pPr>
    </w:p>
    <w:p w14:paraId="1D217527" w14:textId="77777777" w:rsidR="007E2D8C" w:rsidRPr="00CD5CF4" w:rsidRDefault="007E2D8C" w:rsidP="00051716">
      <w:pPr>
        <w:spacing w:after="0" w:line="240" w:lineRule="auto"/>
        <w:jc w:val="center"/>
        <w:rPr>
          <w:rFonts w:ascii="Times New Roman" w:hAnsi="Times New Roman" w:cs="Times New Roman"/>
          <w:b/>
          <w:sz w:val="48"/>
          <w:szCs w:val="48"/>
        </w:rPr>
      </w:pPr>
    </w:p>
    <w:p w14:paraId="27981962" w14:textId="77777777" w:rsidR="007E2D8C" w:rsidRPr="00CD5CF4" w:rsidRDefault="007E2D8C" w:rsidP="00051716">
      <w:pPr>
        <w:spacing w:after="0" w:line="240" w:lineRule="auto"/>
        <w:jc w:val="center"/>
        <w:rPr>
          <w:rFonts w:ascii="Times New Roman" w:hAnsi="Times New Roman" w:cs="Times New Roman"/>
          <w:b/>
          <w:sz w:val="48"/>
          <w:szCs w:val="48"/>
        </w:rPr>
      </w:pPr>
    </w:p>
    <w:p w14:paraId="111291A2" w14:textId="77777777" w:rsidR="00FB341D" w:rsidRPr="00CD5CF4" w:rsidRDefault="00FB341D" w:rsidP="00051716">
      <w:pPr>
        <w:spacing w:after="0" w:line="240" w:lineRule="auto"/>
        <w:jc w:val="center"/>
        <w:rPr>
          <w:rFonts w:ascii="Times New Roman" w:hAnsi="Times New Roman" w:cs="Times New Roman"/>
          <w:b/>
          <w:sz w:val="48"/>
          <w:szCs w:val="48"/>
        </w:rPr>
      </w:pPr>
    </w:p>
    <w:p w14:paraId="10699CD7" w14:textId="77777777" w:rsidR="00C17EDD" w:rsidRPr="00CD5CF4" w:rsidRDefault="00C17EDD" w:rsidP="00051716">
      <w:pPr>
        <w:spacing w:after="0" w:line="240" w:lineRule="auto"/>
        <w:jc w:val="center"/>
        <w:rPr>
          <w:rFonts w:ascii="Times New Roman" w:hAnsi="Times New Roman" w:cs="Times New Roman"/>
          <w:b/>
          <w:sz w:val="48"/>
          <w:szCs w:val="48"/>
        </w:rPr>
      </w:pPr>
      <w:r w:rsidRPr="00CD5CF4">
        <w:rPr>
          <w:rFonts w:ascii="Times New Roman" w:hAnsi="Times New Roman" w:cs="Times New Roman"/>
          <w:b/>
          <w:sz w:val="48"/>
          <w:szCs w:val="48"/>
        </w:rPr>
        <w:t>NACIONALNI PLAN</w:t>
      </w:r>
      <w:r w:rsidR="005620E7" w:rsidRPr="00CD5CF4">
        <w:rPr>
          <w:rFonts w:ascii="Times New Roman" w:hAnsi="Times New Roman" w:cs="Times New Roman"/>
          <w:b/>
          <w:sz w:val="48"/>
          <w:szCs w:val="48"/>
        </w:rPr>
        <w:t xml:space="preserve"> </w:t>
      </w:r>
      <w:r w:rsidRPr="00CD5CF4">
        <w:rPr>
          <w:rFonts w:ascii="Times New Roman" w:hAnsi="Times New Roman" w:cs="Times New Roman"/>
          <w:b/>
          <w:sz w:val="48"/>
          <w:szCs w:val="48"/>
        </w:rPr>
        <w:t>OPORAVKA I OTPORNOSTI 2021. – 2026.</w:t>
      </w:r>
    </w:p>
    <w:p w14:paraId="3EB2A54B" w14:textId="77777777" w:rsidR="00C17EDD" w:rsidRPr="00CD5CF4" w:rsidRDefault="00C17EDD" w:rsidP="005D7646">
      <w:pPr>
        <w:spacing w:after="0" w:line="240" w:lineRule="auto"/>
        <w:jc w:val="center"/>
        <w:rPr>
          <w:rFonts w:ascii="Times New Roman" w:hAnsi="Times New Roman" w:cs="Times New Roman"/>
          <w:b/>
          <w:sz w:val="24"/>
          <w:szCs w:val="24"/>
        </w:rPr>
      </w:pPr>
    </w:p>
    <w:p w14:paraId="667C0922" w14:textId="77777777" w:rsidR="00C17EDD" w:rsidRPr="00CD5CF4" w:rsidRDefault="00C17EDD" w:rsidP="005D7646">
      <w:pPr>
        <w:spacing w:after="0" w:line="240" w:lineRule="auto"/>
        <w:jc w:val="center"/>
        <w:rPr>
          <w:rFonts w:ascii="Times New Roman" w:hAnsi="Times New Roman" w:cs="Times New Roman"/>
          <w:b/>
          <w:sz w:val="24"/>
          <w:szCs w:val="24"/>
        </w:rPr>
      </w:pPr>
    </w:p>
    <w:p w14:paraId="3F7743DB" w14:textId="77777777" w:rsidR="00C17EDD" w:rsidRPr="00CD5CF4" w:rsidRDefault="00C17EDD" w:rsidP="005D7646">
      <w:pPr>
        <w:spacing w:after="0" w:line="240" w:lineRule="auto"/>
        <w:jc w:val="center"/>
        <w:rPr>
          <w:rFonts w:ascii="Times New Roman" w:hAnsi="Times New Roman" w:cs="Times New Roman"/>
          <w:b/>
          <w:sz w:val="28"/>
          <w:szCs w:val="28"/>
        </w:rPr>
      </w:pPr>
    </w:p>
    <w:p w14:paraId="5D72EE9D" w14:textId="77777777" w:rsidR="00FB341D" w:rsidRPr="00CD5CF4" w:rsidRDefault="00FB341D" w:rsidP="00C17EDD">
      <w:pPr>
        <w:jc w:val="center"/>
        <w:rPr>
          <w:rFonts w:ascii="Times New Roman" w:hAnsi="Times New Roman" w:cs="Times New Roman"/>
          <w:b/>
          <w:bCs/>
          <w:sz w:val="28"/>
          <w:szCs w:val="28"/>
        </w:rPr>
      </w:pPr>
    </w:p>
    <w:p w14:paraId="1D38F6DF" w14:textId="1334496C" w:rsidR="00C17EDD" w:rsidRPr="00CD5CF4" w:rsidRDefault="00AF08EC" w:rsidP="00C17EDD">
      <w:pPr>
        <w:jc w:val="center"/>
        <w:rPr>
          <w:rFonts w:ascii="Times New Roman" w:hAnsi="Times New Roman" w:cs="Times New Roman"/>
          <w:b/>
          <w:bCs/>
          <w:sz w:val="28"/>
          <w:szCs w:val="28"/>
        </w:rPr>
      </w:pPr>
      <w:r>
        <w:rPr>
          <w:rFonts w:ascii="Times New Roman" w:hAnsi="Times New Roman" w:cs="Times New Roman"/>
          <w:b/>
          <w:bCs/>
          <w:sz w:val="28"/>
          <w:szCs w:val="28"/>
        </w:rPr>
        <w:t>O</w:t>
      </w:r>
      <w:r w:rsidR="00870918">
        <w:rPr>
          <w:rFonts w:ascii="Times New Roman" w:hAnsi="Times New Roman" w:cs="Times New Roman"/>
          <w:b/>
          <w:bCs/>
          <w:sz w:val="28"/>
          <w:szCs w:val="28"/>
        </w:rPr>
        <w:t>tvoreni</w:t>
      </w:r>
      <w:r>
        <w:rPr>
          <w:rFonts w:ascii="Times New Roman" w:hAnsi="Times New Roman" w:cs="Times New Roman"/>
          <w:b/>
          <w:bCs/>
          <w:sz w:val="28"/>
          <w:szCs w:val="28"/>
        </w:rPr>
        <w:t xml:space="preserve"> p</w:t>
      </w:r>
      <w:r w:rsidR="00C17EDD" w:rsidRPr="00CD5CF4">
        <w:rPr>
          <w:rFonts w:ascii="Times New Roman" w:hAnsi="Times New Roman" w:cs="Times New Roman"/>
          <w:b/>
          <w:bCs/>
          <w:sz w:val="28"/>
          <w:szCs w:val="28"/>
        </w:rPr>
        <w:t xml:space="preserve">oziv </w:t>
      </w:r>
    </w:p>
    <w:p w14:paraId="2D6389D3" w14:textId="77777777" w:rsidR="00C17EDD" w:rsidRPr="00CD5CF4" w:rsidRDefault="00C17EDD" w:rsidP="00C17EDD">
      <w:pPr>
        <w:jc w:val="center"/>
        <w:rPr>
          <w:rFonts w:ascii="Times New Roman" w:hAnsi="Times New Roman" w:cs="Times New Roman"/>
          <w:b/>
          <w:sz w:val="28"/>
          <w:szCs w:val="28"/>
        </w:rPr>
      </w:pPr>
      <w:r w:rsidRPr="00CD5CF4">
        <w:rPr>
          <w:rFonts w:ascii="Times New Roman" w:hAnsi="Times New Roman" w:cs="Times New Roman"/>
          <w:b/>
          <w:bCs/>
          <w:sz w:val="28"/>
          <w:szCs w:val="28"/>
        </w:rPr>
        <w:t xml:space="preserve">na </w:t>
      </w:r>
      <w:r w:rsidR="00AF08EC">
        <w:rPr>
          <w:rFonts w:ascii="Times New Roman" w:hAnsi="Times New Roman" w:cs="Times New Roman"/>
          <w:b/>
          <w:bCs/>
          <w:sz w:val="28"/>
          <w:szCs w:val="28"/>
        </w:rPr>
        <w:t>d</w:t>
      </w:r>
      <w:r w:rsidRPr="00CD5CF4">
        <w:rPr>
          <w:rFonts w:ascii="Times New Roman" w:hAnsi="Times New Roman" w:cs="Times New Roman"/>
          <w:b/>
          <w:bCs/>
          <w:sz w:val="28"/>
          <w:szCs w:val="28"/>
        </w:rPr>
        <w:t>odjelu bespovratnih sredstava</w:t>
      </w:r>
    </w:p>
    <w:p w14:paraId="5EAB420F" w14:textId="77777777" w:rsidR="00C17EDD" w:rsidRPr="00CD5CF4" w:rsidRDefault="00C17EDD" w:rsidP="00C17EDD">
      <w:pPr>
        <w:jc w:val="center"/>
        <w:rPr>
          <w:rFonts w:ascii="Times New Roman" w:eastAsia="Times New Roman" w:hAnsi="Times New Roman" w:cs="Times New Roman"/>
          <w:b/>
          <w:bCs/>
          <w:sz w:val="28"/>
          <w:szCs w:val="28"/>
          <w:lang w:val="hr"/>
        </w:rPr>
      </w:pPr>
      <w:r w:rsidRPr="00CD5CF4">
        <w:rPr>
          <w:rFonts w:ascii="Times New Roman" w:eastAsia="Times New Roman" w:hAnsi="Times New Roman" w:cs="Times New Roman"/>
          <w:b/>
          <w:bCs/>
          <w:sz w:val="28"/>
          <w:szCs w:val="28"/>
          <w:lang w:val="hr"/>
        </w:rPr>
        <w:br/>
      </w:r>
    </w:p>
    <w:p w14:paraId="6B12348E" w14:textId="77777777" w:rsidR="00C17EDD" w:rsidRPr="00CD5CF4" w:rsidRDefault="00F43C77" w:rsidP="00F43C77">
      <w:pPr>
        <w:ind w:left="360"/>
        <w:jc w:val="center"/>
        <w:rPr>
          <w:rFonts w:ascii="Times New Roman" w:eastAsia="Times New Roman" w:hAnsi="Times New Roman" w:cs="Times New Roman"/>
          <w:b/>
          <w:bCs/>
          <w:sz w:val="28"/>
          <w:szCs w:val="28"/>
          <w:lang w:val="hr"/>
        </w:rPr>
      </w:pPr>
      <w:r w:rsidRPr="00F43C77">
        <w:rPr>
          <w:rFonts w:ascii="Times New Roman" w:eastAsia="Times New Roman" w:hAnsi="Times New Roman" w:cs="Times New Roman"/>
          <w:b/>
          <w:bCs/>
          <w:sz w:val="28"/>
          <w:szCs w:val="28"/>
        </w:rPr>
        <w:t>C4.3. R3-I4</w:t>
      </w:r>
      <w:r w:rsidR="00AF08EC">
        <w:rPr>
          <w:rFonts w:ascii="Times New Roman" w:eastAsia="Times New Roman" w:hAnsi="Times New Roman" w:cs="Times New Roman"/>
          <w:b/>
          <w:bCs/>
          <w:sz w:val="28"/>
          <w:szCs w:val="28"/>
          <w:lang w:val="hr"/>
        </w:rPr>
        <w:t xml:space="preserve"> </w:t>
      </w:r>
      <w:r w:rsidRPr="00F43C77">
        <w:rPr>
          <w:rFonts w:ascii="Times New Roman" w:eastAsia="Times New Roman" w:hAnsi="Times New Roman" w:cs="Times New Roman"/>
          <w:b/>
          <w:bCs/>
          <w:sz w:val="28"/>
          <w:szCs w:val="28"/>
        </w:rPr>
        <w:t>Izgradnja i opremanje centara za starije osobe (izvaninstitucijske i institucijske usluge)</w:t>
      </w:r>
      <w:r w:rsidR="006E7076" w:rsidRPr="006E7076">
        <w:rPr>
          <w:rFonts w:ascii="Times New Roman" w:eastAsia="Times New Roman" w:hAnsi="Times New Roman" w:cs="Times New Roman"/>
          <w:b/>
          <w:bCs/>
          <w:sz w:val="28"/>
          <w:szCs w:val="28"/>
          <w:lang w:val="hr"/>
        </w:rPr>
        <w:cr/>
      </w:r>
    </w:p>
    <w:p w14:paraId="34771623" w14:textId="77777777" w:rsidR="00C17EDD" w:rsidRPr="00CD5CF4" w:rsidRDefault="00C17EDD" w:rsidP="005D7646">
      <w:pPr>
        <w:spacing w:after="0" w:line="240" w:lineRule="auto"/>
        <w:jc w:val="center"/>
        <w:rPr>
          <w:rFonts w:ascii="Times New Roman" w:hAnsi="Times New Roman" w:cs="Times New Roman"/>
          <w:b/>
          <w:sz w:val="28"/>
          <w:szCs w:val="28"/>
        </w:rPr>
      </w:pPr>
    </w:p>
    <w:p w14:paraId="5798FB94" w14:textId="77777777" w:rsidR="00C17EDD" w:rsidRPr="00CD5CF4" w:rsidRDefault="00C17EDD" w:rsidP="005D7646">
      <w:pPr>
        <w:spacing w:after="0" w:line="240" w:lineRule="auto"/>
        <w:jc w:val="center"/>
        <w:rPr>
          <w:rFonts w:ascii="Times New Roman" w:hAnsi="Times New Roman" w:cs="Times New Roman"/>
          <w:b/>
          <w:sz w:val="28"/>
          <w:szCs w:val="28"/>
        </w:rPr>
      </w:pPr>
    </w:p>
    <w:p w14:paraId="22F845D1" w14:textId="77777777" w:rsidR="00C17EDD" w:rsidRPr="00CD5CF4" w:rsidRDefault="00C17EDD" w:rsidP="005D7646">
      <w:pPr>
        <w:spacing w:after="0" w:line="240" w:lineRule="auto"/>
        <w:jc w:val="center"/>
        <w:rPr>
          <w:rFonts w:ascii="Times New Roman" w:hAnsi="Times New Roman" w:cs="Times New Roman"/>
          <w:b/>
          <w:sz w:val="28"/>
          <w:szCs w:val="28"/>
        </w:rPr>
      </w:pPr>
    </w:p>
    <w:p w14:paraId="299B2FBB" w14:textId="77777777" w:rsidR="00FB341D" w:rsidRPr="00CD5CF4" w:rsidRDefault="00FB341D" w:rsidP="005D7646">
      <w:pPr>
        <w:spacing w:after="0" w:line="240" w:lineRule="auto"/>
        <w:jc w:val="center"/>
        <w:rPr>
          <w:rFonts w:ascii="Times New Roman" w:hAnsi="Times New Roman" w:cs="Times New Roman"/>
          <w:b/>
          <w:sz w:val="28"/>
          <w:szCs w:val="28"/>
        </w:rPr>
      </w:pPr>
    </w:p>
    <w:p w14:paraId="4182D361" w14:textId="77777777" w:rsidR="005D7646" w:rsidRPr="00CD5CF4" w:rsidRDefault="005D7646" w:rsidP="005D7646">
      <w:pPr>
        <w:spacing w:after="0" w:line="240" w:lineRule="auto"/>
        <w:jc w:val="center"/>
        <w:rPr>
          <w:rFonts w:ascii="Times New Roman" w:hAnsi="Times New Roman" w:cs="Times New Roman"/>
          <w:b/>
          <w:sz w:val="28"/>
          <w:szCs w:val="28"/>
        </w:rPr>
      </w:pPr>
      <w:r w:rsidRPr="00CD5CF4">
        <w:rPr>
          <w:rFonts w:ascii="Times New Roman" w:hAnsi="Times New Roman" w:cs="Times New Roman"/>
          <w:b/>
          <w:sz w:val="28"/>
          <w:szCs w:val="28"/>
        </w:rPr>
        <w:t>UPUTE ZA PRIJAVITELJE</w:t>
      </w:r>
    </w:p>
    <w:p w14:paraId="52F3FDCA" w14:textId="77777777" w:rsidR="005D7646" w:rsidRPr="00CD5CF4" w:rsidRDefault="005D7646" w:rsidP="005D7646">
      <w:pPr>
        <w:rPr>
          <w:rFonts w:ascii="Times New Roman" w:hAnsi="Times New Roman" w:cs="Times New Roman"/>
          <w:b/>
          <w:sz w:val="24"/>
          <w:szCs w:val="24"/>
        </w:rPr>
      </w:pPr>
    </w:p>
    <w:p w14:paraId="755C0825" w14:textId="77777777" w:rsidR="005D7646" w:rsidRPr="00CD5CF4" w:rsidRDefault="005D7646" w:rsidP="00A558A6">
      <w:pPr>
        <w:rPr>
          <w:rFonts w:ascii="Times New Roman" w:hAnsi="Times New Roman" w:cs="Times New Roman"/>
        </w:rPr>
      </w:pPr>
    </w:p>
    <w:p w14:paraId="66B16482" w14:textId="77777777" w:rsidR="005D7646" w:rsidRPr="00CD5CF4" w:rsidRDefault="005D7646" w:rsidP="00A558A6">
      <w:pPr>
        <w:rPr>
          <w:rFonts w:ascii="Times New Roman" w:eastAsiaTheme="majorEastAsia" w:hAnsi="Times New Roman" w:cs="Times New Roman"/>
          <w:bCs/>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E69ACD0" w14:textId="77777777" w:rsidR="005D7646" w:rsidRPr="00CD5CF4" w:rsidRDefault="005D7646" w:rsidP="00A558A6">
      <w:pPr>
        <w:rPr>
          <w:rFonts w:ascii="Times New Roman" w:eastAsiaTheme="majorEastAsia" w:hAnsi="Times New Roman" w:cs="Times New Roman"/>
          <w:bCs/>
        </w:rPr>
      </w:pPr>
    </w:p>
    <w:p w14:paraId="77177C61" w14:textId="77777777" w:rsidR="005D7646" w:rsidRPr="00CD5CF4" w:rsidRDefault="005D7646" w:rsidP="00A558A6">
      <w:pPr>
        <w:rPr>
          <w:rFonts w:ascii="Times New Roman" w:eastAsiaTheme="majorEastAsia" w:hAnsi="Times New Roman" w:cs="Times New Roman"/>
          <w:bCs/>
        </w:rPr>
      </w:pPr>
    </w:p>
    <w:p w14:paraId="5B0B86C1" w14:textId="77777777" w:rsidR="00C17EDD" w:rsidRPr="00CD5CF4" w:rsidRDefault="00C17EDD" w:rsidP="00A558A6">
      <w:pPr>
        <w:rPr>
          <w:rFonts w:ascii="Times New Roman" w:eastAsiaTheme="majorEastAsia" w:hAnsi="Times New Roman" w:cs="Times New Roman"/>
        </w:rPr>
      </w:pPr>
    </w:p>
    <w:p w14:paraId="643D7B25" w14:textId="77777777" w:rsidR="00C17EDD" w:rsidRPr="00CD5CF4" w:rsidRDefault="00C17EDD" w:rsidP="00A558A6">
      <w:pPr>
        <w:rPr>
          <w:rFonts w:ascii="Times New Roman" w:eastAsiaTheme="majorEastAsia" w:hAnsi="Times New Roman" w:cs="Times New Roman"/>
        </w:rPr>
      </w:pPr>
    </w:p>
    <w:p w14:paraId="25AA1CE6" w14:textId="77777777" w:rsidR="00FB341D" w:rsidRPr="00CD5CF4" w:rsidRDefault="00FB341D" w:rsidP="00A558A6">
      <w:pPr>
        <w:rPr>
          <w:rFonts w:ascii="Times New Roman" w:eastAsiaTheme="majorEastAsia" w:hAnsi="Times New Roman" w:cs="Times New Roman"/>
        </w:rPr>
      </w:pPr>
    </w:p>
    <w:sdt>
      <w:sdtPr>
        <w:rPr>
          <w:rFonts w:asciiTheme="minorHAnsi" w:eastAsiaTheme="minorEastAsia" w:hAnsiTheme="minorHAnsi" w:cstheme="minorBidi"/>
          <w:b w:val="0"/>
          <w:spacing w:val="0"/>
          <w:sz w:val="22"/>
          <w:szCs w:val="22"/>
          <w:lang w:val="hr-HR" w:bidi="ar-SA"/>
        </w:rPr>
        <w:id w:val="-495878303"/>
        <w:docPartObj>
          <w:docPartGallery w:val="Table of Contents"/>
          <w:docPartUnique/>
        </w:docPartObj>
      </w:sdtPr>
      <w:sdtEndPr>
        <w:rPr>
          <w:bCs/>
        </w:rPr>
      </w:sdtEndPr>
      <w:sdtContent>
        <w:p w14:paraId="0A2370F6" w14:textId="77777777" w:rsidR="00D72932" w:rsidRPr="00120DF6" w:rsidRDefault="00D72932" w:rsidP="00D72932">
          <w:pPr>
            <w:pStyle w:val="TOCNaslov"/>
          </w:pPr>
          <w:r w:rsidRPr="00120DF6">
            <w:t>Sadržaj</w:t>
          </w:r>
        </w:p>
        <w:p w14:paraId="7E33DDB9" w14:textId="6056700C" w:rsidR="002716EB" w:rsidRDefault="00D72932">
          <w:pPr>
            <w:pStyle w:val="Sadraj1"/>
            <w:tabs>
              <w:tab w:val="left" w:pos="440"/>
              <w:tab w:val="right" w:leader="dot" w:pos="9060"/>
            </w:tabs>
            <w:rPr>
              <w:b w:val="0"/>
              <w:bCs w:val="0"/>
              <w:noProof/>
              <w:sz w:val="22"/>
              <w:szCs w:val="22"/>
              <w:lang w:eastAsia="hr-HR"/>
            </w:rPr>
          </w:pPr>
          <w:r w:rsidRPr="00120DF6">
            <w:rPr>
              <w:rFonts w:ascii="Times New Roman" w:hAnsi="Times New Roman" w:cs="Times New Roman"/>
            </w:rPr>
            <w:fldChar w:fldCharType="begin"/>
          </w:r>
          <w:r w:rsidRPr="00120DF6">
            <w:rPr>
              <w:rFonts w:ascii="Times New Roman" w:hAnsi="Times New Roman" w:cs="Times New Roman"/>
            </w:rPr>
            <w:instrText xml:space="preserve"> TOC \o "1-3" \h \z \u </w:instrText>
          </w:r>
          <w:r w:rsidRPr="00120DF6">
            <w:rPr>
              <w:rFonts w:ascii="Times New Roman" w:hAnsi="Times New Roman" w:cs="Times New Roman"/>
            </w:rPr>
            <w:fldChar w:fldCharType="separate"/>
          </w:r>
          <w:hyperlink w:anchor="_Toc120810183" w:history="1">
            <w:r w:rsidR="002716EB" w:rsidRPr="0019734B">
              <w:rPr>
                <w:rStyle w:val="Hiperveza"/>
                <w:noProof/>
              </w:rPr>
              <w:t>1.</w:t>
            </w:r>
            <w:r w:rsidR="002716EB">
              <w:rPr>
                <w:b w:val="0"/>
                <w:bCs w:val="0"/>
                <w:noProof/>
                <w:sz w:val="22"/>
                <w:szCs w:val="22"/>
                <w:lang w:eastAsia="hr-HR"/>
              </w:rPr>
              <w:tab/>
            </w:r>
            <w:r w:rsidR="002716EB" w:rsidRPr="0019734B">
              <w:rPr>
                <w:rStyle w:val="Hiperveza"/>
                <w:noProof/>
              </w:rPr>
              <w:t>OPĆE INFORMACIJE</w:t>
            </w:r>
            <w:r w:rsidR="002716EB">
              <w:rPr>
                <w:noProof/>
                <w:webHidden/>
              </w:rPr>
              <w:tab/>
            </w:r>
            <w:r w:rsidR="002716EB">
              <w:rPr>
                <w:noProof/>
                <w:webHidden/>
              </w:rPr>
              <w:fldChar w:fldCharType="begin"/>
            </w:r>
            <w:r w:rsidR="002716EB">
              <w:rPr>
                <w:noProof/>
                <w:webHidden/>
              </w:rPr>
              <w:instrText xml:space="preserve"> PAGEREF _Toc120810183 \h </w:instrText>
            </w:r>
            <w:r w:rsidR="002716EB">
              <w:rPr>
                <w:noProof/>
                <w:webHidden/>
              </w:rPr>
            </w:r>
            <w:r w:rsidR="002716EB">
              <w:rPr>
                <w:noProof/>
                <w:webHidden/>
              </w:rPr>
              <w:fldChar w:fldCharType="separate"/>
            </w:r>
            <w:r w:rsidR="002716EB">
              <w:rPr>
                <w:noProof/>
                <w:webHidden/>
              </w:rPr>
              <w:t>4</w:t>
            </w:r>
            <w:r w:rsidR="002716EB">
              <w:rPr>
                <w:noProof/>
                <w:webHidden/>
              </w:rPr>
              <w:fldChar w:fldCharType="end"/>
            </w:r>
          </w:hyperlink>
        </w:p>
        <w:p w14:paraId="26CE10B9" w14:textId="7A8FA265" w:rsidR="002716EB" w:rsidRDefault="006C38AD">
          <w:pPr>
            <w:pStyle w:val="Sadraj2"/>
            <w:tabs>
              <w:tab w:val="left" w:pos="880"/>
              <w:tab w:val="right" w:leader="dot" w:pos="9060"/>
            </w:tabs>
            <w:rPr>
              <w:b w:val="0"/>
              <w:bCs w:val="0"/>
              <w:noProof/>
              <w:lang w:eastAsia="hr-HR"/>
            </w:rPr>
          </w:pPr>
          <w:hyperlink w:anchor="_Toc120810184" w:history="1">
            <w:r w:rsidR="002716EB" w:rsidRPr="0019734B">
              <w:rPr>
                <w:rStyle w:val="Hiperveza"/>
                <w:noProof/>
              </w:rPr>
              <w:t>1.1.</w:t>
            </w:r>
            <w:r w:rsidR="002716EB">
              <w:rPr>
                <w:b w:val="0"/>
                <w:bCs w:val="0"/>
                <w:noProof/>
                <w:lang w:eastAsia="hr-HR"/>
              </w:rPr>
              <w:tab/>
            </w:r>
            <w:r w:rsidR="002716EB" w:rsidRPr="0019734B">
              <w:rPr>
                <w:rStyle w:val="Hiperveza"/>
                <w:noProof/>
              </w:rPr>
              <w:t>Uvod</w:t>
            </w:r>
            <w:r w:rsidR="002716EB">
              <w:rPr>
                <w:noProof/>
                <w:webHidden/>
              </w:rPr>
              <w:tab/>
            </w:r>
            <w:r w:rsidR="002716EB">
              <w:rPr>
                <w:noProof/>
                <w:webHidden/>
              </w:rPr>
              <w:fldChar w:fldCharType="begin"/>
            </w:r>
            <w:r w:rsidR="002716EB">
              <w:rPr>
                <w:noProof/>
                <w:webHidden/>
              </w:rPr>
              <w:instrText xml:space="preserve"> PAGEREF _Toc120810184 \h </w:instrText>
            </w:r>
            <w:r w:rsidR="002716EB">
              <w:rPr>
                <w:noProof/>
                <w:webHidden/>
              </w:rPr>
            </w:r>
            <w:r w:rsidR="002716EB">
              <w:rPr>
                <w:noProof/>
                <w:webHidden/>
              </w:rPr>
              <w:fldChar w:fldCharType="separate"/>
            </w:r>
            <w:r w:rsidR="002716EB">
              <w:rPr>
                <w:noProof/>
                <w:webHidden/>
              </w:rPr>
              <w:t>4</w:t>
            </w:r>
            <w:r w:rsidR="002716EB">
              <w:rPr>
                <w:noProof/>
                <w:webHidden/>
              </w:rPr>
              <w:fldChar w:fldCharType="end"/>
            </w:r>
          </w:hyperlink>
        </w:p>
        <w:p w14:paraId="4A644F44" w14:textId="2E8EAD2A" w:rsidR="002716EB" w:rsidRDefault="006C38AD">
          <w:pPr>
            <w:pStyle w:val="Sadraj2"/>
            <w:tabs>
              <w:tab w:val="left" w:pos="880"/>
              <w:tab w:val="right" w:leader="dot" w:pos="9060"/>
            </w:tabs>
            <w:rPr>
              <w:b w:val="0"/>
              <w:bCs w:val="0"/>
              <w:noProof/>
              <w:lang w:eastAsia="hr-HR"/>
            </w:rPr>
          </w:pPr>
          <w:hyperlink w:anchor="_Toc120810185" w:history="1">
            <w:r w:rsidR="002716EB" w:rsidRPr="0019734B">
              <w:rPr>
                <w:rStyle w:val="Hiperveza"/>
                <w:noProof/>
              </w:rPr>
              <w:t>1.2.</w:t>
            </w:r>
            <w:r w:rsidR="002716EB">
              <w:rPr>
                <w:b w:val="0"/>
                <w:bCs w:val="0"/>
                <w:noProof/>
                <w:lang w:eastAsia="hr-HR"/>
              </w:rPr>
              <w:tab/>
            </w:r>
            <w:r w:rsidR="002716EB" w:rsidRPr="0019734B">
              <w:rPr>
                <w:rStyle w:val="Hiperveza"/>
                <w:noProof/>
              </w:rPr>
              <w:t>Strateški i zakonodavni okvir</w:t>
            </w:r>
            <w:r w:rsidR="002716EB">
              <w:rPr>
                <w:noProof/>
                <w:webHidden/>
              </w:rPr>
              <w:tab/>
            </w:r>
            <w:r w:rsidR="002716EB">
              <w:rPr>
                <w:noProof/>
                <w:webHidden/>
              </w:rPr>
              <w:fldChar w:fldCharType="begin"/>
            </w:r>
            <w:r w:rsidR="002716EB">
              <w:rPr>
                <w:noProof/>
                <w:webHidden/>
              </w:rPr>
              <w:instrText xml:space="preserve"> PAGEREF _Toc120810185 \h </w:instrText>
            </w:r>
            <w:r w:rsidR="002716EB">
              <w:rPr>
                <w:noProof/>
                <w:webHidden/>
              </w:rPr>
            </w:r>
            <w:r w:rsidR="002716EB">
              <w:rPr>
                <w:noProof/>
                <w:webHidden/>
              </w:rPr>
              <w:fldChar w:fldCharType="separate"/>
            </w:r>
            <w:r w:rsidR="002716EB">
              <w:rPr>
                <w:noProof/>
                <w:webHidden/>
              </w:rPr>
              <w:t>4</w:t>
            </w:r>
            <w:r w:rsidR="002716EB">
              <w:rPr>
                <w:noProof/>
                <w:webHidden/>
              </w:rPr>
              <w:fldChar w:fldCharType="end"/>
            </w:r>
          </w:hyperlink>
        </w:p>
        <w:p w14:paraId="0541B72D" w14:textId="3BDC8655" w:rsidR="002716EB" w:rsidRDefault="006C38AD">
          <w:pPr>
            <w:pStyle w:val="Sadraj2"/>
            <w:tabs>
              <w:tab w:val="left" w:pos="880"/>
              <w:tab w:val="right" w:leader="dot" w:pos="9060"/>
            </w:tabs>
            <w:rPr>
              <w:b w:val="0"/>
              <w:bCs w:val="0"/>
              <w:noProof/>
              <w:lang w:eastAsia="hr-HR"/>
            </w:rPr>
          </w:pPr>
          <w:hyperlink w:anchor="_Toc120810186" w:history="1">
            <w:r w:rsidR="002716EB" w:rsidRPr="0019734B">
              <w:rPr>
                <w:rStyle w:val="Hiperveza"/>
                <w:rFonts w:eastAsiaTheme="minorHAnsi"/>
                <w:noProof/>
              </w:rPr>
              <w:t>1.3.</w:t>
            </w:r>
            <w:r w:rsidR="002716EB">
              <w:rPr>
                <w:b w:val="0"/>
                <w:bCs w:val="0"/>
                <w:noProof/>
                <w:lang w:eastAsia="hr-HR"/>
              </w:rPr>
              <w:tab/>
            </w:r>
            <w:r w:rsidR="002716EB" w:rsidRPr="0019734B">
              <w:rPr>
                <w:rStyle w:val="Hiperveza"/>
                <w:rFonts w:eastAsiaTheme="minorHAnsi"/>
                <w:noProof/>
              </w:rPr>
              <w:t>Odgovornosti za upravljanje i praćenje provedbe</w:t>
            </w:r>
            <w:r w:rsidR="002716EB">
              <w:rPr>
                <w:noProof/>
                <w:webHidden/>
              </w:rPr>
              <w:tab/>
            </w:r>
            <w:r w:rsidR="002716EB">
              <w:rPr>
                <w:noProof/>
                <w:webHidden/>
              </w:rPr>
              <w:fldChar w:fldCharType="begin"/>
            </w:r>
            <w:r w:rsidR="002716EB">
              <w:rPr>
                <w:noProof/>
                <w:webHidden/>
              </w:rPr>
              <w:instrText xml:space="preserve"> PAGEREF _Toc120810186 \h </w:instrText>
            </w:r>
            <w:r w:rsidR="002716EB">
              <w:rPr>
                <w:noProof/>
                <w:webHidden/>
              </w:rPr>
            </w:r>
            <w:r w:rsidR="002716EB">
              <w:rPr>
                <w:noProof/>
                <w:webHidden/>
              </w:rPr>
              <w:fldChar w:fldCharType="separate"/>
            </w:r>
            <w:r w:rsidR="002716EB">
              <w:rPr>
                <w:noProof/>
                <w:webHidden/>
              </w:rPr>
              <w:t>8</w:t>
            </w:r>
            <w:r w:rsidR="002716EB">
              <w:rPr>
                <w:noProof/>
                <w:webHidden/>
              </w:rPr>
              <w:fldChar w:fldCharType="end"/>
            </w:r>
          </w:hyperlink>
        </w:p>
        <w:p w14:paraId="451CFA29" w14:textId="4DF5D9DE" w:rsidR="002716EB" w:rsidRDefault="006C38AD">
          <w:pPr>
            <w:pStyle w:val="Sadraj1"/>
            <w:tabs>
              <w:tab w:val="left" w:pos="440"/>
              <w:tab w:val="right" w:leader="dot" w:pos="9060"/>
            </w:tabs>
            <w:rPr>
              <w:b w:val="0"/>
              <w:bCs w:val="0"/>
              <w:noProof/>
              <w:sz w:val="22"/>
              <w:szCs w:val="22"/>
              <w:lang w:eastAsia="hr-HR"/>
            </w:rPr>
          </w:pPr>
          <w:hyperlink w:anchor="_Toc120810187" w:history="1">
            <w:r w:rsidR="002716EB" w:rsidRPr="0019734B">
              <w:rPr>
                <w:rStyle w:val="Hiperveza"/>
                <w:noProof/>
              </w:rPr>
              <w:t>2.</w:t>
            </w:r>
            <w:r w:rsidR="002716EB">
              <w:rPr>
                <w:b w:val="0"/>
                <w:bCs w:val="0"/>
                <w:noProof/>
                <w:sz w:val="22"/>
                <w:szCs w:val="22"/>
                <w:lang w:eastAsia="hr-HR"/>
              </w:rPr>
              <w:tab/>
            </w:r>
            <w:r w:rsidR="002716EB" w:rsidRPr="0019734B">
              <w:rPr>
                <w:rStyle w:val="Hiperveza"/>
                <w:noProof/>
              </w:rPr>
              <w:t>PRAVILA POZIVA I UVJETI PRIHVATLJIVOSTI</w:t>
            </w:r>
            <w:r w:rsidR="002716EB">
              <w:rPr>
                <w:noProof/>
                <w:webHidden/>
              </w:rPr>
              <w:tab/>
            </w:r>
            <w:r w:rsidR="002716EB">
              <w:rPr>
                <w:noProof/>
                <w:webHidden/>
              </w:rPr>
              <w:fldChar w:fldCharType="begin"/>
            </w:r>
            <w:r w:rsidR="002716EB">
              <w:rPr>
                <w:noProof/>
                <w:webHidden/>
              </w:rPr>
              <w:instrText xml:space="preserve"> PAGEREF _Toc120810187 \h </w:instrText>
            </w:r>
            <w:r w:rsidR="002716EB">
              <w:rPr>
                <w:noProof/>
                <w:webHidden/>
              </w:rPr>
            </w:r>
            <w:r w:rsidR="002716EB">
              <w:rPr>
                <w:noProof/>
                <w:webHidden/>
              </w:rPr>
              <w:fldChar w:fldCharType="separate"/>
            </w:r>
            <w:r w:rsidR="002716EB">
              <w:rPr>
                <w:noProof/>
                <w:webHidden/>
              </w:rPr>
              <w:t>9</w:t>
            </w:r>
            <w:r w:rsidR="002716EB">
              <w:rPr>
                <w:noProof/>
                <w:webHidden/>
              </w:rPr>
              <w:fldChar w:fldCharType="end"/>
            </w:r>
          </w:hyperlink>
        </w:p>
        <w:p w14:paraId="03B5D54F" w14:textId="5186DD13" w:rsidR="002716EB" w:rsidRDefault="006C38AD">
          <w:pPr>
            <w:pStyle w:val="Sadraj2"/>
            <w:tabs>
              <w:tab w:val="left" w:pos="880"/>
              <w:tab w:val="right" w:leader="dot" w:pos="9060"/>
            </w:tabs>
            <w:rPr>
              <w:b w:val="0"/>
              <w:bCs w:val="0"/>
              <w:noProof/>
              <w:lang w:eastAsia="hr-HR"/>
            </w:rPr>
          </w:pPr>
          <w:hyperlink w:anchor="_Toc120810188" w:history="1">
            <w:r w:rsidR="002716EB" w:rsidRPr="0019734B">
              <w:rPr>
                <w:rStyle w:val="Hiperveza"/>
                <w:rFonts w:eastAsiaTheme="minorHAnsi"/>
                <w:noProof/>
                <w:lang w:val="en-US"/>
              </w:rPr>
              <w:t>2.1.</w:t>
            </w:r>
            <w:r w:rsidR="002716EB">
              <w:rPr>
                <w:b w:val="0"/>
                <w:bCs w:val="0"/>
                <w:noProof/>
                <w:lang w:eastAsia="hr-HR"/>
              </w:rPr>
              <w:tab/>
            </w:r>
            <w:r w:rsidR="002716EB" w:rsidRPr="0019734B">
              <w:rPr>
                <w:rStyle w:val="Hiperveza"/>
                <w:rFonts w:eastAsiaTheme="minorHAnsi"/>
                <w:noProof/>
              </w:rPr>
              <w:t>Predmet i svrha Poziva</w:t>
            </w:r>
            <w:r w:rsidR="002716EB">
              <w:rPr>
                <w:noProof/>
                <w:webHidden/>
              </w:rPr>
              <w:tab/>
            </w:r>
            <w:r w:rsidR="002716EB">
              <w:rPr>
                <w:noProof/>
                <w:webHidden/>
              </w:rPr>
              <w:fldChar w:fldCharType="begin"/>
            </w:r>
            <w:r w:rsidR="002716EB">
              <w:rPr>
                <w:noProof/>
                <w:webHidden/>
              </w:rPr>
              <w:instrText xml:space="preserve"> PAGEREF _Toc120810188 \h </w:instrText>
            </w:r>
            <w:r w:rsidR="002716EB">
              <w:rPr>
                <w:noProof/>
                <w:webHidden/>
              </w:rPr>
            </w:r>
            <w:r w:rsidR="002716EB">
              <w:rPr>
                <w:noProof/>
                <w:webHidden/>
              </w:rPr>
              <w:fldChar w:fldCharType="separate"/>
            </w:r>
            <w:r w:rsidR="002716EB">
              <w:rPr>
                <w:noProof/>
                <w:webHidden/>
              </w:rPr>
              <w:t>9</w:t>
            </w:r>
            <w:r w:rsidR="002716EB">
              <w:rPr>
                <w:noProof/>
                <w:webHidden/>
              </w:rPr>
              <w:fldChar w:fldCharType="end"/>
            </w:r>
          </w:hyperlink>
        </w:p>
        <w:p w14:paraId="71C4E614" w14:textId="67B81577" w:rsidR="002716EB" w:rsidRDefault="006C38AD">
          <w:pPr>
            <w:pStyle w:val="Sadraj2"/>
            <w:tabs>
              <w:tab w:val="left" w:pos="880"/>
              <w:tab w:val="right" w:leader="dot" w:pos="9060"/>
            </w:tabs>
            <w:rPr>
              <w:b w:val="0"/>
              <w:bCs w:val="0"/>
              <w:noProof/>
              <w:lang w:eastAsia="hr-HR"/>
            </w:rPr>
          </w:pPr>
          <w:hyperlink w:anchor="_Toc120810189" w:history="1">
            <w:r w:rsidR="002716EB" w:rsidRPr="0019734B">
              <w:rPr>
                <w:rStyle w:val="Hiperveza"/>
                <w:noProof/>
              </w:rPr>
              <w:t>2.2.</w:t>
            </w:r>
            <w:r w:rsidR="002716EB">
              <w:rPr>
                <w:b w:val="0"/>
                <w:bCs w:val="0"/>
                <w:noProof/>
                <w:lang w:eastAsia="hr-HR"/>
              </w:rPr>
              <w:tab/>
            </w:r>
            <w:r w:rsidR="002716EB" w:rsidRPr="0019734B">
              <w:rPr>
                <w:rStyle w:val="Hiperveza"/>
                <w:noProof/>
              </w:rPr>
              <w:t>Financijska alokacija, iznosi i stopa sufinanciranja</w:t>
            </w:r>
            <w:r w:rsidR="002716EB">
              <w:rPr>
                <w:noProof/>
                <w:webHidden/>
              </w:rPr>
              <w:tab/>
            </w:r>
            <w:r w:rsidR="002716EB">
              <w:rPr>
                <w:noProof/>
                <w:webHidden/>
              </w:rPr>
              <w:fldChar w:fldCharType="begin"/>
            </w:r>
            <w:r w:rsidR="002716EB">
              <w:rPr>
                <w:noProof/>
                <w:webHidden/>
              </w:rPr>
              <w:instrText xml:space="preserve"> PAGEREF _Toc120810189 \h </w:instrText>
            </w:r>
            <w:r w:rsidR="002716EB">
              <w:rPr>
                <w:noProof/>
                <w:webHidden/>
              </w:rPr>
            </w:r>
            <w:r w:rsidR="002716EB">
              <w:rPr>
                <w:noProof/>
                <w:webHidden/>
              </w:rPr>
              <w:fldChar w:fldCharType="separate"/>
            </w:r>
            <w:r w:rsidR="002716EB">
              <w:rPr>
                <w:noProof/>
                <w:webHidden/>
              </w:rPr>
              <w:t>10</w:t>
            </w:r>
            <w:r w:rsidR="002716EB">
              <w:rPr>
                <w:noProof/>
                <w:webHidden/>
              </w:rPr>
              <w:fldChar w:fldCharType="end"/>
            </w:r>
          </w:hyperlink>
        </w:p>
        <w:p w14:paraId="29BB77D1" w14:textId="6AE14123" w:rsidR="002716EB" w:rsidRDefault="006C38AD">
          <w:pPr>
            <w:pStyle w:val="Sadraj2"/>
            <w:tabs>
              <w:tab w:val="left" w:pos="880"/>
              <w:tab w:val="right" w:leader="dot" w:pos="9060"/>
            </w:tabs>
            <w:rPr>
              <w:b w:val="0"/>
              <w:bCs w:val="0"/>
              <w:noProof/>
              <w:lang w:eastAsia="hr-HR"/>
            </w:rPr>
          </w:pPr>
          <w:hyperlink w:anchor="_Toc120810190" w:history="1">
            <w:r w:rsidR="002716EB" w:rsidRPr="0019734B">
              <w:rPr>
                <w:rStyle w:val="Hiperveza"/>
                <w:rFonts w:ascii="Times New Roman" w:eastAsia="Times New Roman" w:hAnsi="Times New Roman" w:cs="Times New Roman"/>
                <w:iCs/>
                <w:noProof/>
                <w:lang w:val="hr" w:eastAsia="hr-HR"/>
              </w:rPr>
              <w:t>2.3.</w:t>
            </w:r>
            <w:r w:rsidR="002716EB">
              <w:rPr>
                <w:b w:val="0"/>
                <w:bCs w:val="0"/>
                <w:noProof/>
                <w:lang w:eastAsia="hr-HR"/>
              </w:rPr>
              <w:tab/>
            </w:r>
            <w:r w:rsidR="002716EB" w:rsidRPr="0019734B">
              <w:rPr>
                <w:rStyle w:val="Hiperveza"/>
                <w:rFonts w:ascii="Times New Roman" w:eastAsia="Times New Roman" w:hAnsi="Times New Roman" w:cs="Times New Roman"/>
                <w:iCs/>
                <w:noProof/>
                <w:lang w:val="hr" w:eastAsia="hr-HR"/>
              </w:rPr>
              <w:t>Razdoblje provedbe projekta</w:t>
            </w:r>
            <w:r w:rsidR="002716EB">
              <w:rPr>
                <w:noProof/>
                <w:webHidden/>
              </w:rPr>
              <w:tab/>
            </w:r>
            <w:r w:rsidR="002716EB">
              <w:rPr>
                <w:noProof/>
                <w:webHidden/>
              </w:rPr>
              <w:fldChar w:fldCharType="begin"/>
            </w:r>
            <w:r w:rsidR="002716EB">
              <w:rPr>
                <w:noProof/>
                <w:webHidden/>
              </w:rPr>
              <w:instrText xml:space="preserve"> PAGEREF _Toc120810190 \h </w:instrText>
            </w:r>
            <w:r w:rsidR="002716EB">
              <w:rPr>
                <w:noProof/>
                <w:webHidden/>
              </w:rPr>
            </w:r>
            <w:r w:rsidR="002716EB">
              <w:rPr>
                <w:noProof/>
                <w:webHidden/>
              </w:rPr>
              <w:fldChar w:fldCharType="separate"/>
            </w:r>
            <w:r w:rsidR="002716EB">
              <w:rPr>
                <w:noProof/>
                <w:webHidden/>
              </w:rPr>
              <w:t>11</w:t>
            </w:r>
            <w:r w:rsidR="002716EB">
              <w:rPr>
                <w:noProof/>
                <w:webHidden/>
              </w:rPr>
              <w:fldChar w:fldCharType="end"/>
            </w:r>
          </w:hyperlink>
        </w:p>
        <w:p w14:paraId="17F04BCB" w14:textId="70354B95" w:rsidR="002716EB" w:rsidRDefault="006C38AD">
          <w:pPr>
            <w:pStyle w:val="Sadraj2"/>
            <w:tabs>
              <w:tab w:val="left" w:pos="880"/>
              <w:tab w:val="right" w:leader="dot" w:pos="9060"/>
            </w:tabs>
            <w:rPr>
              <w:b w:val="0"/>
              <w:bCs w:val="0"/>
              <w:noProof/>
              <w:lang w:eastAsia="hr-HR"/>
            </w:rPr>
          </w:pPr>
          <w:hyperlink w:anchor="_Toc120810191" w:history="1">
            <w:r w:rsidR="002716EB" w:rsidRPr="0019734B">
              <w:rPr>
                <w:rStyle w:val="Hiperveza"/>
                <w:noProof/>
              </w:rPr>
              <w:t>2.4.</w:t>
            </w:r>
            <w:r w:rsidR="002716EB">
              <w:rPr>
                <w:b w:val="0"/>
                <w:bCs w:val="0"/>
                <w:noProof/>
                <w:lang w:eastAsia="hr-HR"/>
              </w:rPr>
              <w:tab/>
            </w:r>
            <w:r w:rsidR="002716EB" w:rsidRPr="0019734B">
              <w:rPr>
                <w:rStyle w:val="Hiperveza"/>
                <w:noProof/>
              </w:rPr>
              <w:t>Pokazatelji</w:t>
            </w:r>
            <w:r w:rsidR="002716EB">
              <w:rPr>
                <w:noProof/>
                <w:webHidden/>
              </w:rPr>
              <w:tab/>
            </w:r>
            <w:r w:rsidR="002716EB">
              <w:rPr>
                <w:noProof/>
                <w:webHidden/>
              </w:rPr>
              <w:fldChar w:fldCharType="begin"/>
            </w:r>
            <w:r w:rsidR="002716EB">
              <w:rPr>
                <w:noProof/>
                <w:webHidden/>
              </w:rPr>
              <w:instrText xml:space="preserve"> PAGEREF _Toc120810191 \h </w:instrText>
            </w:r>
            <w:r w:rsidR="002716EB">
              <w:rPr>
                <w:noProof/>
                <w:webHidden/>
              </w:rPr>
            </w:r>
            <w:r w:rsidR="002716EB">
              <w:rPr>
                <w:noProof/>
                <w:webHidden/>
              </w:rPr>
              <w:fldChar w:fldCharType="separate"/>
            </w:r>
            <w:r w:rsidR="002716EB">
              <w:rPr>
                <w:noProof/>
                <w:webHidden/>
              </w:rPr>
              <w:t>11</w:t>
            </w:r>
            <w:r w:rsidR="002716EB">
              <w:rPr>
                <w:noProof/>
                <w:webHidden/>
              </w:rPr>
              <w:fldChar w:fldCharType="end"/>
            </w:r>
          </w:hyperlink>
        </w:p>
        <w:p w14:paraId="78986D6E" w14:textId="74598BF6" w:rsidR="002716EB" w:rsidRDefault="006C38AD">
          <w:pPr>
            <w:pStyle w:val="Sadraj2"/>
            <w:tabs>
              <w:tab w:val="left" w:pos="880"/>
              <w:tab w:val="right" w:leader="dot" w:pos="9060"/>
            </w:tabs>
            <w:rPr>
              <w:b w:val="0"/>
              <w:bCs w:val="0"/>
              <w:noProof/>
              <w:lang w:eastAsia="hr-HR"/>
            </w:rPr>
          </w:pPr>
          <w:hyperlink w:anchor="_Toc120810192" w:history="1">
            <w:r w:rsidR="002716EB" w:rsidRPr="0019734B">
              <w:rPr>
                <w:rStyle w:val="Hiperveza"/>
                <w:noProof/>
              </w:rPr>
              <w:t>2.5.</w:t>
            </w:r>
            <w:r w:rsidR="002716EB">
              <w:rPr>
                <w:b w:val="0"/>
                <w:bCs w:val="0"/>
                <w:noProof/>
                <w:lang w:eastAsia="hr-HR"/>
              </w:rPr>
              <w:tab/>
            </w:r>
            <w:r w:rsidR="002716EB" w:rsidRPr="0019734B">
              <w:rPr>
                <w:rStyle w:val="Hiperveza"/>
                <w:noProof/>
              </w:rPr>
              <w:t>Državne potpore</w:t>
            </w:r>
            <w:r w:rsidR="002716EB">
              <w:rPr>
                <w:noProof/>
                <w:webHidden/>
              </w:rPr>
              <w:tab/>
            </w:r>
            <w:r w:rsidR="002716EB">
              <w:rPr>
                <w:noProof/>
                <w:webHidden/>
              </w:rPr>
              <w:fldChar w:fldCharType="begin"/>
            </w:r>
            <w:r w:rsidR="002716EB">
              <w:rPr>
                <w:noProof/>
                <w:webHidden/>
              </w:rPr>
              <w:instrText xml:space="preserve"> PAGEREF _Toc120810192 \h </w:instrText>
            </w:r>
            <w:r w:rsidR="002716EB">
              <w:rPr>
                <w:noProof/>
                <w:webHidden/>
              </w:rPr>
            </w:r>
            <w:r w:rsidR="002716EB">
              <w:rPr>
                <w:noProof/>
                <w:webHidden/>
              </w:rPr>
              <w:fldChar w:fldCharType="separate"/>
            </w:r>
            <w:r w:rsidR="002716EB">
              <w:rPr>
                <w:noProof/>
                <w:webHidden/>
              </w:rPr>
              <w:t>12</w:t>
            </w:r>
            <w:r w:rsidR="002716EB">
              <w:rPr>
                <w:noProof/>
                <w:webHidden/>
              </w:rPr>
              <w:fldChar w:fldCharType="end"/>
            </w:r>
          </w:hyperlink>
        </w:p>
        <w:p w14:paraId="0AAB0821" w14:textId="088395DF" w:rsidR="002716EB" w:rsidRDefault="006C38AD">
          <w:pPr>
            <w:pStyle w:val="Sadraj2"/>
            <w:tabs>
              <w:tab w:val="left" w:pos="880"/>
              <w:tab w:val="right" w:leader="dot" w:pos="9060"/>
            </w:tabs>
            <w:rPr>
              <w:b w:val="0"/>
              <w:bCs w:val="0"/>
              <w:noProof/>
              <w:lang w:eastAsia="hr-HR"/>
            </w:rPr>
          </w:pPr>
          <w:hyperlink w:anchor="_Toc120810193" w:history="1">
            <w:r w:rsidR="002716EB" w:rsidRPr="0019734B">
              <w:rPr>
                <w:rStyle w:val="Hiperveza"/>
                <w:noProof/>
              </w:rPr>
              <w:t>2.6.</w:t>
            </w:r>
            <w:r w:rsidR="002716EB">
              <w:rPr>
                <w:b w:val="0"/>
                <w:bCs w:val="0"/>
                <w:noProof/>
                <w:lang w:eastAsia="hr-HR"/>
              </w:rPr>
              <w:tab/>
            </w:r>
            <w:r w:rsidR="002716EB" w:rsidRPr="0019734B">
              <w:rPr>
                <w:rStyle w:val="Hiperveza"/>
                <w:noProof/>
              </w:rPr>
              <w:t>Dvostruko financiranje</w:t>
            </w:r>
            <w:r w:rsidR="002716EB">
              <w:rPr>
                <w:noProof/>
                <w:webHidden/>
              </w:rPr>
              <w:tab/>
            </w:r>
            <w:r w:rsidR="002716EB">
              <w:rPr>
                <w:noProof/>
                <w:webHidden/>
              </w:rPr>
              <w:fldChar w:fldCharType="begin"/>
            </w:r>
            <w:r w:rsidR="002716EB">
              <w:rPr>
                <w:noProof/>
                <w:webHidden/>
              </w:rPr>
              <w:instrText xml:space="preserve"> PAGEREF _Toc120810193 \h </w:instrText>
            </w:r>
            <w:r w:rsidR="002716EB">
              <w:rPr>
                <w:noProof/>
                <w:webHidden/>
              </w:rPr>
            </w:r>
            <w:r w:rsidR="002716EB">
              <w:rPr>
                <w:noProof/>
                <w:webHidden/>
              </w:rPr>
              <w:fldChar w:fldCharType="separate"/>
            </w:r>
            <w:r w:rsidR="002716EB">
              <w:rPr>
                <w:noProof/>
                <w:webHidden/>
              </w:rPr>
              <w:t>15</w:t>
            </w:r>
            <w:r w:rsidR="002716EB">
              <w:rPr>
                <w:noProof/>
                <w:webHidden/>
              </w:rPr>
              <w:fldChar w:fldCharType="end"/>
            </w:r>
          </w:hyperlink>
        </w:p>
        <w:p w14:paraId="5E639481" w14:textId="6BCEC8FA" w:rsidR="002716EB" w:rsidRDefault="006C38AD">
          <w:pPr>
            <w:pStyle w:val="Sadraj2"/>
            <w:tabs>
              <w:tab w:val="left" w:pos="880"/>
              <w:tab w:val="right" w:leader="dot" w:pos="9060"/>
            </w:tabs>
            <w:rPr>
              <w:b w:val="0"/>
              <w:bCs w:val="0"/>
              <w:noProof/>
              <w:lang w:eastAsia="hr-HR"/>
            </w:rPr>
          </w:pPr>
          <w:hyperlink w:anchor="_Toc120810194" w:history="1">
            <w:r w:rsidR="002716EB" w:rsidRPr="0019734B">
              <w:rPr>
                <w:rStyle w:val="Hiperveza"/>
                <w:noProof/>
              </w:rPr>
              <w:t>2.7.</w:t>
            </w:r>
            <w:r w:rsidR="002716EB">
              <w:rPr>
                <w:b w:val="0"/>
                <w:bCs w:val="0"/>
                <w:noProof/>
                <w:lang w:eastAsia="hr-HR"/>
              </w:rPr>
              <w:tab/>
            </w:r>
            <w:r w:rsidR="002716EB" w:rsidRPr="0019734B">
              <w:rPr>
                <w:rStyle w:val="Hiperveza"/>
                <w:noProof/>
              </w:rPr>
              <w:t>Prihvatljivost prijavitelja i partnera, formiranje partnerstva</w:t>
            </w:r>
            <w:r w:rsidR="002716EB">
              <w:rPr>
                <w:noProof/>
                <w:webHidden/>
              </w:rPr>
              <w:tab/>
            </w:r>
            <w:r w:rsidR="002716EB">
              <w:rPr>
                <w:noProof/>
                <w:webHidden/>
              </w:rPr>
              <w:fldChar w:fldCharType="begin"/>
            </w:r>
            <w:r w:rsidR="002716EB">
              <w:rPr>
                <w:noProof/>
                <w:webHidden/>
              </w:rPr>
              <w:instrText xml:space="preserve"> PAGEREF _Toc120810194 \h </w:instrText>
            </w:r>
            <w:r w:rsidR="002716EB">
              <w:rPr>
                <w:noProof/>
                <w:webHidden/>
              </w:rPr>
            </w:r>
            <w:r w:rsidR="002716EB">
              <w:rPr>
                <w:noProof/>
                <w:webHidden/>
              </w:rPr>
              <w:fldChar w:fldCharType="separate"/>
            </w:r>
            <w:r w:rsidR="002716EB">
              <w:rPr>
                <w:noProof/>
                <w:webHidden/>
              </w:rPr>
              <w:t>15</w:t>
            </w:r>
            <w:r w:rsidR="002716EB">
              <w:rPr>
                <w:noProof/>
                <w:webHidden/>
              </w:rPr>
              <w:fldChar w:fldCharType="end"/>
            </w:r>
          </w:hyperlink>
        </w:p>
        <w:p w14:paraId="2D4513BF" w14:textId="4AC0C1BE" w:rsidR="002716EB" w:rsidRDefault="006C38AD">
          <w:pPr>
            <w:pStyle w:val="Sadraj2"/>
            <w:tabs>
              <w:tab w:val="left" w:pos="880"/>
              <w:tab w:val="right" w:leader="dot" w:pos="9060"/>
            </w:tabs>
            <w:rPr>
              <w:b w:val="0"/>
              <w:bCs w:val="0"/>
              <w:noProof/>
              <w:lang w:eastAsia="hr-HR"/>
            </w:rPr>
          </w:pPr>
          <w:hyperlink w:anchor="_Toc120810195" w:history="1">
            <w:r w:rsidR="002716EB" w:rsidRPr="0019734B">
              <w:rPr>
                <w:rStyle w:val="Hiperveza"/>
                <w:noProof/>
              </w:rPr>
              <w:t>2.8.</w:t>
            </w:r>
            <w:r w:rsidR="002716EB">
              <w:rPr>
                <w:b w:val="0"/>
                <w:bCs w:val="0"/>
                <w:noProof/>
                <w:lang w:eastAsia="hr-HR"/>
              </w:rPr>
              <w:tab/>
            </w:r>
            <w:r w:rsidR="002716EB" w:rsidRPr="0019734B">
              <w:rPr>
                <w:rStyle w:val="Hiperveza"/>
                <w:noProof/>
              </w:rPr>
              <w:t>Kriteriji za isključenje prijavitelja</w:t>
            </w:r>
            <w:r w:rsidR="002716EB">
              <w:rPr>
                <w:noProof/>
                <w:webHidden/>
              </w:rPr>
              <w:tab/>
            </w:r>
            <w:r w:rsidR="002716EB">
              <w:rPr>
                <w:noProof/>
                <w:webHidden/>
              </w:rPr>
              <w:fldChar w:fldCharType="begin"/>
            </w:r>
            <w:r w:rsidR="002716EB">
              <w:rPr>
                <w:noProof/>
                <w:webHidden/>
              </w:rPr>
              <w:instrText xml:space="preserve"> PAGEREF _Toc120810195 \h </w:instrText>
            </w:r>
            <w:r w:rsidR="002716EB">
              <w:rPr>
                <w:noProof/>
                <w:webHidden/>
              </w:rPr>
            </w:r>
            <w:r w:rsidR="002716EB">
              <w:rPr>
                <w:noProof/>
                <w:webHidden/>
              </w:rPr>
              <w:fldChar w:fldCharType="separate"/>
            </w:r>
            <w:r w:rsidR="002716EB">
              <w:rPr>
                <w:noProof/>
                <w:webHidden/>
              </w:rPr>
              <w:t>16</w:t>
            </w:r>
            <w:r w:rsidR="002716EB">
              <w:rPr>
                <w:noProof/>
                <w:webHidden/>
              </w:rPr>
              <w:fldChar w:fldCharType="end"/>
            </w:r>
          </w:hyperlink>
        </w:p>
        <w:p w14:paraId="4E135C07" w14:textId="27E22C67" w:rsidR="002716EB" w:rsidRDefault="006C38AD">
          <w:pPr>
            <w:pStyle w:val="Sadraj2"/>
            <w:tabs>
              <w:tab w:val="left" w:pos="880"/>
              <w:tab w:val="right" w:leader="dot" w:pos="9060"/>
            </w:tabs>
            <w:rPr>
              <w:b w:val="0"/>
              <w:bCs w:val="0"/>
              <w:noProof/>
              <w:lang w:eastAsia="hr-HR"/>
            </w:rPr>
          </w:pPr>
          <w:hyperlink w:anchor="_Toc120810196" w:history="1">
            <w:r w:rsidR="002716EB" w:rsidRPr="0019734B">
              <w:rPr>
                <w:rStyle w:val="Hiperveza"/>
                <w:noProof/>
              </w:rPr>
              <w:t>2.9.</w:t>
            </w:r>
            <w:r w:rsidR="002716EB">
              <w:rPr>
                <w:b w:val="0"/>
                <w:bCs w:val="0"/>
                <w:noProof/>
                <w:lang w:eastAsia="hr-HR"/>
              </w:rPr>
              <w:tab/>
            </w:r>
            <w:r w:rsidR="002716EB" w:rsidRPr="0019734B">
              <w:rPr>
                <w:rStyle w:val="Hiperveza"/>
                <w:noProof/>
              </w:rPr>
              <w:t>Broj projektnih prijedloga</w:t>
            </w:r>
            <w:r w:rsidR="002716EB">
              <w:rPr>
                <w:noProof/>
                <w:webHidden/>
              </w:rPr>
              <w:tab/>
            </w:r>
            <w:r w:rsidR="002716EB">
              <w:rPr>
                <w:noProof/>
                <w:webHidden/>
              </w:rPr>
              <w:fldChar w:fldCharType="begin"/>
            </w:r>
            <w:r w:rsidR="002716EB">
              <w:rPr>
                <w:noProof/>
                <w:webHidden/>
              </w:rPr>
              <w:instrText xml:space="preserve"> PAGEREF _Toc120810196 \h </w:instrText>
            </w:r>
            <w:r w:rsidR="002716EB">
              <w:rPr>
                <w:noProof/>
                <w:webHidden/>
              </w:rPr>
            </w:r>
            <w:r w:rsidR="002716EB">
              <w:rPr>
                <w:noProof/>
                <w:webHidden/>
              </w:rPr>
              <w:fldChar w:fldCharType="separate"/>
            </w:r>
            <w:r w:rsidR="002716EB">
              <w:rPr>
                <w:noProof/>
                <w:webHidden/>
              </w:rPr>
              <w:t>18</w:t>
            </w:r>
            <w:r w:rsidR="002716EB">
              <w:rPr>
                <w:noProof/>
                <w:webHidden/>
              </w:rPr>
              <w:fldChar w:fldCharType="end"/>
            </w:r>
          </w:hyperlink>
        </w:p>
        <w:p w14:paraId="57BE69FC" w14:textId="30271C92" w:rsidR="002716EB" w:rsidRDefault="006C38AD">
          <w:pPr>
            <w:pStyle w:val="Sadraj2"/>
            <w:tabs>
              <w:tab w:val="left" w:pos="1100"/>
              <w:tab w:val="right" w:leader="dot" w:pos="9060"/>
            </w:tabs>
            <w:rPr>
              <w:b w:val="0"/>
              <w:bCs w:val="0"/>
              <w:noProof/>
              <w:lang w:eastAsia="hr-HR"/>
            </w:rPr>
          </w:pPr>
          <w:hyperlink w:anchor="_Toc120810197" w:history="1">
            <w:r w:rsidR="002716EB" w:rsidRPr="0019734B">
              <w:rPr>
                <w:rStyle w:val="Hiperveza"/>
                <w:noProof/>
              </w:rPr>
              <w:t>2.10.</w:t>
            </w:r>
            <w:r w:rsidR="002716EB">
              <w:rPr>
                <w:b w:val="0"/>
                <w:bCs w:val="0"/>
                <w:noProof/>
                <w:lang w:eastAsia="hr-HR"/>
              </w:rPr>
              <w:tab/>
            </w:r>
            <w:r w:rsidR="002716EB" w:rsidRPr="0019734B">
              <w:rPr>
                <w:rStyle w:val="Hiperveza"/>
                <w:noProof/>
              </w:rPr>
              <w:t>Zahtjevi koji se odnose na sposobnost prijavitelja, učinkovito korištenje</w:t>
            </w:r>
            <w:r w:rsidR="002716EB">
              <w:rPr>
                <w:noProof/>
                <w:webHidden/>
              </w:rPr>
              <w:tab/>
            </w:r>
            <w:r w:rsidR="002716EB">
              <w:rPr>
                <w:noProof/>
                <w:webHidden/>
              </w:rPr>
              <w:fldChar w:fldCharType="begin"/>
            </w:r>
            <w:r w:rsidR="002716EB">
              <w:rPr>
                <w:noProof/>
                <w:webHidden/>
              </w:rPr>
              <w:instrText xml:space="preserve"> PAGEREF _Toc120810197 \h </w:instrText>
            </w:r>
            <w:r w:rsidR="002716EB">
              <w:rPr>
                <w:noProof/>
                <w:webHidden/>
              </w:rPr>
            </w:r>
            <w:r w:rsidR="002716EB">
              <w:rPr>
                <w:noProof/>
                <w:webHidden/>
              </w:rPr>
              <w:fldChar w:fldCharType="separate"/>
            </w:r>
            <w:r w:rsidR="002716EB">
              <w:rPr>
                <w:noProof/>
                <w:webHidden/>
              </w:rPr>
              <w:t>19</w:t>
            </w:r>
            <w:r w:rsidR="002716EB">
              <w:rPr>
                <w:noProof/>
                <w:webHidden/>
              </w:rPr>
              <w:fldChar w:fldCharType="end"/>
            </w:r>
          </w:hyperlink>
        </w:p>
        <w:p w14:paraId="3EF4C289" w14:textId="5ABF5721" w:rsidR="002716EB" w:rsidRDefault="006C38AD">
          <w:pPr>
            <w:pStyle w:val="Sadraj2"/>
            <w:tabs>
              <w:tab w:val="right" w:leader="dot" w:pos="9060"/>
            </w:tabs>
            <w:rPr>
              <w:b w:val="0"/>
              <w:bCs w:val="0"/>
              <w:noProof/>
              <w:lang w:eastAsia="hr-HR"/>
            </w:rPr>
          </w:pPr>
          <w:hyperlink w:anchor="_Toc120810198" w:history="1">
            <w:r w:rsidR="002716EB" w:rsidRPr="0019734B">
              <w:rPr>
                <w:rStyle w:val="Hiperveza"/>
                <w:noProof/>
              </w:rPr>
              <w:t>sredstava i održivost  projekta</w:t>
            </w:r>
            <w:r w:rsidR="002716EB">
              <w:rPr>
                <w:noProof/>
                <w:webHidden/>
              </w:rPr>
              <w:tab/>
            </w:r>
            <w:r w:rsidR="002716EB">
              <w:rPr>
                <w:noProof/>
                <w:webHidden/>
              </w:rPr>
              <w:fldChar w:fldCharType="begin"/>
            </w:r>
            <w:r w:rsidR="002716EB">
              <w:rPr>
                <w:noProof/>
                <w:webHidden/>
              </w:rPr>
              <w:instrText xml:space="preserve"> PAGEREF _Toc120810198 \h </w:instrText>
            </w:r>
            <w:r w:rsidR="002716EB">
              <w:rPr>
                <w:noProof/>
                <w:webHidden/>
              </w:rPr>
            </w:r>
            <w:r w:rsidR="002716EB">
              <w:rPr>
                <w:noProof/>
                <w:webHidden/>
              </w:rPr>
              <w:fldChar w:fldCharType="separate"/>
            </w:r>
            <w:r w:rsidR="002716EB">
              <w:rPr>
                <w:noProof/>
                <w:webHidden/>
              </w:rPr>
              <w:t>19</w:t>
            </w:r>
            <w:r w:rsidR="002716EB">
              <w:rPr>
                <w:noProof/>
                <w:webHidden/>
              </w:rPr>
              <w:fldChar w:fldCharType="end"/>
            </w:r>
          </w:hyperlink>
        </w:p>
        <w:p w14:paraId="4ED7E161" w14:textId="47F19372" w:rsidR="002716EB" w:rsidRDefault="006C38AD">
          <w:pPr>
            <w:pStyle w:val="Sadraj2"/>
            <w:tabs>
              <w:tab w:val="left" w:pos="1100"/>
              <w:tab w:val="right" w:leader="dot" w:pos="9060"/>
            </w:tabs>
            <w:rPr>
              <w:b w:val="0"/>
              <w:bCs w:val="0"/>
              <w:noProof/>
              <w:lang w:eastAsia="hr-HR"/>
            </w:rPr>
          </w:pPr>
          <w:hyperlink w:anchor="_Toc120810199" w:history="1">
            <w:r w:rsidR="002716EB" w:rsidRPr="0019734B">
              <w:rPr>
                <w:rStyle w:val="Hiperveza"/>
                <w:noProof/>
              </w:rPr>
              <w:t>2.11.</w:t>
            </w:r>
            <w:r w:rsidR="002716EB">
              <w:rPr>
                <w:b w:val="0"/>
                <w:bCs w:val="0"/>
                <w:noProof/>
                <w:lang w:eastAsia="hr-HR"/>
              </w:rPr>
              <w:tab/>
            </w:r>
            <w:r w:rsidR="002716EB" w:rsidRPr="0019734B">
              <w:rPr>
                <w:rStyle w:val="Hiperveza"/>
                <w:noProof/>
              </w:rPr>
              <w:t>Prihvatljivost projekta</w:t>
            </w:r>
            <w:r w:rsidR="002716EB">
              <w:rPr>
                <w:noProof/>
                <w:webHidden/>
              </w:rPr>
              <w:tab/>
            </w:r>
            <w:r w:rsidR="002716EB">
              <w:rPr>
                <w:noProof/>
                <w:webHidden/>
              </w:rPr>
              <w:fldChar w:fldCharType="begin"/>
            </w:r>
            <w:r w:rsidR="002716EB">
              <w:rPr>
                <w:noProof/>
                <w:webHidden/>
              </w:rPr>
              <w:instrText xml:space="preserve"> PAGEREF _Toc120810199 \h </w:instrText>
            </w:r>
            <w:r w:rsidR="002716EB">
              <w:rPr>
                <w:noProof/>
                <w:webHidden/>
              </w:rPr>
            </w:r>
            <w:r w:rsidR="002716EB">
              <w:rPr>
                <w:noProof/>
                <w:webHidden/>
              </w:rPr>
              <w:fldChar w:fldCharType="separate"/>
            </w:r>
            <w:r w:rsidR="002716EB">
              <w:rPr>
                <w:noProof/>
                <w:webHidden/>
              </w:rPr>
              <w:t>20</w:t>
            </w:r>
            <w:r w:rsidR="002716EB">
              <w:rPr>
                <w:noProof/>
                <w:webHidden/>
              </w:rPr>
              <w:fldChar w:fldCharType="end"/>
            </w:r>
          </w:hyperlink>
        </w:p>
        <w:p w14:paraId="4AEE1763" w14:textId="79BB98C5" w:rsidR="002716EB" w:rsidRDefault="006C38AD">
          <w:pPr>
            <w:pStyle w:val="Sadraj2"/>
            <w:tabs>
              <w:tab w:val="left" w:pos="1100"/>
              <w:tab w:val="right" w:leader="dot" w:pos="9060"/>
            </w:tabs>
            <w:rPr>
              <w:b w:val="0"/>
              <w:bCs w:val="0"/>
              <w:noProof/>
              <w:lang w:eastAsia="hr-HR"/>
            </w:rPr>
          </w:pPr>
          <w:hyperlink w:anchor="_Toc120810200" w:history="1">
            <w:r w:rsidR="002716EB" w:rsidRPr="0019734B">
              <w:rPr>
                <w:rStyle w:val="Hiperveza"/>
                <w:noProof/>
              </w:rPr>
              <w:t>2.12.</w:t>
            </w:r>
            <w:r w:rsidR="002716EB">
              <w:rPr>
                <w:b w:val="0"/>
                <w:bCs w:val="0"/>
                <w:noProof/>
                <w:lang w:eastAsia="hr-HR"/>
              </w:rPr>
              <w:tab/>
            </w:r>
            <w:r w:rsidR="002716EB" w:rsidRPr="0019734B">
              <w:rPr>
                <w:rStyle w:val="Hiperveza"/>
                <w:noProof/>
              </w:rPr>
              <w:t>Prihvatljive aktivnosti projekta</w:t>
            </w:r>
            <w:r w:rsidR="002716EB">
              <w:rPr>
                <w:noProof/>
                <w:webHidden/>
              </w:rPr>
              <w:tab/>
            </w:r>
            <w:r w:rsidR="002716EB">
              <w:rPr>
                <w:noProof/>
                <w:webHidden/>
              </w:rPr>
              <w:fldChar w:fldCharType="begin"/>
            </w:r>
            <w:r w:rsidR="002716EB">
              <w:rPr>
                <w:noProof/>
                <w:webHidden/>
              </w:rPr>
              <w:instrText xml:space="preserve"> PAGEREF _Toc120810200 \h </w:instrText>
            </w:r>
            <w:r w:rsidR="002716EB">
              <w:rPr>
                <w:noProof/>
                <w:webHidden/>
              </w:rPr>
            </w:r>
            <w:r w:rsidR="002716EB">
              <w:rPr>
                <w:noProof/>
                <w:webHidden/>
              </w:rPr>
              <w:fldChar w:fldCharType="separate"/>
            </w:r>
            <w:r w:rsidR="002716EB">
              <w:rPr>
                <w:noProof/>
                <w:webHidden/>
              </w:rPr>
              <w:t>25</w:t>
            </w:r>
            <w:r w:rsidR="002716EB">
              <w:rPr>
                <w:noProof/>
                <w:webHidden/>
              </w:rPr>
              <w:fldChar w:fldCharType="end"/>
            </w:r>
          </w:hyperlink>
        </w:p>
        <w:p w14:paraId="2B03FFF1" w14:textId="1B2186F2" w:rsidR="002716EB" w:rsidRDefault="006C38AD">
          <w:pPr>
            <w:pStyle w:val="Sadraj2"/>
            <w:tabs>
              <w:tab w:val="left" w:pos="1100"/>
              <w:tab w:val="right" w:leader="dot" w:pos="9060"/>
            </w:tabs>
            <w:rPr>
              <w:b w:val="0"/>
              <w:bCs w:val="0"/>
              <w:noProof/>
              <w:lang w:eastAsia="hr-HR"/>
            </w:rPr>
          </w:pPr>
          <w:hyperlink w:anchor="_Toc120810201" w:history="1">
            <w:r w:rsidR="002716EB" w:rsidRPr="0019734B">
              <w:rPr>
                <w:rStyle w:val="Hiperveza"/>
                <w:noProof/>
              </w:rPr>
              <w:t>2.13.</w:t>
            </w:r>
            <w:r w:rsidR="002716EB">
              <w:rPr>
                <w:b w:val="0"/>
                <w:bCs w:val="0"/>
                <w:noProof/>
                <w:lang w:eastAsia="hr-HR"/>
              </w:rPr>
              <w:tab/>
            </w:r>
            <w:r w:rsidR="002716EB" w:rsidRPr="0019734B">
              <w:rPr>
                <w:rStyle w:val="Hiperveza"/>
                <w:noProof/>
              </w:rPr>
              <w:t>Neprihvatljive aktivnosti projekta</w:t>
            </w:r>
            <w:r w:rsidR="002716EB">
              <w:rPr>
                <w:noProof/>
                <w:webHidden/>
              </w:rPr>
              <w:tab/>
            </w:r>
            <w:r w:rsidR="002716EB">
              <w:rPr>
                <w:noProof/>
                <w:webHidden/>
              </w:rPr>
              <w:fldChar w:fldCharType="begin"/>
            </w:r>
            <w:r w:rsidR="002716EB">
              <w:rPr>
                <w:noProof/>
                <w:webHidden/>
              </w:rPr>
              <w:instrText xml:space="preserve"> PAGEREF _Toc120810201 \h </w:instrText>
            </w:r>
            <w:r w:rsidR="002716EB">
              <w:rPr>
                <w:noProof/>
                <w:webHidden/>
              </w:rPr>
            </w:r>
            <w:r w:rsidR="002716EB">
              <w:rPr>
                <w:noProof/>
                <w:webHidden/>
              </w:rPr>
              <w:fldChar w:fldCharType="separate"/>
            </w:r>
            <w:r w:rsidR="002716EB">
              <w:rPr>
                <w:noProof/>
                <w:webHidden/>
              </w:rPr>
              <w:t>27</w:t>
            </w:r>
            <w:r w:rsidR="002716EB">
              <w:rPr>
                <w:noProof/>
                <w:webHidden/>
              </w:rPr>
              <w:fldChar w:fldCharType="end"/>
            </w:r>
          </w:hyperlink>
        </w:p>
        <w:p w14:paraId="537E8542" w14:textId="1461BE74" w:rsidR="002716EB" w:rsidRDefault="006C38AD">
          <w:pPr>
            <w:pStyle w:val="Sadraj2"/>
            <w:tabs>
              <w:tab w:val="left" w:pos="1100"/>
              <w:tab w:val="right" w:leader="dot" w:pos="9060"/>
            </w:tabs>
            <w:rPr>
              <w:b w:val="0"/>
              <w:bCs w:val="0"/>
              <w:noProof/>
              <w:lang w:eastAsia="hr-HR"/>
            </w:rPr>
          </w:pPr>
          <w:hyperlink w:anchor="_Toc120810202" w:history="1">
            <w:r w:rsidR="002716EB" w:rsidRPr="0019734B">
              <w:rPr>
                <w:rStyle w:val="Hiperveza"/>
                <w:noProof/>
              </w:rPr>
              <w:t>2.14.</w:t>
            </w:r>
            <w:r w:rsidR="002716EB">
              <w:rPr>
                <w:b w:val="0"/>
                <w:bCs w:val="0"/>
                <w:noProof/>
                <w:lang w:eastAsia="hr-HR"/>
              </w:rPr>
              <w:tab/>
            </w:r>
            <w:r w:rsidR="002716EB" w:rsidRPr="0019734B">
              <w:rPr>
                <w:rStyle w:val="Hiperveza"/>
                <w:noProof/>
              </w:rPr>
              <w:t>Prihvatljive kategorije troškova</w:t>
            </w:r>
            <w:r w:rsidR="002716EB">
              <w:rPr>
                <w:noProof/>
                <w:webHidden/>
              </w:rPr>
              <w:tab/>
            </w:r>
            <w:r w:rsidR="002716EB">
              <w:rPr>
                <w:noProof/>
                <w:webHidden/>
              </w:rPr>
              <w:fldChar w:fldCharType="begin"/>
            </w:r>
            <w:r w:rsidR="002716EB">
              <w:rPr>
                <w:noProof/>
                <w:webHidden/>
              </w:rPr>
              <w:instrText xml:space="preserve"> PAGEREF _Toc120810202 \h </w:instrText>
            </w:r>
            <w:r w:rsidR="002716EB">
              <w:rPr>
                <w:noProof/>
                <w:webHidden/>
              </w:rPr>
            </w:r>
            <w:r w:rsidR="002716EB">
              <w:rPr>
                <w:noProof/>
                <w:webHidden/>
              </w:rPr>
              <w:fldChar w:fldCharType="separate"/>
            </w:r>
            <w:r w:rsidR="002716EB">
              <w:rPr>
                <w:noProof/>
                <w:webHidden/>
              </w:rPr>
              <w:t>27</w:t>
            </w:r>
            <w:r w:rsidR="002716EB">
              <w:rPr>
                <w:noProof/>
                <w:webHidden/>
              </w:rPr>
              <w:fldChar w:fldCharType="end"/>
            </w:r>
          </w:hyperlink>
        </w:p>
        <w:p w14:paraId="37CB2478" w14:textId="5ACBF844" w:rsidR="002716EB" w:rsidRDefault="006C38AD">
          <w:pPr>
            <w:pStyle w:val="Sadraj2"/>
            <w:tabs>
              <w:tab w:val="left" w:pos="1100"/>
              <w:tab w:val="right" w:leader="dot" w:pos="9060"/>
            </w:tabs>
            <w:rPr>
              <w:b w:val="0"/>
              <w:bCs w:val="0"/>
              <w:noProof/>
              <w:lang w:eastAsia="hr-HR"/>
            </w:rPr>
          </w:pPr>
          <w:hyperlink w:anchor="_Toc120810203" w:history="1">
            <w:r w:rsidR="002716EB" w:rsidRPr="0019734B">
              <w:rPr>
                <w:rStyle w:val="Hiperveza"/>
                <w:noProof/>
              </w:rPr>
              <w:t>2.15.</w:t>
            </w:r>
            <w:r w:rsidR="002716EB">
              <w:rPr>
                <w:b w:val="0"/>
                <w:bCs w:val="0"/>
                <w:noProof/>
                <w:lang w:eastAsia="hr-HR"/>
              </w:rPr>
              <w:tab/>
            </w:r>
            <w:r w:rsidR="002716EB" w:rsidRPr="0019734B">
              <w:rPr>
                <w:rStyle w:val="Hiperveza"/>
                <w:noProof/>
              </w:rPr>
              <w:t>Neprihvatljivi troškovi</w:t>
            </w:r>
            <w:r w:rsidR="002716EB">
              <w:rPr>
                <w:noProof/>
                <w:webHidden/>
              </w:rPr>
              <w:tab/>
            </w:r>
            <w:r w:rsidR="002716EB">
              <w:rPr>
                <w:noProof/>
                <w:webHidden/>
              </w:rPr>
              <w:fldChar w:fldCharType="begin"/>
            </w:r>
            <w:r w:rsidR="002716EB">
              <w:rPr>
                <w:noProof/>
                <w:webHidden/>
              </w:rPr>
              <w:instrText xml:space="preserve"> PAGEREF _Toc120810203 \h </w:instrText>
            </w:r>
            <w:r w:rsidR="002716EB">
              <w:rPr>
                <w:noProof/>
                <w:webHidden/>
              </w:rPr>
            </w:r>
            <w:r w:rsidR="002716EB">
              <w:rPr>
                <w:noProof/>
                <w:webHidden/>
              </w:rPr>
              <w:fldChar w:fldCharType="separate"/>
            </w:r>
            <w:r w:rsidR="002716EB">
              <w:rPr>
                <w:noProof/>
                <w:webHidden/>
              </w:rPr>
              <w:t>29</w:t>
            </w:r>
            <w:r w:rsidR="002716EB">
              <w:rPr>
                <w:noProof/>
                <w:webHidden/>
              </w:rPr>
              <w:fldChar w:fldCharType="end"/>
            </w:r>
          </w:hyperlink>
        </w:p>
        <w:p w14:paraId="0742F43A" w14:textId="49CF9C4B" w:rsidR="002716EB" w:rsidRDefault="006C38AD">
          <w:pPr>
            <w:pStyle w:val="Sadraj2"/>
            <w:tabs>
              <w:tab w:val="left" w:pos="1100"/>
              <w:tab w:val="right" w:leader="dot" w:pos="9060"/>
            </w:tabs>
            <w:rPr>
              <w:b w:val="0"/>
              <w:bCs w:val="0"/>
              <w:noProof/>
              <w:lang w:eastAsia="hr-HR"/>
            </w:rPr>
          </w:pPr>
          <w:hyperlink w:anchor="_Toc120810204" w:history="1">
            <w:r w:rsidR="002716EB" w:rsidRPr="0019734B">
              <w:rPr>
                <w:rStyle w:val="Hiperveza"/>
                <w:noProof/>
              </w:rPr>
              <w:t>2.16.</w:t>
            </w:r>
            <w:r w:rsidR="002716EB">
              <w:rPr>
                <w:b w:val="0"/>
                <w:bCs w:val="0"/>
                <w:noProof/>
                <w:lang w:eastAsia="hr-HR"/>
              </w:rPr>
              <w:tab/>
            </w:r>
            <w:r w:rsidR="002716EB" w:rsidRPr="0019734B">
              <w:rPr>
                <w:rStyle w:val="Hiperveza"/>
                <w:noProof/>
              </w:rPr>
              <w:t>Horizontalna načela</w:t>
            </w:r>
            <w:r w:rsidR="002716EB">
              <w:rPr>
                <w:noProof/>
                <w:webHidden/>
              </w:rPr>
              <w:tab/>
            </w:r>
            <w:r w:rsidR="002716EB">
              <w:rPr>
                <w:noProof/>
                <w:webHidden/>
              </w:rPr>
              <w:fldChar w:fldCharType="begin"/>
            </w:r>
            <w:r w:rsidR="002716EB">
              <w:rPr>
                <w:noProof/>
                <w:webHidden/>
              </w:rPr>
              <w:instrText xml:space="preserve"> PAGEREF _Toc120810204 \h </w:instrText>
            </w:r>
            <w:r w:rsidR="002716EB">
              <w:rPr>
                <w:noProof/>
                <w:webHidden/>
              </w:rPr>
            </w:r>
            <w:r w:rsidR="002716EB">
              <w:rPr>
                <w:noProof/>
                <w:webHidden/>
              </w:rPr>
              <w:fldChar w:fldCharType="separate"/>
            </w:r>
            <w:r w:rsidR="002716EB">
              <w:rPr>
                <w:noProof/>
                <w:webHidden/>
              </w:rPr>
              <w:t>30</w:t>
            </w:r>
            <w:r w:rsidR="002716EB">
              <w:rPr>
                <w:noProof/>
                <w:webHidden/>
              </w:rPr>
              <w:fldChar w:fldCharType="end"/>
            </w:r>
          </w:hyperlink>
        </w:p>
        <w:p w14:paraId="2EA00660" w14:textId="58ED64F0" w:rsidR="002716EB" w:rsidRDefault="006C38AD">
          <w:pPr>
            <w:pStyle w:val="Sadraj2"/>
            <w:tabs>
              <w:tab w:val="left" w:pos="1100"/>
              <w:tab w:val="right" w:leader="dot" w:pos="9060"/>
            </w:tabs>
            <w:rPr>
              <w:b w:val="0"/>
              <w:bCs w:val="0"/>
              <w:noProof/>
              <w:lang w:eastAsia="hr-HR"/>
            </w:rPr>
          </w:pPr>
          <w:hyperlink w:anchor="_Toc120810205" w:history="1">
            <w:r w:rsidR="002716EB" w:rsidRPr="0019734B">
              <w:rPr>
                <w:rStyle w:val="Hiperveza"/>
                <w:noProof/>
              </w:rPr>
              <w:t>2.17.</w:t>
            </w:r>
            <w:r w:rsidR="002716EB">
              <w:rPr>
                <w:b w:val="0"/>
                <w:bCs w:val="0"/>
                <w:noProof/>
                <w:lang w:eastAsia="hr-HR"/>
              </w:rPr>
              <w:tab/>
            </w:r>
            <w:r w:rsidR="002716EB" w:rsidRPr="0019734B">
              <w:rPr>
                <w:rStyle w:val="Hiperveza"/>
                <w:noProof/>
              </w:rPr>
              <w:t>Promicanje ravnopravnosti žena i muškaraca i zabrana diskriminacije</w:t>
            </w:r>
            <w:r w:rsidR="002716EB">
              <w:rPr>
                <w:noProof/>
                <w:webHidden/>
              </w:rPr>
              <w:tab/>
            </w:r>
            <w:r w:rsidR="002716EB">
              <w:rPr>
                <w:noProof/>
                <w:webHidden/>
              </w:rPr>
              <w:fldChar w:fldCharType="begin"/>
            </w:r>
            <w:r w:rsidR="002716EB">
              <w:rPr>
                <w:noProof/>
                <w:webHidden/>
              </w:rPr>
              <w:instrText xml:space="preserve"> PAGEREF _Toc120810205 \h </w:instrText>
            </w:r>
            <w:r w:rsidR="002716EB">
              <w:rPr>
                <w:noProof/>
                <w:webHidden/>
              </w:rPr>
            </w:r>
            <w:r w:rsidR="002716EB">
              <w:rPr>
                <w:noProof/>
                <w:webHidden/>
              </w:rPr>
              <w:fldChar w:fldCharType="separate"/>
            </w:r>
            <w:r w:rsidR="002716EB">
              <w:rPr>
                <w:noProof/>
                <w:webHidden/>
              </w:rPr>
              <w:t>30</w:t>
            </w:r>
            <w:r w:rsidR="002716EB">
              <w:rPr>
                <w:noProof/>
                <w:webHidden/>
              </w:rPr>
              <w:fldChar w:fldCharType="end"/>
            </w:r>
          </w:hyperlink>
        </w:p>
        <w:p w14:paraId="4C215848" w14:textId="3BA0EA81" w:rsidR="002716EB" w:rsidRDefault="006C38AD">
          <w:pPr>
            <w:pStyle w:val="Sadraj2"/>
            <w:tabs>
              <w:tab w:val="left" w:pos="1100"/>
              <w:tab w:val="right" w:leader="dot" w:pos="9060"/>
            </w:tabs>
            <w:rPr>
              <w:b w:val="0"/>
              <w:bCs w:val="0"/>
              <w:noProof/>
              <w:lang w:eastAsia="hr-HR"/>
            </w:rPr>
          </w:pPr>
          <w:hyperlink w:anchor="_Toc120810206" w:history="1">
            <w:r w:rsidR="002716EB" w:rsidRPr="0019734B">
              <w:rPr>
                <w:rStyle w:val="Hiperveza"/>
                <w:noProof/>
              </w:rPr>
              <w:t>2.18.</w:t>
            </w:r>
            <w:r w:rsidR="002716EB">
              <w:rPr>
                <w:b w:val="0"/>
                <w:bCs w:val="0"/>
                <w:noProof/>
                <w:lang w:eastAsia="hr-HR"/>
              </w:rPr>
              <w:tab/>
            </w:r>
            <w:r w:rsidR="002716EB" w:rsidRPr="0019734B">
              <w:rPr>
                <w:rStyle w:val="Hiperveza"/>
                <w:noProof/>
              </w:rPr>
              <w:t>Pristupačnost za osobe s invaliditetom</w:t>
            </w:r>
            <w:r w:rsidR="002716EB">
              <w:rPr>
                <w:noProof/>
                <w:webHidden/>
              </w:rPr>
              <w:tab/>
            </w:r>
            <w:r w:rsidR="002716EB">
              <w:rPr>
                <w:noProof/>
                <w:webHidden/>
              </w:rPr>
              <w:fldChar w:fldCharType="begin"/>
            </w:r>
            <w:r w:rsidR="002716EB">
              <w:rPr>
                <w:noProof/>
                <w:webHidden/>
              </w:rPr>
              <w:instrText xml:space="preserve"> PAGEREF _Toc120810206 \h </w:instrText>
            </w:r>
            <w:r w:rsidR="002716EB">
              <w:rPr>
                <w:noProof/>
                <w:webHidden/>
              </w:rPr>
            </w:r>
            <w:r w:rsidR="002716EB">
              <w:rPr>
                <w:noProof/>
                <w:webHidden/>
              </w:rPr>
              <w:fldChar w:fldCharType="separate"/>
            </w:r>
            <w:r w:rsidR="002716EB">
              <w:rPr>
                <w:noProof/>
                <w:webHidden/>
              </w:rPr>
              <w:t>30</w:t>
            </w:r>
            <w:r w:rsidR="002716EB">
              <w:rPr>
                <w:noProof/>
                <w:webHidden/>
              </w:rPr>
              <w:fldChar w:fldCharType="end"/>
            </w:r>
          </w:hyperlink>
        </w:p>
        <w:p w14:paraId="36449FF8" w14:textId="2542B5C7" w:rsidR="002716EB" w:rsidRDefault="006C38AD">
          <w:pPr>
            <w:pStyle w:val="Sadraj2"/>
            <w:tabs>
              <w:tab w:val="left" w:pos="1100"/>
              <w:tab w:val="right" w:leader="dot" w:pos="9060"/>
            </w:tabs>
            <w:rPr>
              <w:b w:val="0"/>
              <w:bCs w:val="0"/>
              <w:noProof/>
              <w:lang w:eastAsia="hr-HR"/>
            </w:rPr>
          </w:pPr>
          <w:hyperlink w:anchor="_Toc120810207" w:history="1">
            <w:r w:rsidR="002716EB" w:rsidRPr="0019734B">
              <w:rPr>
                <w:rStyle w:val="Hiperveza"/>
                <w:noProof/>
              </w:rPr>
              <w:t>2.19.</w:t>
            </w:r>
            <w:r w:rsidR="002716EB">
              <w:rPr>
                <w:b w:val="0"/>
                <w:bCs w:val="0"/>
                <w:noProof/>
                <w:lang w:eastAsia="hr-HR"/>
              </w:rPr>
              <w:tab/>
            </w:r>
            <w:r w:rsidR="002716EB" w:rsidRPr="0019734B">
              <w:rPr>
                <w:rStyle w:val="Hiperveza"/>
                <w:noProof/>
              </w:rPr>
              <w:t>Održivi razvoj</w:t>
            </w:r>
            <w:r w:rsidR="002716EB">
              <w:rPr>
                <w:noProof/>
                <w:webHidden/>
              </w:rPr>
              <w:tab/>
            </w:r>
            <w:r w:rsidR="002716EB">
              <w:rPr>
                <w:noProof/>
                <w:webHidden/>
              </w:rPr>
              <w:fldChar w:fldCharType="begin"/>
            </w:r>
            <w:r w:rsidR="002716EB">
              <w:rPr>
                <w:noProof/>
                <w:webHidden/>
              </w:rPr>
              <w:instrText xml:space="preserve"> PAGEREF _Toc120810207 \h </w:instrText>
            </w:r>
            <w:r w:rsidR="002716EB">
              <w:rPr>
                <w:noProof/>
                <w:webHidden/>
              </w:rPr>
            </w:r>
            <w:r w:rsidR="002716EB">
              <w:rPr>
                <w:noProof/>
                <w:webHidden/>
              </w:rPr>
              <w:fldChar w:fldCharType="separate"/>
            </w:r>
            <w:r w:rsidR="002716EB">
              <w:rPr>
                <w:noProof/>
                <w:webHidden/>
              </w:rPr>
              <w:t>31</w:t>
            </w:r>
            <w:r w:rsidR="002716EB">
              <w:rPr>
                <w:noProof/>
                <w:webHidden/>
              </w:rPr>
              <w:fldChar w:fldCharType="end"/>
            </w:r>
          </w:hyperlink>
        </w:p>
        <w:p w14:paraId="01B9B075" w14:textId="5CC981E6" w:rsidR="002716EB" w:rsidRDefault="006C38AD">
          <w:pPr>
            <w:pStyle w:val="Sadraj1"/>
            <w:tabs>
              <w:tab w:val="left" w:pos="440"/>
              <w:tab w:val="right" w:leader="dot" w:pos="9060"/>
            </w:tabs>
            <w:rPr>
              <w:b w:val="0"/>
              <w:bCs w:val="0"/>
              <w:noProof/>
              <w:sz w:val="22"/>
              <w:szCs w:val="22"/>
              <w:lang w:eastAsia="hr-HR"/>
            </w:rPr>
          </w:pPr>
          <w:hyperlink w:anchor="_Toc120810208" w:history="1">
            <w:r w:rsidR="002716EB" w:rsidRPr="0019734B">
              <w:rPr>
                <w:rStyle w:val="Hiperveza"/>
                <w:noProof/>
              </w:rPr>
              <w:t>3.</w:t>
            </w:r>
            <w:r w:rsidR="002716EB">
              <w:rPr>
                <w:b w:val="0"/>
                <w:bCs w:val="0"/>
                <w:noProof/>
                <w:sz w:val="22"/>
                <w:szCs w:val="22"/>
                <w:lang w:eastAsia="hr-HR"/>
              </w:rPr>
              <w:tab/>
            </w:r>
            <w:r w:rsidR="002716EB" w:rsidRPr="0019734B">
              <w:rPr>
                <w:rStyle w:val="Hiperveza"/>
                <w:noProof/>
              </w:rPr>
              <w:t>POSTUPAK DODJELE BESPOVRATNIH SREDSTAVA</w:t>
            </w:r>
            <w:r w:rsidR="002716EB">
              <w:rPr>
                <w:noProof/>
                <w:webHidden/>
              </w:rPr>
              <w:tab/>
            </w:r>
            <w:r w:rsidR="002716EB">
              <w:rPr>
                <w:noProof/>
                <w:webHidden/>
              </w:rPr>
              <w:fldChar w:fldCharType="begin"/>
            </w:r>
            <w:r w:rsidR="002716EB">
              <w:rPr>
                <w:noProof/>
                <w:webHidden/>
              </w:rPr>
              <w:instrText xml:space="preserve"> PAGEREF _Toc120810208 \h </w:instrText>
            </w:r>
            <w:r w:rsidR="002716EB">
              <w:rPr>
                <w:noProof/>
                <w:webHidden/>
              </w:rPr>
            </w:r>
            <w:r w:rsidR="002716EB">
              <w:rPr>
                <w:noProof/>
                <w:webHidden/>
              </w:rPr>
              <w:fldChar w:fldCharType="separate"/>
            </w:r>
            <w:r w:rsidR="002716EB">
              <w:rPr>
                <w:noProof/>
                <w:webHidden/>
              </w:rPr>
              <w:t>32</w:t>
            </w:r>
            <w:r w:rsidR="002716EB">
              <w:rPr>
                <w:noProof/>
                <w:webHidden/>
              </w:rPr>
              <w:fldChar w:fldCharType="end"/>
            </w:r>
          </w:hyperlink>
        </w:p>
        <w:p w14:paraId="4BB3374B" w14:textId="091B0440" w:rsidR="002716EB" w:rsidRDefault="006C38AD">
          <w:pPr>
            <w:pStyle w:val="Sadraj2"/>
            <w:tabs>
              <w:tab w:val="left" w:pos="880"/>
              <w:tab w:val="right" w:leader="dot" w:pos="9060"/>
            </w:tabs>
            <w:rPr>
              <w:b w:val="0"/>
              <w:bCs w:val="0"/>
              <w:noProof/>
              <w:lang w:eastAsia="hr-HR"/>
            </w:rPr>
          </w:pPr>
          <w:hyperlink w:anchor="_Toc120810209" w:history="1">
            <w:r w:rsidR="002716EB" w:rsidRPr="0019734B">
              <w:rPr>
                <w:rStyle w:val="Hiperveza"/>
                <w:rFonts w:ascii="Times New Roman" w:eastAsia="Times New Roman" w:hAnsi="Times New Roman" w:cs="Times New Roman"/>
                <w:iCs/>
                <w:noProof/>
                <w:lang w:val="hr" w:eastAsia="hr-HR"/>
              </w:rPr>
              <w:t>3.1.</w:t>
            </w:r>
            <w:r w:rsidR="002716EB">
              <w:rPr>
                <w:b w:val="0"/>
                <w:bCs w:val="0"/>
                <w:noProof/>
                <w:lang w:eastAsia="hr-HR"/>
              </w:rPr>
              <w:tab/>
            </w:r>
            <w:r w:rsidR="002716EB" w:rsidRPr="0019734B">
              <w:rPr>
                <w:rStyle w:val="Hiperveza"/>
                <w:rFonts w:ascii="Times New Roman" w:eastAsia="Times New Roman" w:hAnsi="Times New Roman" w:cs="Times New Roman"/>
                <w:iCs/>
                <w:noProof/>
                <w:lang w:val="hr" w:eastAsia="hr-HR"/>
              </w:rPr>
              <w:t>Projektni prijedlog</w:t>
            </w:r>
            <w:r w:rsidR="002716EB">
              <w:rPr>
                <w:noProof/>
                <w:webHidden/>
              </w:rPr>
              <w:tab/>
            </w:r>
            <w:r w:rsidR="002716EB">
              <w:rPr>
                <w:noProof/>
                <w:webHidden/>
              </w:rPr>
              <w:fldChar w:fldCharType="begin"/>
            </w:r>
            <w:r w:rsidR="002716EB">
              <w:rPr>
                <w:noProof/>
                <w:webHidden/>
              </w:rPr>
              <w:instrText xml:space="preserve"> PAGEREF _Toc120810209 \h </w:instrText>
            </w:r>
            <w:r w:rsidR="002716EB">
              <w:rPr>
                <w:noProof/>
                <w:webHidden/>
              </w:rPr>
            </w:r>
            <w:r w:rsidR="002716EB">
              <w:rPr>
                <w:noProof/>
                <w:webHidden/>
              </w:rPr>
              <w:fldChar w:fldCharType="separate"/>
            </w:r>
            <w:r w:rsidR="002716EB">
              <w:rPr>
                <w:noProof/>
                <w:webHidden/>
              </w:rPr>
              <w:t>32</w:t>
            </w:r>
            <w:r w:rsidR="002716EB">
              <w:rPr>
                <w:noProof/>
                <w:webHidden/>
              </w:rPr>
              <w:fldChar w:fldCharType="end"/>
            </w:r>
          </w:hyperlink>
        </w:p>
        <w:p w14:paraId="355D1A55" w14:textId="669B3BAC" w:rsidR="002716EB" w:rsidRDefault="006C38AD">
          <w:pPr>
            <w:pStyle w:val="Sadraj2"/>
            <w:tabs>
              <w:tab w:val="left" w:pos="880"/>
              <w:tab w:val="right" w:leader="dot" w:pos="9060"/>
            </w:tabs>
            <w:rPr>
              <w:b w:val="0"/>
              <w:bCs w:val="0"/>
              <w:noProof/>
              <w:lang w:eastAsia="hr-HR"/>
            </w:rPr>
          </w:pPr>
          <w:hyperlink w:anchor="_Toc120810210" w:history="1">
            <w:r w:rsidR="002716EB" w:rsidRPr="0019734B">
              <w:rPr>
                <w:rStyle w:val="Hiperveza"/>
                <w:noProof/>
              </w:rPr>
              <w:t>3.2.</w:t>
            </w:r>
            <w:r w:rsidR="002716EB">
              <w:rPr>
                <w:b w:val="0"/>
                <w:bCs w:val="0"/>
                <w:noProof/>
                <w:lang w:eastAsia="hr-HR"/>
              </w:rPr>
              <w:tab/>
            </w:r>
            <w:r w:rsidR="002716EB" w:rsidRPr="0019734B">
              <w:rPr>
                <w:rStyle w:val="Hiperveza"/>
                <w:noProof/>
              </w:rPr>
              <w:t>Pitanja i odgovori</w:t>
            </w:r>
            <w:r w:rsidR="002716EB">
              <w:rPr>
                <w:noProof/>
                <w:webHidden/>
              </w:rPr>
              <w:tab/>
            </w:r>
            <w:r w:rsidR="002716EB">
              <w:rPr>
                <w:noProof/>
                <w:webHidden/>
              </w:rPr>
              <w:fldChar w:fldCharType="begin"/>
            </w:r>
            <w:r w:rsidR="002716EB">
              <w:rPr>
                <w:noProof/>
                <w:webHidden/>
              </w:rPr>
              <w:instrText xml:space="preserve"> PAGEREF _Toc120810210 \h </w:instrText>
            </w:r>
            <w:r w:rsidR="002716EB">
              <w:rPr>
                <w:noProof/>
                <w:webHidden/>
              </w:rPr>
            </w:r>
            <w:r w:rsidR="002716EB">
              <w:rPr>
                <w:noProof/>
                <w:webHidden/>
              </w:rPr>
              <w:fldChar w:fldCharType="separate"/>
            </w:r>
            <w:r w:rsidR="002716EB">
              <w:rPr>
                <w:noProof/>
                <w:webHidden/>
              </w:rPr>
              <w:t>34</w:t>
            </w:r>
            <w:r w:rsidR="002716EB">
              <w:rPr>
                <w:noProof/>
                <w:webHidden/>
              </w:rPr>
              <w:fldChar w:fldCharType="end"/>
            </w:r>
          </w:hyperlink>
        </w:p>
        <w:p w14:paraId="4FC7F071" w14:textId="179B56E2" w:rsidR="002716EB" w:rsidRDefault="006C38AD">
          <w:pPr>
            <w:pStyle w:val="Sadraj2"/>
            <w:tabs>
              <w:tab w:val="left" w:pos="880"/>
              <w:tab w:val="right" w:leader="dot" w:pos="9060"/>
            </w:tabs>
            <w:rPr>
              <w:b w:val="0"/>
              <w:bCs w:val="0"/>
              <w:noProof/>
              <w:lang w:eastAsia="hr-HR"/>
            </w:rPr>
          </w:pPr>
          <w:hyperlink w:anchor="_Toc120810211" w:history="1">
            <w:r w:rsidR="002716EB" w:rsidRPr="0019734B">
              <w:rPr>
                <w:rStyle w:val="Hiperveza"/>
                <w:noProof/>
              </w:rPr>
              <w:t>3.3.</w:t>
            </w:r>
            <w:r w:rsidR="002716EB">
              <w:rPr>
                <w:b w:val="0"/>
                <w:bCs w:val="0"/>
                <w:noProof/>
                <w:lang w:eastAsia="hr-HR"/>
              </w:rPr>
              <w:tab/>
            </w:r>
            <w:r w:rsidR="002716EB" w:rsidRPr="0019734B">
              <w:rPr>
                <w:rStyle w:val="Hiperveza"/>
                <w:noProof/>
              </w:rPr>
              <w:t>Administrativna provjera</w:t>
            </w:r>
            <w:r w:rsidR="002716EB">
              <w:rPr>
                <w:noProof/>
                <w:webHidden/>
              </w:rPr>
              <w:tab/>
            </w:r>
            <w:r w:rsidR="002716EB">
              <w:rPr>
                <w:noProof/>
                <w:webHidden/>
              </w:rPr>
              <w:fldChar w:fldCharType="begin"/>
            </w:r>
            <w:r w:rsidR="002716EB">
              <w:rPr>
                <w:noProof/>
                <w:webHidden/>
              </w:rPr>
              <w:instrText xml:space="preserve"> PAGEREF _Toc120810211 \h </w:instrText>
            </w:r>
            <w:r w:rsidR="002716EB">
              <w:rPr>
                <w:noProof/>
                <w:webHidden/>
              </w:rPr>
            </w:r>
            <w:r w:rsidR="002716EB">
              <w:rPr>
                <w:noProof/>
                <w:webHidden/>
              </w:rPr>
              <w:fldChar w:fldCharType="separate"/>
            </w:r>
            <w:r w:rsidR="002716EB">
              <w:rPr>
                <w:noProof/>
                <w:webHidden/>
              </w:rPr>
              <w:t>35</w:t>
            </w:r>
            <w:r w:rsidR="002716EB">
              <w:rPr>
                <w:noProof/>
                <w:webHidden/>
              </w:rPr>
              <w:fldChar w:fldCharType="end"/>
            </w:r>
          </w:hyperlink>
        </w:p>
        <w:p w14:paraId="445FF66B" w14:textId="5DE7FE43" w:rsidR="002716EB" w:rsidRDefault="006C38AD">
          <w:pPr>
            <w:pStyle w:val="Sadraj2"/>
            <w:tabs>
              <w:tab w:val="left" w:pos="880"/>
              <w:tab w:val="right" w:leader="dot" w:pos="9060"/>
            </w:tabs>
            <w:rPr>
              <w:b w:val="0"/>
              <w:bCs w:val="0"/>
              <w:noProof/>
              <w:lang w:eastAsia="hr-HR"/>
            </w:rPr>
          </w:pPr>
          <w:hyperlink w:anchor="_Toc120810212" w:history="1">
            <w:r w:rsidR="002716EB" w:rsidRPr="0019734B">
              <w:rPr>
                <w:rStyle w:val="Hiperveza"/>
                <w:noProof/>
              </w:rPr>
              <w:t>3.4.</w:t>
            </w:r>
            <w:r w:rsidR="002716EB">
              <w:rPr>
                <w:b w:val="0"/>
                <w:bCs w:val="0"/>
                <w:noProof/>
                <w:lang w:eastAsia="hr-HR"/>
              </w:rPr>
              <w:tab/>
            </w:r>
            <w:r w:rsidR="002716EB" w:rsidRPr="0019734B">
              <w:rPr>
                <w:rStyle w:val="Hiperveza"/>
                <w:noProof/>
              </w:rPr>
              <w:t>Provjera prihvatljivosti prijavitelja, projekta i aktivnosti</w:t>
            </w:r>
            <w:r w:rsidR="002716EB">
              <w:rPr>
                <w:noProof/>
                <w:webHidden/>
              </w:rPr>
              <w:tab/>
            </w:r>
            <w:r w:rsidR="002716EB">
              <w:rPr>
                <w:noProof/>
                <w:webHidden/>
              </w:rPr>
              <w:fldChar w:fldCharType="begin"/>
            </w:r>
            <w:r w:rsidR="002716EB">
              <w:rPr>
                <w:noProof/>
                <w:webHidden/>
              </w:rPr>
              <w:instrText xml:space="preserve"> PAGEREF _Toc120810212 \h </w:instrText>
            </w:r>
            <w:r w:rsidR="002716EB">
              <w:rPr>
                <w:noProof/>
                <w:webHidden/>
              </w:rPr>
            </w:r>
            <w:r w:rsidR="002716EB">
              <w:rPr>
                <w:noProof/>
                <w:webHidden/>
              </w:rPr>
              <w:fldChar w:fldCharType="separate"/>
            </w:r>
            <w:r w:rsidR="002716EB">
              <w:rPr>
                <w:noProof/>
                <w:webHidden/>
              </w:rPr>
              <w:t>35</w:t>
            </w:r>
            <w:r w:rsidR="002716EB">
              <w:rPr>
                <w:noProof/>
                <w:webHidden/>
              </w:rPr>
              <w:fldChar w:fldCharType="end"/>
            </w:r>
          </w:hyperlink>
        </w:p>
        <w:p w14:paraId="307D38C5" w14:textId="6D649DBA" w:rsidR="002716EB" w:rsidRDefault="006C38AD">
          <w:pPr>
            <w:pStyle w:val="Sadraj2"/>
            <w:tabs>
              <w:tab w:val="left" w:pos="880"/>
              <w:tab w:val="right" w:leader="dot" w:pos="9060"/>
            </w:tabs>
            <w:rPr>
              <w:b w:val="0"/>
              <w:bCs w:val="0"/>
              <w:noProof/>
              <w:lang w:eastAsia="hr-HR"/>
            </w:rPr>
          </w:pPr>
          <w:hyperlink w:anchor="_Toc120810213" w:history="1">
            <w:r w:rsidR="002716EB" w:rsidRPr="0019734B">
              <w:rPr>
                <w:rStyle w:val="Hiperveza"/>
                <w:noProof/>
              </w:rPr>
              <w:t>3.5.</w:t>
            </w:r>
            <w:r w:rsidR="002716EB">
              <w:rPr>
                <w:b w:val="0"/>
                <w:bCs w:val="0"/>
                <w:noProof/>
                <w:lang w:eastAsia="hr-HR"/>
              </w:rPr>
              <w:tab/>
            </w:r>
            <w:r w:rsidR="002716EB" w:rsidRPr="0019734B">
              <w:rPr>
                <w:rStyle w:val="Hiperveza"/>
                <w:noProof/>
              </w:rPr>
              <w:t>Ocjenjivanje kvalitete projektnih prijedloga</w:t>
            </w:r>
            <w:r w:rsidR="002716EB">
              <w:rPr>
                <w:noProof/>
                <w:webHidden/>
              </w:rPr>
              <w:tab/>
            </w:r>
            <w:r w:rsidR="002716EB">
              <w:rPr>
                <w:noProof/>
                <w:webHidden/>
              </w:rPr>
              <w:fldChar w:fldCharType="begin"/>
            </w:r>
            <w:r w:rsidR="002716EB">
              <w:rPr>
                <w:noProof/>
                <w:webHidden/>
              </w:rPr>
              <w:instrText xml:space="preserve"> PAGEREF _Toc120810213 \h </w:instrText>
            </w:r>
            <w:r w:rsidR="002716EB">
              <w:rPr>
                <w:noProof/>
                <w:webHidden/>
              </w:rPr>
            </w:r>
            <w:r w:rsidR="002716EB">
              <w:rPr>
                <w:noProof/>
                <w:webHidden/>
              </w:rPr>
              <w:fldChar w:fldCharType="separate"/>
            </w:r>
            <w:r w:rsidR="002716EB">
              <w:rPr>
                <w:noProof/>
                <w:webHidden/>
              </w:rPr>
              <w:t>35</w:t>
            </w:r>
            <w:r w:rsidR="002716EB">
              <w:rPr>
                <w:noProof/>
                <w:webHidden/>
              </w:rPr>
              <w:fldChar w:fldCharType="end"/>
            </w:r>
          </w:hyperlink>
        </w:p>
        <w:p w14:paraId="4EF7A57F" w14:textId="4E8A0F71" w:rsidR="002716EB" w:rsidRDefault="006C38AD">
          <w:pPr>
            <w:pStyle w:val="Sadraj2"/>
            <w:tabs>
              <w:tab w:val="left" w:pos="880"/>
              <w:tab w:val="right" w:leader="dot" w:pos="9060"/>
            </w:tabs>
            <w:rPr>
              <w:b w:val="0"/>
              <w:bCs w:val="0"/>
              <w:noProof/>
              <w:lang w:eastAsia="hr-HR"/>
            </w:rPr>
          </w:pPr>
          <w:hyperlink w:anchor="_Toc120810214" w:history="1">
            <w:r w:rsidR="002716EB" w:rsidRPr="0019734B">
              <w:rPr>
                <w:rStyle w:val="Hiperveza"/>
                <w:noProof/>
              </w:rPr>
              <w:t>3.6.</w:t>
            </w:r>
            <w:r w:rsidR="002716EB">
              <w:rPr>
                <w:b w:val="0"/>
                <w:bCs w:val="0"/>
                <w:noProof/>
                <w:lang w:eastAsia="hr-HR"/>
              </w:rPr>
              <w:tab/>
            </w:r>
            <w:r w:rsidR="002716EB" w:rsidRPr="0019734B">
              <w:rPr>
                <w:rStyle w:val="Hiperveza"/>
                <w:noProof/>
              </w:rPr>
              <w:t>Provjera prihvatljivosti izdataka</w:t>
            </w:r>
            <w:r w:rsidR="002716EB">
              <w:rPr>
                <w:noProof/>
                <w:webHidden/>
              </w:rPr>
              <w:tab/>
            </w:r>
            <w:r w:rsidR="002716EB">
              <w:rPr>
                <w:noProof/>
                <w:webHidden/>
              </w:rPr>
              <w:fldChar w:fldCharType="begin"/>
            </w:r>
            <w:r w:rsidR="002716EB">
              <w:rPr>
                <w:noProof/>
                <w:webHidden/>
              </w:rPr>
              <w:instrText xml:space="preserve"> PAGEREF _Toc120810214 \h </w:instrText>
            </w:r>
            <w:r w:rsidR="002716EB">
              <w:rPr>
                <w:noProof/>
                <w:webHidden/>
              </w:rPr>
            </w:r>
            <w:r w:rsidR="002716EB">
              <w:rPr>
                <w:noProof/>
                <w:webHidden/>
              </w:rPr>
              <w:fldChar w:fldCharType="separate"/>
            </w:r>
            <w:r w:rsidR="002716EB">
              <w:rPr>
                <w:noProof/>
                <w:webHidden/>
              </w:rPr>
              <w:t>37</w:t>
            </w:r>
            <w:r w:rsidR="002716EB">
              <w:rPr>
                <w:noProof/>
                <w:webHidden/>
              </w:rPr>
              <w:fldChar w:fldCharType="end"/>
            </w:r>
          </w:hyperlink>
        </w:p>
        <w:p w14:paraId="0D94E15E" w14:textId="76E0E0DE" w:rsidR="002716EB" w:rsidRDefault="006C38AD">
          <w:pPr>
            <w:pStyle w:val="Sadraj2"/>
            <w:tabs>
              <w:tab w:val="left" w:pos="880"/>
              <w:tab w:val="right" w:leader="dot" w:pos="9060"/>
            </w:tabs>
            <w:rPr>
              <w:b w:val="0"/>
              <w:bCs w:val="0"/>
              <w:noProof/>
              <w:lang w:eastAsia="hr-HR"/>
            </w:rPr>
          </w:pPr>
          <w:hyperlink w:anchor="_Toc120810215" w:history="1">
            <w:r w:rsidR="002716EB" w:rsidRPr="0019734B">
              <w:rPr>
                <w:rStyle w:val="Hiperveza"/>
                <w:noProof/>
              </w:rPr>
              <w:t>3.7.</w:t>
            </w:r>
            <w:r w:rsidR="002716EB">
              <w:rPr>
                <w:b w:val="0"/>
                <w:bCs w:val="0"/>
                <w:noProof/>
                <w:lang w:eastAsia="hr-HR"/>
              </w:rPr>
              <w:tab/>
            </w:r>
            <w:r w:rsidR="002716EB" w:rsidRPr="0019734B">
              <w:rPr>
                <w:rStyle w:val="Hiperveza"/>
                <w:noProof/>
              </w:rPr>
              <w:t>Donošenje Odluke o financiranju</w:t>
            </w:r>
            <w:r w:rsidR="002716EB">
              <w:rPr>
                <w:noProof/>
                <w:webHidden/>
              </w:rPr>
              <w:tab/>
            </w:r>
            <w:r w:rsidR="002716EB">
              <w:rPr>
                <w:noProof/>
                <w:webHidden/>
              </w:rPr>
              <w:fldChar w:fldCharType="begin"/>
            </w:r>
            <w:r w:rsidR="002716EB">
              <w:rPr>
                <w:noProof/>
                <w:webHidden/>
              </w:rPr>
              <w:instrText xml:space="preserve"> PAGEREF _Toc120810215 \h </w:instrText>
            </w:r>
            <w:r w:rsidR="002716EB">
              <w:rPr>
                <w:noProof/>
                <w:webHidden/>
              </w:rPr>
            </w:r>
            <w:r w:rsidR="002716EB">
              <w:rPr>
                <w:noProof/>
                <w:webHidden/>
              </w:rPr>
              <w:fldChar w:fldCharType="separate"/>
            </w:r>
            <w:r w:rsidR="002716EB">
              <w:rPr>
                <w:noProof/>
                <w:webHidden/>
              </w:rPr>
              <w:t>39</w:t>
            </w:r>
            <w:r w:rsidR="002716EB">
              <w:rPr>
                <w:noProof/>
                <w:webHidden/>
              </w:rPr>
              <w:fldChar w:fldCharType="end"/>
            </w:r>
          </w:hyperlink>
        </w:p>
        <w:p w14:paraId="239679AA" w14:textId="4ED08F6B" w:rsidR="002716EB" w:rsidRDefault="006C38AD">
          <w:pPr>
            <w:pStyle w:val="Sadraj2"/>
            <w:tabs>
              <w:tab w:val="left" w:pos="880"/>
              <w:tab w:val="right" w:leader="dot" w:pos="9060"/>
            </w:tabs>
            <w:rPr>
              <w:b w:val="0"/>
              <w:bCs w:val="0"/>
              <w:noProof/>
              <w:lang w:eastAsia="hr-HR"/>
            </w:rPr>
          </w:pPr>
          <w:hyperlink w:anchor="_Toc120810216" w:history="1">
            <w:r w:rsidR="002716EB" w:rsidRPr="0019734B">
              <w:rPr>
                <w:rStyle w:val="Hiperveza"/>
                <w:noProof/>
              </w:rPr>
              <w:t>3.8.</w:t>
            </w:r>
            <w:r w:rsidR="002716EB">
              <w:rPr>
                <w:b w:val="0"/>
                <w:bCs w:val="0"/>
                <w:noProof/>
                <w:lang w:eastAsia="hr-HR"/>
              </w:rPr>
              <w:tab/>
            </w:r>
            <w:r w:rsidR="002716EB" w:rsidRPr="0019734B">
              <w:rPr>
                <w:rStyle w:val="Hiperveza"/>
                <w:noProof/>
              </w:rPr>
              <w:t>Objava rezultata Poziva</w:t>
            </w:r>
            <w:r w:rsidR="002716EB">
              <w:rPr>
                <w:noProof/>
                <w:webHidden/>
              </w:rPr>
              <w:tab/>
            </w:r>
            <w:r w:rsidR="002716EB">
              <w:rPr>
                <w:noProof/>
                <w:webHidden/>
              </w:rPr>
              <w:fldChar w:fldCharType="begin"/>
            </w:r>
            <w:r w:rsidR="002716EB">
              <w:rPr>
                <w:noProof/>
                <w:webHidden/>
              </w:rPr>
              <w:instrText xml:space="preserve"> PAGEREF _Toc120810216 \h </w:instrText>
            </w:r>
            <w:r w:rsidR="002716EB">
              <w:rPr>
                <w:noProof/>
                <w:webHidden/>
              </w:rPr>
            </w:r>
            <w:r w:rsidR="002716EB">
              <w:rPr>
                <w:noProof/>
                <w:webHidden/>
              </w:rPr>
              <w:fldChar w:fldCharType="separate"/>
            </w:r>
            <w:r w:rsidR="002716EB">
              <w:rPr>
                <w:noProof/>
                <w:webHidden/>
              </w:rPr>
              <w:t>40</w:t>
            </w:r>
            <w:r w:rsidR="002716EB">
              <w:rPr>
                <w:noProof/>
                <w:webHidden/>
              </w:rPr>
              <w:fldChar w:fldCharType="end"/>
            </w:r>
          </w:hyperlink>
        </w:p>
        <w:p w14:paraId="5EC6302B" w14:textId="020C43D7" w:rsidR="002716EB" w:rsidRDefault="006C38AD">
          <w:pPr>
            <w:pStyle w:val="Sadraj2"/>
            <w:tabs>
              <w:tab w:val="left" w:pos="880"/>
              <w:tab w:val="right" w:leader="dot" w:pos="9060"/>
            </w:tabs>
            <w:rPr>
              <w:b w:val="0"/>
              <w:bCs w:val="0"/>
              <w:noProof/>
              <w:lang w:eastAsia="hr-HR"/>
            </w:rPr>
          </w:pPr>
          <w:hyperlink w:anchor="_Toc120810217" w:history="1">
            <w:r w:rsidR="002716EB" w:rsidRPr="0019734B">
              <w:rPr>
                <w:rStyle w:val="Hiperveza"/>
                <w:noProof/>
              </w:rPr>
              <w:t>3.9.</w:t>
            </w:r>
            <w:r w:rsidR="002716EB">
              <w:rPr>
                <w:b w:val="0"/>
                <w:bCs w:val="0"/>
                <w:noProof/>
                <w:lang w:eastAsia="hr-HR"/>
              </w:rPr>
              <w:tab/>
            </w:r>
            <w:r w:rsidR="002716EB" w:rsidRPr="0019734B">
              <w:rPr>
                <w:rStyle w:val="Hiperveza"/>
                <w:noProof/>
              </w:rPr>
              <w:t>Pojašnjenja tijekom postupka dodjele</w:t>
            </w:r>
            <w:r w:rsidR="002716EB">
              <w:rPr>
                <w:noProof/>
                <w:webHidden/>
              </w:rPr>
              <w:tab/>
            </w:r>
            <w:r w:rsidR="002716EB">
              <w:rPr>
                <w:noProof/>
                <w:webHidden/>
              </w:rPr>
              <w:fldChar w:fldCharType="begin"/>
            </w:r>
            <w:r w:rsidR="002716EB">
              <w:rPr>
                <w:noProof/>
                <w:webHidden/>
              </w:rPr>
              <w:instrText xml:space="preserve"> PAGEREF _Toc120810217 \h </w:instrText>
            </w:r>
            <w:r w:rsidR="002716EB">
              <w:rPr>
                <w:noProof/>
                <w:webHidden/>
              </w:rPr>
            </w:r>
            <w:r w:rsidR="002716EB">
              <w:rPr>
                <w:noProof/>
                <w:webHidden/>
              </w:rPr>
              <w:fldChar w:fldCharType="separate"/>
            </w:r>
            <w:r w:rsidR="002716EB">
              <w:rPr>
                <w:noProof/>
                <w:webHidden/>
              </w:rPr>
              <w:t>40</w:t>
            </w:r>
            <w:r w:rsidR="002716EB">
              <w:rPr>
                <w:noProof/>
                <w:webHidden/>
              </w:rPr>
              <w:fldChar w:fldCharType="end"/>
            </w:r>
          </w:hyperlink>
        </w:p>
        <w:p w14:paraId="7432D169" w14:textId="76A0DF90" w:rsidR="002716EB" w:rsidRDefault="006C38AD">
          <w:pPr>
            <w:pStyle w:val="Sadraj2"/>
            <w:tabs>
              <w:tab w:val="left" w:pos="1100"/>
              <w:tab w:val="right" w:leader="dot" w:pos="9060"/>
            </w:tabs>
            <w:rPr>
              <w:b w:val="0"/>
              <w:bCs w:val="0"/>
              <w:noProof/>
              <w:lang w:eastAsia="hr-HR"/>
            </w:rPr>
          </w:pPr>
          <w:hyperlink w:anchor="_Toc120810218" w:history="1">
            <w:r w:rsidR="002716EB" w:rsidRPr="0019734B">
              <w:rPr>
                <w:rStyle w:val="Hiperveza"/>
                <w:noProof/>
              </w:rPr>
              <w:t>3.10.</w:t>
            </w:r>
            <w:r w:rsidR="002716EB">
              <w:rPr>
                <w:b w:val="0"/>
                <w:bCs w:val="0"/>
                <w:noProof/>
                <w:lang w:eastAsia="hr-HR"/>
              </w:rPr>
              <w:tab/>
            </w:r>
            <w:r w:rsidR="002716EB" w:rsidRPr="0019734B">
              <w:rPr>
                <w:rStyle w:val="Hiperveza"/>
                <w:noProof/>
              </w:rPr>
              <w:t>Prigovor u postupku dodjele</w:t>
            </w:r>
            <w:r w:rsidR="002716EB">
              <w:rPr>
                <w:noProof/>
                <w:webHidden/>
              </w:rPr>
              <w:tab/>
            </w:r>
            <w:r w:rsidR="002716EB">
              <w:rPr>
                <w:noProof/>
                <w:webHidden/>
              </w:rPr>
              <w:fldChar w:fldCharType="begin"/>
            </w:r>
            <w:r w:rsidR="002716EB">
              <w:rPr>
                <w:noProof/>
                <w:webHidden/>
              </w:rPr>
              <w:instrText xml:space="preserve"> PAGEREF _Toc120810218 \h </w:instrText>
            </w:r>
            <w:r w:rsidR="002716EB">
              <w:rPr>
                <w:noProof/>
                <w:webHidden/>
              </w:rPr>
            </w:r>
            <w:r w:rsidR="002716EB">
              <w:rPr>
                <w:noProof/>
                <w:webHidden/>
              </w:rPr>
              <w:fldChar w:fldCharType="separate"/>
            </w:r>
            <w:r w:rsidR="002716EB">
              <w:rPr>
                <w:noProof/>
                <w:webHidden/>
              </w:rPr>
              <w:t>40</w:t>
            </w:r>
            <w:r w:rsidR="002716EB">
              <w:rPr>
                <w:noProof/>
                <w:webHidden/>
              </w:rPr>
              <w:fldChar w:fldCharType="end"/>
            </w:r>
          </w:hyperlink>
        </w:p>
        <w:p w14:paraId="5C98A9A5" w14:textId="45D66872" w:rsidR="002716EB" w:rsidRDefault="006C38AD">
          <w:pPr>
            <w:pStyle w:val="Sadraj2"/>
            <w:tabs>
              <w:tab w:val="left" w:pos="1100"/>
              <w:tab w:val="right" w:leader="dot" w:pos="9060"/>
            </w:tabs>
            <w:rPr>
              <w:b w:val="0"/>
              <w:bCs w:val="0"/>
              <w:noProof/>
              <w:lang w:eastAsia="hr-HR"/>
            </w:rPr>
          </w:pPr>
          <w:hyperlink w:anchor="_Toc120810219" w:history="1">
            <w:r w:rsidR="002716EB" w:rsidRPr="0019734B">
              <w:rPr>
                <w:rStyle w:val="Hiperveza"/>
                <w:noProof/>
              </w:rPr>
              <w:t>3.11.</w:t>
            </w:r>
            <w:r w:rsidR="002716EB">
              <w:rPr>
                <w:b w:val="0"/>
                <w:bCs w:val="0"/>
                <w:noProof/>
                <w:lang w:eastAsia="hr-HR"/>
              </w:rPr>
              <w:tab/>
            </w:r>
            <w:r w:rsidR="002716EB" w:rsidRPr="0019734B">
              <w:rPr>
                <w:rStyle w:val="Hiperveza"/>
                <w:noProof/>
              </w:rPr>
              <w:t>Rok mirovanja</w:t>
            </w:r>
            <w:r w:rsidR="002716EB">
              <w:rPr>
                <w:noProof/>
                <w:webHidden/>
              </w:rPr>
              <w:tab/>
            </w:r>
            <w:r w:rsidR="002716EB">
              <w:rPr>
                <w:noProof/>
                <w:webHidden/>
              </w:rPr>
              <w:fldChar w:fldCharType="begin"/>
            </w:r>
            <w:r w:rsidR="002716EB">
              <w:rPr>
                <w:noProof/>
                <w:webHidden/>
              </w:rPr>
              <w:instrText xml:space="preserve"> PAGEREF _Toc120810219 \h </w:instrText>
            </w:r>
            <w:r w:rsidR="002716EB">
              <w:rPr>
                <w:noProof/>
                <w:webHidden/>
              </w:rPr>
            </w:r>
            <w:r w:rsidR="002716EB">
              <w:rPr>
                <w:noProof/>
                <w:webHidden/>
              </w:rPr>
              <w:fldChar w:fldCharType="separate"/>
            </w:r>
            <w:r w:rsidR="002716EB">
              <w:rPr>
                <w:noProof/>
                <w:webHidden/>
              </w:rPr>
              <w:t>41</w:t>
            </w:r>
            <w:r w:rsidR="002716EB">
              <w:rPr>
                <w:noProof/>
                <w:webHidden/>
              </w:rPr>
              <w:fldChar w:fldCharType="end"/>
            </w:r>
          </w:hyperlink>
        </w:p>
        <w:p w14:paraId="67B10C8F" w14:textId="04BC2936" w:rsidR="002716EB" w:rsidRDefault="006C38AD">
          <w:pPr>
            <w:pStyle w:val="Sadraj2"/>
            <w:tabs>
              <w:tab w:val="left" w:pos="1100"/>
              <w:tab w:val="right" w:leader="dot" w:pos="9060"/>
            </w:tabs>
            <w:rPr>
              <w:b w:val="0"/>
              <w:bCs w:val="0"/>
              <w:noProof/>
              <w:lang w:eastAsia="hr-HR"/>
            </w:rPr>
          </w:pPr>
          <w:hyperlink w:anchor="_Toc120810220" w:history="1">
            <w:r w:rsidR="002716EB" w:rsidRPr="0019734B">
              <w:rPr>
                <w:rStyle w:val="Hiperveza"/>
                <w:noProof/>
              </w:rPr>
              <w:t>3.12.</w:t>
            </w:r>
            <w:r w:rsidR="002716EB">
              <w:rPr>
                <w:b w:val="0"/>
                <w:bCs w:val="0"/>
                <w:noProof/>
                <w:lang w:eastAsia="hr-HR"/>
              </w:rPr>
              <w:tab/>
            </w:r>
            <w:r w:rsidR="002716EB" w:rsidRPr="0019734B">
              <w:rPr>
                <w:rStyle w:val="Hiperveza"/>
                <w:noProof/>
              </w:rPr>
              <w:t>Ugovaranje</w:t>
            </w:r>
            <w:r w:rsidR="002716EB">
              <w:rPr>
                <w:noProof/>
                <w:webHidden/>
              </w:rPr>
              <w:tab/>
            </w:r>
            <w:r w:rsidR="002716EB">
              <w:rPr>
                <w:noProof/>
                <w:webHidden/>
              </w:rPr>
              <w:fldChar w:fldCharType="begin"/>
            </w:r>
            <w:r w:rsidR="002716EB">
              <w:rPr>
                <w:noProof/>
                <w:webHidden/>
              </w:rPr>
              <w:instrText xml:space="preserve"> PAGEREF _Toc120810220 \h </w:instrText>
            </w:r>
            <w:r w:rsidR="002716EB">
              <w:rPr>
                <w:noProof/>
                <w:webHidden/>
              </w:rPr>
            </w:r>
            <w:r w:rsidR="002716EB">
              <w:rPr>
                <w:noProof/>
                <w:webHidden/>
              </w:rPr>
              <w:fldChar w:fldCharType="separate"/>
            </w:r>
            <w:r w:rsidR="002716EB">
              <w:rPr>
                <w:noProof/>
                <w:webHidden/>
              </w:rPr>
              <w:t>42</w:t>
            </w:r>
            <w:r w:rsidR="002716EB">
              <w:rPr>
                <w:noProof/>
                <w:webHidden/>
              </w:rPr>
              <w:fldChar w:fldCharType="end"/>
            </w:r>
          </w:hyperlink>
        </w:p>
        <w:p w14:paraId="0E3BC030" w14:textId="2EEEB564" w:rsidR="002716EB" w:rsidRDefault="006C38AD">
          <w:pPr>
            <w:pStyle w:val="Sadraj2"/>
            <w:tabs>
              <w:tab w:val="left" w:pos="1100"/>
              <w:tab w:val="right" w:leader="dot" w:pos="9060"/>
            </w:tabs>
            <w:rPr>
              <w:b w:val="0"/>
              <w:bCs w:val="0"/>
              <w:noProof/>
              <w:lang w:eastAsia="hr-HR"/>
            </w:rPr>
          </w:pPr>
          <w:hyperlink w:anchor="_Toc120810221" w:history="1">
            <w:r w:rsidR="002716EB" w:rsidRPr="0019734B">
              <w:rPr>
                <w:rStyle w:val="Hiperveza"/>
                <w:noProof/>
              </w:rPr>
              <w:t>3.13.</w:t>
            </w:r>
            <w:r w:rsidR="002716EB">
              <w:rPr>
                <w:b w:val="0"/>
                <w:bCs w:val="0"/>
                <w:noProof/>
                <w:lang w:eastAsia="hr-HR"/>
              </w:rPr>
              <w:tab/>
            </w:r>
            <w:r w:rsidR="002716EB" w:rsidRPr="0019734B">
              <w:rPr>
                <w:rStyle w:val="Hiperveza"/>
                <w:noProof/>
              </w:rPr>
              <w:t>Povlačenje projektnog prijedloga</w:t>
            </w:r>
            <w:r w:rsidR="002716EB">
              <w:rPr>
                <w:noProof/>
                <w:webHidden/>
              </w:rPr>
              <w:tab/>
            </w:r>
            <w:r w:rsidR="002716EB">
              <w:rPr>
                <w:noProof/>
                <w:webHidden/>
              </w:rPr>
              <w:fldChar w:fldCharType="begin"/>
            </w:r>
            <w:r w:rsidR="002716EB">
              <w:rPr>
                <w:noProof/>
                <w:webHidden/>
              </w:rPr>
              <w:instrText xml:space="preserve"> PAGEREF _Toc120810221 \h </w:instrText>
            </w:r>
            <w:r w:rsidR="002716EB">
              <w:rPr>
                <w:noProof/>
                <w:webHidden/>
              </w:rPr>
            </w:r>
            <w:r w:rsidR="002716EB">
              <w:rPr>
                <w:noProof/>
                <w:webHidden/>
              </w:rPr>
              <w:fldChar w:fldCharType="separate"/>
            </w:r>
            <w:r w:rsidR="002716EB">
              <w:rPr>
                <w:noProof/>
                <w:webHidden/>
              </w:rPr>
              <w:t>43</w:t>
            </w:r>
            <w:r w:rsidR="002716EB">
              <w:rPr>
                <w:noProof/>
                <w:webHidden/>
              </w:rPr>
              <w:fldChar w:fldCharType="end"/>
            </w:r>
          </w:hyperlink>
        </w:p>
        <w:p w14:paraId="2548BD0B" w14:textId="2D54B888" w:rsidR="002716EB" w:rsidRDefault="006C38AD">
          <w:pPr>
            <w:pStyle w:val="Sadraj2"/>
            <w:tabs>
              <w:tab w:val="left" w:pos="1100"/>
              <w:tab w:val="right" w:leader="dot" w:pos="9060"/>
            </w:tabs>
            <w:rPr>
              <w:b w:val="0"/>
              <w:bCs w:val="0"/>
              <w:noProof/>
              <w:lang w:eastAsia="hr-HR"/>
            </w:rPr>
          </w:pPr>
          <w:hyperlink w:anchor="_Toc120810222" w:history="1">
            <w:r w:rsidR="002716EB" w:rsidRPr="0019734B">
              <w:rPr>
                <w:rStyle w:val="Hiperveza"/>
                <w:noProof/>
              </w:rPr>
              <w:t>3.14.</w:t>
            </w:r>
            <w:r w:rsidR="002716EB">
              <w:rPr>
                <w:b w:val="0"/>
                <w:bCs w:val="0"/>
                <w:noProof/>
                <w:lang w:eastAsia="hr-HR"/>
              </w:rPr>
              <w:tab/>
            </w:r>
            <w:r w:rsidR="002716EB" w:rsidRPr="0019734B">
              <w:rPr>
                <w:rStyle w:val="Hiperveza"/>
                <w:noProof/>
              </w:rPr>
              <w:t>Provjere upravljanja projektom</w:t>
            </w:r>
            <w:r w:rsidR="002716EB">
              <w:rPr>
                <w:noProof/>
                <w:webHidden/>
              </w:rPr>
              <w:tab/>
            </w:r>
            <w:r w:rsidR="002716EB">
              <w:rPr>
                <w:noProof/>
                <w:webHidden/>
              </w:rPr>
              <w:fldChar w:fldCharType="begin"/>
            </w:r>
            <w:r w:rsidR="002716EB">
              <w:rPr>
                <w:noProof/>
                <w:webHidden/>
              </w:rPr>
              <w:instrText xml:space="preserve"> PAGEREF _Toc120810222 \h </w:instrText>
            </w:r>
            <w:r w:rsidR="002716EB">
              <w:rPr>
                <w:noProof/>
                <w:webHidden/>
              </w:rPr>
            </w:r>
            <w:r w:rsidR="002716EB">
              <w:rPr>
                <w:noProof/>
                <w:webHidden/>
              </w:rPr>
              <w:fldChar w:fldCharType="separate"/>
            </w:r>
            <w:r w:rsidR="002716EB">
              <w:rPr>
                <w:noProof/>
                <w:webHidden/>
              </w:rPr>
              <w:t>43</w:t>
            </w:r>
            <w:r w:rsidR="002716EB">
              <w:rPr>
                <w:noProof/>
                <w:webHidden/>
              </w:rPr>
              <w:fldChar w:fldCharType="end"/>
            </w:r>
          </w:hyperlink>
        </w:p>
        <w:p w14:paraId="72890D09" w14:textId="45171897" w:rsidR="002716EB" w:rsidRDefault="006C38AD">
          <w:pPr>
            <w:pStyle w:val="Sadraj2"/>
            <w:tabs>
              <w:tab w:val="left" w:pos="1100"/>
              <w:tab w:val="right" w:leader="dot" w:pos="9060"/>
            </w:tabs>
            <w:rPr>
              <w:b w:val="0"/>
              <w:bCs w:val="0"/>
              <w:noProof/>
              <w:lang w:eastAsia="hr-HR"/>
            </w:rPr>
          </w:pPr>
          <w:hyperlink w:anchor="_Toc120810223" w:history="1">
            <w:r w:rsidR="002716EB" w:rsidRPr="0019734B">
              <w:rPr>
                <w:rStyle w:val="Hiperveza"/>
                <w:noProof/>
              </w:rPr>
              <w:t>3.15.</w:t>
            </w:r>
            <w:r w:rsidR="002716EB">
              <w:rPr>
                <w:b w:val="0"/>
                <w:bCs w:val="0"/>
                <w:noProof/>
                <w:lang w:eastAsia="hr-HR"/>
              </w:rPr>
              <w:tab/>
            </w:r>
            <w:r w:rsidR="002716EB" w:rsidRPr="0019734B">
              <w:rPr>
                <w:rStyle w:val="Hiperveza"/>
                <w:noProof/>
              </w:rPr>
              <w:t>Povrat sredstava</w:t>
            </w:r>
            <w:r w:rsidR="002716EB">
              <w:rPr>
                <w:noProof/>
                <w:webHidden/>
              </w:rPr>
              <w:tab/>
            </w:r>
            <w:r w:rsidR="002716EB">
              <w:rPr>
                <w:noProof/>
                <w:webHidden/>
              </w:rPr>
              <w:fldChar w:fldCharType="begin"/>
            </w:r>
            <w:r w:rsidR="002716EB">
              <w:rPr>
                <w:noProof/>
                <w:webHidden/>
              </w:rPr>
              <w:instrText xml:space="preserve"> PAGEREF _Toc120810223 \h </w:instrText>
            </w:r>
            <w:r w:rsidR="002716EB">
              <w:rPr>
                <w:noProof/>
                <w:webHidden/>
              </w:rPr>
            </w:r>
            <w:r w:rsidR="002716EB">
              <w:rPr>
                <w:noProof/>
                <w:webHidden/>
              </w:rPr>
              <w:fldChar w:fldCharType="separate"/>
            </w:r>
            <w:r w:rsidR="002716EB">
              <w:rPr>
                <w:noProof/>
                <w:webHidden/>
              </w:rPr>
              <w:t>43</w:t>
            </w:r>
            <w:r w:rsidR="002716EB">
              <w:rPr>
                <w:noProof/>
                <w:webHidden/>
              </w:rPr>
              <w:fldChar w:fldCharType="end"/>
            </w:r>
          </w:hyperlink>
        </w:p>
        <w:p w14:paraId="0EC5FB66" w14:textId="1D5FBD40" w:rsidR="002716EB" w:rsidRDefault="006C38AD">
          <w:pPr>
            <w:pStyle w:val="Sadraj2"/>
            <w:tabs>
              <w:tab w:val="left" w:pos="1100"/>
              <w:tab w:val="right" w:leader="dot" w:pos="9060"/>
            </w:tabs>
            <w:rPr>
              <w:b w:val="0"/>
              <w:bCs w:val="0"/>
              <w:noProof/>
              <w:lang w:eastAsia="hr-HR"/>
            </w:rPr>
          </w:pPr>
          <w:hyperlink w:anchor="_Toc120810224" w:history="1">
            <w:r w:rsidR="002716EB" w:rsidRPr="0019734B">
              <w:rPr>
                <w:rStyle w:val="Hiperveza"/>
                <w:noProof/>
              </w:rPr>
              <w:t>3.16.</w:t>
            </w:r>
            <w:r w:rsidR="002716EB">
              <w:rPr>
                <w:b w:val="0"/>
                <w:bCs w:val="0"/>
                <w:noProof/>
                <w:lang w:eastAsia="hr-HR"/>
              </w:rPr>
              <w:tab/>
            </w:r>
            <w:r w:rsidR="002716EB" w:rsidRPr="0019734B">
              <w:rPr>
                <w:rStyle w:val="Hiperveza"/>
                <w:noProof/>
              </w:rPr>
              <w:t>Informiranje i vidljivost</w:t>
            </w:r>
            <w:r w:rsidR="002716EB">
              <w:rPr>
                <w:noProof/>
                <w:webHidden/>
              </w:rPr>
              <w:tab/>
            </w:r>
            <w:r w:rsidR="002716EB">
              <w:rPr>
                <w:noProof/>
                <w:webHidden/>
              </w:rPr>
              <w:fldChar w:fldCharType="begin"/>
            </w:r>
            <w:r w:rsidR="002716EB">
              <w:rPr>
                <w:noProof/>
                <w:webHidden/>
              </w:rPr>
              <w:instrText xml:space="preserve"> PAGEREF _Toc120810224 \h </w:instrText>
            </w:r>
            <w:r w:rsidR="002716EB">
              <w:rPr>
                <w:noProof/>
                <w:webHidden/>
              </w:rPr>
            </w:r>
            <w:r w:rsidR="002716EB">
              <w:rPr>
                <w:noProof/>
                <w:webHidden/>
              </w:rPr>
              <w:fldChar w:fldCharType="separate"/>
            </w:r>
            <w:r w:rsidR="002716EB">
              <w:rPr>
                <w:noProof/>
                <w:webHidden/>
              </w:rPr>
              <w:t>43</w:t>
            </w:r>
            <w:r w:rsidR="002716EB">
              <w:rPr>
                <w:noProof/>
                <w:webHidden/>
              </w:rPr>
              <w:fldChar w:fldCharType="end"/>
            </w:r>
          </w:hyperlink>
        </w:p>
        <w:p w14:paraId="5C4A2589" w14:textId="3D2A31E2" w:rsidR="002716EB" w:rsidRDefault="006C38AD">
          <w:pPr>
            <w:pStyle w:val="Sadraj2"/>
            <w:tabs>
              <w:tab w:val="left" w:pos="1100"/>
              <w:tab w:val="right" w:leader="dot" w:pos="9060"/>
            </w:tabs>
            <w:rPr>
              <w:b w:val="0"/>
              <w:bCs w:val="0"/>
              <w:noProof/>
              <w:lang w:eastAsia="hr-HR"/>
            </w:rPr>
          </w:pPr>
          <w:hyperlink w:anchor="_Toc120810225" w:history="1">
            <w:r w:rsidR="002716EB" w:rsidRPr="0019734B">
              <w:rPr>
                <w:rStyle w:val="Hiperveza"/>
                <w:noProof/>
              </w:rPr>
              <w:t>3.17.</w:t>
            </w:r>
            <w:r w:rsidR="002716EB">
              <w:rPr>
                <w:b w:val="0"/>
                <w:bCs w:val="0"/>
                <w:noProof/>
                <w:lang w:eastAsia="hr-HR"/>
              </w:rPr>
              <w:tab/>
            </w:r>
            <w:r w:rsidR="002716EB" w:rsidRPr="0019734B">
              <w:rPr>
                <w:rStyle w:val="Hiperveza"/>
                <w:noProof/>
              </w:rPr>
              <w:t>Podnošenje zahtjeva za predujam</w:t>
            </w:r>
            <w:r w:rsidR="002716EB">
              <w:rPr>
                <w:noProof/>
                <w:webHidden/>
              </w:rPr>
              <w:tab/>
            </w:r>
            <w:r w:rsidR="002716EB">
              <w:rPr>
                <w:noProof/>
                <w:webHidden/>
              </w:rPr>
              <w:fldChar w:fldCharType="begin"/>
            </w:r>
            <w:r w:rsidR="002716EB">
              <w:rPr>
                <w:noProof/>
                <w:webHidden/>
              </w:rPr>
              <w:instrText xml:space="preserve"> PAGEREF _Toc120810225 \h </w:instrText>
            </w:r>
            <w:r w:rsidR="002716EB">
              <w:rPr>
                <w:noProof/>
                <w:webHidden/>
              </w:rPr>
            </w:r>
            <w:r w:rsidR="002716EB">
              <w:rPr>
                <w:noProof/>
                <w:webHidden/>
              </w:rPr>
              <w:fldChar w:fldCharType="separate"/>
            </w:r>
            <w:r w:rsidR="002716EB">
              <w:rPr>
                <w:noProof/>
                <w:webHidden/>
              </w:rPr>
              <w:t>44</w:t>
            </w:r>
            <w:r w:rsidR="002716EB">
              <w:rPr>
                <w:noProof/>
                <w:webHidden/>
              </w:rPr>
              <w:fldChar w:fldCharType="end"/>
            </w:r>
          </w:hyperlink>
        </w:p>
        <w:p w14:paraId="238EDC6D" w14:textId="3796D9AE" w:rsidR="002716EB" w:rsidRDefault="006C38AD">
          <w:pPr>
            <w:pStyle w:val="Sadraj1"/>
            <w:tabs>
              <w:tab w:val="left" w:pos="440"/>
              <w:tab w:val="right" w:leader="dot" w:pos="9060"/>
            </w:tabs>
            <w:rPr>
              <w:b w:val="0"/>
              <w:bCs w:val="0"/>
              <w:noProof/>
              <w:sz w:val="22"/>
              <w:szCs w:val="22"/>
              <w:lang w:eastAsia="hr-HR"/>
            </w:rPr>
          </w:pPr>
          <w:hyperlink w:anchor="_Toc120810226" w:history="1">
            <w:r w:rsidR="002716EB" w:rsidRPr="0019734B">
              <w:rPr>
                <w:rStyle w:val="Hiperveza"/>
                <w:noProof/>
              </w:rPr>
              <w:t>4.</w:t>
            </w:r>
            <w:r w:rsidR="002716EB">
              <w:rPr>
                <w:b w:val="0"/>
                <w:bCs w:val="0"/>
                <w:noProof/>
                <w:sz w:val="22"/>
                <w:szCs w:val="22"/>
                <w:lang w:eastAsia="hr-HR"/>
              </w:rPr>
              <w:tab/>
            </w:r>
            <w:r w:rsidR="002716EB" w:rsidRPr="0019734B">
              <w:rPr>
                <w:rStyle w:val="Hiperveza"/>
                <w:noProof/>
              </w:rPr>
              <w:t>ZAŠTITA OSOBNIH PODATAKA</w:t>
            </w:r>
            <w:r w:rsidR="002716EB">
              <w:rPr>
                <w:noProof/>
                <w:webHidden/>
              </w:rPr>
              <w:tab/>
            </w:r>
            <w:r w:rsidR="002716EB">
              <w:rPr>
                <w:noProof/>
                <w:webHidden/>
              </w:rPr>
              <w:fldChar w:fldCharType="begin"/>
            </w:r>
            <w:r w:rsidR="002716EB">
              <w:rPr>
                <w:noProof/>
                <w:webHidden/>
              </w:rPr>
              <w:instrText xml:space="preserve"> PAGEREF _Toc120810226 \h </w:instrText>
            </w:r>
            <w:r w:rsidR="002716EB">
              <w:rPr>
                <w:noProof/>
                <w:webHidden/>
              </w:rPr>
            </w:r>
            <w:r w:rsidR="002716EB">
              <w:rPr>
                <w:noProof/>
                <w:webHidden/>
              </w:rPr>
              <w:fldChar w:fldCharType="separate"/>
            </w:r>
            <w:r w:rsidR="002716EB">
              <w:rPr>
                <w:noProof/>
                <w:webHidden/>
              </w:rPr>
              <w:t>44</w:t>
            </w:r>
            <w:r w:rsidR="002716EB">
              <w:rPr>
                <w:noProof/>
                <w:webHidden/>
              </w:rPr>
              <w:fldChar w:fldCharType="end"/>
            </w:r>
          </w:hyperlink>
        </w:p>
        <w:p w14:paraId="3AAB0B67" w14:textId="7BDAD966" w:rsidR="002716EB" w:rsidRDefault="006C38AD">
          <w:pPr>
            <w:pStyle w:val="Sadraj1"/>
            <w:tabs>
              <w:tab w:val="left" w:pos="440"/>
              <w:tab w:val="right" w:leader="dot" w:pos="9060"/>
            </w:tabs>
            <w:rPr>
              <w:b w:val="0"/>
              <w:bCs w:val="0"/>
              <w:noProof/>
              <w:sz w:val="22"/>
              <w:szCs w:val="22"/>
              <w:lang w:eastAsia="hr-HR"/>
            </w:rPr>
          </w:pPr>
          <w:hyperlink w:anchor="_Toc120810227" w:history="1">
            <w:r w:rsidR="002716EB" w:rsidRPr="0019734B">
              <w:rPr>
                <w:rStyle w:val="Hiperveza"/>
                <w:noProof/>
              </w:rPr>
              <w:t>5.</w:t>
            </w:r>
            <w:r w:rsidR="002716EB">
              <w:rPr>
                <w:b w:val="0"/>
                <w:bCs w:val="0"/>
                <w:noProof/>
                <w:sz w:val="22"/>
                <w:szCs w:val="22"/>
                <w:lang w:eastAsia="hr-HR"/>
              </w:rPr>
              <w:tab/>
            </w:r>
            <w:r w:rsidR="002716EB" w:rsidRPr="0019734B">
              <w:rPr>
                <w:rStyle w:val="Hiperveza"/>
                <w:noProof/>
              </w:rPr>
              <w:t>OBRASCI I PRILOZI</w:t>
            </w:r>
            <w:r w:rsidR="002716EB">
              <w:rPr>
                <w:noProof/>
                <w:webHidden/>
              </w:rPr>
              <w:tab/>
            </w:r>
            <w:r w:rsidR="002716EB">
              <w:rPr>
                <w:noProof/>
                <w:webHidden/>
              </w:rPr>
              <w:fldChar w:fldCharType="begin"/>
            </w:r>
            <w:r w:rsidR="002716EB">
              <w:rPr>
                <w:noProof/>
                <w:webHidden/>
              </w:rPr>
              <w:instrText xml:space="preserve"> PAGEREF _Toc120810227 \h </w:instrText>
            </w:r>
            <w:r w:rsidR="002716EB">
              <w:rPr>
                <w:noProof/>
                <w:webHidden/>
              </w:rPr>
            </w:r>
            <w:r w:rsidR="002716EB">
              <w:rPr>
                <w:noProof/>
                <w:webHidden/>
              </w:rPr>
              <w:fldChar w:fldCharType="separate"/>
            </w:r>
            <w:r w:rsidR="002716EB">
              <w:rPr>
                <w:noProof/>
                <w:webHidden/>
              </w:rPr>
              <w:t>45</w:t>
            </w:r>
            <w:r w:rsidR="002716EB">
              <w:rPr>
                <w:noProof/>
                <w:webHidden/>
              </w:rPr>
              <w:fldChar w:fldCharType="end"/>
            </w:r>
          </w:hyperlink>
        </w:p>
        <w:p w14:paraId="4EE14509" w14:textId="182910BB" w:rsidR="002716EB" w:rsidRDefault="006C38AD">
          <w:pPr>
            <w:pStyle w:val="Sadraj1"/>
            <w:tabs>
              <w:tab w:val="left" w:pos="440"/>
              <w:tab w:val="right" w:leader="dot" w:pos="9060"/>
            </w:tabs>
            <w:rPr>
              <w:b w:val="0"/>
              <w:bCs w:val="0"/>
              <w:noProof/>
              <w:sz w:val="22"/>
              <w:szCs w:val="22"/>
              <w:lang w:eastAsia="hr-HR"/>
            </w:rPr>
          </w:pPr>
          <w:hyperlink w:anchor="_Toc120810228" w:history="1">
            <w:r w:rsidR="002716EB" w:rsidRPr="0019734B">
              <w:rPr>
                <w:rStyle w:val="Hiperveza"/>
                <w:noProof/>
              </w:rPr>
              <w:t>6.</w:t>
            </w:r>
            <w:r w:rsidR="002716EB">
              <w:rPr>
                <w:b w:val="0"/>
                <w:bCs w:val="0"/>
                <w:noProof/>
                <w:sz w:val="22"/>
                <w:szCs w:val="22"/>
                <w:lang w:eastAsia="hr-HR"/>
              </w:rPr>
              <w:tab/>
            </w:r>
            <w:r w:rsidR="002716EB" w:rsidRPr="0019734B">
              <w:rPr>
                <w:rStyle w:val="Hiperveza"/>
                <w:noProof/>
              </w:rPr>
              <w:t>POJMOVNIK I POPIS KRATICA</w:t>
            </w:r>
            <w:r w:rsidR="002716EB">
              <w:rPr>
                <w:noProof/>
                <w:webHidden/>
              </w:rPr>
              <w:tab/>
            </w:r>
            <w:r w:rsidR="002716EB">
              <w:rPr>
                <w:noProof/>
                <w:webHidden/>
              </w:rPr>
              <w:fldChar w:fldCharType="begin"/>
            </w:r>
            <w:r w:rsidR="002716EB">
              <w:rPr>
                <w:noProof/>
                <w:webHidden/>
              </w:rPr>
              <w:instrText xml:space="preserve"> PAGEREF _Toc120810228 \h </w:instrText>
            </w:r>
            <w:r w:rsidR="002716EB">
              <w:rPr>
                <w:noProof/>
                <w:webHidden/>
              </w:rPr>
            </w:r>
            <w:r w:rsidR="002716EB">
              <w:rPr>
                <w:noProof/>
                <w:webHidden/>
              </w:rPr>
              <w:fldChar w:fldCharType="separate"/>
            </w:r>
            <w:r w:rsidR="002716EB">
              <w:rPr>
                <w:noProof/>
                <w:webHidden/>
              </w:rPr>
              <w:t>46</w:t>
            </w:r>
            <w:r w:rsidR="002716EB">
              <w:rPr>
                <w:noProof/>
                <w:webHidden/>
              </w:rPr>
              <w:fldChar w:fldCharType="end"/>
            </w:r>
          </w:hyperlink>
        </w:p>
        <w:p w14:paraId="53267E1C" w14:textId="33224336" w:rsidR="00D72932" w:rsidRDefault="00D72932">
          <w:r w:rsidRPr="00120DF6">
            <w:rPr>
              <w:rFonts w:ascii="Times New Roman" w:hAnsi="Times New Roman" w:cs="Times New Roman"/>
              <w:b/>
              <w:bCs/>
              <w:sz w:val="24"/>
              <w:szCs w:val="24"/>
            </w:rPr>
            <w:fldChar w:fldCharType="end"/>
          </w:r>
        </w:p>
      </w:sdtContent>
    </w:sdt>
    <w:p w14:paraId="06C0D3F6" w14:textId="77777777" w:rsidR="00A7068F" w:rsidRDefault="00A7068F" w:rsidP="0002416B">
      <w:pPr>
        <w:pStyle w:val="Bezproreda"/>
        <w:jc w:val="both"/>
        <w:rPr>
          <w:rFonts w:ascii="Times New Roman" w:hAnsi="Times New Roman" w:cs="Times New Roman"/>
          <w:b/>
          <w:bCs/>
          <w:iCs/>
          <w:sz w:val="24"/>
          <w:szCs w:val="24"/>
        </w:rPr>
      </w:pPr>
    </w:p>
    <w:p w14:paraId="2E904B67" w14:textId="77777777" w:rsidR="00D72932" w:rsidRDefault="00D72932" w:rsidP="0002416B">
      <w:pPr>
        <w:pStyle w:val="Bezproreda"/>
        <w:jc w:val="both"/>
        <w:rPr>
          <w:rFonts w:ascii="Times New Roman" w:hAnsi="Times New Roman" w:cs="Times New Roman"/>
          <w:b/>
          <w:bCs/>
          <w:iCs/>
          <w:sz w:val="24"/>
          <w:szCs w:val="24"/>
        </w:rPr>
      </w:pPr>
    </w:p>
    <w:p w14:paraId="70A96962" w14:textId="77777777" w:rsidR="00D72932" w:rsidRDefault="00D72932" w:rsidP="0002416B">
      <w:pPr>
        <w:pStyle w:val="Bezproreda"/>
        <w:jc w:val="both"/>
        <w:rPr>
          <w:rFonts w:ascii="Times New Roman" w:hAnsi="Times New Roman" w:cs="Times New Roman"/>
          <w:b/>
          <w:bCs/>
          <w:iCs/>
          <w:sz w:val="24"/>
          <w:szCs w:val="24"/>
        </w:rPr>
      </w:pPr>
    </w:p>
    <w:p w14:paraId="2E3CD2EF" w14:textId="77777777" w:rsidR="00D72932" w:rsidRDefault="00D72932" w:rsidP="0002416B">
      <w:pPr>
        <w:pStyle w:val="Bezproreda"/>
        <w:jc w:val="both"/>
        <w:rPr>
          <w:rFonts w:ascii="Times New Roman" w:hAnsi="Times New Roman" w:cs="Times New Roman"/>
          <w:b/>
          <w:bCs/>
          <w:iCs/>
          <w:sz w:val="24"/>
          <w:szCs w:val="24"/>
        </w:rPr>
      </w:pPr>
    </w:p>
    <w:p w14:paraId="6E74D7E3" w14:textId="77777777" w:rsidR="00D72932" w:rsidRDefault="00D72932" w:rsidP="0002416B">
      <w:pPr>
        <w:pStyle w:val="Bezproreda"/>
        <w:jc w:val="both"/>
        <w:rPr>
          <w:rFonts w:ascii="Times New Roman" w:hAnsi="Times New Roman" w:cs="Times New Roman"/>
          <w:b/>
          <w:bCs/>
          <w:iCs/>
          <w:sz w:val="24"/>
          <w:szCs w:val="24"/>
        </w:rPr>
      </w:pPr>
    </w:p>
    <w:p w14:paraId="138B2118" w14:textId="77777777" w:rsidR="00D72932" w:rsidRDefault="00D72932" w:rsidP="0002416B">
      <w:pPr>
        <w:pStyle w:val="Bezproreda"/>
        <w:jc w:val="both"/>
        <w:rPr>
          <w:rFonts w:ascii="Times New Roman" w:hAnsi="Times New Roman" w:cs="Times New Roman"/>
          <w:b/>
          <w:bCs/>
          <w:iCs/>
          <w:sz w:val="24"/>
          <w:szCs w:val="24"/>
        </w:rPr>
      </w:pPr>
    </w:p>
    <w:p w14:paraId="5B81527C" w14:textId="77777777" w:rsidR="00D72932" w:rsidRDefault="00D72932" w:rsidP="0002416B">
      <w:pPr>
        <w:pStyle w:val="Bezproreda"/>
        <w:jc w:val="both"/>
        <w:rPr>
          <w:rFonts w:ascii="Times New Roman" w:hAnsi="Times New Roman" w:cs="Times New Roman"/>
          <w:b/>
          <w:bCs/>
          <w:iCs/>
          <w:sz w:val="24"/>
          <w:szCs w:val="24"/>
        </w:rPr>
      </w:pPr>
    </w:p>
    <w:p w14:paraId="0B4644CE" w14:textId="77777777" w:rsidR="00D72932" w:rsidRDefault="00D72932" w:rsidP="0002416B">
      <w:pPr>
        <w:pStyle w:val="Bezproreda"/>
        <w:jc w:val="both"/>
        <w:rPr>
          <w:rFonts w:ascii="Times New Roman" w:hAnsi="Times New Roman" w:cs="Times New Roman"/>
          <w:b/>
          <w:bCs/>
          <w:iCs/>
          <w:sz w:val="24"/>
          <w:szCs w:val="24"/>
        </w:rPr>
      </w:pPr>
    </w:p>
    <w:p w14:paraId="21CA3993" w14:textId="77777777" w:rsidR="00D72932" w:rsidRDefault="00D72932" w:rsidP="0002416B">
      <w:pPr>
        <w:pStyle w:val="Bezproreda"/>
        <w:jc w:val="both"/>
        <w:rPr>
          <w:rFonts w:ascii="Times New Roman" w:hAnsi="Times New Roman" w:cs="Times New Roman"/>
          <w:b/>
          <w:bCs/>
          <w:iCs/>
          <w:sz w:val="24"/>
          <w:szCs w:val="24"/>
        </w:rPr>
      </w:pPr>
    </w:p>
    <w:p w14:paraId="660F92B8" w14:textId="77777777" w:rsidR="00D72932" w:rsidRDefault="00D72932" w:rsidP="0002416B">
      <w:pPr>
        <w:pStyle w:val="Bezproreda"/>
        <w:jc w:val="both"/>
        <w:rPr>
          <w:rFonts w:ascii="Times New Roman" w:hAnsi="Times New Roman" w:cs="Times New Roman"/>
          <w:b/>
          <w:bCs/>
          <w:iCs/>
          <w:sz w:val="24"/>
          <w:szCs w:val="24"/>
        </w:rPr>
      </w:pPr>
    </w:p>
    <w:p w14:paraId="7E7C8045" w14:textId="77777777" w:rsidR="00D72932" w:rsidRDefault="00D72932" w:rsidP="0002416B">
      <w:pPr>
        <w:pStyle w:val="Bezproreda"/>
        <w:jc w:val="both"/>
        <w:rPr>
          <w:rFonts w:ascii="Times New Roman" w:hAnsi="Times New Roman" w:cs="Times New Roman"/>
          <w:b/>
          <w:bCs/>
          <w:iCs/>
          <w:sz w:val="24"/>
          <w:szCs w:val="24"/>
        </w:rPr>
      </w:pPr>
    </w:p>
    <w:p w14:paraId="0951D8B2" w14:textId="77777777" w:rsidR="00D72932" w:rsidRDefault="00D72932" w:rsidP="0002416B">
      <w:pPr>
        <w:pStyle w:val="Bezproreda"/>
        <w:jc w:val="both"/>
        <w:rPr>
          <w:rFonts w:ascii="Times New Roman" w:hAnsi="Times New Roman" w:cs="Times New Roman"/>
          <w:b/>
          <w:bCs/>
          <w:iCs/>
          <w:sz w:val="24"/>
          <w:szCs w:val="24"/>
        </w:rPr>
      </w:pPr>
    </w:p>
    <w:p w14:paraId="23F2E16F" w14:textId="77777777" w:rsidR="00D72932" w:rsidRDefault="00D72932" w:rsidP="0002416B">
      <w:pPr>
        <w:pStyle w:val="Bezproreda"/>
        <w:jc w:val="both"/>
        <w:rPr>
          <w:rFonts w:ascii="Times New Roman" w:hAnsi="Times New Roman" w:cs="Times New Roman"/>
          <w:b/>
          <w:bCs/>
          <w:iCs/>
          <w:sz w:val="24"/>
          <w:szCs w:val="24"/>
        </w:rPr>
      </w:pPr>
    </w:p>
    <w:p w14:paraId="37BF1EB7" w14:textId="77777777" w:rsidR="00D72932" w:rsidRDefault="00D72932" w:rsidP="0002416B">
      <w:pPr>
        <w:pStyle w:val="Bezproreda"/>
        <w:jc w:val="both"/>
        <w:rPr>
          <w:rFonts w:ascii="Times New Roman" w:hAnsi="Times New Roman" w:cs="Times New Roman"/>
          <w:b/>
          <w:bCs/>
          <w:iCs/>
          <w:sz w:val="24"/>
          <w:szCs w:val="24"/>
        </w:rPr>
      </w:pPr>
    </w:p>
    <w:p w14:paraId="3A0A1F95" w14:textId="77777777" w:rsidR="00D72932" w:rsidRDefault="00D72932" w:rsidP="0002416B">
      <w:pPr>
        <w:pStyle w:val="Bezproreda"/>
        <w:jc w:val="both"/>
        <w:rPr>
          <w:rFonts w:ascii="Times New Roman" w:hAnsi="Times New Roman" w:cs="Times New Roman"/>
          <w:b/>
          <w:bCs/>
          <w:iCs/>
          <w:sz w:val="24"/>
          <w:szCs w:val="24"/>
        </w:rPr>
      </w:pPr>
    </w:p>
    <w:p w14:paraId="316A6D73" w14:textId="77777777" w:rsidR="00D72932" w:rsidRDefault="00D72932" w:rsidP="0002416B">
      <w:pPr>
        <w:pStyle w:val="Bezproreda"/>
        <w:jc w:val="both"/>
        <w:rPr>
          <w:rFonts w:ascii="Times New Roman" w:hAnsi="Times New Roman" w:cs="Times New Roman"/>
          <w:b/>
          <w:bCs/>
          <w:iCs/>
          <w:sz w:val="24"/>
          <w:szCs w:val="24"/>
        </w:rPr>
      </w:pPr>
    </w:p>
    <w:p w14:paraId="5AF591D8" w14:textId="77777777" w:rsidR="00D72932" w:rsidRDefault="00D72932" w:rsidP="0002416B">
      <w:pPr>
        <w:pStyle w:val="Bezproreda"/>
        <w:jc w:val="both"/>
        <w:rPr>
          <w:rFonts w:ascii="Times New Roman" w:hAnsi="Times New Roman" w:cs="Times New Roman"/>
          <w:b/>
          <w:bCs/>
          <w:iCs/>
          <w:sz w:val="24"/>
          <w:szCs w:val="24"/>
        </w:rPr>
      </w:pPr>
    </w:p>
    <w:p w14:paraId="19E8E6BC" w14:textId="77777777" w:rsidR="00D72932" w:rsidRDefault="00D72932" w:rsidP="0002416B">
      <w:pPr>
        <w:pStyle w:val="Bezproreda"/>
        <w:jc w:val="both"/>
        <w:rPr>
          <w:rFonts w:ascii="Times New Roman" w:hAnsi="Times New Roman" w:cs="Times New Roman"/>
          <w:b/>
          <w:bCs/>
          <w:iCs/>
          <w:sz w:val="24"/>
          <w:szCs w:val="24"/>
        </w:rPr>
      </w:pPr>
    </w:p>
    <w:p w14:paraId="16E876EB" w14:textId="77777777" w:rsidR="00D72932" w:rsidRDefault="00D72932" w:rsidP="0002416B">
      <w:pPr>
        <w:pStyle w:val="Bezproreda"/>
        <w:jc w:val="both"/>
        <w:rPr>
          <w:rFonts w:ascii="Times New Roman" w:hAnsi="Times New Roman" w:cs="Times New Roman"/>
          <w:b/>
          <w:bCs/>
          <w:iCs/>
          <w:sz w:val="24"/>
          <w:szCs w:val="24"/>
        </w:rPr>
      </w:pPr>
    </w:p>
    <w:p w14:paraId="6F26C6D2" w14:textId="77777777" w:rsidR="00D72932" w:rsidRDefault="00D72932" w:rsidP="0002416B">
      <w:pPr>
        <w:pStyle w:val="Bezproreda"/>
        <w:jc w:val="both"/>
        <w:rPr>
          <w:rFonts w:ascii="Times New Roman" w:hAnsi="Times New Roman" w:cs="Times New Roman"/>
          <w:b/>
          <w:bCs/>
          <w:iCs/>
          <w:sz w:val="24"/>
          <w:szCs w:val="24"/>
        </w:rPr>
      </w:pPr>
    </w:p>
    <w:p w14:paraId="3DA661FF" w14:textId="77777777" w:rsidR="00D72932" w:rsidRDefault="00D72932" w:rsidP="0002416B">
      <w:pPr>
        <w:pStyle w:val="Bezproreda"/>
        <w:jc w:val="both"/>
        <w:rPr>
          <w:rFonts w:ascii="Times New Roman" w:hAnsi="Times New Roman" w:cs="Times New Roman"/>
          <w:b/>
          <w:bCs/>
          <w:iCs/>
          <w:sz w:val="24"/>
          <w:szCs w:val="24"/>
        </w:rPr>
      </w:pPr>
    </w:p>
    <w:p w14:paraId="330A4948" w14:textId="77777777" w:rsidR="00D72932" w:rsidRDefault="00D72932" w:rsidP="0002416B">
      <w:pPr>
        <w:pStyle w:val="Bezproreda"/>
        <w:jc w:val="both"/>
        <w:rPr>
          <w:rFonts w:ascii="Times New Roman" w:hAnsi="Times New Roman" w:cs="Times New Roman"/>
          <w:b/>
          <w:bCs/>
          <w:iCs/>
          <w:sz w:val="24"/>
          <w:szCs w:val="24"/>
        </w:rPr>
      </w:pPr>
    </w:p>
    <w:p w14:paraId="2CAA1A3C" w14:textId="77777777" w:rsidR="00D72932" w:rsidRDefault="00D72932" w:rsidP="0002416B">
      <w:pPr>
        <w:pStyle w:val="Bezproreda"/>
        <w:jc w:val="both"/>
        <w:rPr>
          <w:rFonts w:ascii="Times New Roman" w:hAnsi="Times New Roman" w:cs="Times New Roman"/>
          <w:b/>
          <w:bCs/>
          <w:iCs/>
          <w:sz w:val="24"/>
          <w:szCs w:val="24"/>
        </w:rPr>
      </w:pPr>
    </w:p>
    <w:p w14:paraId="14BD49CA" w14:textId="77777777" w:rsidR="00D72932" w:rsidRDefault="00D72932" w:rsidP="0002416B">
      <w:pPr>
        <w:pStyle w:val="Bezproreda"/>
        <w:jc w:val="both"/>
        <w:rPr>
          <w:rFonts w:ascii="Times New Roman" w:hAnsi="Times New Roman" w:cs="Times New Roman"/>
          <w:b/>
          <w:bCs/>
          <w:iCs/>
          <w:sz w:val="24"/>
          <w:szCs w:val="24"/>
        </w:rPr>
      </w:pPr>
    </w:p>
    <w:p w14:paraId="3CC483A1" w14:textId="77777777" w:rsidR="00D72932" w:rsidRDefault="00D72932" w:rsidP="0002416B">
      <w:pPr>
        <w:pStyle w:val="Bezproreda"/>
        <w:jc w:val="both"/>
        <w:rPr>
          <w:rFonts w:ascii="Times New Roman" w:hAnsi="Times New Roman" w:cs="Times New Roman"/>
          <w:b/>
          <w:bCs/>
          <w:iCs/>
          <w:sz w:val="24"/>
          <w:szCs w:val="24"/>
        </w:rPr>
      </w:pPr>
    </w:p>
    <w:p w14:paraId="59FA88A2" w14:textId="77777777" w:rsidR="00D72932" w:rsidRDefault="00D72932" w:rsidP="0002416B">
      <w:pPr>
        <w:pStyle w:val="Bezproreda"/>
        <w:jc w:val="both"/>
        <w:rPr>
          <w:rFonts w:ascii="Times New Roman" w:hAnsi="Times New Roman" w:cs="Times New Roman"/>
          <w:b/>
          <w:bCs/>
          <w:iCs/>
          <w:sz w:val="24"/>
          <w:szCs w:val="24"/>
        </w:rPr>
      </w:pPr>
    </w:p>
    <w:p w14:paraId="7B58A430" w14:textId="77777777" w:rsidR="00D72932" w:rsidRDefault="00D72932" w:rsidP="0002416B">
      <w:pPr>
        <w:pStyle w:val="Bezproreda"/>
        <w:jc w:val="both"/>
        <w:rPr>
          <w:rFonts w:ascii="Times New Roman" w:hAnsi="Times New Roman" w:cs="Times New Roman"/>
          <w:b/>
          <w:bCs/>
          <w:iCs/>
          <w:sz w:val="24"/>
          <w:szCs w:val="24"/>
        </w:rPr>
      </w:pPr>
    </w:p>
    <w:p w14:paraId="129FB083" w14:textId="77777777" w:rsidR="00D72932" w:rsidRDefault="00D72932" w:rsidP="0002416B">
      <w:pPr>
        <w:pStyle w:val="Bezproreda"/>
        <w:jc w:val="both"/>
        <w:rPr>
          <w:rFonts w:ascii="Times New Roman" w:hAnsi="Times New Roman" w:cs="Times New Roman"/>
          <w:b/>
          <w:bCs/>
          <w:iCs/>
          <w:sz w:val="24"/>
          <w:szCs w:val="24"/>
        </w:rPr>
      </w:pPr>
    </w:p>
    <w:p w14:paraId="13435ACC" w14:textId="77777777" w:rsidR="00D72932" w:rsidRDefault="00D72932" w:rsidP="0002416B">
      <w:pPr>
        <w:pStyle w:val="Bezproreda"/>
        <w:jc w:val="both"/>
        <w:rPr>
          <w:rFonts w:ascii="Times New Roman" w:hAnsi="Times New Roman" w:cs="Times New Roman"/>
          <w:b/>
          <w:bCs/>
          <w:iCs/>
          <w:sz w:val="24"/>
          <w:szCs w:val="24"/>
        </w:rPr>
      </w:pPr>
    </w:p>
    <w:p w14:paraId="19FF0959" w14:textId="77777777" w:rsidR="00D72932" w:rsidRDefault="00D72932" w:rsidP="0002416B">
      <w:pPr>
        <w:pStyle w:val="Bezproreda"/>
        <w:jc w:val="both"/>
        <w:rPr>
          <w:rFonts w:ascii="Times New Roman" w:hAnsi="Times New Roman" w:cs="Times New Roman"/>
          <w:b/>
          <w:bCs/>
          <w:iCs/>
          <w:sz w:val="24"/>
          <w:szCs w:val="24"/>
        </w:rPr>
      </w:pPr>
    </w:p>
    <w:p w14:paraId="68164883" w14:textId="77777777" w:rsidR="00D72932" w:rsidRDefault="00D72932" w:rsidP="0002416B">
      <w:pPr>
        <w:pStyle w:val="Bezproreda"/>
        <w:jc w:val="both"/>
        <w:rPr>
          <w:rFonts w:ascii="Times New Roman" w:hAnsi="Times New Roman" w:cs="Times New Roman"/>
          <w:b/>
          <w:bCs/>
          <w:iCs/>
          <w:sz w:val="24"/>
          <w:szCs w:val="24"/>
        </w:rPr>
      </w:pPr>
    </w:p>
    <w:p w14:paraId="39E8B7BC" w14:textId="77777777" w:rsidR="00D72932" w:rsidRDefault="00D72932" w:rsidP="0002416B">
      <w:pPr>
        <w:pStyle w:val="Bezproreda"/>
        <w:jc w:val="both"/>
        <w:rPr>
          <w:rFonts w:ascii="Times New Roman" w:hAnsi="Times New Roman" w:cs="Times New Roman"/>
          <w:b/>
          <w:bCs/>
          <w:iCs/>
          <w:sz w:val="24"/>
          <w:szCs w:val="24"/>
        </w:rPr>
      </w:pPr>
    </w:p>
    <w:p w14:paraId="2FDD8196" w14:textId="77777777" w:rsidR="00F43C77" w:rsidRDefault="00F43C77" w:rsidP="0002416B">
      <w:pPr>
        <w:pStyle w:val="Bezproreda"/>
        <w:jc w:val="both"/>
        <w:rPr>
          <w:rFonts w:ascii="Times New Roman" w:hAnsi="Times New Roman" w:cs="Times New Roman"/>
          <w:b/>
          <w:bCs/>
          <w:iCs/>
          <w:sz w:val="24"/>
          <w:szCs w:val="24"/>
        </w:rPr>
      </w:pPr>
    </w:p>
    <w:p w14:paraId="5FC12C9C" w14:textId="77777777" w:rsidR="00F43C77" w:rsidRDefault="00F43C77" w:rsidP="0002416B">
      <w:pPr>
        <w:pStyle w:val="Bezproreda"/>
        <w:jc w:val="both"/>
        <w:rPr>
          <w:rFonts w:ascii="Times New Roman" w:hAnsi="Times New Roman" w:cs="Times New Roman"/>
          <w:b/>
          <w:bCs/>
          <w:iCs/>
          <w:sz w:val="24"/>
          <w:szCs w:val="24"/>
        </w:rPr>
      </w:pPr>
    </w:p>
    <w:p w14:paraId="10D943B4" w14:textId="77777777" w:rsidR="00F43C77" w:rsidRDefault="00F43C77" w:rsidP="0002416B">
      <w:pPr>
        <w:pStyle w:val="Bezproreda"/>
        <w:jc w:val="both"/>
        <w:rPr>
          <w:rFonts w:ascii="Times New Roman" w:hAnsi="Times New Roman" w:cs="Times New Roman"/>
          <w:b/>
          <w:bCs/>
          <w:iCs/>
          <w:sz w:val="24"/>
          <w:szCs w:val="24"/>
        </w:rPr>
      </w:pPr>
    </w:p>
    <w:p w14:paraId="7A06FA7F" w14:textId="77777777" w:rsidR="00F43C77" w:rsidRDefault="00F43C77" w:rsidP="0002416B">
      <w:pPr>
        <w:pStyle w:val="Bezproreda"/>
        <w:jc w:val="both"/>
        <w:rPr>
          <w:rFonts w:ascii="Times New Roman" w:hAnsi="Times New Roman" w:cs="Times New Roman"/>
          <w:b/>
          <w:bCs/>
          <w:iCs/>
          <w:sz w:val="24"/>
          <w:szCs w:val="24"/>
        </w:rPr>
      </w:pPr>
    </w:p>
    <w:p w14:paraId="78C4DD7C" w14:textId="42AFA034" w:rsidR="00F43C77" w:rsidRDefault="00F43C77" w:rsidP="0002416B">
      <w:pPr>
        <w:pStyle w:val="Bezproreda"/>
        <w:jc w:val="both"/>
        <w:rPr>
          <w:rFonts w:ascii="Times New Roman" w:hAnsi="Times New Roman" w:cs="Times New Roman"/>
          <w:b/>
          <w:bCs/>
          <w:iCs/>
          <w:sz w:val="24"/>
          <w:szCs w:val="24"/>
        </w:rPr>
      </w:pPr>
    </w:p>
    <w:p w14:paraId="66A1BF08" w14:textId="28815BD8" w:rsidR="00805A2F" w:rsidRDefault="00805A2F" w:rsidP="0002416B">
      <w:pPr>
        <w:pStyle w:val="Bezproreda"/>
        <w:jc w:val="both"/>
        <w:rPr>
          <w:rFonts w:ascii="Times New Roman" w:hAnsi="Times New Roman" w:cs="Times New Roman"/>
          <w:b/>
          <w:bCs/>
          <w:iCs/>
          <w:sz w:val="24"/>
          <w:szCs w:val="24"/>
        </w:rPr>
      </w:pPr>
    </w:p>
    <w:p w14:paraId="05AD3853" w14:textId="77777777" w:rsidR="00805A2F" w:rsidRDefault="00805A2F" w:rsidP="0002416B">
      <w:pPr>
        <w:pStyle w:val="Bezproreda"/>
        <w:jc w:val="both"/>
        <w:rPr>
          <w:rFonts w:ascii="Times New Roman" w:hAnsi="Times New Roman" w:cs="Times New Roman"/>
          <w:b/>
          <w:bCs/>
          <w:iCs/>
          <w:sz w:val="24"/>
          <w:szCs w:val="24"/>
        </w:rPr>
      </w:pPr>
    </w:p>
    <w:p w14:paraId="3371C7EC" w14:textId="77777777" w:rsidR="00D72932" w:rsidRDefault="00D72932" w:rsidP="0002416B">
      <w:pPr>
        <w:pStyle w:val="Bezproreda"/>
        <w:jc w:val="both"/>
        <w:rPr>
          <w:rFonts w:ascii="Times New Roman" w:hAnsi="Times New Roman" w:cs="Times New Roman"/>
          <w:b/>
          <w:bCs/>
          <w:iCs/>
          <w:sz w:val="24"/>
          <w:szCs w:val="24"/>
        </w:rPr>
      </w:pPr>
    </w:p>
    <w:p w14:paraId="2F0F758A" w14:textId="77777777" w:rsidR="00B41A6F" w:rsidRPr="00CD5CF4" w:rsidRDefault="00B41A6F">
      <w:pPr>
        <w:pStyle w:val="Naslov1"/>
        <w:numPr>
          <w:ilvl w:val="0"/>
          <w:numId w:val="16"/>
        </w:numPr>
      </w:pPr>
      <w:bookmarkStart w:id="5" w:name="_Toc120810183"/>
      <w:r w:rsidRPr="00CD5CF4">
        <w:t>OPĆE INFORMACIJE</w:t>
      </w:r>
      <w:bookmarkEnd w:id="5"/>
    </w:p>
    <w:p w14:paraId="7F1CE993" w14:textId="77777777" w:rsidR="00530F2D" w:rsidRPr="00CD5CF4" w:rsidRDefault="00530F2D" w:rsidP="00530F2D">
      <w:pPr>
        <w:spacing w:after="0"/>
        <w:rPr>
          <w:rFonts w:ascii="Times New Roman" w:hAnsi="Times New Roman" w:cs="Times New Roman"/>
          <w:lang w:val="hr"/>
        </w:rPr>
      </w:pPr>
    </w:p>
    <w:p w14:paraId="1339A052" w14:textId="77777777" w:rsidR="00B41A6F" w:rsidRPr="00CD5CF4" w:rsidRDefault="00B41A6F" w:rsidP="00C66DE0">
      <w:pPr>
        <w:pStyle w:val="Naslov2"/>
      </w:pPr>
      <w:bookmarkStart w:id="6" w:name="_Toc120810184"/>
      <w:r w:rsidRPr="00CD5CF4">
        <w:t>Uvod</w:t>
      </w:r>
      <w:bookmarkEnd w:id="6"/>
      <w:r w:rsidRPr="00CD5CF4">
        <w:t xml:space="preserve"> </w:t>
      </w:r>
    </w:p>
    <w:p w14:paraId="24C81D44" w14:textId="16DBDBB1" w:rsidR="00AF08EC" w:rsidRDefault="008004F7" w:rsidP="0040253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Ove Upute za prijavitelje</w:t>
      </w:r>
      <w:r w:rsidR="0066426D" w:rsidRPr="00CD5CF4">
        <w:rPr>
          <w:rFonts w:ascii="Times New Roman" w:hAnsi="Times New Roman" w:cs="Times New Roman"/>
          <w:sz w:val="24"/>
          <w:szCs w:val="24"/>
        </w:rPr>
        <w:t xml:space="preserve"> (u daljnjem tekstu: Upute)</w:t>
      </w:r>
      <w:r w:rsidR="00AF08EC">
        <w:rPr>
          <w:rFonts w:ascii="Times New Roman" w:hAnsi="Times New Roman" w:cs="Times New Roman"/>
          <w:sz w:val="24"/>
          <w:szCs w:val="24"/>
        </w:rPr>
        <w:t xml:space="preserve"> odnose se na </w:t>
      </w:r>
      <w:r w:rsidR="00A7068F" w:rsidRPr="00CD5CF4">
        <w:rPr>
          <w:rFonts w:ascii="Times New Roman" w:hAnsi="Times New Roman" w:cs="Times New Roman"/>
          <w:sz w:val="24"/>
          <w:szCs w:val="24"/>
        </w:rPr>
        <w:t>dodjelu bespovratnih sredstava</w:t>
      </w:r>
      <w:r w:rsidR="00B3164C" w:rsidRPr="00CD5CF4">
        <w:rPr>
          <w:rFonts w:ascii="Times New Roman" w:hAnsi="Times New Roman" w:cs="Times New Roman"/>
          <w:sz w:val="24"/>
          <w:szCs w:val="24"/>
        </w:rPr>
        <w:t xml:space="preserve"> za investiciju</w:t>
      </w:r>
      <w:r w:rsidR="00A7068F" w:rsidRPr="00CD5CF4">
        <w:rPr>
          <w:rFonts w:ascii="Times New Roman" w:hAnsi="Times New Roman" w:cs="Times New Roman"/>
          <w:sz w:val="24"/>
          <w:szCs w:val="24"/>
        </w:rPr>
        <w:t xml:space="preserve"> </w:t>
      </w:r>
      <w:r w:rsidR="00F43C77" w:rsidRPr="00F43C77">
        <w:rPr>
          <w:rFonts w:ascii="Times New Roman" w:hAnsi="Times New Roman" w:cs="Times New Roman"/>
          <w:b/>
          <w:bCs/>
          <w:sz w:val="24"/>
          <w:szCs w:val="24"/>
        </w:rPr>
        <w:t>C4.3. R3-I4</w:t>
      </w:r>
      <w:r w:rsidR="00F43C77" w:rsidRPr="00F43C77">
        <w:rPr>
          <w:rFonts w:ascii="Times New Roman" w:hAnsi="Times New Roman" w:cs="Times New Roman"/>
          <w:b/>
          <w:bCs/>
          <w:sz w:val="24"/>
          <w:szCs w:val="24"/>
          <w:lang w:val="hr"/>
        </w:rPr>
        <w:t xml:space="preserve"> </w:t>
      </w:r>
      <w:r w:rsidR="00F43C77" w:rsidRPr="00F43C77">
        <w:rPr>
          <w:rFonts w:ascii="Times New Roman" w:hAnsi="Times New Roman" w:cs="Times New Roman"/>
          <w:b/>
          <w:bCs/>
          <w:sz w:val="24"/>
          <w:szCs w:val="24"/>
        </w:rPr>
        <w:t>Izgradnja i opremanje centara za starije osobe (izvaninstitucijske i institucijske usluge)</w:t>
      </w:r>
      <w:r w:rsidR="006E7076">
        <w:rPr>
          <w:rFonts w:ascii="Times New Roman" w:hAnsi="Times New Roman" w:cs="Times New Roman"/>
          <w:b/>
          <w:sz w:val="24"/>
          <w:szCs w:val="24"/>
        </w:rPr>
        <w:t>.</w:t>
      </w:r>
    </w:p>
    <w:p w14:paraId="1E4ABB44" w14:textId="7A3F3557" w:rsidR="003659C7" w:rsidRPr="00CD5CF4" w:rsidRDefault="00717CDE" w:rsidP="00402534">
      <w:pPr>
        <w:pStyle w:val="Bezproreda"/>
        <w:spacing w:after="200" w:line="276" w:lineRule="auto"/>
        <w:jc w:val="both"/>
        <w:rPr>
          <w:rFonts w:ascii="Times New Roman" w:hAnsi="Times New Roman" w:cs="Times New Roman"/>
          <w:sz w:val="24"/>
          <w:szCs w:val="24"/>
        </w:rPr>
      </w:pPr>
      <w:r>
        <w:rPr>
          <w:rFonts w:ascii="Times New Roman" w:hAnsi="Times New Roman" w:cs="Times New Roman"/>
          <w:sz w:val="24"/>
          <w:szCs w:val="24"/>
        </w:rPr>
        <w:t>Ovi</w:t>
      </w:r>
      <w:r w:rsidR="00EF6F7A" w:rsidRPr="00CD5CF4">
        <w:rPr>
          <w:rFonts w:ascii="Times New Roman" w:hAnsi="Times New Roman" w:cs="Times New Roman"/>
          <w:sz w:val="24"/>
          <w:szCs w:val="24"/>
        </w:rPr>
        <w:t>m</w:t>
      </w:r>
      <w:r w:rsidR="00FA2435" w:rsidRPr="00CD5CF4">
        <w:rPr>
          <w:rFonts w:ascii="Times New Roman" w:hAnsi="Times New Roman" w:cs="Times New Roman"/>
          <w:sz w:val="24"/>
          <w:szCs w:val="24"/>
        </w:rPr>
        <w:t xml:space="preserve"> </w:t>
      </w:r>
      <w:r w:rsidR="00AF08EC">
        <w:rPr>
          <w:rFonts w:ascii="Times New Roman" w:hAnsi="Times New Roman" w:cs="Times New Roman"/>
          <w:sz w:val="24"/>
          <w:szCs w:val="24"/>
        </w:rPr>
        <w:t>Pozivom na dodjelu</w:t>
      </w:r>
      <w:r w:rsidR="00FA2435" w:rsidRPr="00CD5CF4">
        <w:rPr>
          <w:rFonts w:ascii="Times New Roman" w:hAnsi="Times New Roman" w:cs="Times New Roman"/>
          <w:sz w:val="24"/>
          <w:szCs w:val="24"/>
        </w:rPr>
        <w:t xml:space="preserve"> bespovratnih sredstava </w:t>
      </w:r>
      <w:r w:rsidR="00403634">
        <w:rPr>
          <w:rFonts w:ascii="Times New Roman" w:hAnsi="Times New Roman" w:cs="Times New Roman"/>
          <w:sz w:val="24"/>
          <w:szCs w:val="24"/>
        </w:rPr>
        <w:t xml:space="preserve">(u daljnjem tekstu: Poziv) </w:t>
      </w:r>
      <w:r w:rsidR="003659C7" w:rsidRPr="00CD5CF4">
        <w:rPr>
          <w:rFonts w:ascii="Times New Roman" w:hAnsi="Times New Roman" w:cs="Times New Roman"/>
          <w:sz w:val="24"/>
          <w:szCs w:val="24"/>
        </w:rPr>
        <w:t xml:space="preserve">definiraju se ciljevi, kriteriji i postupci za dodjelu bespovratnih sredstava namijenjenih provedbi projekata koje se financiraju iz </w:t>
      </w:r>
      <w:r w:rsidR="003659C7" w:rsidRPr="00CD5CF4">
        <w:rPr>
          <w:rFonts w:ascii="Times New Roman" w:eastAsia="Times New Roman" w:hAnsi="Times New Roman" w:cs="Times New Roman"/>
          <w:sz w:val="24"/>
          <w:szCs w:val="24"/>
          <w:lang w:eastAsia="hr-HR"/>
        </w:rPr>
        <w:t xml:space="preserve">Nacionalnog plana oporavka i otpornosti 2021. </w:t>
      </w:r>
      <w:r w:rsidR="003659C7" w:rsidRPr="00E33502">
        <w:rPr>
          <w:rStyle w:val="Bodytext9ptBold"/>
          <w:rFonts w:eastAsiaTheme="minorEastAsia"/>
          <w:sz w:val="24"/>
          <w:szCs w:val="24"/>
          <w:lang w:val="hr-HR"/>
        </w:rPr>
        <w:t>–</w:t>
      </w:r>
      <w:r w:rsidR="003659C7" w:rsidRPr="00CD5CF4">
        <w:rPr>
          <w:rFonts w:ascii="Times New Roman" w:eastAsia="Times New Roman" w:hAnsi="Times New Roman" w:cs="Times New Roman"/>
          <w:sz w:val="24"/>
          <w:szCs w:val="24"/>
          <w:lang w:eastAsia="hr-HR"/>
        </w:rPr>
        <w:t xml:space="preserve"> 2026. (</w:t>
      </w:r>
      <w:r w:rsidR="00B532DA" w:rsidRPr="00CD5CF4">
        <w:rPr>
          <w:rFonts w:ascii="Times New Roman" w:eastAsia="Times New Roman" w:hAnsi="Times New Roman" w:cs="Times New Roman"/>
          <w:sz w:val="24"/>
          <w:szCs w:val="24"/>
          <w:lang w:eastAsia="hr-HR"/>
        </w:rPr>
        <w:t>u daljnjem tekstu</w:t>
      </w:r>
      <w:r w:rsidR="003659C7" w:rsidRPr="00CD5CF4">
        <w:rPr>
          <w:rFonts w:ascii="Times New Roman" w:eastAsia="Times New Roman" w:hAnsi="Times New Roman" w:cs="Times New Roman"/>
          <w:sz w:val="24"/>
          <w:szCs w:val="24"/>
          <w:lang w:eastAsia="hr-HR"/>
        </w:rPr>
        <w:t>: NPOO).</w:t>
      </w:r>
      <w:r w:rsidR="000A63C0">
        <w:rPr>
          <w:rFonts w:ascii="Times New Roman" w:eastAsia="Times New Roman" w:hAnsi="Times New Roman" w:cs="Times New Roman"/>
          <w:sz w:val="24"/>
          <w:szCs w:val="24"/>
          <w:lang w:eastAsia="hr-HR"/>
        </w:rPr>
        <w:t xml:space="preserve"> Poziv </w:t>
      </w:r>
      <w:r w:rsidR="0062051C">
        <w:rPr>
          <w:rFonts w:ascii="Times New Roman" w:eastAsia="Times New Roman" w:hAnsi="Times New Roman" w:cs="Times New Roman"/>
          <w:sz w:val="24"/>
          <w:szCs w:val="24"/>
          <w:lang w:eastAsia="hr-HR"/>
        </w:rPr>
        <w:t>se provodi kroz</w:t>
      </w:r>
      <w:r w:rsidR="000A63C0" w:rsidRPr="000A63C0">
        <w:rPr>
          <w:rFonts w:ascii="Times New Roman" w:hAnsi="Times New Roman" w:cs="Times New Roman"/>
          <w:sz w:val="24"/>
          <w:szCs w:val="24"/>
        </w:rPr>
        <w:t xml:space="preserve"> otvoren</w:t>
      </w:r>
      <w:r w:rsidR="0062051C">
        <w:rPr>
          <w:rFonts w:ascii="Times New Roman" w:hAnsi="Times New Roman" w:cs="Times New Roman"/>
          <w:sz w:val="24"/>
          <w:szCs w:val="24"/>
        </w:rPr>
        <w:t>i</w:t>
      </w:r>
      <w:r w:rsidR="000A63C0" w:rsidRPr="000A63C0">
        <w:rPr>
          <w:rFonts w:ascii="Times New Roman" w:hAnsi="Times New Roman" w:cs="Times New Roman"/>
          <w:sz w:val="24"/>
          <w:szCs w:val="24"/>
        </w:rPr>
        <w:t xml:space="preserve"> postup</w:t>
      </w:r>
      <w:r w:rsidR="00D80071">
        <w:rPr>
          <w:rFonts w:ascii="Times New Roman" w:hAnsi="Times New Roman" w:cs="Times New Roman"/>
          <w:sz w:val="24"/>
          <w:szCs w:val="24"/>
        </w:rPr>
        <w:t>a</w:t>
      </w:r>
      <w:r w:rsidR="000A63C0" w:rsidRPr="000A63C0">
        <w:rPr>
          <w:rFonts w:ascii="Times New Roman" w:hAnsi="Times New Roman" w:cs="Times New Roman"/>
          <w:sz w:val="24"/>
          <w:szCs w:val="24"/>
        </w:rPr>
        <w:t xml:space="preserve">k dodjele bespovratnih sredstava u </w:t>
      </w:r>
      <w:r w:rsidR="000A63C0" w:rsidRPr="00101DE8">
        <w:rPr>
          <w:rFonts w:ascii="Times New Roman" w:hAnsi="Times New Roman" w:cs="Times New Roman"/>
          <w:sz w:val="24"/>
          <w:szCs w:val="24"/>
        </w:rPr>
        <w:t xml:space="preserve">modalitetu </w:t>
      </w:r>
      <w:r w:rsidR="00BB0934" w:rsidRPr="00101DE8">
        <w:rPr>
          <w:rFonts w:ascii="Times New Roman" w:hAnsi="Times New Roman" w:cs="Times New Roman"/>
          <w:sz w:val="24"/>
          <w:szCs w:val="24"/>
        </w:rPr>
        <w:t>privremenog</w:t>
      </w:r>
      <w:r w:rsidR="000A63C0" w:rsidRPr="00101DE8">
        <w:rPr>
          <w:rFonts w:ascii="Times New Roman" w:hAnsi="Times New Roman" w:cs="Times New Roman"/>
          <w:sz w:val="24"/>
          <w:szCs w:val="24"/>
        </w:rPr>
        <w:t xml:space="preserve"> poziva.</w:t>
      </w:r>
      <w:r w:rsidR="000A63C0" w:rsidRPr="000A63C0">
        <w:rPr>
          <w:rFonts w:ascii="Times New Roman" w:hAnsi="Times New Roman" w:cs="Times New Roman"/>
          <w:sz w:val="24"/>
          <w:szCs w:val="24"/>
        </w:rPr>
        <w:t xml:space="preserve">  </w:t>
      </w:r>
    </w:p>
    <w:p w14:paraId="33FEEDEE" w14:textId="73DDAB90" w:rsidR="003659C7" w:rsidRPr="00CD5CF4" w:rsidRDefault="003659C7" w:rsidP="0040253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Ove Upute određuju pravila o načinu podnošenja projektnih prijedloga, navode kriterije prihvatljivosti i kriterije odabira projektnih prijedloga, kriterije prihvatljivosti prijav</w:t>
      </w:r>
      <w:r w:rsidR="0066426D" w:rsidRPr="00CD5CF4">
        <w:rPr>
          <w:rFonts w:ascii="Times New Roman" w:hAnsi="Times New Roman" w:cs="Times New Roman"/>
          <w:sz w:val="24"/>
          <w:szCs w:val="24"/>
        </w:rPr>
        <w:t>itelja</w:t>
      </w:r>
      <w:r w:rsidR="001B5ABB">
        <w:rPr>
          <w:rFonts w:ascii="Times New Roman" w:hAnsi="Times New Roman" w:cs="Times New Roman"/>
          <w:sz w:val="24"/>
          <w:szCs w:val="24"/>
        </w:rPr>
        <w:t xml:space="preserve"> i part</w:t>
      </w:r>
      <w:r w:rsidR="0078557C">
        <w:rPr>
          <w:rFonts w:ascii="Times New Roman" w:hAnsi="Times New Roman" w:cs="Times New Roman"/>
          <w:sz w:val="24"/>
          <w:szCs w:val="24"/>
        </w:rPr>
        <w:t>nera</w:t>
      </w:r>
      <w:r w:rsidRPr="00CD5CF4">
        <w:rPr>
          <w:rFonts w:ascii="Times New Roman" w:hAnsi="Times New Roman" w:cs="Times New Roman"/>
          <w:sz w:val="24"/>
          <w:szCs w:val="24"/>
        </w:rPr>
        <w:t>, aktivnosti i izdataka te pravila provedbe postupka dodjele kojim se dodjeljuju bespovratna sredstva u okviru ovog Poziva.</w:t>
      </w:r>
    </w:p>
    <w:p w14:paraId="55FA8F36" w14:textId="77777777" w:rsidR="003659C7" w:rsidRPr="00CD5CF4" w:rsidRDefault="003659C7" w:rsidP="003659C7">
      <w:pPr>
        <w:pStyle w:val="Bezproreda"/>
        <w:jc w:val="both"/>
        <w:rPr>
          <w:rFonts w:ascii="Times New Roman" w:hAnsi="Times New Roman" w:cs="Times New Roman"/>
          <w:sz w:val="24"/>
          <w:szCs w:val="24"/>
        </w:rPr>
      </w:pPr>
    </w:p>
    <w:p w14:paraId="0854FCF6" w14:textId="77777777" w:rsidR="00B41A6F" w:rsidRPr="00CD5CF4" w:rsidRDefault="00B41A6F" w:rsidP="00C66DE0">
      <w:pPr>
        <w:pStyle w:val="Naslov2"/>
      </w:pPr>
      <w:bookmarkStart w:id="7" w:name="_Toc120810185"/>
      <w:r w:rsidRPr="00CD5CF4">
        <w:t>Strateški i zakonodavni okvir</w:t>
      </w:r>
      <w:bookmarkEnd w:id="7"/>
      <w:r w:rsidRPr="00CD5CF4">
        <w:t xml:space="preserve"> </w:t>
      </w:r>
    </w:p>
    <w:p w14:paraId="25628FFC" w14:textId="47A94EAD" w:rsidR="001059D0" w:rsidRPr="00CD5CF4" w:rsidRDefault="001059D0"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Kako bi odgovorila na izazove krize uzrokovane pandemijom bolesti COVID-19</w:t>
      </w:r>
      <w:r w:rsidR="00D55B04" w:rsidRPr="00CD5CF4">
        <w:rPr>
          <w:rFonts w:ascii="Times New Roman" w:hAnsi="Times New Roman" w:cs="Times New Roman"/>
          <w:sz w:val="24"/>
          <w:szCs w:val="24"/>
        </w:rPr>
        <w:t>,</w:t>
      </w:r>
      <w:r w:rsidRPr="00CD5CF4">
        <w:rPr>
          <w:rFonts w:ascii="Times New Roman" w:hAnsi="Times New Roman" w:cs="Times New Roman"/>
          <w:sz w:val="24"/>
          <w:szCs w:val="24"/>
        </w:rPr>
        <w:t xml:space="preserve"> Europska unija je 2020. godine uspostavila Mehanizam za oporavak i otpornost kao dio instrumenta EU sljedeće generacije iz kojeg je državama članicama, kroz vlastite nacionalne planove za oporavak i otpornost omogućeno korištenje bespovratnih sredstava i zajmova za financiranje reformi i povezanih investicija kojima se ubrzava oporavak te povećava otpornost gospodarstva i društva. </w:t>
      </w:r>
    </w:p>
    <w:p w14:paraId="4E20FEE1" w14:textId="453C1771" w:rsidR="001059D0" w:rsidRPr="00CD5CF4" w:rsidRDefault="001059D0"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1A06DA2E" w14:textId="2D5C26AA" w:rsidR="00D55B04" w:rsidRPr="00CD5CF4" w:rsidRDefault="001059D0"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Vlada Republike Hrvatske je izradila Prijedlog Nacionalnog plana oporavka i otpornosti, koji je službeno dostavljen na ocjenu Europskoj komisiji 14. svibnja 2021.</w:t>
      </w:r>
      <w:r w:rsidR="00D55B04" w:rsidRPr="00CD5CF4">
        <w:rPr>
          <w:rFonts w:ascii="Times New Roman" w:hAnsi="Times New Roman" w:cs="Times New Roman"/>
          <w:sz w:val="24"/>
          <w:szCs w:val="24"/>
        </w:rPr>
        <w:t xml:space="preserve"> godine.</w:t>
      </w:r>
    </w:p>
    <w:p w14:paraId="13ECE7DC" w14:textId="77777777" w:rsidR="001059D0" w:rsidRPr="00CD5CF4" w:rsidRDefault="001059D0"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Sukladno odredbama Uredbe (EU) 2021/241 o uspostavi Mehanizma za oporavak i otpornost, Europska komisija je 8. srpnja 2021.</w:t>
      </w:r>
      <w:r w:rsidR="00D55B04" w:rsidRPr="00CD5CF4">
        <w:rPr>
          <w:rFonts w:ascii="Times New Roman" w:hAnsi="Times New Roman" w:cs="Times New Roman"/>
          <w:sz w:val="24"/>
          <w:szCs w:val="24"/>
        </w:rPr>
        <w:t xml:space="preserve"> godine</w:t>
      </w:r>
      <w:r w:rsidRPr="00CD5CF4">
        <w:rPr>
          <w:rFonts w:ascii="Times New Roman" w:hAnsi="Times New Roman" w:cs="Times New Roman"/>
          <w:sz w:val="24"/>
          <w:szCs w:val="24"/>
        </w:rPr>
        <w:t xml:space="preserve"> usvojila Prijedlog provedbene odluke Vijeća Europske unije o odobrenju ocjene Plana oporavka i otpornosti Republike Hrvatske te ga dostavi</w:t>
      </w:r>
      <w:r w:rsidR="00D55B04" w:rsidRPr="00CD5CF4">
        <w:rPr>
          <w:rFonts w:ascii="Times New Roman" w:hAnsi="Times New Roman" w:cs="Times New Roman"/>
          <w:sz w:val="24"/>
          <w:szCs w:val="24"/>
        </w:rPr>
        <w:t>la Vijeću Europske unije. Vijeće</w:t>
      </w:r>
      <w:r w:rsidRPr="00CD5CF4">
        <w:rPr>
          <w:rFonts w:ascii="Times New Roman" w:hAnsi="Times New Roman" w:cs="Times New Roman"/>
          <w:sz w:val="24"/>
          <w:szCs w:val="24"/>
        </w:rPr>
        <w:t xml:space="preserve"> Europske unije usvojilo je</w:t>
      </w:r>
      <w:r w:rsidR="00D55B04" w:rsidRPr="00CD5CF4">
        <w:rPr>
          <w:rFonts w:ascii="Times New Roman" w:hAnsi="Times New Roman" w:cs="Times New Roman"/>
          <w:sz w:val="24"/>
          <w:szCs w:val="24"/>
        </w:rPr>
        <w:t xml:space="preserve"> </w:t>
      </w:r>
      <w:r w:rsidRPr="00CD5CF4">
        <w:rPr>
          <w:rFonts w:ascii="Times New Roman" w:hAnsi="Times New Roman" w:cs="Times New Roman"/>
          <w:sz w:val="24"/>
          <w:szCs w:val="24"/>
        </w:rPr>
        <w:t>28. srpnja 2021.</w:t>
      </w:r>
      <w:r w:rsidR="00D55B04" w:rsidRPr="00CD5CF4">
        <w:rPr>
          <w:rFonts w:ascii="Times New Roman" w:hAnsi="Times New Roman" w:cs="Times New Roman"/>
          <w:sz w:val="24"/>
          <w:szCs w:val="24"/>
        </w:rPr>
        <w:t xml:space="preserve"> godine</w:t>
      </w:r>
      <w:r w:rsidRPr="00CD5CF4">
        <w:rPr>
          <w:rFonts w:ascii="Times New Roman" w:hAnsi="Times New Roman" w:cs="Times New Roman"/>
          <w:sz w:val="24"/>
          <w:szCs w:val="24"/>
        </w:rPr>
        <w:t xml:space="preserve"> Provedbenu odluku o odobrenju ocjene Plana oporavka i otpornosti Republike Hrvatske.</w:t>
      </w:r>
    </w:p>
    <w:p w14:paraId="2AC08944" w14:textId="02F3AF71" w:rsidR="00FA2435" w:rsidRDefault="00680BB7"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lastRenderedPageBreak/>
        <w:t xml:space="preserve">NPOO u okviru komponente </w:t>
      </w:r>
      <w:r w:rsidR="00F43C77" w:rsidRPr="006A7677">
        <w:rPr>
          <w:rFonts w:ascii="Times New Roman" w:hAnsi="Times New Roman" w:cs="Times New Roman"/>
          <w:i/>
          <w:sz w:val="24"/>
          <w:szCs w:val="24"/>
        </w:rPr>
        <w:t>4</w:t>
      </w:r>
      <w:r w:rsidRPr="006A7677">
        <w:rPr>
          <w:rFonts w:ascii="Times New Roman" w:hAnsi="Times New Roman" w:cs="Times New Roman"/>
          <w:i/>
          <w:sz w:val="24"/>
          <w:szCs w:val="24"/>
        </w:rPr>
        <w:t xml:space="preserve">. </w:t>
      </w:r>
      <w:r w:rsidR="006A7677" w:rsidRPr="006A7677">
        <w:rPr>
          <w:rFonts w:ascii="Times New Roman" w:hAnsi="Times New Roman" w:cs="Times New Roman"/>
          <w:i/>
          <w:sz w:val="24"/>
          <w:szCs w:val="24"/>
        </w:rPr>
        <w:t>Tržište rada i socijalna zaštita</w:t>
      </w:r>
      <w:r w:rsidRPr="00CD5CF4">
        <w:rPr>
          <w:rFonts w:ascii="Times New Roman" w:hAnsi="Times New Roman" w:cs="Times New Roman"/>
          <w:sz w:val="24"/>
          <w:szCs w:val="24"/>
        </w:rPr>
        <w:t xml:space="preserve"> utvrđuje</w:t>
      </w:r>
      <w:r w:rsidR="00EE7FAF" w:rsidRPr="00CD5CF4">
        <w:rPr>
          <w:rFonts w:ascii="Times New Roman" w:hAnsi="Times New Roman" w:cs="Times New Roman"/>
          <w:sz w:val="24"/>
          <w:szCs w:val="24"/>
        </w:rPr>
        <w:t xml:space="preserve"> </w:t>
      </w:r>
      <w:r w:rsidR="009342DE">
        <w:rPr>
          <w:rFonts w:ascii="Times New Roman" w:hAnsi="Times New Roman" w:cs="Times New Roman"/>
          <w:sz w:val="24"/>
          <w:szCs w:val="24"/>
        </w:rPr>
        <w:t>reforme i investicije</w:t>
      </w:r>
      <w:r w:rsidR="00EE7FAF" w:rsidRPr="00CD5CF4">
        <w:rPr>
          <w:rFonts w:ascii="Times New Roman" w:hAnsi="Times New Roman" w:cs="Times New Roman"/>
          <w:sz w:val="24"/>
          <w:szCs w:val="24"/>
        </w:rPr>
        <w:t xml:space="preserve"> koje će </w:t>
      </w:r>
      <w:r w:rsidR="00EE7FAF" w:rsidRPr="00CD5CF4">
        <w:rPr>
          <w:rFonts w:ascii="Times New Roman" w:hAnsi="Times New Roman" w:cs="Times New Roman"/>
          <w:iCs/>
          <w:sz w:val="24"/>
          <w:szCs w:val="24"/>
        </w:rPr>
        <w:t xml:space="preserve">omogućiti </w:t>
      </w:r>
      <w:r w:rsidR="00EE7FAF" w:rsidRPr="006A7677">
        <w:rPr>
          <w:rFonts w:ascii="Times New Roman" w:hAnsi="Times New Roman" w:cs="Times New Roman"/>
          <w:sz w:val="24"/>
          <w:szCs w:val="24"/>
        </w:rPr>
        <w:t>jačanje otpornosti</w:t>
      </w:r>
      <w:r w:rsidR="006A7677" w:rsidRPr="006A7677">
        <w:rPr>
          <w:rFonts w:ascii="Times New Roman" w:hAnsi="Times New Roman" w:cs="Times New Roman"/>
          <w:sz w:val="24"/>
          <w:szCs w:val="24"/>
        </w:rPr>
        <w:t xml:space="preserve"> radnih mjesta, raspoloživog doho</w:t>
      </w:r>
      <w:r w:rsidR="009342DE">
        <w:rPr>
          <w:rFonts w:ascii="Times New Roman" w:hAnsi="Times New Roman" w:cs="Times New Roman"/>
          <w:sz w:val="24"/>
          <w:szCs w:val="24"/>
        </w:rPr>
        <w:t>tka</w:t>
      </w:r>
      <w:r w:rsidR="006A7677" w:rsidRPr="006A7677">
        <w:rPr>
          <w:rFonts w:ascii="Times New Roman" w:hAnsi="Times New Roman" w:cs="Times New Roman"/>
          <w:sz w:val="24"/>
          <w:szCs w:val="24"/>
        </w:rPr>
        <w:t xml:space="preserve"> i socijalne sigurnost građana</w:t>
      </w:r>
      <w:r w:rsidR="00EE7FAF" w:rsidRPr="006A7677">
        <w:rPr>
          <w:rFonts w:ascii="Times New Roman" w:hAnsi="Times New Roman" w:cs="Times New Roman"/>
          <w:sz w:val="24"/>
          <w:szCs w:val="24"/>
        </w:rPr>
        <w:t xml:space="preserve"> </w:t>
      </w:r>
      <w:r w:rsidR="006A7677" w:rsidRPr="006A7677">
        <w:rPr>
          <w:rFonts w:ascii="Times New Roman" w:hAnsi="Times New Roman" w:cs="Times New Roman"/>
          <w:sz w:val="24"/>
          <w:szCs w:val="24"/>
        </w:rPr>
        <w:t xml:space="preserve">pogođenih </w:t>
      </w:r>
      <w:r w:rsidR="00403634">
        <w:rPr>
          <w:rFonts w:ascii="Times New Roman" w:hAnsi="Times New Roman" w:cs="Times New Roman"/>
          <w:sz w:val="24"/>
          <w:szCs w:val="24"/>
        </w:rPr>
        <w:t>posljedicama</w:t>
      </w:r>
      <w:r w:rsidR="006A7677" w:rsidRPr="006A7677">
        <w:rPr>
          <w:rFonts w:ascii="Times New Roman" w:hAnsi="Times New Roman" w:cs="Times New Roman"/>
          <w:sz w:val="24"/>
          <w:szCs w:val="24"/>
        </w:rPr>
        <w:t xml:space="preserve"> pandemije uslijed smanjene gospodarske aktivnosti poduzeća, potrošnje i ulaganja</w:t>
      </w:r>
      <w:r w:rsidR="00EE7FAF" w:rsidRPr="006A7677">
        <w:rPr>
          <w:rFonts w:ascii="Times New Roman" w:hAnsi="Times New Roman" w:cs="Times New Roman"/>
          <w:sz w:val="24"/>
          <w:szCs w:val="24"/>
        </w:rPr>
        <w:t>.</w:t>
      </w:r>
      <w:r w:rsidR="009342DE">
        <w:rPr>
          <w:rFonts w:ascii="Times New Roman" w:hAnsi="Times New Roman" w:cs="Times New Roman"/>
          <w:sz w:val="24"/>
          <w:szCs w:val="24"/>
        </w:rPr>
        <w:t xml:space="preserve"> Dodatno, </w:t>
      </w:r>
      <w:r w:rsidR="00FD061D">
        <w:rPr>
          <w:rFonts w:ascii="Times New Roman" w:hAnsi="Times New Roman" w:cs="Times New Roman"/>
          <w:sz w:val="24"/>
          <w:szCs w:val="24"/>
        </w:rPr>
        <w:t>planiranim</w:t>
      </w:r>
      <w:r w:rsidR="00307770">
        <w:rPr>
          <w:rFonts w:ascii="Times New Roman" w:hAnsi="Times New Roman" w:cs="Times New Roman"/>
          <w:sz w:val="24"/>
          <w:szCs w:val="24"/>
        </w:rPr>
        <w:t xml:space="preserve"> ulaganj</w:t>
      </w:r>
      <w:r w:rsidR="00FD061D">
        <w:rPr>
          <w:rFonts w:ascii="Times New Roman" w:hAnsi="Times New Roman" w:cs="Times New Roman"/>
          <w:sz w:val="24"/>
          <w:szCs w:val="24"/>
        </w:rPr>
        <w:t>im</w:t>
      </w:r>
      <w:r w:rsidR="00307770">
        <w:rPr>
          <w:rFonts w:ascii="Times New Roman" w:hAnsi="Times New Roman" w:cs="Times New Roman"/>
          <w:sz w:val="24"/>
          <w:szCs w:val="24"/>
        </w:rPr>
        <w:t>a doprinijet</w:t>
      </w:r>
      <w:r w:rsidR="00FD061D">
        <w:rPr>
          <w:rFonts w:ascii="Times New Roman" w:hAnsi="Times New Roman" w:cs="Times New Roman"/>
          <w:sz w:val="24"/>
          <w:szCs w:val="24"/>
        </w:rPr>
        <w:t xml:space="preserve"> će se</w:t>
      </w:r>
      <w:r w:rsidR="007F314D">
        <w:rPr>
          <w:rFonts w:ascii="Times New Roman" w:hAnsi="Times New Roman" w:cs="Times New Roman"/>
          <w:sz w:val="24"/>
          <w:szCs w:val="24"/>
        </w:rPr>
        <w:t xml:space="preserve"> </w:t>
      </w:r>
      <w:r w:rsidR="009342DE" w:rsidRPr="009342DE">
        <w:rPr>
          <w:rFonts w:ascii="Times New Roman" w:hAnsi="Times New Roman" w:cs="Times New Roman"/>
          <w:sz w:val="24"/>
          <w:szCs w:val="24"/>
        </w:rPr>
        <w:t>sprječavanj</w:t>
      </w:r>
      <w:r w:rsidR="00FD061D">
        <w:rPr>
          <w:rFonts w:ascii="Times New Roman" w:hAnsi="Times New Roman" w:cs="Times New Roman"/>
          <w:sz w:val="24"/>
          <w:szCs w:val="24"/>
        </w:rPr>
        <w:t>u</w:t>
      </w:r>
      <w:r w:rsidR="009342DE" w:rsidRPr="009342DE">
        <w:rPr>
          <w:rFonts w:ascii="Times New Roman" w:hAnsi="Times New Roman" w:cs="Times New Roman"/>
          <w:sz w:val="24"/>
          <w:szCs w:val="24"/>
        </w:rPr>
        <w:t xml:space="preserve"> socijaln</w:t>
      </w:r>
      <w:r w:rsidR="00FD061D">
        <w:rPr>
          <w:rFonts w:ascii="Times New Roman" w:hAnsi="Times New Roman" w:cs="Times New Roman"/>
          <w:sz w:val="24"/>
          <w:szCs w:val="24"/>
        </w:rPr>
        <w:t>e</w:t>
      </w:r>
      <w:r w:rsidR="009342DE" w:rsidRPr="009342DE">
        <w:rPr>
          <w:rFonts w:ascii="Times New Roman" w:hAnsi="Times New Roman" w:cs="Times New Roman"/>
          <w:sz w:val="24"/>
          <w:szCs w:val="24"/>
        </w:rPr>
        <w:t xml:space="preserve"> isključenosti </w:t>
      </w:r>
      <w:r w:rsidR="00FD061D">
        <w:rPr>
          <w:rFonts w:ascii="Times New Roman" w:hAnsi="Times New Roman" w:cs="Times New Roman"/>
          <w:sz w:val="24"/>
          <w:szCs w:val="24"/>
        </w:rPr>
        <w:t xml:space="preserve">kroz </w:t>
      </w:r>
      <w:r w:rsidR="009342DE" w:rsidRPr="009342DE">
        <w:rPr>
          <w:rFonts w:ascii="Times New Roman" w:hAnsi="Times New Roman" w:cs="Times New Roman"/>
          <w:sz w:val="24"/>
          <w:szCs w:val="24"/>
        </w:rPr>
        <w:t>razvoj socijalnih usluga za posebno osjetljive skupine</w:t>
      </w:r>
      <w:r w:rsidR="00FD061D">
        <w:rPr>
          <w:rFonts w:ascii="Times New Roman" w:hAnsi="Times New Roman" w:cs="Times New Roman"/>
          <w:sz w:val="24"/>
          <w:szCs w:val="24"/>
        </w:rPr>
        <w:t xml:space="preserve">. </w:t>
      </w:r>
    </w:p>
    <w:p w14:paraId="375EBED6" w14:textId="77777777" w:rsidR="00AF08EC" w:rsidRPr="00CD5CF4" w:rsidRDefault="00AF08EC" w:rsidP="00EE7FAF">
      <w:pPr>
        <w:pStyle w:val="Bezproreda"/>
        <w:jc w:val="both"/>
        <w:rPr>
          <w:rFonts w:ascii="Times New Roman" w:hAnsi="Times New Roman" w:cs="Times New Roman"/>
          <w:iCs/>
          <w:sz w:val="24"/>
          <w:szCs w:val="24"/>
        </w:rPr>
      </w:pPr>
    </w:p>
    <w:p w14:paraId="50266390" w14:textId="651B687B"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NPOO-om su predviđena ulaganja u razvoj izvaninstitucijskih usluga i osiguranje dodatnog smještajnog kapaciteta za starije osobe koje ne mogu samostalno brinuti o sebi niti uz podršku obitelji i zajednice. Naime, u Hrvatskoj postoje smještajni kapaciteti za 29.4</w:t>
      </w:r>
      <w:r w:rsidR="002C12E3">
        <w:rPr>
          <w:rFonts w:ascii="Times New Roman" w:hAnsi="Times New Roman" w:cs="Times New Roman"/>
          <w:sz w:val="24"/>
          <w:szCs w:val="24"/>
        </w:rPr>
        <w:t>57</w:t>
      </w:r>
      <w:r w:rsidRPr="00402534">
        <w:rPr>
          <w:rFonts w:ascii="Times New Roman" w:hAnsi="Times New Roman" w:cs="Times New Roman"/>
          <w:sz w:val="24"/>
          <w:szCs w:val="24"/>
        </w:rPr>
        <w:t xml:space="preserve"> osoba odnosno za 3,4% osoba starih 65 i više godina što je daleko niže od prosjeka EU koji iznosi 5%. Iz tog razloga kroz Poziv se potiče osiguranje dodatnih smještajnih kapaciteta za funkcionalno ovisne starije osobe izgradnjom centara za starije osobe. </w:t>
      </w:r>
    </w:p>
    <w:p w14:paraId="6BC676E8" w14:textId="77777777"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Potreba za unapređenjem skrbi i usluga za starije osobe naglašena je i u Nacionalnom planu razvoja socijalnih usluga za razdoblje 2021. – 2027.</w:t>
      </w:r>
    </w:p>
    <w:p w14:paraId="37CC9C31" w14:textId="77777777"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 xml:space="preserve">Osim pružanja institucijskih oblika skrbi, centri za starije osobe pružat će i široku paletu raznih usluga izvaninstitucijske skrbi, kako bi se starijim osobama omogućilo poboljšanja kvalitete življenja i što duži ostanak u vlastitom domu. </w:t>
      </w:r>
    </w:p>
    <w:p w14:paraId="3F90CBA8" w14:textId="77777777"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Razvojem usluga podrške u zajednici cilj je prevenirati institucionalizaciju i smanjiti broj ulazaka korisnika u institucije, a uslugu smještaja osiguravati za korisnike kojima je neophodna intenzivna i dugotrajna skrb.</w:t>
      </w:r>
    </w:p>
    <w:p w14:paraId="30E1CD4A" w14:textId="77777777"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Pozivom će se poticati i pružanje integrirane skrbi za starije osobe povezivanjem socijalnih usluga i zdravstvene skrbi na primarnoj razini (npr. uspostava mobilnih timova, osiguravanje prostora i opreme za rad liječnika obiteljske medicine  i sl.).</w:t>
      </w:r>
    </w:p>
    <w:p w14:paraId="618D60E1" w14:textId="77777777" w:rsidR="00402534" w:rsidRP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 xml:space="preserve">Izgradnjom infrastrukture (centara za starije osobe) stvorit će se preduvjeti za pružanje cjelovite skrbi starijim osobama. </w:t>
      </w:r>
    </w:p>
    <w:p w14:paraId="455A276C" w14:textId="5D1A4F67" w:rsidR="00402534" w:rsidRDefault="00402534" w:rsidP="001A2B84">
      <w:pPr>
        <w:pStyle w:val="Bezproreda"/>
        <w:spacing w:after="200" w:line="276" w:lineRule="auto"/>
        <w:jc w:val="both"/>
        <w:rPr>
          <w:rFonts w:ascii="Times New Roman" w:hAnsi="Times New Roman" w:cs="Times New Roman"/>
          <w:sz w:val="24"/>
          <w:szCs w:val="24"/>
        </w:rPr>
      </w:pPr>
      <w:r w:rsidRPr="00402534">
        <w:rPr>
          <w:rFonts w:ascii="Times New Roman" w:hAnsi="Times New Roman" w:cs="Times New Roman"/>
          <w:sz w:val="24"/>
          <w:szCs w:val="24"/>
        </w:rPr>
        <w:t>Osnivanje centara za starije osobe kao javnih ustanova koje će pružati institucijske ali i raznovrsne izvaninstitucijske usluge dio je dugoročne nacionalne strategije te je u svim strateškim dokumentima na nacionalnoj razini naglašena potreba za unapređenjem pristupa uslugama za starije osobe.</w:t>
      </w:r>
    </w:p>
    <w:p w14:paraId="121BB3D4" w14:textId="4B58C124" w:rsidR="00BF646F" w:rsidRDefault="000E5F38" w:rsidP="559A9BC7">
      <w:pPr>
        <w:pStyle w:val="Bezproreda"/>
        <w:jc w:val="both"/>
        <w:rPr>
          <w:rFonts w:ascii="Times New Roman" w:hAnsi="Times New Roman" w:cs="Times New Roman"/>
          <w:sz w:val="24"/>
          <w:szCs w:val="24"/>
        </w:rPr>
      </w:pPr>
      <w:r>
        <w:rPr>
          <w:rFonts w:ascii="Times New Roman" w:hAnsi="Times New Roman" w:cs="Times New Roman"/>
          <w:sz w:val="24"/>
          <w:szCs w:val="24"/>
        </w:rPr>
        <w:t>O</w:t>
      </w:r>
      <w:r w:rsidR="00FC67CE">
        <w:rPr>
          <w:rFonts w:ascii="Times New Roman" w:hAnsi="Times New Roman" w:cs="Times New Roman"/>
          <w:sz w:val="24"/>
          <w:szCs w:val="24"/>
        </w:rPr>
        <w:t xml:space="preserve">vim </w:t>
      </w:r>
      <w:r w:rsidR="00403634">
        <w:rPr>
          <w:rFonts w:ascii="Times New Roman" w:hAnsi="Times New Roman" w:cs="Times New Roman"/>
          <w:sz w:val="24"/>
          <w:szCs w:val="24"/>
        </w:rPr>
        <w:t>P</w:t>
      </w:r>
      <w:r w:rsidR="00EE1629">
        <w:rPr>
          <w:rFonts w:ascii="Times New Roman" w:hAnsi="Times New Roman" w:cs="Times New Roman"/>
          <w:sz w:val="24"/>
          <w:szCs w:val="24"/>
        </w:rPr>
        <w:t>ozivom će se poticati</w:t>
      </w:r>
      <w:r w:rsidR="00BF646F">
        <w:rPr>
          <w:rFonts w:ascii="Times New Roman" w:hAnsi="Times New Roman" w:cs="Times New Roman"/>
          <w:sz w:val="24"/>
          <w:szCs w:val="24"/>
        </w:rPr>
        <w:t>:</w:t>
      </w:r>
    </w:p>
    <w:p w14:paraId="57D0471D" w14:textId="1C22BB80" w:rsidR="00C72F76" w:rsidRDefault="00C72F76" w:rsidP="559A9BC7">
      <w:pPr>
        <w:pStyle w:val="Bezproreda"/>
        <w:jc w:val="both"/>
        <w:rPr>
          <w:rFonts w:ascii="Times New Roman" w:hAnsi="Times New Roman" w:cs="Times New Roman"/>
          <w:sz w:val="24"/>
          <w:szCs w:val="24"/>
        </w:rPr>
      </w:pPr>
    </w:p>
    <w:p w14:paraId="3BA6C869" w14:textId="77777777" w:rsidR="00997377" w:rsidRPr="000E3772" w:rsidRDefault="00997377" w:rsidP="001A2B84">
      <w:pPr>
        <w:pStyle w:val="Bezproreda"/>
        <w:numPr>
          <w:ilvl w:val="0"/>
          <w:numId w:val="31"/>
        </w:numPr>
        <w:spacing w:line="276" w:lineRule="auto"/>
        <w:ind w:hanging="357"/>
        <w:jc w:val="both"/>
        <w:rPr>
          <w:rFonts w:ascii="Times New Roman" w:hAnsi="Times New Roman" w:cs="Times New Roman"/>
          <w:sz w:val="24"/>
          <w:szCs w:val="24"/>
        </w:rPr>
      </w:pPr>
      <w:r w:rsidRPr="00DC05D6">
        <w:rPr>
          <w:rFonts w:ascii="Times New Roman" w:hAnsi="Times New Roman" w:cs="Times New Roman"/>
          <w:sz w:val="24"/>
          <w:szCs w:val="24"/>
        </w:rPr>
        <w:t>osiguravanje usluge smještaja za funkcionalno ovisne korisnike kojima je potrebna pomoć druge osobe u zadovoljenju svih potreba u punom opsegu te kojima ni uz primjenu izvaninstitucijskih usluga ne mogu biti zadovoljene potreb</w:t>
      </w:r>
      <w:r w:rsidRPr="000E3772">
        <w:rPr>
          <w:rFonts w:ascii="Times New Roman" w:hAnsi="Times New Roman" w:cs="Times New Roman"/>
          <w:sz w:val="24"/>
          <w:szCs w:val="24"/>
        </w:rPr>
        <w:t>e dugotrajne skrbi:</w:t>
      </w:r>
    </w:p>
    <w:p w14:paraId="0863494D" w14:textId="545ADE2C" w:rsidR="00997377" w:rsidRPr="00E6514F" w:rsidRDefault="00997377" w:rsidP="001A2B84">
      <w:pPr>
        <w:pStyle w:val="Bezproreda"/>
        <w:numPr>
          <w:ilvl w:val="0"/>
          <w:numId w:val="45"/>
        </w:numPr>
        <w:spacing w:line="276" w:lineRule="auto"/>
        <w:ind w:left="1077" w:hanging="357"/>
        <w:jc w:val="both"/>
        <w:rPr>
          <w:rFonts w:ascii="Times New Roman" w:hAnsi="Times New Roman" w:cs="Times New Roman"/>
          <w:sz w:val="24"/>
          <w:szCs w:val="24"/>
        </w:rPr>
      </w:pPr>
      <w:r w:rsidRPr="000E3772">
        <w:rPr>
          <w:rFonts w:ascii="Times New Roman" w:hAnsi="Times New Roman" w:cs="Times New Roman"/>
          <w:sz w:val="24"/>
          <w:szCs w:val="24"/>
        </w:rPr>
        <w:t>za starije osobe - treći stupanj usluge u skladu s člankom 68.st.2.t.3. Pravilnika o mjerilima za pružanje socijalnih usluga</w:t>
      </w:r>
    </w:p>
    <w:p w14:paraId="63FFCAB0" w14:textId="19288ECE" w:rsidR="00997377" w:rsidRPr="0009060C" w:rsidRDefault="00997377" w:rsidP="001A2B84">
      <w:pPr>
        <w:pStyle w:val="Bezproreda"/>
        <w:numPr>
          <w:ilvl w:val="0"/>
          <w:numId w:val="45"/>
        </w:numPr>
        <w:spacing w:after="200" w:line="276" w:lineRule="auto"/>
        <w:ind w:left="1077" w:hanging="357"/>
        <w:jc w:val="both"/>
        <w:rPr>
          <w:rFonts w:ascii="Times New Roman" w:hAnsi="Times New Roman" w:cs="Times New Roman"/>
          <w:sz w:val="24"/>
          <w:szCs w:val="24"/>
        </w:rPr>
      </w:pPr>
      <w:r w:rsidRPr="0009060C">
        <w:rPr>
          <w:rFonts w:ascii="Times New Roman" w:hAnsi="Times New Roman" w:cs="Times New Roman"/>
          <w:sz w:val="24"/>
          <w:szCs w:val="24"/>
        </w:rPr>
        <w:lastRenderedPageBreak/>
        <w:t>za osobe oboljele od Alzheimerove bolesti ili drugih demencija (srednji/srednje teški stadij bolesti) - četvrti stupanj usluge smještaja u skladu s člankom 68.st.2.t.4. Pravilnika o mjerilima za pružanje socijalnih usluga</w:t>
      </w:r>
    </w:p>
    <w:p w14:paraId="35673693" w14:textId="312936EB" w:rsidR="00F05D2F" w:rsidRPr="00DC05D6" w:rsidRDefault="00F05D2F" w:rsidP="001A2B84">
      <w:pPr>
        <w:pStyle w:val="Bezproreda"/>
        <w:numPr>
          <w:ilvl w:val="0"/>
          <w:numId w:val="31"/>
        </w:numPr>
        <w:spacing w:after="200" w:line="276" w:lineRule="auto"/>
        <w:ind w:hanging="357"/>
        <w:jc w:val="both"/>
        <w:rPr>
          <w:rFonts w:ascii="Times New Roman" w:hAnsi="Times New Roman" w:cs="Times New Roman"/>
          <w:sz w:val="24"/>
          <w:szCs w:val="24"/>
        </w:rPr>
      </w:pPr>
      <w:r w:rsidRPr="0009060C">
        <w:rPr>
          <w:rFonts w:ascii="Times New Roman" w:hAnsi="Times New Roman" w:cs="Times New Roman"/>
          <w:sz w:val="24"/>
          <w:szCs w:val="24"/>
        </w:rPr>
        <w:t xml:space="preserve">pružanje usluge smještaja </w:t>
      </w:r>
      <w:r w:rsidR="0078734C" w:rsidRPr="0009060C">
        <w:rPr>
          <w:rFonts w:ascii="Times New Roman" w:hAnsi="Times New Roman" w:cs="Times New Roman"/>
          <w:sz w:val="24"/>
          <w:szCs w:val="24"/>
        </w:rPr>
        <w:t xml:space="preserve">za </w:t>
      </w:r>
      <w:r w:rsidRPr="0009060C">
        <w:rPr>
          <w:rFonts w:ascii="Times New Roman" w:hAnsi="Times New Roman" w:cs="Times New Roman"/>
          <w:sz w:val="24"/>
          <w:szCs w:val="24"/>
        </w:rPr>
        <w:t>starije osobe za vrijeme privremene spriječenosti njegovatelja;</w:t>
      </w:r>
    </w:p>
    <w:p w14:paraId="317FA6A7" w14:textId="468AC292" w:rsidR="00951CE6" w:rsidRPr="00DC05D6" w:rsidRDefault="00951CE6" w:rsidP="001A2B84">
      <w:pPr>
        <w:pStyle w:val="Bezproreda"/>
        <w:numPr>
          <w:ilvl w:val="0"/>
          <w:numId w:val="31"/>
        </w:numPr>
        <w:spacing w:line="276" w:lineRule="auto"/>
        <w:jc w:val="both"/>
        <w:rPr>
          <w:rFonts w:ascii="Times New Roman" w:hAnsi="Times New Roman" w:cs="Times New Roman"/>
          <w:sz w:val="24"/>
          <w:szCs w:val="24"/>
        </w:rPr>
      </w:pPr>
      <w:r w:rsidRPr="00DC05D6">
        <w:rPr>
          <w:rFonts w:ascii="Times New Roman" w:hAnsi="Times New Roman" w:cs="Times New Roman"/>
          <w:sz w:val="24"/>
          <w:szCs w:val="24"/>
        </w:rPr>
        <w:t xml:space="preserve">pružanje izvaninstitucijskih usluga starijim osobama </w:t>
      </w:r>
      <w:r w:rsidR="00F05D2F" w:rsidRPr="000E3772">
        <w:rPr>
          <w:rFonts w:ascii="Times New Roman" w:hAnsi="Times New Roman" w:cs="Times New Roman"/>
          <w:sz w:val="24"/>
          <w:szCs w:val="24"/>
        </w:rPr>
        <w:t xml:space="preserve">sukladno Zakonu o socijalnoj skrbi </w:t>
      </w:r>
      <w:r w:rsidRPr="000E3772">
        <w:rPr>
          <w:rFonts w:ascii="Times New Roman" w:hAnsi="Times New Roman" w:cs="Times New Roman"/>
          <w:sz w:val="24"/>
          <w:szCs w:val="24"/>
        </w:rPr>
        <w:t>koje uključuju:</w:t>
      </w:r>
    </w:p>
    <w:p w14:paraId="092928AB" w14:textId="77777777" w:rsidR="00951CE6" w:rsidRPr="000E3772" w:rsidRDefault="00951CE6" w:rsidP="001A2B84">
      <w:pPr>
        <w:pStyle w:val="Bezproreda"/>
        <w:numPr>
          <w:ilvl w:val="0"/>
          <w:numId w:val="34"/>
        </w:numPr>
        <w:spacing w:line="276" w:lineRule="auto"/>
        <w:jc w:val="both"/>
        <w:rPr>
          <w:rFonts w:ascii="Times New Roman" w:hAnsi="Times New Roman" w:cs="Times New Roman"/>
          <w:sz w:val="24"/>
          <w:szCs w:val="24"/>
        </w:rPr>
      </w:pPr>
      <w:r w:rsidRPr="000E3772">
        <w:rPr>
          <w:rFonts w:ascii="Times New Roman" w:hAnsi="Times New Roman" w:cs="Times New Roman"/>
          <w:sz w:val="24"/>
          <w:szCs w:val="24"/>
        </w:rPr>
        <w:t>pružanje savjetovanja, psihosocijalnog savjetovanja i psihosocijalne podrške,</w:t>
      </w:r>
    </w:p>
    <w:p w14:paraId="0B09CCFD" w14:textId="77777777" w:rsidR="00951CE6" w:rsidRPr="0009060C" w:rsidRDefault="00951CE6" w:rsidP="001A2B84">
      <w:pPr>
        <w:pStyle w:val="Bezproreda"/>
        <w:numPr>
          <w:ilvl w:val="0"/>
          <w:numId w:val="34"/>
        </w:numPr>
        <w:spacing w:line="276" w:lineRule="auto"/>
        <w:jc w:val="both"/>
        <w:rPr>
          <w:rFonts w:ascii="Times New Roman" w:hAnsi="Times New Roman" w:cs="Times New Roman"/>
          <w:sz w:val="24"/>
          <w:szCs w:val="24"/>
        </w:rPr>
      </w:pPr>
      <w:r w:rsidRPr="00E6514F">
        <w:rPr>
          <w:rFonts w:ascii="Times New Roman" w:hAnsi="Times New Roman" w:cs="Times New Roman"/>
          <w:sz w:val="24"/>
          <w:szCs w:val="24"/>
        </w:rPr>
        <w:t>pružanje usluge pomoć</w:t>
      </w:r>
      <w:r w:rsidRPr="008D160E">
        <w:rPr>
          <w:rFonts w:ascii="Times New Roman" w:hAnsi="Times New Roman" w:cs="Times New Roman"/>
          <w:sz w:val="24"/>
          <w:szCs w:val="24"/>
        </w:rPr>
        <w:t>i u kući</w:t>
      </w:r>
      <w:r w:rsidRPr="0009060C">
        <w:rPr>
          <w:rFonts w:ascii="Times New Roman" w:hAnsi="Times New Roman" w:cs="Times New Roman"/>
          <w:sz w:val="24"/>
          <w:szCs w:val="24"/>
        </w:rPr>
        <w:t>, što uključuje usluge poput:</w:t>
      </w:r>
    </w:p>
    <w:p w14:paraId="1209C77A" w14:textId="77777777" w:rsidR="00951CE6" w:rsidRPr="0009060C" w:rsidRDefault="00951CE6" w:rsidP="001A2B84">
      <w:pPr>
        <w:pStyle w:val="Bezproreda"/>
        <w:spacing w:line="276" w:lineRule="auto"/>
        <w:ind w:left="1440"/>
        <w:jc w:val="both"/>
        <w:rPr>
          <w:rFonts w:ascii="Times New Roman" w:hAnsi="Times New Roman" w:cs="Times New Roman"/>
          <w:sz w:val="24"/>
          <w:szCs w:val="24"/>
        </w:rPr>
      </w:pPr>
      <w:r w:rsidRPr="0009060C">
        <w:rPr>
          <w:rFonts w:ascii="Times New Roman" w:hAnsi="Times New Roman" w:cs="Times New Roman"/>
          <w:sz w:val="24"/>
          <w:szCs w:val="24"/>
        </w:rPr>
        <w:t>a) organiziranje prehrane (pripremu ili nabavu i dostavu gotovih obroka),</w:t>
      </w:r>
    </w:p>
    <w:p w14:paraId="1C364453" w14:textId="77777777" w:rsidR="00951CE6" w:rsidRPr="0009060C" w:rsidRDefault="00951CE6" w:rsidP="001A2B84">
      <w:pPr>
        <w:pStyle w:val="Bezproreda"/>
        <w:spacing w:line="276" w:lineRule="auto"/>
        <w:ind w:left="1440"/>
        <w:jc w:val="both"/>
        <w:rPr>
          <w:rFonts w:ascii="Times New Roman" w:hAnsi="Times New Roman" w:cs="Times New Roman"/>
          <w:sz w:val="24"/>
          <w:szCs w:val="24"/>
        </w:rPr>
      </w:pPr>
      <w:r w:rsidRPr="0009060C">
        <w:rPr>
          <w:rFonts w:ascii="Times New Roman" w:hAnsi="Times New Roman" w:cs="Times New Roman"/>
          <w:sz w:val="24"/>
          <w:szCs w:val="24"/>
        </w:rPr>
        <w:t xml:space="preserve">b) obavljanje kućnih poslova, </w:t>
      </w:r>
    </w:p>
    <w:p w14:paraId="68E7F60C" w14:textId="77777777" w:rsidR="00951CE6" w:rsidRPr="0009060C" w:rsidRDefault="00951CE6" w:rsidP="001A2B84">
      <w:pPr>
        <w:pStyle w:val="Bezproreda"/>
        <w:spacing w:line="276" w:lineRule="auto"/>
        <w:ind w:left="1440"/>
        <w:jc w:val="both"/>
        <w:rPr>
          <w:rFonts w:ascii="Times New Roman" w:hAnsi="Times New Roman" w:cs="Times New Roman"/>
          <w:sz w:val="24"/>
          <w:szCs w:val="24"/>
        </w:rPr>
      </w:pPr>
      <w:r w:rsidRPr="0009060C">
        <w:rPr>
          <w:rFonts w:ascii="Times New Roman" w:hAnsi="Times New Roman" w:cs="Times New Roman"/>
          <w:sz w:val="24"/>
          <w:szCs w:val="24"/>
        </w:rPr>
        <w:t xml:space="preserve">c) održavanje osobne higijene, i </w:t>
      </w:r>
    </w:p>
    <w:p w14:paraId="25D718A8" w14:textId="4C17EE6E" w:rsidR="00951CE6" w:rsidRPr="00DC05D6" w:rsidRDefault="00951CE6" w:rsidP="001A2B84">
      <w:pPr>
        <w:pStyle w:val="Bezproreda"/>
        <w:spacing w:line="276" w:lineRule="auto"/>
        <w:ind w:left="1440"/>
        <w:jc w:val="both"/>
        <w:rPr>
          <w:rFonts w:ascii="Times New Roman" w:hAnsi="Times New Roman" w:cs="Times New Roman"/>
          <w:sz w:val="24"/>
          <w:szCs w:val="24"/>
        </w:rPr>
      </w:pPr>
      <w:r w:rsidRPr="0009060C">
        <w:rPr>
          <w:rFonts w:ascii="Times New Roman" w:hAnsi="Times New Roman" w:cs="Times New Roman"/>
          <w:sz w:val="24"/>
          <w:szCs w:val="24"/>
        </w:rPr>
        <w:t xml:space="preserve">d) zadovoljavanje drugih svakodnevnih potreba </w:t>
      </w:r>
    </w:p>
    <w:p w14:paraId="45EE69C9" w14:textId="4D22DF95" w:rsidR="00997377" w:rsidRDefault="00951CE6" w:rsidP="0009060C">
      <w:pPr>
        <w:pStyle w:val="Bezproreda"/>
        <w:numPr>
          <w:ilvl w:val="0"/>
          <w:numId w:val="34"/>
        </w:numPr>
        <w:spacing w:line="276" w:lineRule="auto"/>
        <w:jc w:val="both"/>
        <w:rPr>
          <w:rFonts w:ascii="Times New Roman" w:hAnsi="Times New Roman" w:cs="Times New Roman"/>
          <w:sz w:val="24"/>
          <w:szCs w:val="24"/>
        </w:rPr>
      </w:pPr>
      <w:r w:rsidRPr="000E3772">
        <w:rPr>
          <w:rFonts w:ascii="Times New Roman" w:hAnsi="Times New Roman" w:cs="Times New Roman"/>
          <w:sz w:val="24"/>
          <w:szCs w:val="24"/>
        </w:rPr>
        <w:t>pružanje usluge boravka - poludnevnog boravka i usluge cjelodnevnog boravka</w:t>
      </w:r>
      <w:r w:rsidR="00997377">
        <w:rPr>
          <w:rFonts w:ascii="Times New Roman" w:hAnsi="Times New Roman" w:cs="Times New Roman"/>
          <w:sz w:val="24"/>
          <w:szCs w:val="24"/>
        </w:rPr>
        <w:t>;</w:t>
      </w:r>
    </w:p>
    <w:p w14:paraId="399619FD" w14:textId="77777777" w:rsidR="00997377" w:rsidRPr="00DC05D6" w:rsidRDefault="00997377" w:rsidP="001A2B84">
      <w:pPr>
        <w:pStyle w:val="Bezproreda"/>
        <w:spacing w:line="276" w:lineRule="auto"/>
        <w:ind w:left="1440"/>
        <w:jc w:val="both"/>
        <w:rPr>
          <w:rFonts w:ascii="Times New Roman" w:hAnsi="Times New Roman" w:cs="Times New Roman"/>
          <w:sz w:val="24"/>
          <w:szCs w:val="24"/>
        </w:rPr>
      </w:pPr>
    </w:p>
    <w:p w14:paraId="05EB5901" w14:textId="77777777" w:rsidR="00F05D2F" w:rsidRPr="000E3772" w:rsidRDefault="00F05D2F" w:rsidP="001A2B84">
      <w:pPr>
        <w:pStyle w:val="Bezproreda"/>
        <w:numPr>
          <w:ilvl w:val="0"/>
          <w:numId w:val="31"/>
        </w:numPr>
        <w:spacing w:after="200" w:line="276" w:lineRule="auto"/>
        <w:jc w:val="both"/>
        <w:rPr>
          <w:rFonts w:ascii="Times New Roman" w:hAnsi="Times New Roman" w:cs="Times New Roman"/>
          <w:sz w:val="24"/>
          <w:szCs w:val="24"/>
        </w:rPr>
      </w:pPr>
      <w:r w:rsidRPr="000E3772">
        <w:rPr>
          <w:rFonts w:ascii="Times New Roman" w:hAnsi="Times New Roman" w:cs="Times New Roman"/>
          <w:sz w:val="24"/>
          <w:szCs w:val="24"/>
        </w:rPr>
        <w:t>pružanje integrirane skrbi za starije osobe povezivanjem socijalnih usluga i zdravstvene skrbi na primarnoj razini (npr. uspostava mobilnih timova, osiguravanje prostora i opreme za rad liječnika obiteljske medicine  i sl.)</w:t>
      </w:r>
    </w:p>
    <w:p w14:paraId="1E4C9C21" w14:textId="24B6A80B" w:rsidR="00F05D2F" w:rsidRPr="000E3772" w:rsidRDefault="00F05D2F" w:rsidP="001A2B84">
      <w:pPr>
        <w:pStyle w:val="Bezproreda"/>
        <w:numPr>
          <w:ilvl w:val="0"/>
          <w:numId w:val="31"/>
        </w:numPr>
        <w:spacing w:after="200" w:line="276" w:lineRule="auto"/>
        <w:jc w:val="both"/>
        <w:rPr>
          <w:rFonts w:ascii="Times New Roman" w:hAnsi="Times New Roman" w:cs="Times New Roman"/>
          <w:sz w:val="24"/>
          <w:szCs w:val="24"/>
        </w:rPr>
      </w:pPr>
      <w:r w:rsidRPr="00DC05D6">
        <w:rPr>
          <w:rFonts w:ascii="Times New Roman" w:hAnsi="Times New Roman" w:cs="Times New Roman"/>
          <w:sz w:val="24"/>
          <w:szCs w:val="24"/>
        </w:rPr>
        <w:t>pružanje usluga poput organiziranja dnevne aktivnosti, osiguravanja pratnje na liječnike preglede, organizacija dostave lijekova, organizacija radionica za unaprjeđenje digitalnih vještina, provođenje rekreativnih aktivnosti za starije i slabije pokretne osobe, organizacija tribina i edukacija i sl</w:t>
      </w:r>
      <w:r w:rsidRPr="000E3772">
        <w:rPr>
          <w:rFonts w:ascii="Times New Roman" w:hAnsi="Times New Roman" w:cs="Times New Roman"/>
          <w:sz w:val="24"/>
          <w:szCs w:val="24"/>
        </w:rPr>
        <w:t>.</w:t>
      </w:r>
    </w:p>
    <w:p w14:paraId="4F7EF686" w14:textId="160FF2CE" w:rsidR="00A7068F" w:rsidRPr="00CD5CF4" w:rsidRDefault="00DF3B7B" w:rsidP="001A2B84">
      <w:pPr>
        <w:pStyle w:val="Bezproreda"/>
        <w:spacing w:after="200" w:line="276" w:lineRule="auto"/>
        <w:jc w:val="both"/>
        <w:rPr>
          <w:rFonts w:ascii="Times New Roman" w:hAnsi="Times New Roman" w:cs="Times New Roman"/>
        </w:rPr>
      </w:pPr>
      <w:r w:rsidRPr="0009060C">
        <w:rPr>
          <w:rFonts w:ascii="Times New Roman" w:hAnsi="Times New Roman" w:cs="Times New Roman"/>
          <w:sz w:val="24"/>
          <w:szCs w:val="24"/>
        </w:rPr>
        <w:t>P</w:t>
      </w:r>
      <w:r w:rsidR="00A53FAD" w:rsidRPr="0009060C">
        <w:rPr>
          <w:rFonts w:ascii="Times New Roman" w:hAnsi="Times New Roman" w:cs="Times New Roman"/>
          <w:sz w:val="24"/>
          <w:szCs w:val="24"/>
        </w:rPr>
        <w:t>ravila ovog Poziva oslanjaju se na procedure uspostavljene za provedbu Europskih strukturnih i investicijskih fondova, u mjeri u kojoj ne predstavljaju prekomjerne zahtjeve i prekomjerno administrativno opterećenje prijaviteljima/korisnicima u odnosu na zahtjeve sadržane u Uredbi (EU) 2021/241 o uspostavi Mehanizma za oporavak i otpornost.</w:t>
      </w:r>
    </w:p>
    <w:p w14:paraId="54C4506A" w14:textId="77777777" w:rsidR="00142FF6" w:rsidRPr="00CD5CF4" w:rsidRDefault="00142FF6" w:rsidP="003659C7">
      <w:pPr>
        <w:pStyle w:val="Bezproreda"/>
        <w:rPr>
          <w:rFonts w:ascii="Times New Roman" w:hAnsi="Times New Roman" w:cs="Times New Roman"/>
        </w:rPr>
      </w:pPr>
    </w:p>
    <w:p w14:paraId="0A4DD544" w14:textId="77777777" w:rsidR="00931F82" w:rsidRPr="00CD5CF4" w:rsidRDefault="00931F82" w:rsidP="00931F82">
      <w:pPr>
        <w:pStyle w:val="Default"/>
        <w:rPr>
          <w:i/>
          <w:iCs/>
          <w:sz w:val="23"/>
          <w:szCs w:val="23"/>
        </w:rPr>
      </w:pPr>
      <w:r w:rsidRPr="00D41680">
        <w:rPr>
          <w:i/>
          <w:iCs/>
          <w:sz w:val="23"/>
          <w:szCs w:val="23"/>
        </w:rPr>
        <w:t>Pravna osnova:</w:t>
      </w:r>
      <w:r w:rsidRPr="00CD5CF4">
        <w:rPr>
          <w:i/>
          <w:iCs/>
          <w:sz w:val="23"/>
          <w:szCs w:val="23"/>
        </w:rPr>
        <w:t xml:space="preserve"> </w:t>
      </w:r>
    </w:p>
    <w:p w14:paraId="66FB549D" w14:textId="77777777" w:rsidR="00931F82" w:rsidRPr="00CD5CF4" w:rsidRDefault="00931F82" w:rsidP="00931F82">
      <w:pPr>
        <w:pStyle w:val="Default"/>
        <w:rPr>
          <w:sz w:val="23"/>
          <w:szCs w:val="23"/>
        </w:rPr>
      </w:pPr>
    </w:p>
    <w:p w14:paraId="52E9ECBE" w14:textId="77777777" w:rsidR="00931F82" w:rsidRPr="00CD5CF4" w:rsidRDefault="00931F82" w:rsidP="007C4EE1">
      <w:pPr>
        <w:pStyle w:val="Default"/>
        <w:numPr>
          <w:ilvl w:val="0"/>
          <w:numId w:val="2"/>
        </w:numPr>
        <w:spacing w:after="59"/>
        <w:jc w:val="both"/>
      </w:pPr>
      <w:r w:rsidRPr="00CD5CF4">
        <w:t xml:space="preserve">Uredba (EU) 2021/241 Europskog Parlamenta i Vijeća od 12. veljače 2021. o uspostavi Mehanizma za oporavak i otpornost; </w:t>
      </w:r>
    </w:p>
    <w:p w14:paraId="732C0977" w14:textId="77777777" w:rsidR="00931F82" w:rsidRPr="00CD5CF4" w:rsidRDefault="00931F82" w:rsidP="007C4EE1">
      <w:pPr>
        <w:pStyle w:val="Default"/>
        <w:numPr>
          <w:ilvl w:val="0"/>
          <w:numId w:val="2"/>
        </w:numPr>
        <w:spacing w:after="59"/>
        <w:jc w:val="both"/>
      </w:pPr>
      <w:r w:rsidRPr="00CD5CF4">
        <w:t xml:space="preserve">Provedbena odluka Vijeća Europske unije od 28. srpnja 2021. o odobrenju ocjene Plana oporavka i otpornosti Republike Hrvatske (ST10687/21; ST 10687/21 ADD1); </w:t>
      </w:r>
    </w:p>
    <w:p w14:paraId="7B740F44" w14:textId="2879DF97" w:rsidR="00931F82" w:rsidRPr="00CD5CF4" w:rsidRDefault="00931F82" w:rsidP="007C4EE1">
      <w:pPr>
        <w:pStyle w:val="Default"/>
        <w:numPr>
          <w:ilvl w:val="0"/>
          <w:numId w:val="2"/>
        </w:numPr>
        <w:spacing w:after="59"/>
        <w:jc w:val="both"/>
      </w:pPr>
      <w:r w:rsidRPr="00CD5CF4">
        <w:t xml:space="preserve">Sporazum o financiranju između Komisije i </w:t>
      </w:r>
      <w:r w:rsidR="00A87CD9">
        <w:t>R</w:t>
      </w:r>
      <w:r w:rsidRPr="00CD5CF4">
        <w:t>epublike Hrvatske u okviru Mehanizma za oporavak i otpornost</w:t>
      </w:r>
      <w:r w:rsidR="00061A2A">
        <w:t>;</w:t>
      </w:r>
      <w:r w:rsidRPr="00CD5CF4">
        <w:t xml:space="preserve"> </w:t>
      </w:r>
    </w:p>
    <w:p w14:paraId="2E7A996B" w14:textId="66835AA0" w:rsidR="00931F82" w:rsidRPr="00CD5CF4" w:rsidRDefault="00931F82" w:rsidP="007C4EE1">
      <w:pPr>
        <w:pStyle w:val="Default"/>
        <w:numPr>
          <w:ilvl w:val="0"/>
          <w:numId w:val="2"/>
        </w:numPr>
        <w:spacing w:after="59"/>
        <w:jc w:val="both"/>
      </w:pPr>
      <w:r w:rsidRPr="00CD5CF4">
        <w:t>Odluka o sustavu upravljanja i praćenju provedbe aktivnosti u okviru Nacionalnog plana oporavka i otpornosti 2021. – 2026. (</w:t>
      </w:r>
      <w:r w:rsidR="0002145B" w:rsidRPr="00CD5CF4">
        <w:t>NN</w:t>
      </w:r>
      <w:r w:rsidR="00A40010">
        <w:t xml:space="preserve"> </w:t>
      </w:r>
      <w:r w:rsidRPr="00CD5CF4">
        <w:t xml:space="preserve">78/2021); </w:t>
      </w:r>
    </w:p>
    <w:p w14:paraId="305C5F23" w14:textId="77777777" w:rsidR="00931F82" w:rsidRPr="00CD5CF4" w:rsidRDefault="00931F82" w:rsidP="007C4EE1">
      <w:pPr>
        <w:pStyle w:val="Default"/>
        <w:numPr>
          <w:ilvl w:val="0"/>
          <w:numId w:val="2"/>
        </w:numPr>
        <w:spacing w:after="59"/>
        <w:jc w:val="both"/>
      </w:pPr>
      <w:r w:rsidRPr="00CD5CF4">
        <w:t xml:space="preserve">Uredba (EU, Euratom) 2018/1046 Europskog parlamenta i Vijeća od 18. srpnja 2018. o financijskim pravilima koja se primjenjuju na opći proračun Unije, o izmjeni uredaba (EU) br. 1296/2013, (EU) br. 1301/2013, (EU) br. 1303/2013, (EU) br. 1304/2013, (EU) </w:t>
      </w:r>
      <w:r w:rsidRPr="00CD5CF4">
        <w:lastRenderedPageBreak/>
        <w:t xml:space="preserve">br. 1309/2013, (EU) br. 1316/2013, (EU) br. 223/2014, (EU) br. 283/2014 i Odluke br. 541/2014/EU te o stavljanju izvan snage Uredbe (EU, Euratom) br. 966/2012 (Financijska uredba); </w:t>
      </w:r>
    </w:p>
    <w:p w14:paraId="62BA7D35" w14:textId="77777777" w:rsidR="00931F82" w:rsidRPr="00CD5CF4" w:rsidRDefault="00931F82" w:rsidP="007C4EE1">
      <w:pPr>
        <w:pStyle w:val="Default"/>
        <w:numPr>
          <w:ilvl w:val="0"/>
          <w:numId w:val="2"/>
        </w:numPr>
        <w:spacing w:after="59"/>
        <w:jc w:val="both"/>
      </w:pPr>
      <w:r w:rsidRPr="00CD5CF4">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p>
    <w:p w14:paraId="27623CA3" w14:textId="77777777" w:rsidR="00931F82" w:rsidRPr="00CD5CF4" w:rsidRDefault="00931F82" w:rsidP="007C4EE1">
      <w:pPr>
        <w:pStyle w:val="Default"/>
        <w:numPr>
          <w:ilvl w:val="0"/>
          <w:numId w:val="2"/>
        </w:numPr>
        <w:spacing w:after="59"/>
        <w:jc w:val="both"/>
      </w:pPr>
      <w:r w:rsidRPr="00CD5CF4">
        <w:t xml:space="preserve">Uredba (EU) 2020/852 Europskog Parlamenta i Vijeća od 18. lipnja 2020. o uspostavi okvira za olakšavanje održivih ulaganja i izmjeni Uredbe (EU) 2019/2088; </w:t>
      </w:r>
    </w:p>
    <w:p w14:paraId="7EBCFFA5" w14:textId="77777777" w:rsidR="00931F82" w:rsidRPr="00CD5CF4" w:rsidRDefault="00931F82" w:rsidP="007C4EE1">
      <w:pPr>
        <w:pStyle w:val="Default"/>
        <w:numPr>
          <w:ilvl w:val="0"/>
          <w:numId w:val="2"/>
        </w:numPr>
        <w:spacing w:after="59"/>
        <w:jc w:val="both"/>
      </w:pPr>
      <w:r w:rsidRPr="00CD5CF4">
        <w:t>Zakon o ustanovama (</w:t>
      </w:r>
      <w:r w:rsidR="0002145B" w:rsidRPr="00CD5CF4">
        <w:t xml:space="preserve">NN </w:t>
      </w:r>
      <w:r w:rsidR="00E70419" w:rsidRPr="00CD5CF4">
        <w:t>76/93, 29/97, 47/99, 35/08, 127/</w:t>
      </w:r>
      <w:r w:rsidRPr="00CD5CF4">
        <w:t xml:space="preserve">19); </w:t>
      </w:r>
    </w:p>
    <w:p w14:paraId="33A85341" w14:textId="77777777" w:rsidR="00931F82" w:rsidRPr="00CD5CF4" w:rsidRDefault="00931F82" w:rsidP="007C4EE1">
      <w:pPr>
        <w:pStyle w:val="Default"/>
        <w:numPr>
          <w:ilvl w:val="0"/>
          <w:numId w:val="2"/>
        </w:numPr>
        <w:spacing w:after="59"/>
        <w:jc w:val="both"/>
      </w:pPr>
      <w:r w:rsidRPr="00CD5CF4">
        <w:t>Zakon o proračunu (</w:t>
      </w:r>
      <w:r w:rsidR="0002145B" w:rsidRPr="00CD5CF4">
        <w:t>NN</w:t>
      </w:r>
      <w:r w:rsidR="00E70419" w:rsidRPr="00CD5CF4">
        <w:t xml:space="preserve"> </w:t>
      </w:r>
      <w:r w:rsidR="009B3A0E" w:rsidRPr="00CD5CF4">
        <w:t>144/21</w:t>
      </w:r>
      <w:r w:rsidRPr="00CD5CF4">
        <w:t xml:space="preserve">); </w:t>
      </w:r>
    </w:p>
    <w:p w14:paraId="5B8EB742" w14:textId="77777777" w:rsidR="00931F82" w:rsidRPr="00CD5CF4" w:rsidRDefault="00931F82" w:rsidP="007C4EE1">
      <w:pPr>
        <w:pStyle w:val="Default"/>
        <w:numPr>
          <w:ilvl w:val="0"/>
          <w:numId w:val="2"/>
        </w:numPr>
        <w:spacing w:after="59"/>
        <w:jc w:val="both"/>
      </w:pPr>
      <w:r w:rsidRPr="00CD5CF4">
        <w:t>Zakon o državnim potporama (</w:t>
      </w:r>
      <w:r w:rsidR="0002145B" w:rsidRPr="00CD5CF4">
        <w:t xml:space="preserve">NN </w:t>
      </w:r>
      <w:r w:rsidR="00E70419" w:rsidRPr="00CD5CF4">
        <w:t>47/</w:t>
      </w:r>
      <w:r w:rsidRPr="00CD5CF4">
        <w:t xml:space="preserve">14, 69/17); </w:t>
      </w:r>
    </w:p>
    <w:p w14:paraId="0D19463B" w14:textId="77777777" w:rsidR="00931F82" w:rsidRPr="00CD5CF4" w:rsidRDefault="00931F82" w:rsidP="007C4EE1">
      <w:pPr>
        <w:pStyle w:val="Default"/>
        <w:numPr>
          <w:ilvl w:val="0"/>
          <w:numId w:val="2"/>
        </w:numPr>
        <w:spacing w:after="59"/>
        <w:jc w:val="both"/>
      </w:pPr>
      <w:r w:rsidRPr="00CD5CF4">
        <w:t xml:space="preserve">Obavijest Komisije o pojmu državne potpore iz članka 107. stavka 1. Ugovora o funkcioniranju Europske unije (2016/C 262/01); </w:t>
      </w:r>
    </w:p>
    <w:p w14:paraId="1DA80473" w14:textId="1E7A0455" w:rsidR="00D85C48" w:rsidRPr="007C6367" w:rsidRDefault="00D85C48" w:rsidP="007C4EE1">
      <w:pPr>
        <w:pStyle w:val="Default"/>
        <w:numPr>
          <w:ilvl w:val="0"/>
          <w:numId w:val="2"/>
        </w:numPr>
        <w:spacing w:after="59"/>
        <w:jc w:val="both"/>
      </w:pPr>
      <w:r w:rsidRPr="007C6367">
        <w:t xml:space="preserve">Zakon o </w:t>
      </w:r>
      <w:r w:rsidR="00C045DA">
        <w:t>socijalnoj skrbi</w:t>
      </w:r>
      <w:r w:rsidR="0043095A">
        <w:t xml:space="preserve"> (</w:t>
      </w:r>
      <w:r w:rsidR="001C1901">
        <w:t xml:space="preserve">NN </w:t>
      </w:r>
      <w:r w:rsidR="001C1901" w:rsidRPr="001C1901">
        <w:t>18/22</w:t>
      </w:r>
      <w:r w:rsidR="001C1901">
        <w:t>, 46/22)</w:t>
      </w:r>
      <w:r w:rsidR="00C045DA">
        <w:t>;</w:t>
      </w:r>
    </w:p>
    <w:p w14:paraId="51BF8066" w14:textId="77777777" w:rsidR="003829EA" w:rsidRPr="007C6367" w:rsidRDefault="003829EA" w:rsidP="0083694E">
      <w:pPr>
        <w:pStyle w:val="Default"/>
        <w:numPr>
          <w:ilvl w:val="0"/>
          <w:numId w:val="2"/>
        </w:numPr>
        <w:spacing w:after="59"/>
        <w:jc w:val="both"/>
      </w:pPr>
      <w:r w:rsidRPr="007C6367">
        <w:t xml:space="preserve">Zakon o lokalnoj i područnoj (regionalnoj) samoupravi </w:t>
      </w:r>
      <w:r w:rsidR="00D41680">
        <w:t>(</w:t>
      </w:r>
      <w:r w:rsidR="002F09E7">
        <w:t>NN</w:t>
      </w:r>
      <w:r w:rsidR="0083694E" w:rsidRPr="0083694E">
        <w:t xml:space="preserve"> 33/01, 60/01, 129/05, 109/07, 125/08, 36/09, 150/11, 144/12, 19/13, 137/15, 123/17, 98/19, 144/20)</w:t>
      </w:r>
      <w:r w:rsidR="0083694E">
        <w:t>;</w:t>
      </w:r>
      <w:r w:rsidRPr="007C6367">
        <w:t xml:space="preserve"> </w:t>
      </w:r>
    </w:p>
    <w:p w14:paraId="3AADB3FA" w14:textId="5838A3DC" w:rsidR="003829EA" w:rsidRPr="007C6367" w:rsidRDefault="003829EA" w:rsidP="0083694E">
      <w:pPr>
        <w:pStyle w:val="Default"/>
        <w:numPr>
          <w:ilvl w:val="0"/>
          <w:numId w:val="2"/>
        </w:numPr>
        <w:spacing w:after="59"/>
        <w:jc w:val="both"/>
      </w:pPr>
      <w:r w:rsidRPr="007C6367">
        <w:t xml:space="preserve">Zakon o radu </w:t>
      </w:r>
      <w:r w:rsidR="00D41680">
        <w:t>(</w:t>
      </w:r>
      <w:r w:rsidR="002F09E7">
        <w:t>NN</w:t>
      </w:r>
      <w:r w:rsidR="00E92D1E">
        <w:t xml:space="preserve"> </w:t>
      </w:r>
      <w:r w:rsidR="0083694E" w:rsidRPr="0083694E">
        <w:t>93/14, 127/17 i 98/19);</w:t>
      </w:r>
    </w:p>
    <w:p w14:paraId="34DE5F61" w14:textId="17CEBAB8" w:rsidR="003829EA" w:rsidRDefault="003829EA" w:rsidP="0083694E">
      <w:pPr>
        <w:pStyle w:val="Default"/>
        <w:numPr>
          <w:ilvl w:val="0"/>
          <w:numId w:val="2"/>
        </w:numPr>
        <w:spacing w:after="59"/>
        <w:jc w:val="both"/>
      </w:pPr>
      <w:r w:rsidRPr="007C6367">
        <w:t xml:space="preserve">Zakon o zaštiti na radu </w:t>
      </w:r>
      <w:r w:rsidR="0083694E" w:rsidRPr="0083694E">
        <w:t>(</w:t>
      </w:r>
      <w:r w:rsidR="002F09E7">
        <w:t>NN</w:t>
      </w:r>
      <w:r w:rsidR="0083694E" w:rsidRPr="0083694E">
        <w:t xml:space="preserve"> 71/14, 118/14, 154/14 , 94/18, 96/18</w:t>
      </w:r>
      <w:r w:rsidR="00E92D1E">
        <w:t>)</w:t>
      </w:r>
      <w:r w:rsidR="0083694E" w:rsidRPr="0083694E">
        <w:t xml:space="preserve">; </w:t>
      </w:r>
      <w:r w:rsidRPr="007C6367">
        <w:t xml:space="preserve"> </w:t>
      </w:r>
    </w:p>
    <w:p w14:paraId="70DDE4E8" w14:textId="6C4AEE2B" w:rsidR="00DC05D6" w:rsidRPr="007C6367" w:rsidRDefault="00DC05D6" w:rsidP="0083694E">
      <w:pPr>
        <w:pStyle w:val="Default"/>
        <w:numPr>
          <w:ilvl w:val="0"/>
          <w:numId w:val="2"/>
        </w:numPr>
        <w:spacing w:after="59"/>
        <w:jc w:val="both"/>
      </w:pPr>
      <w:r w:rsidRPr="00DC05D6">
        <w:t>Zakon o ustanovama (NN 76/93, 29/97, 47/99, 35/08 i 127/19).</w:t>
      </w:r>
    </w:p>
    <w:p w14:paraId="51FDD2BF" w14:textId="6EC8B2D9" w:rsidR="002F09E7" w:rsidRDefault="002F09E7" w:rsidP="002F09E7">
      <w:pPr>
        <w:pStyle w:val="Default"/>
        <w:numPr>
          <w:ilvl w:val="0"/>
          <w:numId w:val="2"/>
        </w:numPr>
        <w:spacing w:after="59"/>
        <w:jc w:val="both"/>
      </w:pPr>
      <w:r>
        <w:t>Uredba</w:t>
      </w:r>
      <w:r w:rsidRPr="002F09E7">
        <w:t xml:space="preserve"> o nazivima radnih mjesta i koeficijentima složenosti poslova u javnim službama</w:t>
      </w:r>
      <w:r>
        <w:t xml:space="preserve"> </w:t>
      </w:r>
      <w:r w:rsidR="00D41680">
        <w:t>(</w:t>
      </w:r>
      <w:r>
        <w:t>NN 25/13, 72/13, 115/13, 9/14, 40/14, 51/14, 77/14, 83/14, 87/14, 120/14, 147/14</w:t>
      </w:r>
      <w:r w:rsidR="0039171B">
        <w:t>, 151/14, 11/15, 32/15, 38/15, 60/15, 83/15, 112/15, 10/17, 39/17, 40/17, 74/17, 122/17, 9/18, 57/18, 59/19, 79/19, 119/19, 50/20, 128/20, 141/20, 17/21, 26/21, 78/21, 138/21, 9/22, 31/22, 72/22)</w:t>
      </w:r>
      <w:r w:rsidR="00061A2A">
        <w:t>;</w:t>
      </w:r>
    </w:p>
    <w:p w14:paraId="74DBCFFB" w14:textId="6A9D97C8" w:rsidR="00374BF9" w:rsidRPr="00101DE8" w:rsidRDefault="00834418" w:rsidP="00D17410">
      <w:pPr>
        <w:pStyle w:val="Default"/>
        <w:numPr>
          <w:ilvl w:val="0"/>
          <w:numId w:val="2"/>
        </w:numPr>
        <w:spacing w:after="59"/>
        <w:jc w:val="both"/>
      </w:pPr>
      <w:r w:rsidRPr="00101DE8">
        <w:t>Pravilnik o osiguranju pristupačnosti građevina osobama s invaliditetom i smanjene pokretljivosti (NN</w:t>
      </w:r>
      <w:r w:rsidR="001679C0" w:rsidRPr="00101DE8">
        <w:t xml:space="preserve"> 78/13)</w:t>
      </w:r>
      <w:r w:rsidR="00BD7031" w:rsidRPr="00101DE8">
        <w:t>;</w:t>
      </w:r>
    </w:p>
    <w:p w14:paraId="118AC04F" w14:textId="1D521EE4" w:rsidR="00893391" w:rsidRDefault="0080496D" w:rsidP="001A2B84">
      <w:pPr>
        <w:pStyle w:val="Default"/>
        <w:numPr>
          <w:ilvl w:val="0"/>
          <w:numId w:val="2"/>
        </w:numPr>
        <w:spacing w:after="59"/>
        <w:jc w:val="both"/>
      </w:pPr>
      <w:r w:rsidRPr="00101DE8">
        <w:t>Pravilnik o mjerilima za pružanje socijalnih usluga (NN 110</w:t>
      </w:r>
      <w:r w:rsidR="00C12A4B" w:rsidRPr="00101DE8">
        <w:t>/</w:t>
      </w:r>
      <w:r w:rsidRPr="00101DE8">
        <w:t>22)</w:t>
      </w:r>
      <w:r w:rsidR="00D17410" w:rsidRPr="00101DE8">
        <w:t>.</w:t>
      </w:r>
    </w:p>
    <w:p w14:paraId="13003ECA" w14:textId="77777777" w:rsidR="00893391" w:rsidRPr="00CD5CF4" w:rsidRDefault="00893391" w:rsidP="00CC164D">
      <w:pPr>
        <w:pStyle w:val="Default"/>
      </w:pPr>
    </w:p>
    <w:p w14:paraId="0B7585AE" w14:textId="77777777" w:rsidR="000F3EC8" w:rsidRPr="00CD5CF4" w:rsidRDefault="00F417E7" w:rsidP="00CC164D">
      <w:pPr>
        <w:pStyle w:val="Default"/>
        <w:rPr>
          <w:i/>
          <w:iCs/>
          <w:sz w:val="23"/>
          <w:szCs w:val="23"/>
        </w:rPr>
      </w:pPr>
      <w:r w:rsidRPr="00E92D1E">
        <w:rPr>
          <w:i/>
          <w:iCs/>
          <w:sz w:val="23"/>
          <w:szCs w:val="23"/>
        </w:rPr>
        <w:t>Nacionalni s</w:t>
      </w:r>
      <w:r w:rsidR="000F3EC8" w:rsidRPr="00E92D1E">
        <w:rPr>
          <w:i/>
          <w:iCs/>
          <w:sz w:val="23"/>
          <w:szCs w:val="23"/>
        </w:rPr>
        <w:t>trateški okvir</w:t>
      </w:r>
      <w:r w:rsidR="00CC164D" w:rsidRPr="00E92D1E">
        <w:rPr>
          <w:i/>
          <w:iCs/>
          <w:sz w:val="23"/>
          <w:szCs w:val="23"/>
        </w:rPr>
        <w:t>:</w:t>
      </w:r>
    </w:p>
    <w:p w14:paraId="369623D3" w14:textId="77777777" w:rsidR="00CC164D" w:rsidRPr="00CD5CF4" w:rsidRDefault="00CC164D" w:rsidP="00CC164D">
      <w:pPr>
        <w:pStyle w:val="Default"/>
        <w:rPr>
          <w:i/>
          <w:iCs/>
          <w:sz w:val="23"/>
          <w:szCs w:val="23"/>
        </w:rPr>
      </w:pPr>
    </w:p>
    <w:p w14:paraId="38E937A9" w14:textId="3AD4D475" w:rsidR="007575F5" w:rsidRPr="00CD5CF4" w:rsidRDefault="009E56FD" w:rsidP="007C4EE1">
      <w:pPr>
        <w:pStyle w:val="Default"/>
        <w:numPr>
          <w:ilvl w:val="0"/>
          <w:numId w:val="2"/>
        </w:numPr>
        <w:spacing w:after="59"/>
        <w:jc w:val="both"/>
      </w:pPr>
      <w:r w:rsidRPr="00CD5CF4">
        <w:t>Plan oporavka i otpornosti Republike Hrvatske (Naciona</w:t>
      </w:r>
      <w:r w:rsidR="00CC164D" w:rsidRPr="00CD5CF4">
        <w:t xml:space="preserve">lni plan oporavka i otpornosti </w:t>
      </w:r>
      <w:r w:rsidR="00CC164D" w:rsidRPr="00CD5CF4">
        <w:br/>
      </w:r>
      <w:r w:rsidR="007575F5" w:rsidRPr="00CD5CF4">
        <w:t>2021. – 2026.)</w:t>
      </w:r>
      <w:r w:rsidR="00BD7031">
        <w:t>;</w:t>
      </w:r>
    </w:p>
    <w:p w14:paraId="66091859" w14:textId="272AA1FA" w:rsidR="007575F5" w:rsidRDefault="009E56FD" w:rsidP="007C4EE1">
      <w:pPr>
        <w:pStyle w:val="Default"/>
        <w:numPr>
          <w:ilvl w:val="0"/>
          <w:numId w:val="2"/>
        </w:numPr>
        <w:spacing w:after="59"/>
        <w:jc w:val="both"/>
      </w:pPr>
      <w:r w:rsidRPr="00CD5CF4">
        <w:t>Nacionalna razvojna strategija Republike Hrvatske do 2030. godine (</w:t>
      </w:r>
      <w:r w:rsidR="0002145B" w:rsidRPr="00CD5CF4">
        <w:t>NN</w:t>
      </w:r>
      <w:r w:rsidR="00CC164D" w:rsidRPr="00CD5CF4">
        <w:t xml:space="preserve"> </w:t>
      </w:r>
      <w:r w:rsidR="007575F5" w:rsidRPr="00CD5CF4">
        <w:t>13/21)</w:t>
      </w:r>
      <w:r w:rsidR="00CE039D">
        <w:t>;</w:t>
      </w:r>
    </w:p>
    <w:p w14:paraId="2994C5DE" w14:textId="0A23C7A6" w:rsidR="00CE039D" w:rsidRDefault="00CE039D" w:rsidP="007C4EE1">
      <w:pPr>
        <w:pStyle w:val="Default"/>
        <w:numPr>
          <w:ilvl w:val="0"/>
          <w:numId w:val="2"/>
        </w:numPr>
        <w:spacing w:after="59"/>
        <w:jc w:val="both"/>
      </w:pPr>
      <w:r w:rsidRPr="00CE039D">
        <w:t>Nacionalni plan razvoja socijalnih usluga za razdoblje od 2021</w:t>
      </w:r>
      <w:r>
        <w:t>. do 2027. godine</w:t>
      </w:r>
      <w:r w:rsidR="001858D6">
        <w:t>;</w:t>
      </w:r>
    </w:p>
    <w:p w14:paraId="19AED1D2" w14:textId="4404BF12" w:rsidR="001858D6" w:rsidRPr="00CD5CF4" w:rsidRDefault="001858D6" w:rsidP="007C4EE1">
      <w:pPr>
        <w:pStyle w:val="Default"/>
        <w:numPr>
          <w:ilvl w:val="0"/>
          <w:numId w:val="2"/>
        </w:numPr>
        <w:spacing w:after="59"/>
        <w:jc w:val="both"/>
      </w:pPr>
      <w:r w:rsidRPr="001858D6">
        <w:t>Akcijski plan razvoja socijalnih usluga za razdoblje od 2021. do 2024. godine</w:t>
      </w:r>
    </w:p>
    <w:p w14:paraId="05F7F2E4" w14:textId="77777777" w:rsidR="00CD5CF4" w:rsidRPr="00CD5CF4" w:rsidRDefault="00CD5CF4" w:rsidP="00805635">
      <w:pPr>
        <w:pStyle w:val="Default"/>
        <w:spacing w:after="59"/>
        <w:ind w:left="360"/>
        <w:jc w:val="both"/>
      </w:pPr>
    </w:p>
    <w:p w14:paraId="142DBF2A" w14:textId="77777777" w:rsidR="0002145B" w:rsidRPr="00CD5CF4" w:rsidRDefault="0002145B" w:rsidP="0002145B">
      <w:pPr>
        <w:pStyle w:val="Bezproreda"/>
        <w:rPr>
          <w:rFonts w:ascii="Times New Roman" w:hAnsi="Times New Roman" w:cs="Times New Roman"/>
        </w:rPr>
      </w:pPr>
      <w:r w:rsidRPr="00CD5CF4">
        <w:rPr>
          <w:rFonts w:ascii="Times New Roman" w:hAnsi="Times New Roman" w:cs="Times New Roman"/>
          <w:b/>
          <w:bCs/>
          <w:i/>
          <w:iCs/>
          <w:sz w:val="20"/>
          <w:szCs w:val="20"/>
        </w:rPr>
        <w:t xml:space="preserve">Napomena: </w:t>
      </w:r>
      <w:r w:rsidRPr="00CD5CF4">
        <w:rPr>
          <w:rFonts w:ascii="Times New Roman" w:hAnsi="Times New Roman" w:cs="Times New Roman"/>
          <w:i/>
          <w:iCs/>
          <w:sz w:val="20"/>
          <w:szCs w:val="20"/>
        </w:rPr>
        <w:t>Gornji popis ne obuhvaća sve propise koji mogu biti primjenjivi u okviru ovoga Poziva, već daje referencu na najvažnije propise koji mogu biti od značenja za pripremu i provjeru projektnih prijedloga.</w:t>
      </w:r>
    </w:p>
    <w:p w14:paraId="3A0B79C9" w14:textId="77777777" w:rsidR="0002145B" w:rsidRPr="00CD5CF4" w:rsidRDefault="0002145B" w:rsidP="00DA504B">
      <w:pPr>
        <w:pStyle w:val="Default"/>
        <w:jc w:val="both"/>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02145B" w:rsidRPr="00CD5CF4" w14:paraId="38B00A25" w14:textId="77777777" w:rsidTr="00C045DA">
        <w:trPr>
          <w:trHeight w:val="983"/>
        </w:trPr>
        <w:tc>
          <w:tcPr>
            <w:tcW w:w="9039" w:type="dxa"/>
            <w:shd w:val="clear" w:color="auto" w:fill="D6F8D7"/>
          </w:tcPr>
          <w:p w14:paraId="654BF174" w14:textId="77777777" w:rsidR="0002145B" w:rsidRPr="00CD5CF4" w:rsidRDefault="0002145B" w:rsidP="001676D5">
            <w:pPr>
              <w:spacing w:after="0" w:line="240" w:lineRule="auto"/>
              <w:contextualSpacing/>
              <w:jc w:val="both"/>
              <w:rPr>
                <w:rFonts w:ascii="Times New Roman" w:hAnsi="Times New Roman" w:cs="Times New Roman"/>
                <w:sz w:val="24"/>
                <w:szCs w:val="24"/>
              </w:rPr>
            </w:pPr>
            <w:r w:rsidRPr="00CD5CF4">
              <w:rPr>
                <w:rFonts w:ascii="Times New Roman" w:hAnsi="Times New Roman" w:cs="Times New Roman"/>
                <w:b/>
                <w:bCs/>
                <w:sz w:val="24"/>
                <w:szCs w:val="24"/>
              </w:rPr>
              <w:lastRenderedPageBreak/>
              <w:t xml:space="preserve">Napomena: </w:t>
            </w:r>
          </w:p>
          <w:p w14:paraId="2D7ADC63" w14:textId="77777777" w:rsidR="0002145B" w:rsidRPr="00CD5CF4" w:rsidRDefault="0002145B" w:rsidP="001676D5">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U postupku pripremanja projektnog prijedloga, prijavitelji trebaju proučiti cjelokupnu dokumentaciju Poziva, te redovno pratiti ima li eventualnih ažuriranja (izmjene i/ili dopune) dokumentacije Poziva, koje se objavljuju na internetskim stranicama Ministarstva </w:t>
            </w:r>
            <w:r w:rsidR="00C045DA">
              <w:rPr>
                <w:rFonts w:ascii="Times New Roman" w:hAnsi="Times New Roman" w:cs="Times New Roman"/>
                <w:sz w:val="24"/>
                <w:szCs w:val="24"/>
              </w:rPr>
              <w:t>rada, mirovinskoga sustava, obitelji i socijalne politike</w:t>
            </w:r>
            <w:r w:rsidRPr="00CD5CF4">
              <w:rPr>
                <w:rFonts w:ascii="Times New Roman" w:hAnsi="Times New Roman" w:cs="Times New Roman"/>
                <w:sz w:val="24"/>
                <w:szCs w:val="24"/>
              </w:rPr>
              <w:t xml:space="preserve"> (</w:t>
            </w:r>
            <w:hyperlink r:id="rId9" w:history="1">
              <w:r w:rsidR="00C045DA" w:rsidRPr="0000094C">
                <w:rPr>
                  <w:rStyle w:val="Hiperveza"/>
                  <w:rFonts w:ascii="Times New Roman" w:hAnsi="Times New Roman" w:cs="Times New Roman"/>
                  <w:sz w:val="24"/>
                  <w:szCs w:val="24"/>
                </w:rPr>
                <w:t>https://mrosp.gov.hr/</w:t>
              </w:r>
            </w:hyperlink>
            <w:r w:rsidRPr="00CD5CF4">
              <w:rPr>
                <w:rFonts w:ascii="Times New Roman" w:hAnsi="Times New Roman" w:cs="Times New Roman"/>
                <w:sz w:val="24"/>
                <w:szCs w:val="24"/>
              </w:rPr>
              <w:t>)</w:t>
            </w:r>
            <w:r w:rsidR="00CD5CF4">
              <w:rPr>
                <w:rFonts w:ascii="Times New Roman" w:hAnsi="Times New Roman" w:cs="Times New Roman"/>
                <w:sz w:val="24"/>
                <w:szCs w:val="24"/>
              </w:rPr>
              <w:t xml:space="preserve"> </w:t>
            </w:r>
            <w:r w:rsidRPr="00CD5CF4">
              <w:rPr>
                <w:rFonts w:ascii="Times New Roman" w:hAnsi="Times New Roman" w:cs="Times New Roman"/>
                <w:sz w:val="24"/>
                <w:szCs w:val="24"/>
              </w:rPr>
              <w:t>i</w:t>
            </w:r>
            <w:r w:rsidRPr="00CD5CF4">
              <w:rPr>
                <w:rFonts w:ascii="Times New Roman" w:hAnsi="Times New Roman" w:cs="Times New Roman"/>
                <w:sz w:val="24"/>
                <w:szCs w:val="24"/>
              </w:rPr>
              <w:br/>
              <w:t>NPOO-a (</w:t>
            </w:r>
            <w:hyperlink r:id="rId10" w:history="1">
              <w:r w:rsidRPr="00CD5CF4">
                <w:rPr>
                  <w:rStyle w:val="Hiperveza"/>
                  <w:rFonts w:ascii="Times New Roman" w:hAnsi="Times New Roman" w:cs="Times New Roman"/>
                  <w:sz w:val="24"/>
                  <w:szCs w:val="24"/>
                </w:rPr>
                <w:t>www.planoporavka.gov.hr</w:t>
              </w:r>
            </w:hyperlink>
            <w:r w:rsidRPr="00CD5CF4">
              <w:rPr>
                <w:rFonts w:ascii="Times New Roman" w:hAnsi="Times New Roman" w:cs="Times New Roman"/>
                <w:sz w:val="24"/>
                <w:szCs w:val="24"/>
              </w:rPr>
              <w:t xml:space="preserve">).   </w:t>
            </w:r>
          </w:p>
          <w:p w14:paraId="5D65955C" w14:textId="77777777" w:rsidR="0002145B" w:rsidRPr="00CD5CF4" w:rsidRDefault="0002145B" w:rsidP="001676D5">
            <w:pPr>
              <w:pStyle w:val="Bezproreda"/>
              <w:jc w:val="both"/>
              <w:rPr>
                <w:rFonts w:ascii="Times New Roman" w:hAnsi="Times New Roman" w:cs="Times New Roman"/>
                <w:sz w:val="24"/>
                <w:szCs w:val="24"/>
              </w:rPr>
            </w:pPr>
          </w:p>
          <w:p w14:paraId="1D1FCAA2" w14:textId="77777777" w:rsidR="0002145B" w:rsidRPr="00CD5CF4" w:rsidRDefault="0002145B" w:rsidP="001676D5">
            <w:pPr>
              <w:pStyle w:val="Bezproreda"/>
              <w:jc w:val="both"/>
              <w:rPr>
                <w:rFonts w:ascii="Times New Roman" w:hAnsi="Times New Roman" w:cs="Times New Roman"/>
                <w:sz w:val="24"/>
                <w:szCs w:val="24"/>
              </w:rPr>
            </w:pPr>
            <w:r w:rsidRPr="00CD5CF4">
              <w:rPr>
                <w:rFonts w:ascii="Times New Roman" w:hAnsi="Times New Roman" w:cs="Times New Roman"/>
                <w:sz w:val="24"/>
                <w:szCs w:val="24"/>
              </w:rPr>
              <w:t>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67AD6504" w14:textId="77777777" w:rsidR="0002145B" w:rsidRPr="00CD5CF4" w:rsidRDefault="0002145B" w:rsidP="001676D5">
            <w:pPr>
              <w:spacing w:after="0" w:line="240" w:lineRule="auto"/>
              <w:contextualSpacing/>
              <w:jc w:val="both"/>
              <w:rPr>
                <w:rFonts w:ascii="Times New Roman" w:hAnsi="Times New Roman" w:cs="Times New Roman"/>
                <w:sz w:val="24"/>
                <w:szCs w:val="24"/>
              </w:rPr>
            </w:pPr>
          </w:p>
          <w:p w14:paraId="02094531" w14:textId="77777777" w:rsidR="0002145B" w:rsidRPr="00CD5CF4" w:rsidRDefault="0002145B" w:rsidP="001676D5">
            <w:pPr>
              <w:spacing w:after="0" w:line="240" w:lineRule="auto"/>
              <w:contextualSpacing/>
              <w:jc w:val="both"/>
              <w:rPr>
                <w:rFonts w:ascii="Times New Roman" w:hAnsi="Times New Roman" w:cs="Times New Roman"/>
                <w:i/>
                <w:iCs/>
              </w:rPr>
            </w:pPr>
            <w:r w:rsidRPr="00CD5CF4">
              <w:rPr>
                <w:rFonts w:ascii="Times New Roman" w:hAnsi="Times New Roman" w:cs="Times New Roman"/>
                <w:sz w:val="24"/>
                <w:szCs w:val="24"/>
              </w:rPr>
              <w:t xml:space="preserve">Prijavitelji se posebice trebaju upoznati s uvjetima Ugovora o dodjeli bespovratnih sredstava  u kojima se razrađuju prava i obveze prijavitelja kao korisnika sredstava. </w:t>
            </w:r>
            <w:r w:rsidRPr="00CD5CF4">
              <w:rPr>
                <w:rFonts w:ascii="Times New Roman" w:hAnsi="Times New Roman" w:cs="Times New Roman"/>
                <w:color w:val="FF0000"/>
                <w:sz w:val="24"/>
                <w:szCs w:val="24"/>
              </w:rPr>
              <w:t xml:space="preserve"> </w:t>
            </w:r>
            <w:r w:rsidRPr="00CD5CF4">
              <w:rPr>
                <w:rFonts w:ascii="Times New Roman" w:hAnsi="Times New Roman" w:cs="Times New Roman"/>
                <w:sz w:val="24"/>
                <w:szCs w:val="24"/>
              </w:rPr>
              <w:t>Predložak Ugovora sastavni je dio Poziva.</w:t>
            </w:r>
          </w:p>
        </w:tc>
      </w:tr>
    </w:tbl>
    <w:p w14:paraId="548200C3" w14:textId="77777777" w:rsidR="00931F82" w:rsidRPr="00CD5CF4" w:rsidRDefault="00931F82" w:rsidP="00931F82">
      <w:pPr>
        <w:pStyle w:val="Default"/>
        <w:rPr>
          <w:sz w:val="23"/>
          <w:szCs w:val="23"/>
        </w:rPr>
      </w:pPr>
    </w:p>
    <w:p w14:paraId="1A642916" w14:textId="77777777" w:rsidR="003829EA" w:rsidRPr="00CD5CF4" w:rsidRDefault="003829EA" w:rsidP="003659C7">
      <w:pPr>
        <w:pStyle w:val="Bezproreda"/>
        <w:rPr>
          <w:rFonts w:ascii="Times New Roman" w:hAnsi="Times New Roman" w:cs="Times New Roman"/>
        </w:rPr>
      </w:pPr>
    </w:p>
    <w:p w14:paraId="0F88E838" w14:textId="77777777" w:rsidR="00FB0E5C" w:rsidRPr="00CD5CF4" w:rsidRDefault="00FB0E5C" w:rsidP="00C66DE0">
      <w:pPr>
        <w:pStyle w:val="Naslov2"/>
        <w:rPr>
          <w:rFonts w:eastAsiaTheme="minorHAnsi"/>
        </w:rPr>
      </w:pPr>
      <w:bookmarkStart w:id="8" w:name="_Toc120810186"/>
      <w:r w:rsidRPr="00CD5CF4">
        <w:rPr>
          <w:rFonts w:eastAsiaTheme="minorHAnsi"/>
        </w:rPr>
        <w:t xml:space="preserve">Odgovornosti za </w:t>
      </w:r>
      <w:r w:rsidR="00E70419" w:rsidRPr="00CD5CF4">
        <w:rPr>
          <w:rFonts w:eastAsiaTheme="minorHAnsi"/>
        </w:rPr>
        <w:t>upravljanje i praćenje provedbe</w:t>
      </w:r>
      <w:bookmarkEnd w:id="8"/>
    </w:p>
    <w:p w14:paraId="704535A0" w14:textId="6F65140E" w:rsidR="009B42FB" w:rsidRPr="00CD5CF4" w:rsidRDefault="00FB0E5C" w:rsidP="00101DE8">
      <w:pPr>
        <w:pStyle w:val="Bezproreda"/>
        <w:spacing w:after="200" w:line="276" w:lineRule="auto"/>
        <w:jc w:val="both"/>
        <w:rPr>
          <w:rFonts w:ascii="Times New Roman" w:eastAsiaTheme="minorHAnsi" w:hAnsi="Times New Roman" w:cs="Times New Roman"/>
          <w:bCs/>
          <w:color w:val="000000"/>
          <w:sz w:val="24"/>
          <w:szCs w:val="24"/>
        </w:rPr>
      </w:pPr>
      <w:r w:rsidRPr="00CD5CF4">
        <w:rPr>
          <w:rFonts w:ascii="Times New Roman" w:eastAsiaTheme="minorHAnsi" w:hAnsi="Times New Roman" w:cs="Times New Roman"/>
          <w:bCs/>
          <w:color w:val="000000"/>
          <w:sz w:val="24"/>
          <w:szCs w:val="24"/>
        </w:rPr>
        <w:t>U skladu s Odlukom o sustavu upravljanja i praćenju provedbe aktivnosti u okviru Nacionalnog plana oporavka i otpornosti 2021. – 2026. (</w:t>
      </w:r>
      <w:r w:rsidR="0002145B" w:rsidRPr="00CD5CF4">
        <w:rPr>
          <w:rFonts w:ascii="Times New Roman" w:eastAsiaTheme="minorHAnsi" w:hAnsi="Times New Roman" w:cs="Times New Roman"/>
          <w:bCs/>
          <w:color w:val="000000"/>
          <w:sz w:val="24"/>
          <w:szCs w:val="24"/>
        </w:rPr>
        <w:t>NN</w:t>
      </w:r>
      <w:r w:rsidR="00E70419" w:rsidRPr="00CD5CF4">
        <w:rPr>
          <w:rFonts w:ascii="Times New Roman" w:eastAsiaTheme="minorHAnsi" w:hAnsi="Times New Roman" w:cs="Times New Roman"/>
          <w:bCs/>
          <w:color w:val="000000"/>
          <w:sz w:val="24"/>
          <w:szCs w:val="24"/>
        </w:rPr>
        <w:t xml:space="preserve"> 78/</w:t>
      </w:r>
      <w:r w:rsidRPr="00CD5CF4">
        <w:rPr>
          <w:rFonts w:ascii="Times New Roman" w:eastAsiaTheme="minorHAnsi" w:hAnsi="Times New Roman" w:cs="Times New Roman"/>
          <w:bCs/>
          <w:color w:val="000000"/>
          <w:sz w:val="24"/>
          <w:szCs w:val="24"/>
        </w:rPr>
        <w:t xml:space="preserve">21), odgovornosti za upravljanje i praćenje provedbe u okviru ovoga Poziva su kako slijedi: </w:t>
      </w:r>
    </w:p>
    <w:p w14:paraId="396D2D44" w14:textId="7B25212E" w:rsidR="009B42FB" w:rsidRPr="00CD5CF4" w:rsidRDefault="00FB0E5C" w:rsidP="00101DE8">
      <w:pPr>
        <w:pStyle w:val="Bezproreda"/>
        <w:spacing w:after="200" w:line="276" w:lineRule="auto"/>
        <w:jc w:val="both"/>
        <w:rPr>
          <w:rFonts w:ascii="Times New Roman" w:eastAsiaTheme="minorHAnsi" w:hAnsi="Times New Roman" w:cs="Times New Roman"/>
          <w:bCs/>
          <w:color w:val="000000"/>
          <w:sz w:val="24"/>
          <w:szCs w:val="24"/>
        </w:rPr>
      </w:pPr>
      <w:r w:rsidRPr="00CD5CF4">
        <w:rPr>
          <w:rFonts w:ascii="Times New Roman" w:eastAsiaTheme="minorHAnsi" w:hAnsi="Times New Roman" w:cs="Times New Roman"/>
          <w:b/>
          <w:bCs/>
          <w:color w:val="000000"/>
          <w:sz w:val="24"/>
          <w:szCs w:val="24"/>
        </w:rPr>
        <w:t xml:space="preserve">Ministarstvo </w:t>
      </w:r>
      <w:r w:rsidR="00C045DA">
        <w:rPr>
          <w:rFonts w:ascii="Times New Roman" w:eastAsiaTheme="minorHAnsi" w:hAnsi="Times New Roman" w:cs="Times New Roman"/>
          <w:b/>
          <w:bCs/>
          <w:color w:val="000000"/>
          <w:sz w:val="24"/>
          <w:szCs w:val="24"/>
        </w:rPr>
        <w:t>rada, mirovinskoga sustava, obitelji i socijalne politike</w:t>
      </w:r>
      <w:r w:rsidRPr="00CD5CF4">
        <w:rPr>
          <w:rFonts w:ascii="Times New Roman" w:eastAsiaTheme="minorHAnsi" w:hAnsi="Times New Roman" w:cs="Times New Roman"/>
          <w:b/>
          <w:bCs/>
          <w:color w:val="000000"/>
          <w:sz w:val="24"/>
          <w:szCs w:val="24"/>
        </w:rPr>
        <w:t xml:space="preserve"> </w:t>
      </w:r>
      <w:r w:rsidR="00530F2D" w:rsidRPr="00CD5CF4">
        <w:rPr>
          <w:rFonts w:ascii="Times New Roman" w:eastAsiaTheme="minorHAnsi" w:hAnsi="Times New Roman" w:cs="Times New Roman"/>
          <w:bCs/>
          <w:color w:val="000000"/>
          <w:sz w:val="24"/>
          <w:szCs w:val="24"/>
        </w:rPr>
        <w:t xml:space="preserve">(u daljnjem tekstu: </w:t>
      </w:r>
      <w:r w:rsidR="00605F79">
        <w:rPr>
          <w:rFonts w:ascii="Times New Roman" w:eastAsiaTheme="minorHAnsi" w:hAnsi="Times New Roman" w:cs="Times New Roman"/>
          <w:bCs/>
          <w:color w:val="000000"/>
          <w:sz w:val="24"/>
          <w:szCs w:val="24"/>
        </w:rPr>
        <w:t>MROSP</w:t>
      </w:r>
      <w:r w:rsidR="00530F2D" w:rsidRPr="00CD5CF4">
        <w:rPr>
          <w:rFonts w:ascii="Times New Roman" w:eastAsiaTheme="minorHAnsi" w:hAnsi="Times New Roman" w:cs="Times New Roman"/>
          <w:bCs/>
          <w:color w:val="000000"/>
          <w:sz w:val="24"/>
          <w:szCs w:val="24"/>
        </w:rPr>
        <w:t>)</w:t>
      </w:r>
      <w:r w:rsidR="00530F2D" w:rsidRPr="00CD5CF4">
        <w:rPr>
          <w:rFonts w:ascii="Times New Roman" w:eastAsiaTheme="minorHAnsi" w:hAnsi="Times New Roman" w:cs="Times New Roman"/>
          <w:b/>
          <w:bCs/>
          <w:color w:val="000000"/>
          <w:sz w:val="24"/>
          <w:szCs w:val="24"/>
        </w:rPr>
        <w:t xml:space="preserve"> </w:t>
      </w:r>
      <w:r w:rsidRPr="00CD5CF4">
        <w:rPr>
          <w:rFonts w:ascii="Times New Roman" w:eastAsiaTheme="minorHAnsi" w:hAnsi="Times New Roman" w:cs="Times New Roman"/>
          <w:bCs/>
          <w:color w:val="000000"/>
          <w:sz w:val="24"/>
          <w:szCs w:val="24"/>
        </w:rPr>
        <w:t xml:space="preserve">je tijelo državne </w:t>
      </w:r>
      <w:r w:rsidR="00E70419" w:rsidRPr="00CD5CF4">
        <w:rPr>
          <w:rFonts w:ascii="Times New Roman" w:eastAsiaTheme="minorHAnsi" w:hAnsi="Times New Roman" w:cs="Times New Roman"/>
          <w:bCs/>
          <w:color w:val="000000"/>
          <w:sz w:val="24"/>
          <w:szCs w:val="24"/>
        </w:rPr>
        <w:t xml:space="preserve">uprave nadležno za sve utvrđene reforme i investicije u okviru komponente </w:t>
      </w:r>
      <w:r w:rsidR="00C045DA" w:rsidRPr="006A7677">
        <w:rPr>
          <w:rFonts w:ascii="Times New Roman" w:hAnsi="Times New Roman" w:cs="Times New Roman"/>
          <w:i/>
          <w:sz w:val="24"/>
          <w:szCs w:val="24"/>
        </w:rPr>
        <w:t>4. Tržište rada i socijalna zaštita</w:t>
      </w:r>
      <w:r w:rsidR="00C045DA" w:rsidRPr="00CD5CF4">
        <w:rPr>
          <w:rFonts w:ascii="Times New Roman" w:hAnsi="Times New Roman" w:cs="Times New Roman"/>
          <w:sz w:val="24"/>
          <w:szCs w:val="24"/>
        </w:rPr>
        <w:t xml:space="preserve"> </w:t>
      </w:r>
      <w:r w:rsidR="00E70419" w:rsidRPr="00CD5CF4">
        <w:rPr>
          <w:rFonts w:ascii="Times New Roman" w:eastAsiaTheme="minorHAnsi" w:hAnsi="Times New Roman" w:cs="Times New Roman"/>
          <w:bCs/>
          <w:color w:val="000000"/>
          <w:sz w:val="24"/>
          <w:szCs w:val="24"/>
        </w:rPr>
        <w:t>NPOO-a</w:t>
      </w:r>
      <w:r w:rsidR="00886C5E" w:rsidRPr="00CD5CF4">
        <w:rPr>
          <w:rFonts w:ascii="Times New Roman" w:eastAsiaTheme="minorHAnsi" w:hAnsi="Times New Roman" w:cs="Times New Roman"/>
          <w:bCs/>
          <w:color w:val="000000"/>
          <w:sz w:val="24"/>
          <w:szCs w:val="24"/>
        </w:rPr>
        <w:t xml:space="preserve">. Odgovornosti ovoga tijela, </w:t>
      </w:r>
      <w:r w:rsidRPr="00CD5CF4">
        <w:rPr>
          <w:rFonts w:ascii="Times New Roman" w:eastAsiaTheme="minorHAnsi" w:hAnsi="Times New Roman" w:cs="Times New Roman"/>
          <w:bCs/>
          <w:color w:val="000000"/>
          <w:sz w:val="24"/>
          <w:szCs w:val="24"/>
        </w:rPr>
        <w:t xml:space="preserve">između ostalog, uključuju pripremu i provedbu ovoga postupka dodjele bespovratnih sredstava; pripremu i zaključivanje ugovora o dodjeli bespovratnih sredstava, upravljanje ugovorima o dodjeli bespovratnih sredstava sklopljenim u okviru ovoga Poziva (uključujući izvršenje plaćanja krajnjim primateljima); praćenje napretka i izvještavanje o ugovorenim projektima. </w:t>
      </w:r>
      <w:r w:rsidR="00C045DA">
        <w:rPr>
          <w:rFonts w:ascii="Times New Roman" w:eastAsiaTheme="minorHAnsi" w:hAnsi="Times New Roman" w:cs="Times New Roman"/>
          <w:bCs/>
          <w:color w:val="000000"/>
          <w:sz w:val="24"/>
          <w:szCs w:val="24"/>
        </w:rPr>
        <w:t xml:space="preserve"> </w:t>
      </w:r>
    </w:p>
    <w:p w14:paraId="22C53378" w14:textId="1535691F" w:rsidR="000F3EC8" w:rsidRPr="00CD5CF4" w:rsidRDefault="00FB0E5C" w:rsidP="00DC05D6">
      <w:pPr>
        <w:pStyle w:val="Bezproreda"/>
        <w:spacing w:after="200" w:line="276" w:lineRule="auto"/>
        <w:jc w:val="both"/>
        <w:rPr>
          <w:rFonts w:ascii="Times New Roman" w:eastAsiaTheme="minorHAnsi" w:hAnsi="Times New Roman" w:cs="Times New Roman"/>
          <w:bCs/>
          <w:color w:val="000000"/>
          <w:sz w:val="24"/>
          <w:szCs w:val="24"/>
        </w:rPr>
      </w:pPr>
      <w:r w:rsidRPr="00CD5CF4">
        <w:rPr>
          <w:rFonts w:ascii="Times New Roman" w:eastAsiaTheme="minorHAnsi" w:hAnsi="Times New Roman" w:cs="Times New Roman"/>
          <w:b/>
          <w:bCs/>
          <w:color w:val="000000"/>
          <w:sz w:val="24"/>
          <w:szCs w:val="24"/>
        </w:rPr>
        <w:t xml:space="preserve">Tijelo nadležno za slanje zahtjeva za plaćanje Europskoj komisiji </w:t>
      </w:r>
      <w:r w:rsidRPr="00CD5CF4">
        <w:rPr>
          <w:rFonts w:ascii="Times New Roman" w:eastAsiaTheme="minorHAnsi" w:hAnsi="Times New Roman" w:cs="Times New Roman"/>
          <w:bCs/>
          <w:color w:val="000000"/>
          <w:sz w:val="24"/>
          <w:szCs w:val="24"/>
        </w:rPr>
        <w:t xml:space="preserve">je Sektor za poslove Nacionalnog fonda u Državnoj riznici Ministarstva financija, čije odgovornosti uključuju pripremu zahtjeva za plaćanje Europskoj komisiji te provjere izdataka na uzorku izdataka nastalih do razdoblja pripreme zahtjeva za plaćanje. </w:t>
      </w:r>
    </w:p>
    <w:p w14:paraId="79064485" w14:textId="0181A47D" w:rsidR="009B42FB" w:rsidRPr="00CD5CF4" w:rsidRDefault="00FB0E5C" w:rsidP="00101DE8">
      <w:pPr>
        <w:pStyle w:val="Bezproreda"/>
        <w:spacing w:after="200" w:line="276" w:lineRule="auto"/>
        <w:jc w:val="both"/>
        <w:rPr>
          <w:rFonts w:ascii="Times New Roman" w:eastAsiaTheme="minorHAnsi" w:hAnsi="Times New Roman" w:cs="Times New Roman"/>
          <w:bCs/>
          <w:color w:val="000000"/>
          <w:sz w:val="24"/>
          <w:szCs w:val="24"/>
        </w:rPr>
      </w:pPr>
      <w:r w:rsidRPr="00CD5CF4">
        <w:rPr>
          <w:rFonts w:ascii="Times New Roman" w:eastAsiaTheme="minorHAnsi" w:hAnsi="Times New Roman" w:cs="Times New Roman"/>
          <w:b/>
          <w:bCs/>
          <w:color w:val="000000"/>
          <w:sz w:val="24"/>
          <w:szCs w:val="24"/>
        </w:rPr>
        <w:t xml:space="preserve">Koordinacijsko tijelo </w:t>
      </w:r>
      <w:r w:rsidRPr="00CD5CF4">
        <w:rPr>
          <w:rFonts w:ascii="Times New Roman" w:eastAsiaTheme="minorHAnsi" w:hAnsi="Times New Roman" w:cs="Times New Roman"/>
          <w:bCs/>
          <w:color w:val="000000"/>
          <w:sz w:val="24"/>
          <w:szCs w:val="24"/>
        </w:rPr>
        <w:t xml:space="preserve">je ustrojstvena jedinica razine sektora unutar Ministarstva financija, čije odgovornosti uključuju koordinaciju praćenja te pripremu Izvješća o provedbi Nacionalnog plana oporavka i otpornosti te izvješća vezanih za postizanje ključnih etapa i ciljnih vrijednosti; pripremu izmjena i dopuna Nacionalnog plana oporavka i otpornosti; provedbu provjera temeljem kojih se potvrđuje da su ključne etape i ciljne vrijednosti utvrđene u Nacionalnom planu oporavka i otpornosti ispunjene. </w:t>
      </w:r>
    </w:p>
    <w:p w14:paraId="3A17E1C0" w14:textId="13BF4CF5" w:rsidR="00FB0E5C" w:rsidRPr="003E7AF6" w:rsidRDefault="00FB0E5C" w:rsidP="00101DE8">
      <w:pPr>
        <w:pStyle w:val="Bezproreda"/>
        <w:spacing w:after="200" w:line="276" w:lineRule="auto"/>
        <w:jc w:val="both"/>
        <w:rPr>
          <w:rFonts w:ascii="Times New Roman" w:eastAsiaTheme="minorHAnsi" w:hAnsi="Times New Roman" w:cs="Times New Roman"/>
          <w:bCs/>
          <w:color w:val="000000"/>
          <w:sz w:val="24"/>
          <w:szCs w:val="24"/>
        </w:rPr>
      </w:pPr>
      <w:r w:rsidRPr="00CD5CF4">
        <w:rPr>
          <w:rFonts w:ascii="Times New Roman" w:eastAsiaTheme="minorHAnsi" w:hAnsi="Times New Roman" w:cs="Times New Roman"/>
          <w:b/>
          <w:bCs/>
          <w:color w:val="000000"/>
          <w:sz w:val="24"/>
          <w:szCs w:val="24"/>
        </w:rPr>
        <w:lastRenderedPageBreak/>
        <w:t xml:space="preserve">Tijelo nadležno za reviziju </w:t>
      </w:r>
      <w:r w:rsidRPr="00CD5CF4">
        <w:rPr>
          <w:rFonts w:ascii="Times New Roman" w:eastAsiaTheme="minorHAnsi" w:hAnsi="Times New Roman" w:cs="Times New Roman"/>
          <w:bCs/>
          <w:color w:val="000000"/>
          <w:sz w:val="24"/>
          <w:szCs w:val="24"/>
        </w:rPr>
        <w:t xml:space="preserve">je Agencija za reviziju sustava provedbe programa Europske unije, čije odgovornosti uključuju provedbu revizije sustava upravljanja i praćenja provedbe reformi </w:t>
      </w:r>
      <w:r w:rsidRPr="003E7AF6">
        <w:rPr>
          <w:rFonts w:ascii="Times New Roman" w:eastAsiaTheme="minorHAnsi" w:hAnsi="Times New Roman" w:cs="Times New Roman"/>
          <w:bCs/>
          <w:color w:val="000000"/>
          <w:sz w:val="24"/>
          <w:szCs w:val="24"/>
        </w:rPr>
        <w:t xml:space="preserve">i ulaganja te revizije ostvarenih ključnih etapa i ciljnih vrijednosti Nacionalnog plana oporavka i otpornosti u skladu s važećim zakonodavnim okvirom i smjernicama Europske komisije. </w:t>
      </w:r>
    </w:p>
    <w:p w14:paraId="428557D4" w14:textId="265BE785" w:rsidR="009B42FB" w:rsidRPr="00E33502" w:rsidRDefault="00E40453" w:rsidP="00DC05D6">
      <w:pPr>
        <w:pStyle w:val="Bezproreda"/>
        <w:spacing w:after="200" w:line="276" w:lineRule="auto"/>
        <w:jc w:val="both"/>
        <w:rPr>
          <w:rStyle w:val="Bodytext2"/>
          <w:rFonts w:eastAsiaTheme="minorHAnsi"/>
          <w:b w:val="0"/>
          <w:sz w:val="24"/>
          <w:szCs w:val="24"/>
          <w:lang w:val="hr-HR"/>
        </w:rPr>
      </w:pPr>
      <w:r w:rsidRPr="00BD2CE8">
        <w:rPr>
          <w:rFonts w:ascii="Times New Roman" w:eastAsiaTheme="minorHAnsi" w:hAnsi="Times New Roman" w:cs="Times New Roman"/>
          <w:bCs/>
          <w:color w:val="000000"/>
          <w:sz w:val="24"/>
          <w:szCs w:val="24"/>
        </w:rPr>
        <w:t>Provedbena tijela (PT)</w:t>
      </w:r>
      <w:r w:rsidR="00CA0A43" w:rsidRPr="00C12CBB">
        <w:rPr>
          <w:rFonts w:ascii="Times New Roman" w:eastAsiaTheme="minorHAnsi" w:hAnsi="Times New Roman" w:cs="Times New Roman"/>
          <w:bCs/>
          <w:color w:val="000000"/>
          <w:sz w:val="24"/>
          <w:szCs w:val="24"/>
        </w:rPr>
        <w:t xml:space="preserve"> </w:t>
      </w:r>
      <w:r w:rsidRPr="00705C71">
        <w:rPr>
          <w:rFonts w:ascii="Times New Roman" w:eastAsiaTheme="minorHAnsi" w:hAnsi="Times New Roman" w:cs="Times New Roman"/>
          <w:bCs/>
          <w:color w:val="000000"/>
          <w:sz w:val="24"/>
          <w:szCs w:val="24"/>
        </w:rPr>
        <w:t xml:space="preserve">obavljaju </w:t>
      </w:r>
      <w:r w:rsidR="00363A28" w:rsidRPr="00BD2CE8">
        <w:rPr>
          <w:rFonts w:ascii="Times New Roman" w:eastAsiaTheme="minorHAnsi" w:hAnsi="Times New Roman" w:cs="Times New Roman"/>
          <w:bCs/>
          <w:color w:val="000000"/>
          <w:sz w:val="24"/>
          <w:szCs w:val="24"/>
        </w:rPr>
        <w:t xml:space="preserve">određene </w:t>
      </w:r>
      <w:r w:rsidRPr="00BD2CE8">
        <w:rPr>
          <w:rFonts w:ascii="Times New Roman" w:eastAsiaTheme="minorHAnsi" w:hAnsi="Times New Roman" w:cs="Times New Roman"/>
          <w:bCs/>
          <w:color w:val="000000"/>
          <w:sz w:val="24"/>
          <w:szCs w:val="24"/>
        </w:rPr>
        <w:t xml:space="preserve">poslove u vezi s upravljanjem ugovorima o dodjeli bespovratnih sredstava u okviru pojedinih podkomponenti. </w:t>
      </w:r>
      <w:r w:rsidR="00FB0E5C" w:rsidRPr="00BD2CE8">
        <w:rPr>
          <w:rFonts w:ascii="Times New Roman" w:eastAsiaTheme="minorHAnsi" w:hAnsi="Times New Roman" w:cs="Times New Roman"/>
          <w:bCs/>
          <w:color w:val="000000"/>
          <w:sz w:val="24"/>
          <w:szCs w:val="24"/>
        </w:rPr>
        <w:t xml:space="preserve">U okviru ovoga Poziva, </w:t>
      </w:r>
      <w:r w:rsidR="00F417E7" w:rsidRPr="00BD2CE8">
        <w:rPr>
          <w:rFonts w:ascii="Times New Roman" w:eastAsiaTheme="minorHAnsi" w:hAnsi="Times New Roman" w:cs="Times New Roman"/>
          <w:b/>
          <w:bCs/>
          <w:color w:val="000000"/>
          <w:sz w:val="24"/>
          <w:szCs w:val="24"/>
        </w:rPr>
        <w:t xml:space="preserve">Hrvatski zavod za zapošljavanje </w:t>
      </w:r>
      <w:r w:rsidR="00FB0E5C" w:rsidRPr="00BD2CE8">
        <w:rPr>
          <w:rFonts w:ascii="Times New Roman" w:eastAsiaTheme="minorHAnsi" w:hAnsi="Times New Roman" w:cs="Times New Roman"/>
          <w:bCs/>
          <w:color w:val="000000"/>
          <w:sz w:val="24"/>
          <w:szCs w:val="24"/>
        </w:rPr>
        <w:t>(</w:t>
      </w:r>
      <w:r w:rsidR="00835DF8" w:rsidRPr="00BD2CE8">
        <w:rPr>
          <w:rFonts w:ascii="Times New Roman" w:eastAsiaTheme="minorHAnsi" w:hAnsi="Times New Roman" w:cs="Times New Roman"/>
          <w:bCs/>
          <w:color w:val="000000"/>
          <w:sz w:val="24"/>
          <w:szCs w:val="24"/>
        </w:rPr>
        <w:t xml:space="preserve">u daljnjem tekstu: </w:t>
      </w:r>
      <w:r w:rsidR="00F417E7" w:rsidRPr="00BD2CE8">
        <w:rPr>
          <w:rFonts w:ascii="Times New Roman" w:eastAsiaTheme="minorHAnsi" w:hAnsi="Times New Roman" w:cs="Times New Roman"/>
          <w:bCs/>
          <w:color w:val="000000"/>
          <w:sz w:val="24"/>
          <w:szCs w:val="24"/>
        </w:rPr>
        <w:t>HZZ</w:t>
      </w:r>
      <w:r w:rsidR="00FB0E5C" w:rsidRPr="00BD2CE8">
        <w:rPr>
          <w:rFonts w:ascii="Times New Roman" w:eastAsiaTheme="minorHAnsi" w:hAnsi="Times New Roman" w:cs="Times New Roman"/>
          <w:bCs/>
          <w:color w:val="000000"/>
          <w:sz w:val="24"/>
          <w:szCs w:val="24"/>
        </w:rPr>
        <w:t>)</w:t>
      </w:r>
      <w:r w:rsidR="00886C5E" w:rsidRPr="00BD2CE8">
        <w:rPr>
          <w:rFonts w:ascii="Times New Roman" w:eastAsiaTheme="minorHAnsi" w:hAnsi="Times New Roman" w:cs="Times New Roman"/>
          <w:bCs/>
          <w:color w:val="000000"/>
          <w:sz w:val="24"/>
          <w:szCs w:val="24"/>
        </w:rPr>
        <w:t xml:space="preserve"> </w:t>
      </w:r>
      <w:r w:rsidR="00CC1817" w:rsidRPr="00BD2CE8">
        <w:rPr>
          <w:rFonts w:ascii="Times New Roman" w:eastAsiaTheme="minorHAnsi" w:hAnsi="Times New Roman" w:cs="Times New Roman"/>
          <w:bCs/>
          <w:color w:val="000000"/>
          <w:sz w:val="24"/>
          <w:szCs w:val="24"/>
        </w:rPr>
        <w:t xml:space="preserve">je provedbeno tijelo </w:t>
      </w:r>
      <w:r w:rsidR="009F2406" w:rsidRPr="00BD2CE8">
        <w:rPr>
          <w:rFonts w:ascii="Times New Roman" w:eastAsiaTheme="minorHAnsi" w:hAnsi="Times New Roman" w:cs="Times New Roman"/>
          <w:bCs/>
          <w:color w:val="000000"/>
          <w:sz w:val="24"/>
          <w:szCs w:val="24"/>
        </w:rPr>
        <w:t xml:space="preserve">nadležno za praćenje provedbe projekta te </w:t>
      </w:r>
      <w:r w:rsidR="00886C5E" w:rsidRPr="00BD2CE8">
        <w:rPr>
          <w:rFonts w:ascii="Times New Roman" w:eastAsiaTheme="minorHAnsi" w:hAnsi="Times New Roman" w:cs="Times New Roman"/>
          <w:bCs/>
          <w:color w:val="000000"/>
          <w:sz w:val="24"/>
          <w:szCs w:val="24"/>
        </w:rPr>
        <w:t>priprem</w:t>
      </w:r>
      <w:r w:rsidR="00DA49F6" w:rsidRPr="00BD2CE8">
        <w:rPr>
          <w:rFonts w:ascii="Times New Roman" w:eastAsiaTheme="minorHAnsi" w:hAnsi="Times New Roman" w:cs="Times New Roman"/>
          <w:bCs/>
          <w:color w:val="000000"/>
          <w:sz w:val="24"/>
          <w:szCs w:val="24"/>
        </w:rPr>
        <w:t>u</w:t>
      </w:r>
      <w:r w:rsidR="00886C5E" w:rsidRPr="00BD2CE8">
        <w:rPr>
          <w:rFonts w:ascii="Times New Roman" w:eastAsiaTheme="minorHAnsi" w:hAnsi="Times New Roman" w:cs="Times New Roman"/>
          <w:bCs/>
          <w:color w:val="000000"/>
          <w:sz w:val="24"/>
          <w:szCs w:val="24"/>
        </w:rPr>
        <w:t xml:space="preserve"> Ugovor o</w:t>
      </w:r>
      <w:r w:rsidR="00F417E7" w:rsidRPr="00BD2CE8">
        <w:rPr>
          <w:rFonts w:ascii="Times New Roman" w:eastAsiaTheme="minorHAnsi" w:hAnsi="Times New Roman" w:cs="Times New Roman"/>
          <w:bCs/>
          <w:color w:val="000000"/>
          <w:sz w:val="24"/>
          <w:szCs w:val="24"/>
        </w:rPr>
        <w:t xml:space="preserve"> dodjeli bespovratnih sredstava</w:t>
      </w:r>
      <w:r w:rsidR="009F2406" w:rsidRPr="00BD2CE8">
        <w:rPr>
          <w:rFonts w:ascii="Times New Roman" w:eastAsiaTheme="minorHAnsi" w:hAnsi="Times New Roman" w:cs="Times New Roman"/>
          <w:bCs/>
          <w:color w:val="000000"/>
          <w:sz w:val="24"/>
          <w:szCs w:val="24"/>
        </w:rPr>
        <w:t xml:space="preserve">, pregledava Zahtjeve za nadoknadom sredstava, </w:t>
      </w:r>
      <w:r w:rsidR="006D5279" w:rsidRPr="00BD2CE8">
        <w:rPr>
          <w:rFonts w:ascii="Times New Roman" w:eastAsiaTheme="minorHAnsi" w:hAnsi="Times New Roman" w:cs="Times New Roman"/>
          <w:bCs/>
          <w:color w:val="000000"/>
          <w:sz w:val="24"/>
          <w:szCs w:val="24"/>
        </w:rPr>
        <w:t xml:space="preserve">provjerava i </w:t>
      </w:r>
      <w:r w:rsidR="009F2406" w:rsidRPr="00BD2CE8">
        <w:rPr>
          <w:rFonts w:ascii="Times New Roman" w:eastAsiaTheme="minorHAnsi" w:hAnsi="Times New Roman" w:cs="Times New Roman"/>
          <w:bCs/>
          <w:color w:val="000000"/>
          <w:sz w:val="24"/>
          <w:szCs w:val="24"/>
        </w:rPr>
        <w:t xml:space="preserve">odobrava </w:t>
      </w:r>
      <w:r w:rsidR="003B5742" w:rsidRPr="00BD2CE8">
        <w:rPr>
          <w:rFonts w:ascii="Times New Roman" w:eastAsiaTheme="minorHAnsi" w:hAnsi="Times New Roman" w:cs="Times New Roman"/>
          <w:bCs/>
          <w:color w:val="000000"/>
          <w:sz w:val="24"/>
          <w:szCs w:val="24"/>
        </w:rPr>
        <w:t>troškove</w:t>
      </w:r>
      <w:r w:rsidR="006D5279" w:rsidRPr="00BD2CE8">
        <w:rPr>
          <w:rFonts w:ascii="Times New Roman" w:eastAsiaTheme="minorHAnsi" w:hAnsi="Times New Roman" w:cs="Times New Roman"/>
          <w:bCs/>
          <w:color w:val="000000"/>
          <w:sz w:val="24"/>
          <w:szCs w:val="24"/>
        </w:rPr>
        <w:t>, provodi</w:t>
      </w:r>
      <w:r w:rsidR="00AC6B19" w:rsidRPr="00BD2CE8">
        <w:rPr>
          <w:rFonts w:ascii="Times New Roman" w:eastAsiaTheme="minorHAnsi" w:hAnsi="Times New Roman" w:cs="Times New Roman"/>
          <w:bCs/>
          <w:color w:val="000000"/>
          <w:sz w:val="24"/>
          <w:szCs w:val="24"/>
        </w:rPr>
        <w:t xml:space="preserve"> provjere na licu mjesta te provjere nakon provedbe projekta.</w:t>
      </w:r>
    </w:p>
    <w:p w14:paraId="10874459" w14:textId="77777777" w:rsidR="00656025" w:rsidRPr="00E33502" w:rsidRDefault="00656025" w:rsidP="00FB0E5C">
      <w:pPr>
        <w:pStyle w:val="Bezproreda"/>
        <w:jc w:val="both"/>
        <w:rPr>
          <w:rStyle w:val="Bodytext2"/>
          <w:rFonts w:eastAsiaTheme="minorHAnsi"/>
          <w:b w:val="0"/>
          <w:sz w:val="24"/>
          <w:szCs w:val="24"/>
          <w:lang w:val="hr-HR"/>
        </w:rPr>
      </w:pPr>
    </w:p>
    <w:p w14:paraId="3055C620" w14:textId="77777777" w:rsidR="009E5267" w:rsidRPr="00CD5CF4" w:rsidRDefault="009E5267" w:rsidP="00D72932">
      <w:pPr>
        <w:pStyle w:val="Naslov1"/>
      </w:pPr>
      <w:bookmarkStart w:id="9" w:name="_Toc120810187"/>
      <w:r w:rsidRPr="00CD5CF4">
        <w:t>PRAVILA POZIVA I UVJETI PRIHVATLJIVOSTI</w:t>
      </w:r>
      <w:bookmarkEnd w:id="9"/>
      <w:r w:rsidRPr="00CD5CF4">
        <w:t xml:space="preserve"> </w:t>
      </w:r>
    </w:p>
    <w:p w14:paraId="659E9184" w14:textId="77777777" w:rsidR="00656025" w:rsidRPr="00CD5CF4" w:rsidRDefault="00656025" w:rsidP="00656025">
      <w:pPr>
        <w:pStyle w:val="Bezproreda"/>
        <w:ind w:left="360"/>
        <w:jc w:val="both"/>
        <w:rPr>
          <w:rFonts w:ascii="Times New Roman" w:eastAsiaTheme="minorHAnsi" w:hAnsi="Times New Roman" w:cs="Times New Roman"/>
          <w:b/>
          <w:bCs/>
          <w:color w:val="000000"/>
          <w:sz w:val="24"/>
          <w:szCs w:val="24"/>
        </w:rPr>
      </w:pPr>
    </w:p>
    <w:p w14:paraId="0F415145" w14:textId="77777777" w:rsidR="009E5267" w:rsidRPr="00CD5CF4" w:rsidRDefault="009E5267" w:rsidP="00C66DE0">
      <w:pPr>
        <w:pStyle w:val="Naslov2"/>
        <w:rPr>
          <w:rFonts w:eastAsiaTheme="minorHAnsi"/>
          <w:lang w:val="en-US"/>
        </w:rPr>
      </w:pPr>
      <w:bookmarkStart w:id="10" w:name="_Toc120810188"/>
      <w:r w:rsidRPr="00CD5CF4">
        <w:rPr>
          <w:rFonts w:eastAsiaTheme="minorHAnsi"/>
        </w:rPr>
        <w:t>Predmet i svrha Poziva</w:t>
      </w:r>
      <w:bookmarkEnd w:id="10"/>
    </w:p>
    <w:p w14:paraId="398D44EA" w14:textId="0BDA2C09" w:rsidR="000A0A2E" w:rsidRPr="00BD2CE8" w:rsidRDefault="000A0A2E" w:rsidP="00101DE8">
      <w:pPr>
        <w:pStyle w:val="Default"/>
        <w:spacing w:after="200" w:line="276" w:lineRule="auto"/>
        <w:jc w:val="both"/>
      </w:pPr>
      <w:r w:rsidRPr="003E7AF6">
        <w:t>Predmet poziva</w:t>
      </w:r>
      <w:r w:rsidR="00E810EF" w:rsidRPr="003E7AF6">
        <w:t xml:space="preserve"> na dodjelu bespovratnih sredstava</w:t>
      </w:r>
      <w:r w:rsidRPr="003E7AF6">
        <w:t xml:space="preserve"> „Izgradnja i opremanje centara za starije osobe (izvaninstitucijske i institucijske usluge)“ je </w:t>
      </w:r>
      <w:r w:rsidR="001A58AD" w:rsidRPr="00D8187C">
        <w:t xml:space="preserve">poticanje ulaganja u </w:t>
      </w:r>
      <w:r w:rsidR="00707524" w:rsidRPr="00BD2CE8">
        <w:t>izgradnju</w:t>
      </w:r>
      <w:r w:rsidR="00111D83" w:rsidRPr="00C12CBB">
        <w:t xml:space="preserve"> novih građevina</w:t>
      </w:r>
      <w:r w:rsidR="008B08B5" w:rsidRPr="00705C71">
        <w:t>,</w:t>
      </w:r>
      <w:r w:rsidR="00961288" w:rsidRPr="00BD2CE8">
        <w:t xml:space="preserve"> </w:t>
      </w:r>
      <w:r w:rsidR="00707524" w:rsidRPr="00BD2CE8">
        <w:t>dogradnju i/ili rekonstrukciju</w:t>
      </w:r>
      <w:r w:rsidR="00BB4D7C" w:rsidRPr="00BD2CE8">
        <w:t xml:space="preserve"> postojećih građevina</w:t>
      </w:r>
      <w:r w:rsidR="003342DF" w:rsidRPr="00BD2CE8">
        <w:t xml:space="preserve"> te opremanje</w:t>
      </w:r>
      <w:r w:rsidR="00707524" w:rsidRPr="00BD2CE8">
        <w:t xml:space="preserve"> </w:t>
      </w:r>
      <w:r w:rsidR="00721511" w:rsidRPr="00BD2CE8">
        <w:t>građevina</w:t>
      </w:r>
      <w:r w:rsidR="008B08B5" w:rsidRPr="00BD2CE8">
        <w:t xml:space="preserve"> kako bi se mogli uspostaviti</w:t>
      </w:r>
      <w:r w:rsidR="00721511" w:rsidRPr="00BD2CE8">
        <w:t xml:space="preserve"> </w:t>
      </w:r>
      <w:r w:rsidR="00562370" w:rsidRPr="00BD2CE8">
        <w:t>centr</w:t>
      </w:r>
      <w:r w:rsidR="008B08B5" w:rsidRPr="00BD2CE8">
        <w:t>i</w:t>
      </w:r>
      <w:r w:rsidR="00562370" w:rsidRPr="00BD2CE8">
        <w:t xml:space="preserve"> za starije osobe </w:t>
      </w:r>
      <w:r w:rsidR="008B08B5" w:rsidRPr="00BD2CE8">
        <w:t>kroz koje će se</w:t>
      </w:r>
      <w:r w:rsidR="00562370" w:rsidRPr="00BD2CE8">
        <w:t xml:space="preserve"> </w:t>
      </w:r>
      <w:r w:rsidR="00785844" w:rsidRPr="00BD2CE8">
        <w:t>poveć</w:t>
      </w:r>
      <w:r w:rsidR="008B08B5" w:rsidRPr="00BD2CE8">
        <w:t>ati</w:t>
      </w:r>
      <w:r w:rsidR="00785844" w:rsidRPr="00BD2CE8">
        <w:t xml:space="preserve"> dostupnost</w:t>
      </w:r>
      <w:r w:rsidR="00562370" w:rsidRPr="00BD2CE8">
        <w:t xml:space="preserve"> usluga dugotrajne skrbi za osobe starije životne dobi te njihova ravnomjern</w:t>
      </w:r>
      <w:r w:rsidR="00785844" w:rsidRPr="00BD2CE8">
        <w:t>ij</w:t>
      </w:r>
      <w:r w:rsidR="00562370" w:rsidRPr="00BD2CE8">
        <w:t>a teritorijalna pokrivenost</w:t>
      </w:r>
      <w:r w:rsidR="00785844" w:rsidRPr="00BD2CE8">
        <w:t>.</w:t>
      </w:r>
    </w:p>
    <w:p w14:paraId="651B6857" w14:textId="6D8CF54F" w:rsidR="00DB2CD0" w:rsidRPr="00BD2CE8" w:rsidRDefault="5C0A101C" w:rsidP="00101DE8">
      <w:pPr>
        <w:pStyle w:val="Default"/>
        <w:spacing w:after="200" w:line="276" w:lineRule="auto"/>
        <w:jc w:val="both"/>
      </w:pPr>
      <w:r w:rsidRPr="00BD2CE8">
        <w:t xml:space="preserve">Svrha </w:t>
      </w:r>
      <w:r w:rsidR="00B66FE6" w:rsidRPr="00BD2CE8">
        <w:t xml:space="preserve">ovog </w:t>
      </w:r>
      <w:r w:rsidRPr="00101DE8">
        <w:t>p</w:t>
      </w:r>
      <w:r w:rsidR="0052157A" w:rsidRPr="00101DE8">
        <w:t>oziv</w:t>
      </w:r>
      <w:r w:rsidR="223B18CA" w:rsidRPr="00101DE8">
        <w:t>a</w:t>
      </w:r>
      <w:r w:rsidR="001A58AD" w:rsidRPr="00101DE8">
        <w:t xml:space="preserve"> </w:t>
      </w:r>
      <w:r w:rsidR="31737AD0" w:rsidRPr="00101DE8">
        <w:t>je</w:t>
      </w:r>
      <w:r w:rsidR="0003414B" w:rsidRPr="00101DE8">
        <w:t xml:space="preserve"> </w:t>
      </w:r>
      <w:r w:rsidR="002050CB" w:rsidRPr="00101DE8">
        <w:t>poboljšanje dostupnosti integrirane cjelovite skrbi za starije osobe unapređenjem infrastrukture</w:t>
      </w:r>
      <w:r w:rsidR="00267B66" w:rsidRPr="00101DE8">
        <w:t xml:space="preserve"> za pružanje socijalnih </w:t>
      </w:r>
      <w:r w:rsidR="00E52828" w:rsidRPr="00101DE8">
        <w:t>usluga</w:t>
      </w:r>
      <w:r w:rsidR="00267B66" w:rsidRPr="00101DE8">
        <w:t xml:space="preserve"> za starije osobe</w:t>
      </w:r>
      <w:r w:rsidR="00852AD8" w:rsidRPr="00101DE8">
        <w:t xml:space="preserve">. Unaprjeđenje infrastrukture </w:t>
      </w:r>
      <w:r w:rsidR="00E40F69" w:rsidRPr="00101DE8">
        <w:t>postići će se</w:t>
      </w:r>
      <w:r w:rsidR="002050CB" w:rsidRPr="00101DE8">
        <w:t xml:space="preserve"> </w:t>
      </w:r>
      <w:r w:rsidR="5D41FFB5" w:rsidRPr="00101DE8">
        <w:t>putem</w:t>
      </w:r>
      <w:r w:rsidR="002050CB" w:rsidRPr="00101DE8">
        <w:t xml:space="preserve"> izgrad</w:t>
      </w:r>
      <w:r w:rsidR="083D4013" w:rsidRPr="00101DE8">
        <w:t>nj</w:t>
      </w:r>
      <w:r w:rsidR="002050CB" w:rsidRPr="00101DE8">
        <w:t>e</w:t>
      </w:r>
      <w:r w:rsidR="00DF5CC4" w:rsidRPr="00101DE8">
        <w:t xml:space="preserve"> i </w:t>
      </w:r>
      <w:r w:rsidR="009659DF" w:rsidRPr="00101DE8">
        <w:t>rekonstrukcije/dogradnje</w:t>
      </w:r>
      <w:r w:rsidR="00DF5CC4" w:rsidRPr="00101DE8">
        <w:t xml:space="preserve"> postojeć</w:t>
      </w:r>
      <w:r w:rsidR="009659DF" w:rsidRPr="00101DE8">
        <w:t>e infrastrukture</w:t>
      </w:r>
      <w:r w:rsidR="00C678FB" w:rsidRPr="00101DE8">
        <w:t>, uz adekvatno oprem</w:t>
      </w:r>
      <w:r w:rsidR="00452CE1" w:rsidRPr="00101DE8">
        <w:t>a</w:t>
      </w:r>
      <w:r w:rsidR="00C678FB" w:rsidRPr="00101DE8">
        <w:t>nje</w:t>
      </w:r>
      <w:r w:rsidR="00306BC6" w:rsidRPr="00101DE8">
        <w:t>, a</w:t>
      </w:r>
      <w:r w:rsidR="00C678FB" w:rsidRPr="00101DE8">
        <w:t xml:space="preserve"> kako bi se</w:t>
      </w:r>
      <w:r w:rsidR="00E40F69" w:rsidRPr="00101DE8">
        <w:t xml:space="preserve"> nakon uspostave centara za starije osobe</w:t>
      </w:r>
      <w:r w:rsidR="00C678FB" w:rsidRPr="00101DE8">
        <w:t xml:space="preserve"> </w:t>
      </w:r>
      <w:r w:rsidR="00786FAD" w:rsidRPr="00101DE8">
        <w:t>korisnicima pružile kvalitetne i pravovremeno dostupne usluge</w:t>
      </w:r>
      <w:r w:rsidR="00306BC6" w:rsidRPr="00101DE8">
        <w:t xml:space="preserve"> socijalne skrbi</w:t>
      </w:r>
      <w:r w:rsidR="00786FAD" w:rsidRPr="00101DE8">
        <w:t>.</w:t>
      </w:r>
      <w:r w:rsidR="002050CB" w:rsidRPr="00101DE8">
        <w:t xml:space="preserve"> </w:t>
      </w:r>
      <w:r w:rsidR="00243E4A" w:rsidRPr="00101DE8">
        <w:t>Centri za starije osobe osigurat će nove dodatne kapacitete za smještaj starijih osob</w:t>
      </w:r>
      <w:r w:rsidR="0080496D" w:rsidRPr="00101DE8">
        <w:t>a</w:t>
      </w:r>
      <w:r w:rsidR="00243E4A" w:rsidRPr="00101DE8">
        <w:t xml:space="preserve"> koje su potpuno funkcionalno ovisne o pomoći druge osobe i čije se potrebe ne mogu zadovoljiti na razini kuće ili lokalne zajednice. Također će se u Centrima osigurati pružanje izvaninstitucijskih usluga u zajednici</w:t>
      </w:r>
      <w:r w:rsidR="004656E8" w:rsidRPr="00101DE8">
        <w:t>,</w:t>
      </w:r>
      <w:r w:rsidR="00243E4A" w:rsidRPr="00101DE8">
        <w:t xml:space="preserve"> a kojima je svrha </w:t>
      </w:r>
      <w:r w:rsidR="004656E8" w:rsidRPr="00101DE8">
        <w:t xml:space="preserve">omogućiti </w:t>
      </w:r>
      <w:r w:rsidR="00243E4A" w:rsidRPr="00101DE8">
        <w:t>što duži ostanak starije osobe u svome domu.</w:t>
      </w:r>
      <w:r w:rsidR="00243E4A" w:rsidRPr="00BD2CE8">
        <w:t xml:space="preserve"> </w:t>
      </w:r>
    </w:p>
    <w:p w14:paraId="55AB6A01" w14:textId="58E3D3FF" w:rsidR="00DC05D6" w:rsidRDefault="00DB2CD0" w:rsidP="00101DE8">
      <w:pPr>
        <w:pStyle w:val="Default"/>
        <w:spacing w:after="200" w:line="276" w:lineRule="auto"/>
        <w:jc w:val="both"/>
      </w:pPr>
      <w:r w:rsidRPr="009D5FA6">
        <w:t xml:space="preserve">Kao rezultat provedbe projekta, </w:t>
      </w:r>
      <w:r w:rsidR="007149FB" w:rsidRPr="009D5FA6">
        <w:t>prijavitelji</w:t>
      </w:r>
      <w:r w:rsidR="00084127" w:rsidRPr="009D5FA6">
        <w:t xml:space="preserve"> kojima su dodijeljena sredstva morat će</w:t>
      </w:r>
      <w:r w:rsidR="007149FB" w:rsidRPr="009D5FA6">
        <w:t xml:space="preserve"> osnovati</w:t>
      </w:r>
      <w:r w:rsidR="00084127" w:rsidRPr="00093D3B">
        <w:t xml:space="preserve"> novu javnu ustanovu </w:t>
      </w:r>
      <w:r w:rsidR="004F6C1D" w:rsidRPr="003455C4">
        <w:t xml:space="preserve"> - centar za pružanje usluga u zajednici – centar za starije osobe</w:t>
      </w:r>
      <w:r w:rsidR="00F46937" w:rsidRPr="003455C4">
        <w:t>,</w:t>
      </w:r>
      <w:r w:rsidR="004F6C1D" w:rsidRPr="00101DE8">
        <w:t xml:space="preserve"> koj</w:t>
      </w:r>
      <w:r w:rsidR="00F46937" w:rsidRPr="00101DE8">
        <w:t>i</w:t>
      </w:r>
      <w:r w:rsidR="004F6C1D" w:rsidRPr="00101DE8">
        <w:t xml:space="preserve"> će pružati </w:t>
      </w:r>
      <w:r w:rsidR="001B7EC4" w:rsidRPr="00101DE8">
        <w:t>institucijske</w:t>
      </w:r>
      <w:r w:rsidR="004F6C1D" w:rsidRPr="00101DE8">
        <w:t>, ali i izvaninstitucijske usluge</w:t>
      </w:r>
      <w:r w:rsidR="00C10806" w:rsidRPr="00101DE8">
        <w:t>. Kako bi se ustanove mog</w:t>
      </w:r>
      <w:r w:rsidR="001B7EC4" w:rsidRPr="00101DE8">
        <w:t>l</w:t>
      </w:r>
      <w:r w:rsidR="00C10806" w:rsidRPr="00101DE8">
        <w:t xml:space="preserve">e registrirati </w:t>
      </w:r>
      <w:r w:rsidR="006F7F91" w:rsidRPr="00101DE8">
        <w:t xml:space="preserve">kao centar za pružanje usluga u zajednici – centar za starije osobe morat će se </w:t>
      </w:r>
      <w:r w:rsidR="002A64E1" w:rsidRPr="00101DE8">
        <w:t>uvažiti sve</w:t>
      </w:r>
      <w:r w:rsidR="00617393" w:rsidRPr="00101DE8">
        <w:t xml:space="preserve"> </w:t>
      </w:r>
      <w:r w:rsidR="002A64E1" w:rsidRPr="00101DE8">
        <w:t xml:space="preserve">relevantne </w:t>
      </w:r>
      <w:r w:rsidR="00617393" w:rsidRPr="00101DE8">
        <w:t>odredb</w:t>
      </w:r>
      <w:r w:rsidR="002A64E1" w:rsidRPr="00101DE8">
        <w:t>e</w:t>
      </w:r>
      <w:r w:rsidR="00617393" w:rsidRPr="00101DE8">
        <w:t xml:space="preserve"> Zakona o socijalnoj skrbi (NN 18/22)</w:t>
      </w:r>
      <w:r w:rsidR="00F05D2F">
        <w:t>,</w:t>
      </w:r>
      <w:r w:rsidR="00617393" w:rsidRPr="00101DE8">
        <w:t xml:space="preserve"> Pravilni</w:t>
      </w:r>
      <w:r w:rsidR="002A64E1" w:rsidRPr="00101DE8">
        <w:t>ka</w:t>
      </w:r>
      <w:r w:rsidR="00617393" w:rsidRPr="00101DE8">
        <w:t xml:space="preserve"> </w:t>
      </w:r>
      <w:r w:rsidR="00C10806" w:rsidRPr="00101DE8">
        <w:t>o mjerilima za pružanje socijalnih usluga (NN 110/22)</w:t>
      </w:r>
      <w:r w:rsidR="00F05D2F">
        <w:t xml:space="preserve"> i Zakona o ustanovama (NN 76/93, 29/97, 47/99, 35/08 i 127/19)</w:t>
      </w:r>
      <w:r w:rsidR="00C10806" w:rsidRPr="00101DE8">
        <w:t>.</w:t>
      </w:r>
    </w:p>
    <w:p w14:paraId="3748C7E3" w14:textId="7DC6BD63" w:rsidR="001A2B84" w:rsidRDefault="001A2B84" w:rsidP="00101DE8">
      <w:pPr>
        <w:pStyle w:val="Default"/>
        <w:spacing w:after="200" w:line="276" w:lineRule="auto"/>
        <w:jc w:val="both"/>
      </w:pPr>
    </w:p>
    <w:p w14:paraId="4C5C6D1C" w14:textId="2D7BA25B" w:rsidR="001A2B84" w:rsidRDefault="001A2B84" w:rsidP="00101DE8">
      <w:pPr>
        <w:pStyle w:val="Default"/>
        <w:spacing w:after="200" w:line="276" w:lineRule="auto"/>
        <w:jc w:val="both"/>
      </w:pPr>
    </w:p>
    <w:p w14:paraId="7B104E5A" w14:textId="70F8E6F9" w:rsidR="001A2B84" w:rsidRDefault="001A2B84" w:rsidP="00101DE8">
      <w:pPr>
        <w:pStyle w:val="Default"/>
        <w:spacing w:after="200" w:line="276" w:lineRule="auto"/>
        <w:jc w:val="both"/>
      </w:pPr>
    </w:p>
    <w:p w14:paraId="17C1E269" w14:textId="77777777" w:rsidR="001A2B84" w:rsidRPr="00CD5CF4" w:rsidRDefault="001A2B84" w:rsidP="00101DE8">
      <w:pPr>
        <w:pStyle w:val="Default"/>
        <w:spacing w:after="200" w:line="276" w:lineRule="auto"/>
        <w:jc w:val="both"/>
      </w:pPr>
    </w:p>
    <w:p w14:paraId="0A29B443" w14:textId="77777777" w:rsidR="00726294" w:rsidRPr="00CD5CF4" w:rsidRDefault="00726294" w:rsidP="00EA5E2D">
      <w:pPr>
        <w:pStyle w:val="Naslov2"/>
      </w:pPr>
      <w:bookmarkStart w:id="11" w:name="_Toc120810189"/>
      <w:r w:rsidRPr="00CD5CF4">
        <w:lastRenderedPageBreak/>
        <w:t>Financijska alokacija, iznosi i stopa sufinanciranja</w:t>
      </w:r>
      <w:bookmarkEnd w:id="11"/>
    </w:p>
    <w:p w14:paraId="7CF512AD" w14:textId="14885546" w:rsidR="00E91609" w:rsidRPr="00CD5CF4" w:rsidRDefault="00E91609" w:rsidP="00EA5E2D">
      <w:pPr>
        <w:jc w:val="both"/>
        <w:rPr>
          <w:rFonts w:ascii="Times New Roman" w:hAnsi="Times New Roman" w:cs="Times New Roman"/>
          <w:sz w:val="24"/>
          <w:szCs w:val="24"/>
        </w:rPr>
      </w:pPr>
      <w:r w:rsidRPr="00CD5CF4">
        <w:rPr>
          <w:rFonts w:ascii="Times New Roman" w:hAnsi="Times New Roman" w:cs="Times New Roman"/>
          <w:sz w:val="24"/>
          <w:szCs w:val="24"/>
        </w:rPr>
        <w:t>Ukupan raspoloživ iznos bespovratnih sredstava za</w:t>
      </w:r>
      <w:r w:rsidR="00C11F90" w:rsidRPr="00CD5CF4">
        <w:rPr>
          <w:rFonts w:ascii="Times New Roman" w:hAnsi="Times New Roman" w:cs="Times New Roman"/>
          <w:sz w:val="24"/>
          <w:szCs w:val="24"/>
        </w:rPr>
        <w:t xml:space="preserve"> dodjelu u okviru ovog Poziva</w:t>
      </w:r>
      <w:r w:rsidRPr="00CD5CF4">
        <w:rPr>
          <w:rFonts w:ascii="Times New Roman" w:hAnsi="Times New Roman" w:cs="Times New Roman"/>
          <w:sz w:val="24"/>
          <w:szCs w:val="24"/>
        </w:rPr>
        <w:t xml:space="preserve"> </w:t>
      </w:r>
      <w:r w:rsidR="00C11F90" w:rsidRPr="00CD5CF4">
        <w:rPr>
          <w:rFonts w:ascii="Times New Roman" w:hAnsi="Times New Roman" w:cs="Times New Roman"/>
          <w:sz w:val="24"/>
          <w:szCs w:val="24"/>
        </w:rPr>
        <w:t xml:space="preserve">iznosi </w:t>
      </w:r>
      <w:r w:rsidR="002050CB">
        <w:rPr>
          <w:rFonts w:ascii="Times New Roman" w:hAnsi="Times New Roman" w:cs="Times New Roman"/>
          <w:sz w:val="24"/>
          <w:szCs w:val="24"/>
        </w:rPr>
        <w:t>370</w:t>
      </w:r>
      <w:r w:rsidR="002F09E7">
        <w:rPr>
          <w:rFonts w:ascii="Times New Roman" w:hAnsi="Times New Roman" w:cs="Times New Roman"/>
          <w:sz w:val="24"/>
          <w:szCs w:val="24"/>
        </w:rPr>
        <w:t>.000.000,00</w:t>
      </w:r>
      <w:r w:rsidR="00916009" w:rsidRPr="00CD5CF4">
        <w:rPr>
          <w:rFonts w:ascii="Times New Roman" w:hAnsi="Times New Roman" w:cs="Times New Roman"/>
          <w:sz w:val="24"/>
          <w:szCs w:val="24"/>
        </w:rPr>
        <w:t xml:space="preserve"> HRK</w:t>
      </w:r>
      <w:r w:rsidR="004F5F79">
        <w:rPr>
          <w:rFonts w:ascii="Times New Roman" w:hAnsi="Times New Roman" w:cs="Times New Roman"/>
          <w:sz w:val="24"/>
          <w:szCs w:val="24"/>
        </w:rPr>
        <w:t xml:space="preserve"> / </w:t>
      </w:r>
      <w:r w:rsidR="00D453EC" w:rsidRPr="00D453EC">
        <w:rPr>
          <w:rFonts w:ascii="Times New Roman" w:hAnsi="Times New Roman" w:cs="Times New Roman"/>
          <w:sz w:val="24"/>
          <w:szCs w:val="24"/>
        </w:rPr>
        <w:t xml:space="preserve">49.107.439,11 </w:t>
      </w:r>
      <w:r w:rsidR="004F5F79">
        <w:rPr>
          <w:rFonts w:ascii="Times New Roman" w:hAnsi="Times New Roman" w:cs="Times New Roman"/>
          <w:sz w:val="24"/>
          <w:szCs w:val="24"/>
        </w:rPr>
        <w:t>EUR</w:t>
      </w:r>
      <w:r w:rsidR="004F5F79">
        <w:rPr>
          <w:rStyle w:val="Referencafusnote"/>
          <w:rFonts w:ascii="Times New Roman" w:hAnsi="Times New Roman" w:cs="Times New Roman"/>
          <w:sz w:val="24"/>
          <w:szCs w:val="24"/>
        </w:rPr>
        <w:footnoteReference w:id="2"/>
      </w:r>
      <w:r w:rsidR="00554EC9">
        <w:rPr>
          <w:rFonts w:ascii="Times New Roman" w:hAnsi="Times New Roman" w:cs="Times New Roman"/>
          <w:sz w:val="24"/>
          <w:szCs w:val="24"/>
        </w:rPr>
        <w:t xml:space="preserve"> </w:t>
      </w:r>
      <w:r w:rsidR="00554EC9" w:rsidRPr="00A01AD9">
        <w:rPr>
          <w:rFonts w:ascii="Times New Roman" w:hAnsi="Times New Roman" w:cs="Times New Roman"/>
          <w:sz w:val="24"/>
          <w:szCs w:val="24"/>
        </w:rPr>
        <w:t>osiguran u Državnom proračunu RH iz Mehanizma za oporavak i otpornost u sklopu NPOO</w:t>
      </w:r>
      <w:r w:rsidR="00A7068F" w:rsidRPr="00CD5CF4">
        <w:rPr>
          <w:rFonts w:ascii="Times New Roman" w:hAnsi="Times New Roman" w:cs="Times New Roman"/>
          <w:sz w:val="24"/>
          <w:szCs w:val="24"/>
        </w:rPr>
        <w:t>.</w:t>
      </w:r>
    </w:p>
    <w:p w14:paraId="60DA7AB8" w14:textId="77777777" w:rsidR="00D95831" w:rsidRPr="00CD5CF4" w:rsidRDefault="001A2A7D" w:rsidP="00D95831">
      <w:pPr>
        <w:jc w:val="both"/>
        <w:rPr>
          <w:rFonts w:ascii="Times New Roman" w:hAnsi="Times New Roman" w:cs="Times New Roman"/>
          <w:sz w:val="24"/>
          <w:szCs w:val="24"/>
        </w:rPr>
      </w:pPr>
      <w:r w:rsidRPr="005051DB">
        <w:rPr>
          <w:rFonts w:ascii="Times New Roman" w:hAnsi="Times New Roman" w:cs="Times New Roman"/>
          <w:sz w:val="24"/>
          <w:szCs w:val="24"/>
        </w:rPr>
        <w:t xml:space="preserve">Ova bespovratna sredstva </w:t>
      </w:r>
      <w:r w:rsidR="00851918" w:rsidRPr="005051DB">
        <w:rPr>
          <w:rFonts w:ascii="Times New Roman" w:hAnsi="Times New Roman" w:cs="Times New Roman"/>
          <w:sz w:val="24"/>
          <w:szCs w:val="24"/>
        </w:rPr>
        <w:t>osigurana su</w:t>
      </w:r>
      <w:r w:rsidRPr="005051DB">
        <w:rPr>
          <w:rFonts w:ascii="Times New Roman" w:hAnsi="Times New Roman" w:cs="Times New Roman"/>
          <w:sz w:val="24"/>
          <w:szCs w:val="24"/>
        </w:rPr>
        <w:t xml:space="preserve"> iz </w:t>
      </w:r>
      <w:r w:rsidR="00D95831" w:rsidRPr="005051DB">
        <w:rPr>
          <w:rFonts w:ascii="Times New Roman" w:hAnsi="Times New Roman" w:cs="Times New Roman"/>
          <w:sz w:val="24"/>
          <w:szCs w:val="24"/>
        </w:rPr>
        <w:t>Mehanizma za oporavak</w:t>
      </w:r>
      <w:r w:rsidR="00D95831" w:rsidRPr="005051DB">
        <w:rPr>
          <w:rFonts w:ascii="Times New Roman" w:eastAsia="Calibri" w:hAnsi="Times New Roman" w:cs="Times New Roman"/>
          <w:sz w:val="24"/>
          <w:szCs w:val="24"/>
          <w:lang w:eastAsia="lt-LT"/>
        </w:rPr>
        <w:t xml:space="preserve"> i otpornost</w:t>
      </w:r>
      <w:r w:rsidRPr="005051DB">
        <w:rPr>
          <w:rFonts w:ascii="Times New Roman" w:hAnsi="Times New Roman" w:cs="Times New Roman"/>
          <w:sz w:val="24"/>
          <w:szCs w:val="24"/>
        </w:rPr>
        <w:t>, a planiraju se u Državnom proračunu</w:t>
      </w:r>
      <w:r w:rsidR="00992942" w:rsidRPr="005051DB">
        <w:rPr>
          <w:rFonts w:ascii="Times New Roman" w:hAnsi="Times New Roman" w:cs="Times New Roman"/>
        </w:rPr>
        <w:t xml:space="preserve"> </w:t>
      </w:r>
      <w:r w:rsidR="00992942" w:rsidRPr="005051DB">
        <w:rPr>
          <w:rFonts w:ascii="Times New Roman" w:hAnsi="Times New Roman" w:cs="Times New Roman"/>
          <w:sz w:val="24"/>
          <w:szCs w:val="24"/>
        </w:rPr>
        <w:t xml:space="preserve">Razdjel 096 – Ministarstvo </w:t>
      </w:r>
      <w:r w:rsidR="002050CB" w:rsidRPr="005051DB">
        <w:rPr>
          <w:rFonts w:ascii="Times New Roman" w:hAnsi="Times New Roman" w:cs="Times New Roman"/>
          <w:sz w:val="24"/>
          <w:szCs w:val="24"/>
        </w:rPr>
        <w:t>rada, mirovinskoga sustava, obitelji i socijalne politike</w:t>
      </w:r>
      <w:r w:rsidR="00992942" w:rsidRPr="005051DB">
        <w:rPr>
          <w:rFonts w:ascii="Times New Roman" w:hAnsi="Times New Roman" w:cs="Times New Roman"/>
          <w:sz w:val="24"/>
          <w:szCs w:val="24"/>
        </w:rPr>
        <w:t>, Glava 096</w:t>
      </w:r>
      <w:r w:rsidR="00762408" w:rsidRPr="005051DB">
        <w:rPr>
          <w:rFonts w:ascii="Times New Roman" w:hAnsi="Times New Roman" w:cs="Times New Roman"/>
          <w:sz w:val="24"/>
          <w:szCs w:val="24"/>
        </w:rPr>
        <w:t>05</w:t>
      </w:r>
      <w:r w:rsidR="00992942" w:rsidRPr="005051DB">
        <w:rPr>
          <w:rFonts w:ascii="Times New Roman" w:hAnsi="Times New Roman" w:cs="Times New Roman"/>
          <w:sz w:val="24"/>
          <w:szCs w:val="24"/>
        </w:rPr>
        <w:t xml:space="preserve"> – </w:t>
      </w:r>
      <w:r w:rsidR="00762408" w:rsidRPr="005051DB">
        <w:rPr>
          <w:rFonts w:ascii="Times New Roman" w:hAnsi="Times New Roman" w:cs="Times New Roman"/>
          <w:sz w:val="24"/>
          <w:szCs w:val="24"/>
        </w:rPr>
        <w:t xml:space="preserve">Ministarstvo </w:t>
      </w:r>
      <w:r w:rsidR="002050CB" w:rsidRPr="005051DB">
        <w:rPr>
          <w:rFonts w:ascii="Times New Roman" w:hAnsi="Times New Roman" w:cs="Times New Roman"/>
          <w:sz w:val="24"/>
          <w:szCs w:val="24"/>
        </w:rPr>
        <w:t>rada, mirovinskoga sustava, obitelji i socijalne politike</w:t>
      </w:r>
      <w:r w:rsidR="00992942" w:rsidRPr="005051DB">
        <w:rPr>
          <w:rFonts w:ascii="Times New Roman" w:hAnsi="Times New Roman" w:cs="Times New Roman"/>
          <w:sz w:val="24"/>
          <w:szCs w:val="24"/>
        </w:rPr>
        <w:t>, Program, Potprogram,  Aktivnost, IF 581 – Mehanizam za oporavak i otpornost.</w:t>
      </w:r>
    </w:p>
    <w:p w14:paraId="5A6DE3B9" w14:textId="77777777" w:rsidR="001A2A7D" w:rsidRPr="00CD5CF4" w:rsidRDefault="001A2A7D" w:rsidP="001A2A7D">
      <w:pPr>
        <w:jc w:val="both"/>
        <w:rPr>
          <w:rFonts w:ascii="Times New Roman" w:hAnsi="Times New Roman" w:cs="Times New Roman"/>
          <w:sz w:val="24"/>
          <w:szCs w:val="24"/>
        </w:rPr>
      </w:pPr>
      <w:r w:rsidRPr="00CD5CF4">
        <w:rPr>
          <w:rFonts w:ascii="Times New Roman" w:hAnsi="Times New Roman" w:cs="Times New Roman"/>
          <w:sz w:val="24"/>
          <w:szCs w:val="24"/>
        </w:rPr>
        <w:t>Bespovratna sredstva koja se dodjeljuju u okviru ovoga Poziva imaju oblik nadoknade prihvatljivih troškova koji stvarno nastaju za korisnika</w:t>
      </w:r>
      <w:r w:rsidR="000F3EC8" w:rsidRPr="00CD5CF4">
        <w:rPr>
          <w:rFonts w:ascii="Times New Roman" w:hAnsi="Times New Roman" w:cs="Times New Roman"/>
          <w:sz w:val="24"/>
          <w:szCs w:val="24"/>
        </w:rPr>
        <w:t>.</w:t>
      </w:r>
      <w:r w:rsidRPr="00CD5CF4">
        <w:rPr>
          <w:rFonts w:ascii="Times New Roman" w:hAnsi="Times New Roman" w:cs="Times New Roman"/>
          <w:sz w:val="24"/>
          <w:szCs w:val="24"/>
        </w:rPr>
        <w:t xml:space="preserve"> </w:t>
      </w:r>
    </w:p>
    <w:p w14:paraId="44C610CA" w14:textId="77777777" w:rsidR="00F940FC" w:rsidRPr="00762408" w:rsidRDefault="00F940FC" w:rsidP="00E85232">
      <w:pPr>
        <w:pStyle w:val="Bezproreda"/>
        <w:jc w:val="both"/>
        <w:rPr>
          <w:rFonts w:ascii="Times New Roman" w:hAnsi="Times New Roman" w:cs="Times New Roman"/>
          <w:sz w:val="24"/>
          <w:szCs w:val="24"/>
          <w:highlight w:val="yellow"/>
        </w:rPr>
      </w:pPr>
    </w:p>
    <w:tbl>
      <w:tblPr>
        <w:tblStyle w:val="Reetkatablice"/>
        <w:tblW w:w="9853" w:type="dxa"/>
        <w:tblLook w:val="04A0" w:firstRow="1" w:lastRow="0" w:firstColumn="1" w:lastColumn="0" w:noHBand="0" w:noVBand="1"/>
      </w:tblPr>
      <w:tblGrid>
        <w:gridCol w:w="9853"/>
      </w:tblGrid>
      <w:tr w:rsidR="00E85232" w14:paraId="3A760196" w14:textId="77777777" w:rsidTr="00E85232">
        <w:trPr>
          <w:trHeight w:val="1499"/>
        </w:trPr>
        <w:tc>
          <w:tcPr>
            <w:tcW w:w="9853" w:type="dxa"/>
          </w:tcPr>
          <w:p w14:paraId="7D7EF463" w14:textId="77777777" w:rsidR="00E85232" w:rsidRPr="00E85232" w:rsidRDefault="00E85232" w:rsidP="00E85232">
            <w:pPr>
              <w:pStyle w:val="Bezproreda"/>
              <w:jc w:val="both"/>
              <w:rPr>
                <w:rFonts w:ascii="Times New Roman" w:hAnsi="Times New Roman" w:cs="Times New Roman"/>
                <w:b/>
                <w:sz w:val="24"/>
                <w:szCs w:val="24"/>
              </w:rPr>
            </w:pPr>
            <w:r w:rsidRPr="00E85232">
              <w:rPr>
                <w:rFonts w:ascii="Times New Roman" w:hAnsi="Times New Roman" w:cs="Times New Roman"/>
                <w:b/>
                <w:sz w:val="24"/>
                <w:szCs w:val="24"/>
              </w:rPr>
              <w:t>Prijavitelj se obvezuje iz vlastitih sredstava ili osiguravanjem financiranja na drugi način osigurati:</w:t>
            </w:r>
          </w:p>
          <w:p w14:paraId="0A728676" w14:textId="77777777" w:rsidR="00E85232" w:rsidRPr="00E85232" w:rsidRDefault="00E85232">
            <w:pPr>
              <w:pStyle w:val="Bezproreda"/>
              <w:numPr>
                <w:ilvl w:val="0"/>
                <w:numId w:val="17"/>
              </w:numPr>
              <w:jc w:val="both"/>
              <w:rPr>
                <w:rFonts w:ascii="Times New Roman" w:hAnsi="Times New Roman" w:cs="Times New Roman"/>
                <w:b/>
                <w:sz w:val="24"/>
                <w:szCs w:val="24"/>
              </w:rPr>
            </w:pPr>
            <w:r w:rsidRPr="00E85232">
              <w:rPr>
                <w:rFonts w:ascii="Times New Roman" w:hAnsi="Times New Roman" w:cs="Times New Roman"/>
                <w:b/>
                <w:sz w:val="24"/>
                <w:szCs w:val="24"/>
              </w:rPr>
              <w:t>sredstva za financiranje razlike između iznosa ukupnih prihvatljivih troškova projekta te iznosa bespovratnih sredstava;</w:t>
            </w:r>
          </w:p>
          <w:p w14:paraId="669D0028" w14:textId="77777777" w:rsidR="00E85232" w:rsidRPr="00DA0415" w:rsidRDefault="00E85232">
            <w:pPr>
              <w:pStyle w:val="Bezproreda"/>
              <w:numPr>
                <w:ilvl w:val="0"/>
                <w:numId w:val="17"/>
              </w:numPr>
              <w:jc w:val="both"/>
              <w:rPr>
                <w:rFonts w:ascii="Times New Roman" w:hAnsi="Times New Roman" w:cs="Times New Roman"/>
                <w:sz w:val="24"/>
                <w:szCs w:val="24"/>
              </w:rPr>
            </w:pPr>
            <w:r w:rsidRPr="00E85232">
              <w:rPr>
                <w:rFonts w:ascii="Times New Roman" w:hAnsi="Times New Roman" w:cs="Times New Roman"/>
                <w:b/>
                <w:sz w:val="24"/>
                <w:szCs w:val="24"/>
              </w:rPr>
              <w:t>sredstva za financiranje ukupnih neprihvatljivih troškova projektnog prijedloga.</w:t>
            </w:r>
          </w:p>
          <w:p w14:paraId="301BED94" w14:textId="77777777" w:rsidR="00DA0415" w:rsidRDefault="00DA0415" w:rsidP="00DA0415">
            <w:pPr>
              <w:pStyle w:val="Bezproreda"/>
              <w:jc w:val="both"/>
              <w:rPr>
                <w:rFonts w:ascii="Times New Roman" w:hAnsi="Times New Roman" w:cs="Times New Roman"/>
                <w:sz w:val="24"/>
                <w:szCs w:val="24"/>
              </w:rPr>
            </w:pPr>
          </w:p>
        </w:tc>
      </w:tr>
    </w:tbl>
    <w:p w14:paraId="5C27A185" w14:textId="77777777" w:rsidR="008442BB" w:rsidRPr="00CD5CF4" w:rsidRDefault="008442BB" w:rsidP="008442BB">
      <w:pPr>
        <w:pStyle w:val="Bezproreda"/>
        <w:jc w:val="both"/>
        <w:rPr>
          <w:rFonts w:ascii="Times New Roman" w:hAnsi="Times New Roman" w:cs="Times New Roman"/>
          <w:sz w:val="24"/>
          <w:szCs w:val="24"/>
        </w:rPr>
      </w:pPr>
    </w:p>
    <w:p w14:paraId="776C56D6" w14:textId="15468F26" w:rsidR="008442BB" w:rsidRDefault="008442BB" w:rsidP="008442BB">
      <w:pPr>
        <w:pStyle w:val="Bezproreda"/>
        <w:jc w:val="both"/>
        <w:rPr>
          <w:rFonts w:ascii="Times New Roman" w:hAnsi="Times New Roman" w:cs="Times New Roman"/>
          <w:sz w:val="24"/>
          <w:szCs w:val="24"/>
        </w:rPr>
      </w:pPr>
    </w:p>
    <w:p w14:paraId="7D026453" w14:textId="65DBD8E4" w:rsidR="00A01AD9" w:rsidRPr="00A01AD9" w:rsidRDefault="00A01AD9" w:rsidP="00101DE8">
      <w:pPr>
        <w:pStyle w:val="Bezproreda"/>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 xml:space="preserve">Zadržava se pravo ne dodijeliti sva raspoloživa sredstva u okviru ovog Poziva. </w:t>
      </w:r>
    </w:p>
    <w:p w14:paraId="5FCFB7C4" w14:textId="77777777" w:rsidR="00A01AD9" w:rsidRPr="00A01AD9" w:rsidRDefault="00A01AD9" w:rsidP="00101DE8">
      <w:pPr>
        <w:pStyle w:val="Bezproreda"/>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Najniži, odnosno najviši iznos bespovratnih sredstava koji se može dodijeliti pojedinom projektu iznosi:</w:t>
      </w:r>
    </w:p>
    <w:p w14:paraId="3EC9BE88" w14:textId="2859A754" w:rsidR="00A01AD9" w:rsidRPr="00A01AD9" w:rsidRDefault="00A01AD9" w:rsidP="00101DE8">
      <w:pPr>
        <w:pStyle w:val="Bezproreda"/>
        <w:numPr>
          <w:ilvl w:val="2"/>
          <w:numId w:val="22"/>
        </w:numPr>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Najniži iznos  16.440.000 HRK</w:t>
      </w:r>
      <w:r w:rsidR="00DD453B">
        <w:rPr>
          <w:rFonts w:ascii="Times New Roman" w:hAnsi="Times New Roman" w:cs="Times New Roman"/>
          <w:sz w:val="24"/>
          <w:szCs w:val="24"/>
        </w:rPr>
        <w:t xml:space="preserve"> / </w:t>
      </w:r>
      <w:r w:rsidR="004C3316" w:rsidRPr="004C3316">
        <w:rPr>
          <w:rFonts w:ascii="Times New Roman" w:hAnsi="Times New Roman" w:cs="Times New Roman"/>
          <w:sz w:val="24"/>
          <w:szCs w:val="24"/>
        </w:rPr>
        <w:t xml:space="preserve">2.181.962,97 </w:t>
      </w:r>
      <w:r w:rsidR="00DD453B">
        <w:rPr>
          <w:rFonts w:ascii="Times New Roman" w:hAnsi="Times New Roman" w:cs="Times New Roman"/>
          <w:sz w:val="24"/>
          <w:szCs w:val="24"/>
        </w:rPr>
        <w:t>EUR</w:t>
      </w:r>
    </w:p>
    <w:p w14:paraId="06879C87" w14:textId="00DE0DB4" w:rsidR="00A01AD9" w:rsidRPr="003E7AF6" w:rsidRDefault="00A01AD9" w:rsidP="00101DE8">
      <w:pPr>
        <w:pStyle w:val="Bezproreda"/>
        <w:numPr>
          <w:ilvl w:val="2"/>
          <w:numId w:val="22"/>
        </w:numPr>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 xml:space="preserve">Najviši iznos  </w:t>
      </w:r>
      <w:r w:rsidR="005D5AAB">
        <w:rPr>
          <w:rFonts w:ascii="Times New Roman" w:hAnsi="Times New Roman" w:cs="Times New Roman"/>
          <w:sz w:val="24"/>
          <w:szCs w:val="24"/>
        </w:rPr>
        <w:t>46</w:t>
      </w:r>
      <w:r w:rsidR="00790995">
        <w:rPr>
          <w:rFonts w:ascii="Times New Roman" w:hAnsi="Times New Roman" w:cs="Times New Roman"/>
          <w:sz w:val="24"/>
          <w:szCs w:val="24"/>
        </w:rPr>
        <w:t>.</w:t>
      </w:r>
      <w:r w:rsidR="005D5AAB">
        <w:rPr>
          <w:rFonts w:ascii="Times New Roman" w:hAnsi="Times New Roman" w:cs="Times New Roman"/>
          <w:sz w:val="24"/>
          <w:szCs w:val="24"/>
        </w:rPr>
        <w:t>2</w:t>
      </w:r>
      <w:r w:rsidR="00790995">
        <w:rPr>
          <w:rFonts w:ascii="Times New Roman" w:hAnsi="Times New Roman" w:cs="Times New Roman"/>
          <w:sz w:val="24"/>
          <w:szCs w:val="24"/>
        </w:rPr>
        <w:t>50</w:t>
      </w:r>
      <w:r w:rsidRPr="00A01AD9">
        <w:rPr>
          <w:rFonts w:ascii="Times New Roman" w:hAnsi="Times New Roman" w:cs="Times New Roman"/>
          <w:sz w:val="24"/>
          <w:szCs w:val="24"/>
        </w:rPr>
        <w:t>.000 HRK</w:t>
      </w:r>
      <w:r w:rsidR="00D1624B">
        <w:rPr>
          <w:rFonts w:ascii="Times New Roman" w:hAnsi="Times New Roman" w:cs="Times New Roman"/>
          <w:sz w:val="24"/>
          <w:szCs w:val="24"/>
        </w:rPr>
        <w:t xml:space="preserve"> /</w:t>
      </w:r>
      <w:r w:rsidR="00443DC4" w:rsidRPr="00443DC4">
        <w:t xml:space="preserve"> </w:t>
      </w:r>
      <w:r w:rsidR="005D5AAB">
        <w:rPr>
          <w:rFonts w:ascii="Times New Roman" w:hAnsi="Times New Roman" w:cs="Times New Roman"/>
          <w:sz w:val="24"/>
          <w:szCs w:val="24"/>
        </w:rPr>
        <w:t>6.138.429,89</w:t>
      </w:r>
      <w:r w:rsidR="00443DC4" w:rsidRPr="00443DC4">
        <w:rPr>
          <w:rFonts w:ascii="Times New Roman" w:hAnsi="Times New Roman" w:cs="Times New Roman"/>
          <w:sz w:val="24"/>
          <w:szCs w:val="24"/>
        </w:rPr>
        <w:t xml:space="preserve"> </w:t>
      </w:r>
      <w:r w:rsidR="00D1624B">
        <w:rPr>
          <w:rFonts w:ascii="Times New Roman" w:hAnsi="Times New Roman" w:cs="Times New Roman"/>
          <w:sz w:val="24"/>
          <w:szCs w:val="24"/>
        </w:rPr>
        <w:t xml:space="preserve">EUR </w:t>
      </w:r>
    </w:p>
    <w:p w14:paraId="65D5F134" w14:textId="26950B15" w:rsidR="00A01AD9" w:rsidRPr="00A01AD9" w:rsidRDefault="00A01AD9" w:rsidP="00C80A38">
      <w:pPr>
        <w:pStyle w:val="Bezproreda"/>
        <w:jc w:val="both"/>
        <w:rPr>
          <w:rFonts w:ascii="Times New Roman" w:hAnsi="Times New Roman" w:cs="Times New Roman"/>
          <w:sz w:val="24"/>
          <w:szCs w:val="24"/>
        </w:rPr>
      </w:pPr>
    </w:p>
    <w:p w14:paraId="39468057" w14:textId="68085FD0" w:rsidR="00A01AD9" w:rsidRPr="00A01AD9" w:rsidRDefault="00A01AD9" w:rsidP="00101DE8">
      <w:pPr>
        <w:pStyle w:val="Bezproreda"/>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 xml:space="preserve">Najviša stopa financiranja za ovaj Poziv </w:t>
      </w:r>
      <w:r w:rsidRPr="00A01AD9">
        <w:rPr>
          <w:rFonts w:ascii="Times New Roman" w:hAnsi="Times New Roman" w:cs="Times New Roman"/>
          <w:b/>
          <w:bCs/>
          <w:sz w:val="24"/>
          <w:szCs w:val="24"/>
        </w:rPr>
        <w:t xml:space="preserve">može iznositi 100% </w:t>
      </w:r>
      <w:r w:rsidRPr="00A01AD9">
        <w:rPr>
          <w:rFonts w:ascii="Times New Roman" w:hAnsi="Times New Roman" w:cs="Times New Roman"/>
          <w:sz w:val="24"/>
          <w:szCs w:val="24"/>
        </w:rPr>
        <w:t>prihvatljivih troškova do najvišeg iznosa bespovratnih sredstava koji se može dodijeliti po projektu.</w:t>
      </w:r>
    </w:p>
    <w:p w14:paraId="60B64E17" w14:textId="3E4C7193" w:rsidR="00A01AD9" w:rsidRPr="00A01AD9" w:rsidRDefault="00A01AD9" w:rsidP="00101DE8">
      <w:pPr>
        <w:pStyle w:val="Bezproreda"/>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Najviša stopa sufinanciranja (100% prihvatljivih troškova) dozvoljena je za projektne prijedloge u okviru kojih će</w:t>
      </w:r>
      <w:r w:rsidR="002F3167">
        <w:rPr>
          <w:rFonts w:ascii="Times New Roman" w:hAnsi="Times New Roman" w:cs="Times New Roman"/>
          <w:sz w:val="24"/>
          <w:szCs w:val="24"/>
        </w:rPr>
        <w:t xml:space="preserve"> se izgraditi</w:t>
      </w:r>
      <w:r w:rsidRPr="00A01AD9">
        <w:rPr>
          <w:rFonts w:ascii="Times New Roman" w:hAnsi="Times New Roman" w:cs="Times New Roman"/>
          <w:sz w:val="24"/>
          <w:szCs w:val="24"/>
        </w:rPr>
        <w:t xml:space="preserve">: </w:t>
      </w:r>
    </w:p>
    <w:p w14:paraId="4CDEA2F1" w14:textId="7A6BBCB0" w:rsidR="00A01AD9" w:rsidRPr="00A01AD9" w:rsidRDefault="00A01AD9" w:rsidP="00101DE8">
      <w:pPr>
        <w:pStyle w:val="Bezproreda"/>
        <w:numPr>
          <w:ilvl w:val="0"/>
          <w:numId w:val="22"/>
        </w:numPr>
        <w:spacing w:after="200" w:line="276" w:lineRule="auto"/>
        <w:jc w:val="both"/>
        <w:rPr>
          <w:rFonts w:ascii="Times New Roman" w:hAnsi="Times New Roman" w:cs="Times New Roman"/>
          <w:sz w:val="24"/>
          <w:szCs w:val="24"/>
        </w:rPr>
      </w:pPr>
      <w:r w:rsidRPr="00A01AD9">
        <w:rPr>
          <w:rFonts w:ascii="Times New Roman" w:hAnsi="Times New Roman" w:cs="Times New Roman"/>
          <w:sz w:val="24"/>
          <w:szCs w:val="24"/>
        </w:rPr>
        <w:t xml:space="preserve">infrastruktura za pružanje izvaninstitucijskih i institucijskih usluga financirana sredstvima ovog Poziva </w:t>
      </w:r>
      <w:r w:rsidR="002F3167">
        <w:rPr>
          <w:rFonts w:ascii="Times New Roman" w:hAnsi="Times New Roman" w:cs="Times New Roman"/>
          <w:sz w:val="24"/>
          <w:szCs w:val="24"/>
        </w:rPr>
        <w:t xml:space="preserve">koja će </w:t>
      </w:r>
      <w:r w:rsidRPr="00A01AD9">
        <w:rPr>
          <w:rFonts w:ascii="Times New Roman" w:hAnsi="Times New Roman" w:cs="Times New Roman"/>
          <w:sz w:val="24"/>
          <w:szCs w:val="24"/>
        </w:rPr>
        <w:t xml:space="preserve">biti isključivo namijenjena korištenju za negospodarske svrhe; </w:t>
      </w:r>
    </w:p>
    <w:p w14:paraId="13C5B563" w14:textId="75A739AE" w:rsidR="00E33502" w:rsidRPr="00E6514F" w:rsidRDefault="00A01AD9" w:rsidP="00E6514F">
      <w:pPr>
        <w:pStyle w:val="Bezproreda"/>
        <w:numPr>
          <w:ilvl w:val="0"/>
          <w:numId w:val="22"/>
        </w:numPr>
        <w:spacing w:after="200" w:line="276" w:lineRule="auto"/>
        <w:ind w:left="714" w:hanging="357"/>
        <w:jc w:val="both"/>
        <w:rPr>
          <w:rFonts w:ascii="Times New Roman" w:hAnsi="Times New Roman" w:cs="Times New Roman"/>
          <w:sz w:val="24"/>
          <w:szCs w:val="24"/>
        </w:rPr>
      </w:pPr>
      <w:r w:rsidRPr="00A01AD9">
        <w:rPr>
          <w:rFonts w:ascii="Times New Roman" w:hAnsi="Times New Roman" w:cs="Times New Roman"/>
          <w:sz w:val="24"/>
          <w:szCs w:val="24"/>
        </w:rPr>
        <w:t>infrastruktura za pružanje izvaninstitucijskih i institucijskih usluga financirana sredstvima ovog Poziva</w:t>
      </w:r>
      <w:r w:rsidR="008829D4">
        <w:rPr>
          <w:rFonts w:ascii="Times New Roman" w:hAnsi="Times New Roman" w:cs="Times New Roman"/>
          <w:sz w:val="24"/>
          <w:szCs w:val="24"/>
        </w:rPr>
        <w:t xml:space="preserve"> koja će</w:t>
      </w:r>
      <w:r w:rsidRPr="00A01AD9">
        <w:rPr>
          <w:rFonts w:ascii="Times New Roman" w:hAnsi="Times New Roman" w:cs="Times New Roman"/>
          <w:sz w:val="24"/>
          <w:szCs w:val="24"/>
        </w:rPr>
        <w:t xml:space="preserve"> biti namijenjena korištenju za mješovite svrhe </w:t>
      </w:r>
      <w:r w:rsidRPr="00A01AD9">
        <w:rPr>
          <w:rFonts w:ascii="Times New Roman" w:hAnsi="Times New Roman" w:cs="Times New Roman"/>
          <w:sz w:val="24"/>
          <w:szCs w:val="24"/>
        </w:rPr>
        <w:lastRenderedPageBreak/>
        <w:t xml:space="preserve">(negospodarska i gospodarska namjena) pri čemu je gospodarska namjena infrastrukture sporedna tj. godišnji kapacitet infrastrukture koja se odnosi na gospodarsku namjenu ne premašuje 20% ukupnog godišnjeg kapaciteta infrastrukture. </w:t>
      </w:r>
    </w:p>
    <w:p w14:paraId="124C42AF" w14:textId="26E9A60C" w:rsidR="008442BB" w:rsidRDefault="008442BB" w:rsidP="008442BB">
      <w:pPr>
        <w:numPr>
          <w:ilvl w:val="1"/>
          <w:numId w:val="1"/>
        </w:numPr>
        <w:tabs>
          <w:tab w:val="left" w:pos="567"/>
        </w:tabs>
        <w:spacing w:after="240" w:line="240" w:lineRule="auto"/>
        <w:contextualSpacing/>
        <w:jc w:val="both"/>
        <w:outlineLvl w:val="1"/>
        <w:rPr>
          <w:rFonts w:ascii="Times New Roman" w:eastAsia="Times New Roman" w:hAnsi="Times New Roman" w:cs="Times New Roman"/>
          <w:b/>
          <w:bCs/>
          <w:iCs/>
          <w:color w:val="000000"/>
          <w:sz w:val="24"/>
          <w:szCs w:val="24"/>
          <w:lang w:val="hr" w:eastAsia="hr-HR"/>
        </w:rPr>
      </w:pPr>
      <w:bookmarkStart w:id="12" w:name="_Toc2260445"/>
      <w:bookmarkStart w:id="13" w:name="_Toc120810190"/>
      <w:r w:rsidRPr="00CD5CF4">
        <w:rPr>
          <w:rFonts w:ascii="Times New Roman" w:eastAsia="Times New Roman" w:hAnsi="Times New Roman" w:cs="Times New Roman"/>
          <w:b/>
          <w:bCs/>
          <w:iCs/>
          <w:color w:val="000000"/>
          <w:sz w:val="24"/>
          <w:szCs w:val="24"/>
          <w:lang w:val="hr" w:eastAsia="hr-HR"/>
        </w:rPr>
        <w:t xml:space="preserve">Razdoblje provedbe </w:t>
      </w:r>
      <w:bookmarkEnd w:id="12"/>
      <w:r w:rsidRPr="00CD5CF4">
        <w:rPr>
          <w:rFonts w:ascii="Times New Roman" w:eastAsia="Times New Roman" w:hAnsi="Times New Roman" w:cs="Times New Roman"/>
          <w:b/>
          <w:bCs/>
          <w:iCs/>
          <w:color w:val="000000"/>
          <w:sz w:val="24"/>
          <w:szCs w:val="24"/>
          <w:lang w:val="hr" w:eastAsia="hr-HR"/>
        </w:rPr>
        <w:t>projekta</w:t>
      </w:r>
      <w:bookmarkEnd w:id="13"/>
    </w:p>
    <w:p w14:paraId="654BDAB8" w14:textId="77777777" w:rsidR="00FA44E1" w:rsidRDefault="00FA44E1" w:rsidP="008442BB">
      <w:pPr>
        <w:spacing w:after="0" w:line="240" w:lineRule="auto"/>
        <w:jc w:val="both"/>
        <w:rPr>
          <w:rFonts w:ascii="Times New Roman" w:hAnsi="Times New Roman" w:cs="Times New Roman"/>
          <w:sz w:val="24"/>
          <w:szCs w:val="24"/>
        </w:rPr>
      </w:pPr>
    </w:p>
    <w:p w14:paraId="215F3B38" w14:textId="63E9DB63" w:rsidR="008442BB" w:rsidRPr="00D8187C" w:rsidRDefault="008442BB" w:rsidP="00D8187C">
      <w:pPr>
        <w:jc w:val="both"/>
        <w:rPr>
          <w:rFonts w:ascii="Times New Roman" w:hAnsi="Times New Roman" w:cs="Times New Roman"/>
          <w:sz w:val="24"/>
          <w:szCs w:val="24"/>
        </w:rPr>
      </w:pPr>
      <w:r w:rsidRPr="00D8187C">
        <w:rPr>
          <w:rFonts w:ascii="Times New Roman" w:hAnsi="Times New Roman" w:cs="Times New Roman"/>
          <w:sz w:val="24"/>
          <w:szCs w:val="24"/>
        </w:rPr>
        <w:t>Pod razdobljem provedbe projekta podrazumijeva se datum početka i predviđenog završetka provedbe</w:t>
      </w:r>
      <w:r w:rsidR="00690ED6" w:rsidRPr="00D8187C">
        <w:rPr>
          <w:rFonts w:ascii="Times New Roman" w:hAnsi="Times New Roman" w:cs="Times New Roman"/>
          <w:sz w:val="24"/>
          <w:szCs w:val="24"/>
        </w:rPr>
        <w:t xml:space="preserve"> projekt</w:t>
      </w:r>
      <w:r w:rsidR="00707B83" w:rsidRPr="00D8187C">
        <w:rPr>
          <w:rFonts w:ascii="Times New Roman" w:hAnsi="Times New Roman" w:cs="Times New Roman"/>
          <w:sz w:val="24"/>
          <w:szCs w:val="24"/>
        </w:rPr>
        <w:t>a</w:t>
      </w:r>
      <w:r w:rsidRPr="00D8187C">
        <w:rPr>
          <w:rFonts w:ascii="Times New Roman" w:hAnsi="Times New Roman" w:cs="Times New Roman"/>
          <w:sz w:val="24"/>
          <w:szCs w:val="24"/>
        </w:rPr>
        <w:t xml:space="preserve">, a definira se </w:t>
      </w:r>
      <w:r w:rsidR="00943F6F" w:rsidRPr="00D8187C">
        <w:rPr>
          <w:rFonts w:ascii="Times New Roman" w:hAnsi="Times New Roman" w:cs="Times New Roman"/>
          <w:sz w:val="24"/>
          <w:szCs w:val="24"/>
        </w:rPr>
        <w:t xml:space="preserve">pojedinačno za svakog prijavitelja </w:t>
      </w:r>
      <w:r w:rsidRPr="00D8187C">
        <w:rPr>
          <w:rFonts w:ascii="Times New Roman" w:hAnsi="Times New Roman" w:cs="Times New Roman"/>
          <w:sz w:val="24"/>
          <w:szCs w:val="24"/>
        </w:rPr>
        <w:t>Ugovor</w:t>
      </w:r>
      <w:r w:rsidR="00CD5CF4" w:rsidRPr="00D8187C">
        <w:rPr>
          <w:rFonts w:ascii="Times New Roman" w:hAnsi="Times New Roman" w:cs="Times New Roman"/>
          <w:sz w:val="24"/>
          <w:szCs w:val="24"/>
        </w:rPr>
        <w:t>om</w:t>
      </w:r>
      <w:r w:rsidRPr="00D8187C">
        <w:rPr>
          <w:rFonts w:ascii="Times New Roman" w:hAnsi="Times New Roman" w:cs="Times New Roman"/>
          <w:sz w:val="24"/>
          <w:szCs w:val="24"/>
        </w:rPr>
        <w:t xml:space="preserve"> o dodjeli bespovratnih sredstava.</w:t>
      </w:r>
    </w:p>
    <w:p w14:paraId="29F079F9" w14:textId="1BEB231D" w:rsidR="006C5F79" w:rsidRPr="00BD2CE8" w:rsidRDefault="008442BB" w:rsidP="00101DE8">
      <w:pPr>
        <w:jc w:val="both"/>
        <w:rPr>
          <w:rFonts w:ascii="Times New Roman" w:hAnsi="Times New Roman" w:cs="Times New Roman"/>
          <w:sz w:val="24"/>
          <w:szCs w:val="24"/>
        </w:rPr>
      </w:pPr>
      <w:r w:rsidRPr="00D8187C">
        <w:rPr>
          <w:rFonts w:ascii="Times New Roman" w:hAnsi="Times New Roman" w:cs="Times New Roman"/>
          <w:sz w:val="24"/>
          <w:szCs w:val="24"/>
        </w:rPr>
        <w:t xml:space="preserve">Provedba </w:t>
      </w:r>
      <w:r w:rsidR="002C5EF9" w:rsidRPr="00BD2CE8">
        <w:rPr>
          <w:rFonts w:ascii="Times New Roman" w:hAnsi="Times New Roman" w:cs="Times New Roman"/>
          <w:sz w:val="24"/>
          <w:szCs w:val="24"/>
        </w:rPr>
        <w:t>projekta</w:t>
      </w:r>
      <w:r w:rsidR="00C55C5D" w:rsidRPr="00BD2CE8">
        <w:rPr>
          <w:rFonts w:ascii="Times New Roman" w:hAnsi="Times New Roman" w:cs="Times New Roman"/>
          <w:sz w:val="24"/>
          <w:szCs w:val="24"/>
        </w:rPr>
        <w:t xml:space="preserve"> </w:t>
      </w:r>
      <w:r w:rsidR="00707B83" w:rsidRPr="00BD2CE8">
        <w:rPr>
          <w:rFonts w:ascii="Times New Roman" w:hAnsi="Times New Roman" w:cs="Times New Roman"/>
          <w:sz w:val="24"/>
          <w:szCs w:val="24"/>
        </w:rPr>
        <w:t xml:space="preserve">započinje </w:t>
      </w:r>
      <w:r w:rsidR="000162DC" w:rsidRPr="00BD2CE8">
        <w:rPr>
          <w:rFonts w:ascii="Times New Roman" w:hAnsi="Times New Roman" w:cs="Times New Roman"/>
          <w:sz w:val="24"/>
          <w:szCs w:val="24"/>
        </w:rPr>
        <w:t>datumom potpisa ugovora o dodjeli bespovratnih sredstava</w:t>
      </w:r>
      <w:r w:rsidR="007F63FC" w:rsidRPr="00BD2CE8">
        <w:rPr>
          <w:rFonts w:ascii="Times New Roman" w:hAnsi="Times New Roman" w:cs="Times New Roman"/>
          <w:sz w:val="24"/>
          <w:szCs w:val="24"/>
        </w:rPr>
        <w:t xml:space="preserve">, a provedba </w:t>
      </w:r>
      <w:r w:rsidR="00783418" w:rsidRPr="00BD2CE8">
        <w:rPr>
          <w:rFonts w:ascii="Times New Roman" w:hAnsi="Times New Roman" w:cs="Times New Roman"/>
          <w:sz w:val="24"/>
          <w:szCs w:val="24"/>
        </w:rPr>
        <w:t xml:space="preserve">određenih </w:t>
      </w:r>
      <w:r w:rsidR="007F63FC" w:rsidRPr="00BD2CE8">
        <w:rPr>
          <w:rFonts w:ascii="Times New Roman" w:hAnsi="Times New Roman" w:cs="Times New Roman"/>
          <w:sz w:val="24"/>
          <w:szCs w:val="24"/>
        </w:rPr>
        <w:t>projektnih aktivnosti</w:t>
      </w:r>
      <w:r w:rsidR="00783418" w:rsidRPr="00BD2CE8">
        <w:rPr>
          <w:rFonts w:ascii="Times New Roman" w:hAnsi="Times New Roman" w:cs="Times New Roman"/>
          <w:sz w:val="24"/>
          <w:szCs w:val="24"/>
        </w:rPr>
        <w:t xml:space="preserve"> (priprema projektno-tehničke dokumentacije</w:t>
      </w:r>
      <w:r w:rsidR="00B92D94" w:rsidRPr="00D8187C">
        <w:rPr>
          <w:rFonts w:ascii="Times New Roman" w:hAnsi="Times New Roman" w:cs="Times New Roman"/>
          <w:sz w:val="24"/>
          <w:szCs w:val="24"/>
        </w:rPr>
        <w:t xml:space="preserve"> i ugovaranje usluge vanjskih stručnjaka u području javne nabave</w:t>
      </w:r>
      <w:r w:rsidR="00783418" w:rsidRPr="00D8187C">
        <w:rPr>
          <w:rFonts w:ascii="Times New Roman" w:hAnsi="Times New Roman" w:cs="Times New Roman"/>
          <w:sz w:val="24"/>
          <w:szCs w:val="24"/>
        </w:rPr>
        <w:t>)</w:t>
      </w:r>
      <w:r w:rsidR="007F63FC" w:rsidRPr="00D8187C">
        <w:rPr>
          <w:rFonts w:ascii="Times New Roman" w:hAnsi="Times New Roman" w:cs="Times New Roman"/>
          <w:sz w:val="24"/>
          <w:szCs w:val="24"/>
        </w:rPr>
        <w:t xml:space="preserve"> smije započeti</w:t>
      </w:r>
      <w:r w:rsidR="009A5E91" w:rsidRPr="00D8187C">
        <w:rPr>
          <w:rFonts w:ascii="Times New Roman" w:hAnsi="Times New Roman" w:cs="Times New Roman"/>
          <w:sz w:val="24"/>
          <w:szCs w:val="24"/>
        </w:rPr>
        <w:t xml:space="preserve"> i prije potpisa ugovora o dodjeli bespovratnih sredstava. </w:t>
      </w:r>
      <w:r w:rsidR="003248AE" w:rsidRPr="00BD2CE8">
        <w:rPr>
          <w:rFonts w:ascii="Times New Roman" w:hAnsi="Times New Roman" w:cs="Times New Roman"/>
          <w:sz w:val="24"/>
          <w:szCs w:val="24"/>
        </w:rPr>
        <w:t>I</w:t>
      </w:r>
      <w:r w:rsidR="001D32BD" w:rsidRPr="00C12CBB">
        <w:rPr>
          <w:rFonts w:ascii="Times New Roman" w:hAnsi="Times New Roman" w:cs="Times New Roman"/>
          <w:sz w:val="24"/>
          <w:szCs w:val="24"/>
        </w:rPr>
        <w:t xml:space="preserve">zdaci povezani s provedbom tih aktivnosti </w:t>
      </w:r>
      <w:r w:rsidR="00137CC6" w:rsidRPr="00705C71">
        <w:rPr>
          <w:rFonts w:ascii="Times New Roman" w:hAnsi="Times New Roman" w:cs="Times New Roman"/>
          <w:sz w:val="24"/>
          <w:szCs w:val="24"/>
        </w:rPr>
        <w:t>smatra</w:t>
      </w:r>
      <w:r w:rsidR="00B92D94" w:rsidRPr="00BD2CE8">
        <w:rPr>
          <w:rFonts w:ascii="Times New Roman" w:hAnsi="Times New Roman" w:cs="Times New Roman"/>
          <w:sz w:val="24"/>
          <w:szCs w:val="24"/>
        </w:rPr>
        <w:t>ju</w:t>
      </w:r>
      <w:r w:rsidR="00137CC6" w:rsidRPr="00BD2CE8">
        <w:rPr>
          <w:rFonts w:ascii="Times New Roman" w:hAnsi="Times New Roman" w:cs="Times New Roman"/>
          <w:sz w:val="24"/>
          <w:szCs w:val="24"/>
        </w:rPr>
        <w:t xml:space="preserve"> se prihvatljivi</w:t>
      </w:r>
      <w:r w:rsidR="00B92D94" w:rsidRPr="00BD2CE8">
        <w:rPr>
          <w:rFonts w:ascii="Times New Roman" w:hAnsi="Times New Roman" w:cs="Times New Roman"/>
          <w:sz w:val="24"/>
          <w:szCs w:val="24"/>
        </w:rPr>
        <w:t>m</w:t>
      </w:r>
      <w:r w:rsidR="00137CC6" w:rsidRPr="00BD2CE8">
        <w:rPr>
          <w:rFonts w:ascii="Times New Roman" w:hAnsi="Times New Roman" w:cs="Times New Roman"/>
          <w:sz w:val="24"/>
          <w:szCs w:val="24"/>
        </w:rPr>
        <w:t xml:space="preserve"> izda</w:t>
      </w:r>
      <w:r w:rsidR="00B92D94" w:rsidRPr="00BD2CE8">
        <w:rPr>
          <w:rFonts w:ascii="Times New Roman" w:hAnsi="Times New Roman" w:cs="Times New Roman"/>
          <w:sz w:val="24"/>
          <w:szCs w:val="24"/>
        </w:rPr>
        <w:t>cima</w:t>
      </w:r>
      <w:r w:rsidR="001039CC" w:rsidRPr="00BD2CE8">
        <w:rPr>
          <w:rFonts w:ascii="Times New Roman" w:hAnsi="Times New Roman" w:cs="Times New Roman"/>
          <w:sz w:val="24"/>
          <w:szCs w:val="24"/>
        </w:rPr>
        <w:t xml:space="preserve"> iako </w:t>
      </w:r>
      <w:r w:rsidR="00B92D94" w:rsidRPr="00BD2CE8">
        <w:rPr>
          <w:rFonts w:ascii="Times New Roman" w:hAnsi="Times New Roman" w:cs="Times New Roman"/>
          <w:sz w:val="24"/>
          <w:szCs w:val="24"/>
        </w:rPr>
        <w:t>su</w:t>
      </w:r>
      <w:r w:rsidR="001039CC" w:rsidRPr="00BD2CE8">
        <w:rPr>
          <w:rFonts w:ascii="Times New Roman" w:hAnsi="Times New Roman" w:cs="Times New Roman"/>
          <w:sz w:val="24"/>
          <w:szCs w:val="24"/>
        </w:rPr>
        <w:t xml:space="preserve"> </w:t>
      </w:r>
      <w:r w:rsidR="003248AE" w:rsidRPr="00BD2CE8">
        <w:rPr>
          <w:rFonts w:ascii="Times New Roman" w:hAnsi="Times New Roman" w:cs="Times New Roman"/>
          <w:sz w:val="24"/>
          <w:szCs w:val="24"/>
        </w:rPr>
        <w:t>nastali</w:t>
      </w:r>
      <w:r w:rsidR="007F63FC" w:rsidRPr="00BD2CE8">
        <w:rPr>
          <w:rFonts w:ascii="Times New Roman" w:hAnsi="Times New Roman" w:cs="Times New Roman"/>
          <w:sz w:val="24"/>
          <w:szCs w:val="24"/>
        </w:rPr>
        <w:t xml:space="preserve"> prije početka provedbe projekta</w:t>
      </w:r>
      <w:r w:rsidR="002F75DF" w:rsidRPr="00BD2CE8">
        <w:rPr>
          <w:rFonts w:ascii="Times New Roman" w:hAnsi="Times New Roman" w:cs="Times New Roman"/>
          <w:sz w:val="24"/>
          <w:szCs w:val="24"/>
        </w:rPr>
        <w:t xml:space="preserve"> </w:t>
      </w:r>
      <w:r w:rsidR="00924FC2" w:rsidRPr="00BD2CE8">
        <w:rPr>
          <w:rFonts w:ascii="Times New Roman" w:hAnsi="Times New Roman" w:cs="Times New Roman"/>
          <w:sz w:val="24"/>
          <w:szCs w:val="24"/>
        </w:rPr>
        <w:t>(</w:t>
      </w:r>
      <w:r w:rsidR="002F75DF" w:rsidRPr="00BD2CE8">
        <w:rPr>
          <w:rFonts w:ascii="Times New Roman" w:hAnsi="Times New Roman" w:cs="Times New Roman"/>
          <w:sz w:val="24"/>
          <w:szCs w:val="24"/>
        </w:rPr>
        <w:t xml:space="preserve">prije </w:t>
      </w:r>
      <w:r w:rsidR="008B7375" w:rsidRPr="00BD2CE8">
        <w:rPr>
          <w:rFonts w:ascii="Times New Roman" w:hAnsi="Times New Roman" w:cs="Times New Roman"/>
          <w:sz w:val="24"/>
          <w:szCs w:val="24"/>
        </w:rPr>
        <w:t xml:space="preserve">potpisa </w:t>
      </w:r>
      <w:r w:rsidR="00924FC2" w:rsidRPr="00BD2CE8">
        <w:rPr>
          <w:rFonts w:ascii="Times New Roman" w:hAnsi="Times New Roman" w:cs="Times New Roman"/>
          <w:sz w:val="24"/>
          <w:szCs w:val="24"/>
        </w:rPr>
        <w:t>u</w:t>
      </w:r>
      <w:r w:rsidR="008B7375" w:rsidRPr="00BD2CE8">
        <w:rPr>
          <w:rFonts w:ascii="Times New Roman" w:hAnsi="Times New Roman" w:cs="Times New Roman"/>
          <w:sz w:val="24"/>
          <w:szCs w:val="24"/>
        </w:rPr>
        <w:t>govora o dodjeli bespovratnih sredstava</w:t>
      </w:r>
      <w:r w:rsidR="00924FC2" w:rsidRPr="00BD2CE8">
        <w:rPr>
          <w:rFonts w:ascii="Times New Roman" w:hAnsi="Times New Roman" w:cs="Times New Roman"/>
          <w:sz w:val="24"/>
          <w:szCs w:val="24"/>
        </w:rPr>
        <w:t>)</w:t>
      </w:r>
      <w:r w:rsidR="003248AE" w:rsidRPr="00BD2CE8">
        <w:rPr>
          <w:rFonts w:ascii="Times New Roman" w:hAnsi="Times New Roman" w:cs="Times New Roman"/>
          <w:sz w:val="24"/>
          <w:szCs w:val="24"/>
        </w:rPr>
        <w:t xml:space="preserve">, ali </w:t>
      </w:r>
      <w:r w:rsidR="00B7408D" w:rsidRPr="00BD2CE8">
        <w:rPr>
          <w:rFonts w:ascii="Times New Roman" w:hAnsi="Times New Roman" w:cs="Times New Roman"/>
          <w:sz w:val="24"/>
          <w:szCs w:val="24"/>
        </w:rPr>
        <w:t xml:space="preserve">moraju biti usklađeni s odredbama </w:t>
      </w:r>
      <w:r w:rsidR="00AF0E92" w:rsidRPr="00BD2CE8">
        <w:rPr>
          <w:rFonts w:ascii="Times New Roman" w:hAnsi="Times New Roman" w:cs="Times New Roman"/>
          <w:sz w:val="24"/>
          <w:szCs w:val="24"/>
        </w:rPr>
        <w:t xml:space="preserve">točke 2.14. </w:t>
      </w:r>
      <w:r w:rsidR="00097B9C" w:rsidRPr="00BD2CE8">
        <w:rPr>
          <w:rFonts w:ascii="Times New Roman" w:hAnsi="Times New Roman" w:cs="Times New Roman"/>
          <w:sz w:val="24"/>
          <w:szCs w:val="24"/>
        </w:rPr>
        <w:t>Prihvatljive kategorije troškova</w:t>
      </w:r>
      <w:r w:rsidR="00883CFB" w:rsidRPr="00BD2CE8">
        <w:rPr>
          <w:rFonts w:ascii="Times New Roman" w:hAnsi="Times New Roman" w:cs="Times New Roman"/>
          <w:sz w:val="24"/>
          <w:szCs w:val="24"/>
        </w:rPr>
        <w:t>.</w:t>
      </w:r>
      <w:r w:rsidR="00431629" w:rsidRPr="00BD2CE8">
        <w:rPr>
          <w:rFonts w:ascii="Times New Roman" w:hAnsi="Times New Roman" w:cs="Times New Roman"/>
          <w:sz w:val="24"/>
          <w:szCs w:val="24"/>
        </w:rPr>
        <w:t xml:space="preserve"> </w:t>
      </w:r>
    </w:p>
    <w:p w14:paraId="2C05000B" w14:textId="58527298" w:rsidR="006C5F79" w:rsidRPr="00BD2CE8" w:rsidRDefault="006C5F79" w:rsidP="00101DE8">
      <w:pPr>
        <w:rPr>
          <w:rFonts w:ascii="Times New Roman" w:hAnsi="Times New Roman" w:cs="Times New Roman"/>
          <w:sz w:val="24"/>
          <w:szCs w:val="24"/>
        </w:rPr>
      </w:pPr>
      <w:r w:rsidRPr="00BD2CE8">
        <w:rPr>
          <w:rFonts w:ascii="Times New Roman" w:hAnsi="Times New Roman" w:cs="Times New Roman"/>
          <w:sz w:val="24"/>
          <w:szCs w:val="24"/>
        </w:rPr>
        <w:t>Provedba pr</w:t>
      </w:r>
      <w:r w:rsidR="004E594A" w:rsidRPr="00BD2CE8">
        <w:rPr>
          <w:rFonts w:ascii="Times New Roman" w:hAnsi="Times New Roman" w:cs="Times New Roman"/>
          <w:sz w:val="24"/>
          <w:szCs w:val="24"/>
        </w:rPr>
        <w:t xml:space="preserve">ojekta mora se dovršiti najkasnije do 30. lipnja 2026. godine. </w:t>
      </w:r>
    </w:p>
    <w:p w14:paraId="1FC11C58" w14:textId="77777777" w:rsidR="008442BB" w:rsidRPr="00CD5CF4" w:rsidRDefault="008442BB" w:rsidP="00D35D7A">
      <w:pPr>
        <w:spacing w:after="0" w:line="240" w:lineRule="auto"/>
      </w:pPr>
    </w:p>
    <w:p w14:paraId="4E69215A" w14:textId="77777777" w:rsidR="00F940FC" w:rsidRPr="00CD5CF4" w:rsidRDefault="00D65D55" w:rsidP="00C66DE0">
      <w:pPr>
        <w:pStyle w:val="Naslov2"/>
      </w:pPr>
      <w:bookmarkStart w:id="14" w:name="_Toc120810191"/>
      <w:r w:rsidRPr="00CD5CF4">
        <w:t>Pokazatelji</w:t>
      </w:r>
      <w:bookmarkEnd w:id="14"/>
      <w:r w:rsidRPr="00CD5CF4">
        <w:t xml:space="preserve"> </w:t>
      </w:r>
    </w:p>
    <w:p w14:paraId="632BC76F" w14:textId="77777777" w:rsidR="00940856" w:rsidRDefault="00FF2CC0" w:rsidP="00101DE8">
      <w:pPr>
        <w:pStyle w:val="Bezproreda"/>
        <w:spacing w:after="200" w:line="276" w:lineRule="auto"/>
        <w:jc w:val="both"/>
        <w:rPr>
          <w:rFonts w:ascii="Times New Roman" w:hAnsi="Times New Roman" w:cs="Times New Roman"/>
          <w:sz w:val="24"/>
          <w:szCs w:val="24"/>
        </w:rPr>
      </w:pPr>
      <w:r w:rsidRPr="00FF2CC0">
        <w:rPr>
          <w:rFonts w:ascii="Times New Roman" w:hAnsi="Times New Roman" w:cs="Times New Roman"/>
          <w:sz w:val="24"/>
          <w:szCs w:val="24"/>
        </w:rPr>
        <w:t>Za potrebe praćenja postignuća projekta, prijavitelj je obvezan na razini projektnog prijedloga navesti konkretne vrijednosti pokazatelja koje će ostvariti provedbom projekta.</w:t>
      </w:r>
      <w:r>
        <w:rPr>
          <w:rFonts w:ascii="Times New Roman" w:hAnsi="Times New Roman" w:cs="Times New Roman"/>
          <w:sz w:val="24"/>
          <w:szCs w:val="24"/>
        </w:rPr>
        <w:t xml:space="preserve"> </w:t>
      </w:r>
    </w:p>
    <w:p w14:paraId="7DE2E345" w14:textId="77777777" w:rsidR="00940856" w:rsidRDefault="00940856" w:rsidP="00F940FC">
      <w:pPr>
        <w:pStyle w:val="Bezproreda"/>
        <w:jc w:val="both"/>
        <w:rPr>
          <w:rFonts w:ascii="Times New Roman" w:hAnsi="Times New Roman" w:cs="Times New Roman"/>
          <w:sz w:val="24"/>
          <w:szCs w:val="24"/>
        </w:rPr>
      </w:pPr>
    </w:p>
    <w:tbl>
      <w:tblPr>
        <w:tblStyle w:val="TableGrid1111"/>
        <w:tblW w:w="0" w:type="auto"/>
        <w:tblInd w:w="0" w:type="dxa"/>
        <w:tblLook w:val="04A0" w:firstRow="1" w:lastRow="0" w:firstColumn="1" w:lastColumn="0" w:noHBand="0" w:noVBand="1"/>
      </w:tblPr>
      <w:tblGrid>
        <w:gridCol w:w="3251"/>
        <w:gridCol w:w="1563"/>
        <w:gridCol w:w="4246"/>
      </w:tblGrid>
      <w:tr w:rsidR="00940856" w:rsidRPr="00940856" w14:paraId="6CF8C64F" w14:textId="77777777" w:rsidTr="00940856">
        <w:tc>
          <w:tcPr>
            <w:tcW w:w="3252" w:type="dxa"/>
            <w:tcBorders>
              <w:top w:val="single" w:sz="4" w:space="0" w:color="auto"/>
              <w:left w:val="single" w:sz="4" w:space="0" w:color="auto"/>
              <w:bottom w:val="single" w:sz="4" w:space="0" w:color="auto"/>
              <w:right w:val="single" w:sz="4" w:space="0" w:color="auto"/>
            </w:tcBorders>
            <w:hideMark/>
          </w:tcPr>
          <w:p w14:paraId="110FF80E" w14:textId="0864EB36" w:rsidR="00940856" w:rsidRPr="00940856" w:rsidRDefault="00940856" w:rsidP="00940856">
            <w:pPr>
              <w:spacing w:after="0"/>
              <w:rPr>
                <w:rFonts w:ascii="Times New Roman" w:eastAsia="Times New Roman" w:hAnsi="Times New Roman"/>
                <w:b/>
                <w:bCs/>
              </w:rPr>
            </w:pPr>
            <w:r w:rsidRPr="00940856">
              <w:rPr>
                <w:rFonts w:ascii="Times New Roman" w:eastAsia="Times New Roman" w:hAnsi="Times New Roman"/>
                <w:b/>
                <w:bCs/>
              </w:rPr>
              <w:t>Pokazatelj</w:t>
            </w:r>
            <w:r>
              <w:rPr>
                <w:rFonts w:ascii="Times New Roman" w:eastAsia="Times New Roman" w:hAnsi="Times New Roman"/>
                <w:b/>
                <w:bCs/>
              </w:rPr>
              <w:t xml:space="preserve"> koji se prati na razini Poziva</w:t>
            </w:r>
          </w:p>
        </w:tc>
        <w:tc>
          <w:tcPr>
            <w:tcW w:w="1563" w:type="dxa"/>
            <w:tcBorders>
              <w:top w:val="single" w:sz="4" w:space="0" w:color="auto"/>
              <w:left w:val="single" w:sz="4" w:space="0" w:color="auto"/>
              <w:bottom w:val="single" w:sz="4" w:space="0" w:color="auto"/>
              <w:right w:val="single" w:sz="4" w:space="0" w:color="auto"/>
            </w:tcBorders>
            <w:hideMark/>
          </w:tcPr>
          <w:p w14:paraId="2CABE191" w14:textId="77777777" w:rsidR="00940856" w:rsidRPr="00940856" w:rsidRDefault="00940856" w:rsidP="00940856">
            <w:pPr>
              <w:spacing w:after="0"/>
              <w:rPr>
                <w:rFonts w:ascii="Times New Roman" w:eastAsia="Times New Roman" w:hAnsi="Times New Roman"/>
                <w:b/>
                <w:bCs/>
              </w:rPr>
            </w:pPr>
            <w:r w:rsidRPr="00940856">
              <w:rPr>
                <w:rFonts w:ascii="Times New Roman" w:eastAsia="Times New Roman" w:hAnsi="Times New Roman"/>
                <w:b/>
                <w:bCs/>
              </w:rPr>
              <w:t>Jedinica mjere</w:t>
            </w:r>
          </w:p>
        </w:tc>
        <w:tc>
          <w:tcPr>
            <w:tcW w:w="4247" w:type="dxa"/>
            <w:tcBorders>
              <w:top w:val="single" w:sz="4" w:space="0" w:color="auto"/>
              <w:left w:val="single" w:sz="4" w:space="0" w:color="auto"/>
              <w:bottom w:val="single" w:sz="4" w:space="0" w:color="auto"/>
              <w:right w:val="single" w:sz="4" w:space="0" w:color="auto"/>
            </w:tcBorders>
            <w:hideMark/>
          </w:tcPr>
          <w:p w14:paraId="58F93F28" w14:textId="77777777" w:rsidR="00940856" w:rsidRPr="00940856" w:rsidRDefault="00940856" w:rsidP="00940856">
            <w:pPr>
              <w:spacing w:after="0"/>
              <w:rPr>
                <w:rFonts w:ascii="Times New Roman" w:eastAsia="Times New Roman" w:hAnsi="Times New Roman"/>
                <w:b/>
                <w:bCs/>
              </w:rPr>
            </w:pPr>
            <w:r w:rsidRPr="00940856">
              <w:rPr>
                <w:rFonts w:ascii="Times New Roman" w:eastAsia="Times New Roman" w:hAnsi="Times New Roman"/>
                <w:b/>
                <w:bCs/>
              </w:rPr>
              <w:t>Opis i izvor provjere</w:t>
            </w:r>
          </w:p>
        </w:tc>
      </w:tr>
      <w:tr w:rsidR="00940856" w:rsidRPr="00940856" w14:paraId="75E35420" w14:textId="77777777" w:rsidTr="00940856">
        <w:tc>
          <w:tcPr>
            <w:tcW w:w="3252" w:type="dxa"/>
            <w:tcBorders>
              <w:top w:val="single" w:sz="4" w:space="0" w:color="auto"/>
              <w:left w:val="single" w:sz="4" w:space="0" w:color="auto"/>
              <w:bottom w:val="single" w:sz="4" w:space="0" w:color="auto"/>
              <w:right w:val="single" w:sz="4" w:space="0" w:color="auto"/>
            </w:tcBorders>
            <w:hideMark/>
          </w:tcPr>
          <w:p w14:paraId="1EDCAA4E" w14:textId="3563FA30" w:rsidR="00940856" w:rsidRPr="00E83811" w:rsidRDefault="00940856" w:rsidP="00940856">
            <w:pPr>
              <w:spacing w:after="0"/>
              <w:rPr>
                <w:rFonts w:ascii="Times New Roman" w:eastAsia="Times New Roman" w:hAnsi="Times New Roman"/>
                <w:sz w:val="24"/>
                <w:szCs w:val="24"/>
              </w:rPr>
            </w:pPr>
            <w:bookmarkStart w:id="15" w:name="_Hlk120524328"/>
            <w:r w:rsidRPr="00E83811">
              <w:rPr>
                <w:rFonts w:ascii="Times New Roman" w:eastAsia="Times New Roman" w:hAnsi="Times New Roman"/>
                <w:sz w:val="24"/>
                <w:szCs w:val="24"/>
              </w:rPr>
              <w:t xml:space="preserve">Broj </w:t>
            </w:r>
            <w:r w:rsidR="00CC2A92" w:rsidRPr="00E83811">
              <w:rPr>
                <w:rFonts w:ascii="Times New Roman" w:eastAsia="Times New Roman" w:hAnsi="Times New Roman"/>
                <w:sz w:val="24"/>
                <w:szCs w:val="24"/>
              </w:rPr>
              <w:t xml:space="preserve">uspostavljenih </w:t>
            </w:r>
            <w:r w:rsidR="001F030E" w:rsidRPr="00E83811">
              <w:rPr>
                <w:rFonts w:ascii="Times New Roman" w:eastAsia="Times New Roman" w:hAnsi="Times New Roman"/>
                <w:sz w:val="24"/>
                <w:szCs w:val="24"/>
              </w:rPr>
              <w:t>centara</w:t>
            </w:r>
            <w:r w:rsidRPr="00E83811">
              <w:rPr>
                <w:rFonts w:ascii="Times New Roman" w:eastAsia="Times New Roman" w:hAnsi="Times New Roman"/>
                <w:sz w:val="24"/>
                <w:szCs w:val="24"/>
              </w:rPr>
              <w:t xml:space="preserve"> </w:t>
            </w:r>
            <w:r w:rsidR="00CC2A92" w:rsidRPr="00E83811">
              <w:rPr>
                <w:rFonts w:ascii="Times New Roman" w:eastAsia="Times New Roman" w:hAnsi="Times New Roman"/>
                <w:sz w:val="24"/>
                <w:szCs w:val="24"/>
              </w:rPr>
              <w:t xml:space="preserve">za starije osobe (centara za pružanje usluga u zajednici </w:t>
            </w:r>
            <w:r w:rsidR="004B4BCF" w:rsidRPr="00E83811">
              <w:rPr>
                <w:rFonts w:ascii="Times New Roman" w:eastAsia="Times New Roman" w:hAnsi="Times New Roman"/>
                <w:sz w:val="24"/>
                <w:szCs w:val="24"/>
              </w:rPr>
              <w:t>namijenj</w:t>
            </w:r>
            <w:r w:rsidR="001F030E">
              <w:rPr>
                <w:rFonts w:ascii="Times New Roman" w:eastAsia="Times New Roman" w:hAnsi="Times New Roman"/>
                <w:sz w:val="24"/>
                <w:szCs w:val="24"/>
              </w:rPr>
              <w:t>en</w:t>
            </w:r>
            <w:r w:rsidR="004B4BCF" w:rsidRPr="00E83811">
              <w:rPr>
                <w:rFonts w:ascii="Times New Roman" w:eastAsia="Times New Roman" w:hAnsi="Times New Roman"/>
                <w:sz w:val="24"/>
                <w:szCs w:val="24"/>
              </w:rPr>
              <w:t xml:space="preserve">ih starijim osobama) </w:t>
            </w:r>
            <w:bookmarkEnd w:id="15"/>
          </w:p>
        </w:tc>
        <w:tc>
          <w:tcPr>
            <w:tcW w:w="1563" w:type="dxa"/>
            <w:tcBorders>
              <w:top w:val="single" w:sz="4" w:space="0" w:color="auto"/>
              <w:left w:val="single" w:sz="4" w:space="0" w:color="auto"/>
              <w:bottom w:val="single" w:sz="4" w:space="0" w:color="auto"/>
              <w:right w:val="single" w:sz="4" w:space="0" w:color="auto"/>
            </w:tcBorders>
          </w:tcPr>
          <w:p w14:paraId="127E3181" w14:textId="500A9024" w:rsidR="00940856" w:rsidRPr="00E83811" w:rsidRDefault="004277B7" w:rsidP="00940856">
            <w:pPr>
              <w:spacing w:after="0"/>
              <w:rPr>
                <w:rFonts w:ascii="Times New Roman" w:eastAsia="Times New Roman" w:hAnsi="Times New Roman"/>
                <w:sz w:val="24"/>
                <w:szCs w:val="24"/>
              </w:rPr>
            </w:pPr>
            <w:r w:rsidRPr="00E83811">
              <w:rPr>
                <w:rFonts w:ascii="Times New Roman" w:eastAsia="Times New Roman" w:hAnsi="Times New Roman"/>
                <w:sz w:val="24"/>
                <w:szCs w:val="24"/>
              </w:rPr>
              <w:t xml:space="preserve">Broj </w:t>
            </w:r>
            <w:r w:rsidR="00EC4C1F" w:rsidRPr="00E83811">
              <w:rPr>
                <w:rFonts w:ascii="Times New Roman" w:eastAsia="Times New Roman" w:hAnsi="Times New Roman"/>
                <w:sz w:val="24"/>
                <w:szCs w:val="24"/>
              </w:rPr>
              <w:t>izgrađenih i opremljenih centara za starije osobe</w:t>
            </w:r>
          </w:p>
        </w:tc>
        <w:tc>
          <w:tcPr>
            <w:tcW w:w="4247" w:type="dxa"/>
            <w:tcBorders>
              <w:top w:val="single" w:sz="4" w:space="0" w:color="auto"/>
              <w:left w:val="single" w:sz="4" w:space="0" w:color="auto"/>
              <w:bottom w:val="single" w:sz="4" w:space="0" w:color="auto"/>
              <w:right w:val="single" w:sz="4" w:space="0" w:color="auto"/>
            </w:tcBorders>
          </w:tcPr>
          <w:p w14:paraId="0E3DDA10" w14:textId="19BFFAB8" w:rsidR="00940856" w:rsidRPr="00305B99" w:rsidRDefault="00EC4C1F" w:rsidP="00940856">
            <w:pPr>
              <w:spacing w:after="0"/>
              <w:rPr>
                <w:rFonts w:ascii="Times New Roman" w:eastAsia="Times New Roman" w:hAnsi="Times New Roman"/>
                <w:b/>
                <w:bCs/>
                <w:sz w:val="24"/>
                <w:szCs w:val="24"/>
              </w:rPr>
            </w:pPr>
            <w:r w:rsidRPr="00305B99">
              <w:rPr>
                <w:rFonts w:ascii="Times New Roman" w:eastAsia="Times New Roman" w:hAnsi="Times New Roman"/>
                <w:b/>
                <w:bCs/>
                <w:sz w:val="24"/>
                <w:szCs w:val="24"/>
              </w:rPr>
              <w:t>Ugovor o dodjeli bespovratnih sredstava i Uporabna dozvola</w:t>
            </w:r>
          </w:p>
        </w:tc>
      </w:tr>
    </w:tbl>
    <w:p w14:paraId="0DF1A29B" w14:textId="77777777" w:rsidR="00940856" w:rsidRDefault="00940856" w:rsidP="00F940FC">
      <w:pPr>
        <w:pStyle w:val="Bezproreda"/>
        <w:jc w:val="both"/>
        <w:rPr>
          <w:rFonts w:ascii="Times New Roman" w:hAnsi="Times New Roman" w:cs="Times New Roman"/>
          <w:sz w:val="24"/>
          <w:szCs w:val="24"/>
        </w:rPr>
      </w:pPr>
    </w:p>
    <w:p w14:paraId="32315B2E" w14:textId="13558F60" w:rsidR="001624DE" w:rsidRPr="00D8187C" w:rsidRDefault="001624DE" w:rsidP="00D8187C">
      <w:pPr>
        <w:pStyle w:val="Bezproreda"/>
        <w:spacing w:after="200" w:line="276" w:lineRule="auto"/>
        <w:jc w:val="both"/>
        <w:rPr>
          <w:rFonts w:ascii="Times New Roman" w:hAnsi="Times New Roman" w:cs="Times New Roman"/>
          <w:sz w:val="24"/>
          <w:szCs w:val="24"/>
        </w:rPr>
      </w:pPr>
      <w:r w:rsidRPr="00D8187C">
        <w:rPr>
          <w:rFonts w:ascii="Times New Roman" w:hAnsi="Times New Roman" w:cs="Times New Roman"/>
          <w:sz w:val="24"/>
          <w:szCs w:val="24"/>
        </w:rPr>
        <w:t xml:space="preserve">Korisnik je provedbom projekta dužan </w:t>
      </w:r>
      <w:r w:rsidR="00736F04" w:rsidRPr="00BD2CE8">
        <w:rPr>
          <w:rFonts w:ascii="Times New Roman" w:hAnsi="Times New Roman" w:cs="Times New Roman"/>
          <w:sz w:val="24"/>
          <w:szCs w:val="24"/>
        </w:rPr>
        <w:t xml:space="preserve">pokazati </w:t>
      </w:r>
      <w:r w:rsidR="00D35D7A" w:rsidRPr="00BD2CE8">
        <w:rPr>
          <w:rFonts w:ascii="Times New Roman" w:hAnsi="Times New Roman" w:cs="Times New Roman"/>
          <w:sz w:val="24"/>
          <w:szCs w:val="24"/>
        </w:rPr>
        <w:t xml:space="preserve">pozitivan </w:t>
      </w:r>
      <w:r w:rsidR="00736F04" w:rsidRPr="00BD2CE8">
        <w:rPr>
          <w:rFonts w:ascii="Times New Roman" w:hAnsi="Times New Roman" w:cs="Times New Roman"/>
          <w:sz w:val="24"/>
          <w:szCs w:val="24"/>
        </w:rPr>
        <w:t>doprinos svim navedenim</w:t>
      </w:r>
      <w:r w:rsidRPr="00BD2CE8">
        <w:rPr>
          <w:rFonts w:ascii="Times New Roman" w:hAnsi="Times New Roman" w:cs="Times New Roman"/>
          <w:sz w:val="24"/>
          <w:szCs w:val="24"/>
        </w:rPr>
        <w:t xml:space="preserve"> pokazatelj</w:t>
      </w:r>
      <w:r w:rsidR="00736F04" w:rsidRPr="00BD2CE8">
        <w:rPr>
          <w:rFonts w:ascii="Times New Roman" w:hAnsi="Times New Roman" w:cs="Times New Roman"/>
          <w:sz w:val="24"/>
          <w:szCs w:val="24"/>
        </w:rPr>
        <w:t>ima</w:t>
      </w:r>
      <w:r w:rsidRPr="00BD2CE8">
        <w:rPr>
          <w:rFonts w:ascii="Times New Roman" w:hAnsi="Times New Roman" w:cs="Times New Roman"/>
          <w:sz w:val="24"/>
          <w:szCs w:val="24"/>
        </w:rPr>
        <w:t>:</w:t>
      </w:r>
    </w:p>
    <w:p w14:paraId="2A83B340" w14:textId="77777777" w:rsidR="000A0ACE" w:rsidRPr="00CD5CF4" w:rsidRDefault="000A0ACE" w:rsidP="002E5E33">
      <w:pPr>
        <w:spacing w:after="0" w:line="240" w:lineRule="auto"/>
        <w:jc w:val="both"/>
        <w:rPr>
          <w:rFonts w:ascii="Times New Roman" w:hAnsi="Times New Roman" w:cs="Times New Roman"/>
          <w:sz w:val="24"/>
          <w:szCs w:val="24"/>
        </w:rPr>
      </w:pPr>
    </w:p>
    <w:tbl>
      <w:tblPr>
        <w:tblStyle w:val="TableGrid111"/>
        <w:tblW w:w="9067" w:type="dxa"/>
        <w:tblLook w:val="04A0" w:firstRow="1" w:lastRow="0" w:firstColumn="1" w:lastColumn="0" w:noHBand="0" w:noVBand="1"/>
      </w:tblPr>
      <w:tblGrid>
        <w:gridCol w:w="3117"/>
        <w:gridCol w:w="1976"/>
        <w:gridCol w:w="3974"/>
      </w:tblGrid>
      <w:tr w:rsidR="00142FF6" w:rsidRPr="00CD5CF4" w14:paraId="773B8F5E" w14:textId="77777777" w:rsidTr="00E83811">
        <w:tc>
          <w:tcPr>
            <w:tcW w:w="3188" w:type="dxa"/>
          </w:tcPr>
          <w:p w14:paraId="1980794A" w14:textId="546A0FB8" w:rsidR="00142FF6" w:rsidRPr="00CD5CF4" w:rsidRDefault="0052157A" w:rsidP="009347E0">
            <w:pPr>
              <w:spacing w:after="0"/>
              <w:jc w:val="center"/>
              <w:rPr>
                <w:rFonts w:ascii="Times New Roman" w:eastAsia="Times New Roman" w:hAnsi="Times New Roman" w:cs="Times New Roman"/>
                <w:b/>
                <w:bCs/>
              </w:rPr>
            </w:pPr>
            <w:r>
              <w:rPr>
                <w:rFonts w:ascii="Times New Roman" w:eastAsia="Times New Roman" w:hAnsi="Times New Roman" w:cs="Times New Roman"/>
                <w:b/>
                <w:bCs/>
              </w:rPr>
              <w:t>Naziv p</w:t>
            </w:r>
            <w:r w:rsidR="00142FF6" w:rsidRPr="00CD5CF4">
              <w:rPr>
                <w:rFonts w:ascii="Times New Roman" w:eastAsia="Times New Roman" w:hAnsi="Times New Roman" w:cs="Times New Roman"/>
                <w:b/>
                <w:bCs/>
              </w:rPr>
              <w:t>okazatelj</w:t>
            </w:r>
            <w:r>
              <w:rPr>
                <w:rFonts w:ascii="Times New Roman" w:eastAsia="Times New Roman" w:hAnsi="Times New Roman" w:cs="Times New Roman"/>
                <w:b/>
                <w:bCs/>
              </w:rPr>
              <w:t>a</w:t>
            </w:r>
            <w:r w:rsidR="00C62FFA">
              <w:rPr>
                <w:rFonts w:ascii="Times New Roman" w:eastAsia="Times New Roman" w:hAnsi="Times New Roman" w:cs="Times New Roman"/>
                <w:b/>
                <w:bCs/>
              </w:rPr>
              <w:t xml:space="preserve"> neposrednih rezultata</w:t>
            </w:r>
          </w:p>
        </w:tc>
        <w:tc>
          <w:tcPr>
            <w:tcW w:w="1756" w:type="dxa"/>
          </w:tcPr>
          <w:p w14:paraId="70B9D9F5" w14:textId="77777777" w:rsidR="00142FF6" w:rsidRPr="00CD5CF4" w:rsidRDefault="00142FF6" w:rsidP="009347E0">
            <w:pPr>
              <w:spacing w:after="0"/>
              <w:jc w:val="center"/>
              <w:rPr>
                <w:rFonts w:ascii="Times New Roman" w:eastAsia="Times New Roman" w:hAnsi="Times New Roman" w:cs="Times New Roman"/>
                <w:b/>
                <w:bCs/>
              </w:rPr>
            </w:pPr>
            <w:r w:rsidRPr="00CD5CF4">
              <w:rPr>
                <w:rFonts w:ascii="Times New Roman" w:eastAsia="Times New Roman" w:hAnsi="Times New Roman" w:cs="Times New Roman"/>
                <w:b/>
                <w:bCs/>
              </w:rPr>
              <w:t>Jedinica mjere</w:t>
            </w:r>
          </w:p>
        </w:tc>
        <w:tc>
          <w:tcPr>
            <w:tcW w:w="4123" w:type="dxa"/>
          </w:tcPr>
          <w:p w14:paraId="24EB702F" w14:textId="77777777" w:rsidR="00142FF6" w:rsidRPr="00CD5CF4" w:rsidRDefault="00142FF6" w:rsidP="009347E0">
            <w:pPr>
              <w:spacing w:after="0"/>
              <w:jc w:val="center"/>
              <w:rPr>
                <w:rFonts w:ascii="Times New Roman" w:eastAsia="Times New Roman" w:hAnsi="Times New Roman" w:cs="Times New Roman"/>
                <w:b/>
                <w:bCs/>
              </w:rPr>
            </w:pPr>
            <w:r w:rsidRPr="00CD5CF4">
              <w:rPr>
                <w:rFonts w:ascii="Times New Roman" w:eastAsia="Times New Roman" w:hAnsi="Times New Roman" w:cs="Times New Roman"/>
                <w:b/>
                <w:bCs/>
              </w:rPr>
              <w:t>Opis i izvor provjere</w:t>
            </w:r>
          </w:p>
        </w:tc>
      </w:tr>
      <w:tr w:rsidR="007E5D72" w:rsidRPr="00CD5CF4" w14:paraId="5ADF260D" w14:textId="77777777" w:rsidTr="00E83811">
        <w:tc>
          <w:tcPr>
            <w:tcW w:w="3188" w:type="dxa"/>
          </w:tcPr>
          <w:p w14:paraId="6D9585AA" w14:textId="717685F6" w:rsidR="00B4269A" w:rsidRPr="00B4269A" w:rsidRDefault="03ECA68E" w:rsidP="00B4269A">
            <w:pPr>
              <w:spacing w:after="0"/>
              <w:rPr>
                <w:rFonts w:ascii="Times New Roman" w:hAnsi="Times New Roman" w:cs="Times New Roman"/>
                <w:sz w:val="24"/>
                <w:szCs w:val="24"/>
              </w:rPr>
            </w:pPr>
            <w:r w:rsidRPr="00E83811">
              <w:rPr>
                <w:rFonts w:ascii="Times New Roman" w:hAnsi="Times New Roman" w:cs="Times New Roman"/>
                <w:sz w:val="24"/>
                <w:szCs w:val="24"/>
              </w:rPr>
              <w:t xml:space="preserve">Broj stvorenih smještajnih </w:t>
            </w:r>
            <w:r w:rsidR="19B58A93" w:rsidRPr="00E83811">
              <w:rPr>
                <w:rFonts w:ascii="Times New Roman" w:hAnsi="Times New Roman" w:cs="Times New Roman"/>
                <w:sz w:val="24"/>
                <w:szCs w:val="24"/>
              </w:rPr>
              <w:t>kapacitet</w:t>
            </w:r>
            <w:r w:rsidR="229601C9" w:rsidRPr="00E83811">
              <w:rPr>
                <w:rFonts w:ascii="Times New Roman" w:hAnsi="Times New Roman" w:cs="Times New Roman"/>
                <w:sz w:val="24"/>
                <w:szCs w:val="24"/>
              </w:rPr>
              <w:t>a</w:t>
            </w:r>
            <w:r w:rsidR="60B25CAA" w:rsidRPr="00E83811">
              <w:rPr>
                <w:rFonts w:ascii="Times New Roman" w:hAnsi="Times New Roman" w:cs="Times New Roman"/>
                <w:sz w:val="24"/>
                <w:szCs w:val="24"/>
              </w:rPr>
              <w:t xml:space="preserve"> </w:t>
            </w:r>
            <w:r w:rsidR="009154EA" w:rsidRPr="00E83811">
              <w:rPr>
                <w:rFonts w:ascii="Times New Roman" w:hAnsi="Times New Roman" w:cs="Times New Roman"/>
                <w:sz w:val="24"/>
                <w:szCs w:val="24"/>
              </w:rPr>
              <w:t xml:space="preserve"> </w:t>
            </w:r>
            <w:r w:rsidR="48DA0E1D" w:rsidRPr="00E83811">
              <w:rPr>
                <w:rFonts w:ascii="Times New Roman" w:hAnsi="Times New Roman" w:cs="Times New Roman"/>
                <w:sz w:val="24"/>
                <w:szCs w:val="24"/>
              </w:rPr>
              <w:t xml:space="preserve">za </w:t>
            </w:r>
            <w:r w:rsidR="000E5F38" w:rsidRPr="00E83811">
              <w:rPr>
                <w:rFonts w:ascii="Times New Roman" w:hAnsi="Times New Roman" w:cs="Times New Roman"/>
                <w:sz w:val="24"/>
                <w:szCs w:val="24"/>
              </w:rPr>
              <w:t>funkcionalno</w:t>
            </w:r>
            <w:r w:rsidR="48DA0E1D" w:rsidRPr="00E83811">
              <w:rPr>
                <w:rFonts w:ascii="Times New Roman" w:hAnsi="Times New Roman" w:cs="Times New Roman"/>
                <w:sz w:val="24"/>
                <w:szCs w:val="24"/>
              </w:rPr>
              <w:t xml:space="preserve"> ovisne starije osobe</w:t>
            </w:r>
            <w:r w:rsidR="1643344B" w:rsidRPr="00E83811">
              <w:rPr>
                <w:rFonts w:ascii="Times New Roman" w:hAnsi="Times New Roman" w:cs="Times New Roman"/>
                <w:sz w:val="24"/>
                <w:szCs w:val="24"/>
              </w:rPr>
              <w:t xml:space="preserve"> </w:t>
            </w:r>
            <w:r w:rsidR="1650356A" w:rsidRPr="00E83811">
              <w:rPr>
                <w:rFonts w:ascii="Times New Roman" w:hAnsi="Times New Roman" w:cs="Times New Roman"/>
                <w:sz w:val="24"/>
                <w:szCs w:val="24"/>
              </w:rPr>
              <w:t xml:space="preserve">(III. </w:t>
            </w:r>
            <w:r w:rsidR="0009060C">
              <w:rPr>
                <w:rFonts w:ascii="Times New Roman" w:hAnsi="Times New Roman" w:cs="Times New Roman"/>
                <w:sz w:val="24"/>
                <w:szCs w:val="24"/>
              </w:rPr>
              <w:t>i</w:t>
            </w:r>
            <w:r w:rsidR="1650356A" w:rsidRPr="00E83811">
              <w:rPr>
                <w:rFonts w:ascii="Times New Roman" w:hAnsi="Times New Roman" w:cs="Times New Roman"/>
                <w:sz w:val="24"/>
                <w:szCs w:val="24"/>
              </w:rPr>
              <w:t xml:space="preserve"> IV.</w:t>
            </w:r>
            <w:r w:rsidR="1E1D3972" w:rsidRPr="00E83811">
              <w:rPr>
                <w:rFonts w:ascii="Times New Roman" w:hAnsi="Times New Roman" w:cs="Times New Roman"/>
                <w:sz w:val="24"/>
                <w:szCs w:val="24"/>
              </w:rPr>
              <w:t xml:space="preserve"> </w:t>
            </w:r>
            <w:r w:rsidR="1650356A" w:rsidRPr="00E83811">
              <w:rPr>
                <w:rFonts w:ascii="Times New Roman" w:hAnsi="Times New Roman" w:cs="Times New Roman"/>
                <w:sz w:val="24"/>
                <w:szCs w:val="24"/>
              </w:rPr>
              <w:t>stupanj</w:t>
            </w:r>
            <w:r w:rsidR="00CB3E6A">
              <w:rPr>
                <w:rFonts w:ascii="Times New Roman" w:hAnsi="Times New Roman" w:cs="Times New Roman"/>
                <w:sz w:val="24"/>
                <w:szCs w:val="24"/>
              </w:rPr>
              <w:t xml:space="preserve"> usluge pr</w:t>
            </w:r>
            <w:r w:rsidR="00B4269A">
              <w:rPr>
                <w:rFonts w:ascii="Times New Roman" w:hAnsi="Times New Roman" w:cs="Times New Roman"/>
                <w:sz w:val="24"/>
                <w:szCs w:val="24"/>
              </w:rPr>
              <w:t>e</w:t>
            </w:r>
            <w:r w:rsidR="00CB3E6A">
              <w:rPr>
                <w:rFonts w:ascii="Times New Roman" w:hAnsi="Times New Roman" w:cs="Times New Roman"/>
                <w:sz w:val="24"/>
                <w:szCs w:val="24"/>
              </w:rPr>
              <w:t xml:space="preserve">ma </w:t>
            </w:r>
          </w:p>
          <w:p w14:paraId="2F86082F" w14:textId="626C09E1" w:rsidR="007E5D72" w:rsidRPr="00E83811" w:rsidRDefault="00B4269A" w:rsidP="00B4269A">
            <w:pPr>
              <w:spacing w:after="0"/>
              <w:rPr>
                <w:rFonts w:ascii="Times New Roman" w:eastAsia="Times New Roman" w:hAnsi="Times New Roman" w:cs="Times New Roman"/>
                <w:sz w:val="24"/>
                <w:szCs w:val="24"/>
              </w:rPr>
            </w:pPr>
            <w:r w:rsidRPr="00B4269A">
              <w:rPr>
                <w:rFonts w:ascii="Times New Roman" w:hAnsi="Times New Roman" w:cs="Times New Roman"/>
                <w:sz w:val="24"/>
                <w:szCs w:val="24"/>
              </w:rPr>
              <w:lastRenderedPageBreak/>
              <w:t>Pravilnik</w:t>
            </w:r>
            <w:r>
              <w:rPr>
                <w:rFonts w:ascii="Times New Roman" w:hAnsi="Times New Roman" w:cs="Times New Roman"/>
                <w:sz w:val="24"/>
                <w:szCs w:val="24"/>
              </w:rPr>
              <w:t>u</w:t>
            </w:r>
            <w:r w:rsidRPr="00B4269A">
              <w:rPr>
                <w:rFonts w:ascii="Times New Roman" w:hAnsi="Times New Roman" w:cs="Times New Roman"/>
                <w:sz w:val="24"/>
                <w:szCs w:val="24"/>
              </w:rPr>
              <w:t xml:space="preserve"> o mjerilima za pružanje socijalnih usluga</w:t>
            </w:r>
            <w:r w:rsidR="1650356A" w:rsidRPr="00E83811">
              <w:rPr>
                <w:rFonts w:ascii="Times New Roman" w:hAnsi="Times New Roman" w:cs="Times New Roman"/>
                <w:sz w:val="24"/>
                <w:szCs w:val="24"/>
              </w:rPr>
              <w:t>)</w:t>
            </w:r>
            <w:r w:rsidR="1E1D3972" w:rsidRPr="00E83811">
              <w:rPr>
                <w:rFonts w:ascii="Times New Roman" w:hAnsi="Times New Roman" w:cs="Times New Roman"/>
                <w:sz w:val="24"/>
                <w:szCs w:val="24"/>
              </w:rPr>
              <w:t xml:space="preserve"> </w:t>
            </w:r>
            <w:r w:rsidR="009154EA" w:rsidRPr="00E83811">
              <w:rPr>
                <w:rFonts w:ascii="Times New Roman" w:hAnsi="Times New Roman" w:cs="Times New Roman"/>
                <w:sz w:val="24"/>
                <w:szCs w:val="24"/>
              </w:rPr>
              <w:t xml:space="preserve"> </w:t>
            </w:r>
          </w:p>
        </w:tc>
        <w:tc>
          <w:tcPr>
            <w:tcW w:w="1756" w:type="dxa"/>
          </w:tcPr>
          <w:p w14:paraId="43F4BED4" w14:textId="42905D50" w:rsidR="007E5D72" w:rsidRPr="00E83811" w:rsidRDefault="00B90B09" w:rsidP="00E56933">
            <w:pPr>
              <w:spacing w:after="0"/>
              <w:jc w:val="center"/>
              <w:rPr>
                <w:rFonts w:ascii="Times New Roman" w:eastAsia="Times New Roman" w:hAnsi="Times New Roman" w:cs="Times New Roman"/>
                <w:sz w:val="24"/>
                <w:szCs w:val="24"/>
              </w:rPr>
            </w:pPr>
            <w:r w:rsidRPr="00E83811">
              <w:rPr>
                <w:rFonts w:ascii="Times New Roman" w:eastAsia="Times New Roman" w:hAnsi="Times New Roman" w:cs="Times New Roman"/>
                <w:sz w:val="24"/>
                <w:szCs w:val="24"/>
              </w:rPr>
              <w:lastRenderedPageBreak/>
              <w:t>B</w:t>
            </w:r>
            <w:r w:rsidR="00282BBE" w:rsidRPr="00E83811">
              <w:rPr>
                <w:rFonts w:ascii="Times New Roman" w:eastAsia="Times New Roman" w:hAnsi="Times New Roman" w:cs="Times New Roman"/>
                <w:sz w:val="24"/>
                <w:szCs w:val="24"/>
              </w:rPr>
              <w:t>roj</w:t>
            </w:r>
            <w:r w:rsidRPr="00E83811">
              <w:rPr>
                <w:rFonts w:ascii="Times New Roman" w:eastAsia="Times New Roman" w:hAnsi="Times New Roman" w:cs="Times New Roman"/>
                <w:sz w:val="24"/>
                <w:szCs w:val="24"/>
              </w:rPr>
              <w:t xml:space="preserve"> smještajnih kapaciteta koji se ostvaruje</w:t>
            </w:r>
            <w:r w:rsidR="002F4D17" w:rsidRPr="00E83811">
              <w:rPr>
                <w:rFonts w:ascii="Times New Roman" w:eastAsia="Times New Roman" w:hAnsi="Times New Roman" w:cs="Times New Roman"/>
                <w:sz w:val="24"/>
                <w:szCs w:val="24"/>
              </w:rPr>
              <w:t xml:space="preserve"> </w:t>
            </w:r>
            <w:r w:rsidRPr="00E83811">
              <w:rPr>
                <w:rFonts w:ascii="Times New Roman" w:eastAsia="Times New Roman" w:hAnsi="Times New Roman" w:cs="Times New Roman"/>
                <w:sz w:val="24"/>
                <w:szCs w:val="24"/>
              </w:rPr>
              <w:t>provedbom projekta</w:t>
            </w:r>
          </w:p>
        </w:tc>
        <w:tc>
          <w:tcPr>
            <w:tcW w:w="4123" w:type="dxa"/>
          </w:tcPr>
          <w:p w14:paraId="7DB717C6" w14:textId="77777777" w:rsidR="00DA0415" w:rsidRDefault="27019C5C">
            <w:pPr>
              <w:spacing w:after="0"/>
              <w:jc w:val="both"/>
              <w:rPr>
                <w:rFonts w:ascii="Times New Roman" w:eastAsia="Times New Roman" w:hAnsi="Times New Roman" w:cs="Times New Roman"/>
                <w:b/>
                <w:bCs/>
                <w:sz w:val="24"/>
                <w:szCs w:val="24"/>
              </w:rPr>
            </w:pPr>
            <w:r w:rsidRPr="00E83811">
              <w:rPr>
                <w:rFonts w:ascii="Times New Roman" w:eastAsia="Times New Roman" w:hAnsi="Times New Roman" w:cs="Times New Roman"/>
                <w:b/>
                <w:bCs/>
                <w:sz w:val="24"/>
                <w:szCs w:val="24"/>
              </w:rPr>
              <w:t>R</w:t>
            </w:r>
            <w:r w:rsidR="3F21EAE7" w:rsidRPr="00E83811">
              <w:rPr>
                <w:rFonts w:ascii="Times New Roman" w:eastAsia="Times New Roman" w:hAnsi="Times New Roman" w:cs="Times New Roman"/>
                <w:b/>
                <w:bCs/>
                <w:sz w:val="24"/>
                <w:szCs w:val="24"/>
              </w:rPr>
              <w:t>ješenje o ispunjavanju mjerila za pružanje socijalnih usluga</w:t>
            </w:r>
          </w:p>
          <w:p w14:paraId="5A7FE1F5" w14:textId="77777777" w:rsidR="001A2B84" w:rsidRDefault="001A2B84">
            <w:pPr>
              <w:spacing w:after="0"/>
              <w:jc w:val="both"/>
              <w:rPr>
                <w:rFonts w:ascii="Times New Roman" w:eastAsia="Times New Roman" w:hAnsi="Times New Roman" w:cs="Times New Roman"/>
                <w:b/>
                <w:bCs/>
                <w:sz w:val="24"/>
                <w:szCs w:val="24"/>
              </w:rPr>
            </w:pPr>
          </w:p>
          <w:p w14:paraId="65326F27" w14:textId="770C5854" w:rsidR="001A2B84" w:rsidRPr="00E83811" w:rsidRDefault="001A2B84">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1A2B84">
              <w:rPr>
                <w:rFonts w:ascii="Times New Roman" w:eastAsia="Times New Roman" w:hAnsi="Times New Roman" w:cs="Times New Roman"/>
                <w:i/>
                <w:iCs/>
                <w:sz w:val="24"/>
                <w:szCs w:val="24"/>
              </w:rPr>
              <w:t xml:space="preserve">Prijavitelj će dokaz o provedbi pokazatelja dostaviti najkasnije tri </w:t>
            </w:r>
            <w:r w:rsidRPr="001A2B84">
              <w:rPr>
                <w:rFonts w:ascii="Times New Roman" w:eastAsia="Times New Roman" w:hAnsi="Times New Roman" w:cs="Times New Roman"/>
                <w:i/>
                <w:iCs/>
                <w:sz w:val="24"/>
                <w:szCs w:val="24"/>
              </w:rPr>
              <w:lastRenderedPageBreak/>
              <w:t>mjeseca od završetka provedbe projekta.</w:t>
            </w:r>
          </w:p>
        </w:tc>
      </w:tr>
      <w:tr w:rsidR="7CF8C703" w14:paraId="603E83B3" w14:textId="77777777" w:rsidTr="00E83811">
        <w:trPr>
          <w:trHeight w:val="300"/>
        </w:trPr>
        <w:tc>
          <w:tcPr>
            <w:tcW w:w="3188" w:type="dxa"/>
          </w:tcPr>
          <w:p w14:paraId="1BF35D70" w14:textId="3D1AC28D" w:rsidR="7CF8C703" w:rsidRPr="00E83811" w:rsidRDefault="7B71C1A6" w:rsidP="7CF8C703">
            <w:pPr>
              <w:rPr>
                <w:rFonts w:ascii="Times New Roman" w:hAnsi="Times New Roman" w:cs="Times New Roman"/>
                <w:sz w:val="24"/>
                <w:szCs w:val="24"/>
              </w:rPr>
            </w:pPr>
            <w:r w:rsidRPr="00E83811">
              <w:rPr>
                <w:rFonts w:ascii="Times New Roman" w:hAnsi="Times New Roman" w:cs="Times New Roman"/>
                <w:sz w:val="24"/>
                <w:szCs w:val="24"/>
              </w:rPr>
              <w:lastRenderedPageBreak/>
              <w:t>Broj stvorenih kapaciteta za pružanje izvaninstitucijskih socijalnih usluga za starije osobe</w:t>
            </w:r>
          </w:p>
        </w:tc>
        <w:tc>
          <w:tcPr>
            <w:tcW w:w="1756" w:type="dxa"/>
          </w:tcPr>
          <w:p w14:paraId="01E557EF" w14:textId="4DC84DD1" w:rsidR="7CF8C703" w:rsidRPr="00E83811" w:rsidRDefault="009B23A4" w:rsidP="7CF8C703">
            <w:pPr>
              <w:jc w:val="center"/>
              <w:rPr>
                <w:rFonts w:ascii="Times New Roman" w:eastAsia="Times New Roman" w:hAnsi="Times New Roman" w:cs="Times New Roman"/>
                <w:sz w:val="24"/>
                <w:szCs w:val="24"/>
              </w:rPr>
            </w:pPr>
            <w:r w:rsidRPr="00E83811">
              <w:rPr>
                <w:rFonts w:ascii="Times New Roman" w:eastAsia="Times New Roman" w:hAnsi="Times New Roman" w:cs="Times New Roman"/>
                <w:sz w:val="24"/>
                <w:szCs w:val="24"/>
              </w:rPr>
              <w:t>B</w:t>
            </w:r>
            <w:r w:rsidR="7B71C1A6" w:rsidRPr="00E83811">
              <w:rPr>
                <w:rFonts w:ascii="Times New Roman" w:eastAsia="Times New Roman" w:hAnsi="Times New Roman" w:cs="Times New Roman"/>
                <w:sz w:val="24"/>
                <w:szCs w:val="24"/>
              </w:rPr>
              <w:t>roj</w:t>
            </w:r>
            <w:r w:rsidR="007F314D">
              <w:rPr>
                <w:rFonts w:ascii="Times New Roman" w:eastAsia="Times New Roman" w:hAnsi="Times New Roman" w:cs="Times New Roman"/>
                <w:sz w:val="24"/>
                <w:szCs w:val="24"/>
              </w:rPr>
              <w:t xml:space="preserve"> </w:t>
            </w:r>
            <w:r w:rsidRPr="00E83811">
              <w:rPr>
                <w:rFonts w:ascii="Times New Roman" w:eastAsia="Times New Roman" w:hAnsi="Times New Roman" w:cs="Times New Roman"/>
                <w:sz w:val="24"/>
                <w:szCs w:val="24"/>
              </w:rPr>
              <w:t>izvaninstitucijsk</w:t>
            </w:r>
            <w:r w:rsidR="0009060C">
              <w:rPr>
                <w:rFonts w:ascii="Times New Roman" w:eastAsia="Times New Roman" w:hAnsi="Times New Roman" w:cs="Times New Roman"/>
                <w:sz w:val="24"/>
                <w:szCs w:val="24"/>
              </w:rPr>
              <w:t>ih</w:t>
            </w:r>
            <w:r w:rsidRPr="00E83811">
              <w:rPr>
                <w:rFonts w:ascii="Times New Roman" w:eastAsia="Times New Roman" w:hAnsi="Times New Roman" w:cs="Times New Roman"/>
                <w:sz w:val="24"/>
                <w:szCs w:val="24"/>
              </w:rPr>
              <w:t xml:space="preserve"> uslug</w:t>
            </w:r>
            <w:r w:rsidR="000E3772">
              <w:rPr>
                <w:rFonts w:ascii="Times New Roman" w:eastAsia="Times New Roman" w:hAnsi="Times New Roman" w:cs="Times New Roman"/>
                <w:sz w:val="24"/>
                <w:szCs w:val="24"/>
              </w:rPr>
              <w:t>a</w:t>
            </w:r>
            <w:r w:rsidR="002F4D17" w:rsidRPr="00E83811">
              <w:rPr>
                <w:rFonts w:ascii="Times New Roman" w:eastAsia="Times New Roman" w:hAnsi="Times New Roman" w:cs="Times New Roman"/>
                <w:sz w:val="24"/>
                <w:szCs w:val="24"/>
              </w:rPr>
              <w:t xml:space="preserve"> </w:t>
            </w:r>
            <w:r w:rsidR="0009060C">
              <w:rPr>
                <w:rFonts w:ascii="Times New Roman" w:eastAsia="Times New Roman" w:hAnsi="Times New Roman" w:cs="Times New Roman"/>
                <w:sz w:val="24"/>
                <w:szCs w:val="24"/>
              </w:rPr>
              <w:t xml:space="preserve">koje će se u centru za starije osobe pružati </w:t>
            </w:r>
            <w:r w:rsidR="002F4D17" w:rsidRPr="00E83811">
              <w:rPr>
                <w:rFonts w:ascii="Times New Roman" w:eastAsia="Times New Roman" w:hAnsi="Times New Roman" w:cs="Times New Roman"/>
                <w:sz w:val="24"/>
                <w:szCs w:val="24"/>
              </w:rPr>
              <w:t>nakon provedbe projekta</w:t>
            </w:r>
          </w:p>
        </w:tc>
        <w:tc>
          <w:tcPr>
            <w:tcW w:w="4123" w:type="dxa"/>
          </w:tcPr>
          <w:p w14:paraId="216B3E8F" w14:textId="77777777" w:rsidR="7CF8C703" w:rsidRDefault="7B71C1A6" w:rsidP="7CF8C703">
            <w:pPr>
              <w:jc w:val="both"/>
              <w:rPr>
                <w:rFonts w:ascii="Times New Roman" w:eastAsia="Times New Roman" w:hAnsi="Times New Roman" w:cs="Times New Roman"/>
                <w:b/>
                <w:bCs/>
                <w:sz w:val="24"/>
                <w:szCs w:val="24"/>
              </w:rPr>
            </w:pPr>
            <w:r w:rsidRPr="00E83811">
              <w:rPr>
                <w:rFonts w:ascii="Times New Roman" w:eastAsia="Times New Roman" w:hAnsi="Times New Roman" w:cs="Times New Roman"/>
                <w:b/>
                <w:bCs/>
                <w:sz w:val="24"/>
                <w:szCs w:val="24"/>
              </w:rPr>
              <w:t>Rješenje o ispunjavanju mjerila za pružanje socijalnih usluga</w:t>
            </w:r>
          </w:p>
          <w:p w14:paraId="7C03D151" w14:textId="77777777" w:rsidR="001A2B84" w:rsidRDefault="001A2B84" w:rsidP="7CF8C703">
            <w:pPr>
              <w:jc w:val="both"/>
              <w:rPr>
                <w:rFonts w:ascii="Times New Roman" w:eastAsia="Times New Roman" w:hAnsi="Times New Roman" w:cs="Times New Roman"/>
                <w:b/>
                <w:bCs/>
                <w:sz w:val="24"/>
                <w:szCs w:val="24"/>
              </w:rPr>
            </w:pPr>
          </w:p>
          <w:p w14:paraId="324EE7AF" w14:textId="7F3F2146" w:rsidR="001A2B84" w:rsidRPr="00E83811" w:rsidRDefault="001A2B84" w:rsidP="7CF8C703">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1A2B84">
              <w:rPr>
                <w:rFonts w:ascii="Times New Roman" w:eastAsia="Times New Roman" w:hAnsi="Times New Roman" w:cs="Times New Roman"/>
                <w:i/>
                <w:iCs/>
                <w:sz w:val="24"/>
                <w:szCs w:val="24"/>
              </w:rPr>
              <w:t>Prijavitelj će dokaz o provedbi pokazatelja dostaviti najkasnije tri mjeseca od završetka provedbe projekta.</w:t>
            </w:r>
            <w:r>
              <w:rPr>
                <w:rFonts w:ascii="Times New Roman" w:eastAsia="Times New Roman" w:hAnsi="Times New Roman" w:cs="Times New Roman"/>
                <w:b/>
                <w:bCs/>
                <w:sz w:val="24"/>
                <w:szCs w:val="24"/>
              </w:rPr>
              <w:t xml:space="preserve"> </w:t>
            </w:r>
          </w:p>
        </w:tc>
      </w:tr>
    </w:tbl>
    <w:p w14:paraId="3F8E0E0F" w14:textId="77777777" w:rsidR="009347E0" w:rsidRPr="00CD5CF4" w:rsidRDefault="009347E0" w:rsidP="005D7646">
      <w:pPr>
        <w:pStyle w:val="Bezproreda"/>
        <w:jc w:val="both"/>
        <w:rPr>
          <w:rFonts w:ascii="Times New Roman" w:hAnsi="Times New Roman" w:cs="Times New Roman"/>
          <w:sz w:val="24"/>
          <w:szCs w:val="24"/>
        </w:rPr>
      </w:pPr>
    </w:p>
    <w:p w14:paraId="47BE350F" w14:textId="77777777" w:rsidR="005D7646" w:rsidRPr="00CD5CF4" w:rsidRDefault="00CA3424" w:rsidP="00C66DE0">
      <w:pPr>
        <w:pStyle w:val="Naslov2"/>
      </w:pPr>
      <w:bookmarkStart w:id="16" w:name="_Toc120810192"/>
      <w:r w:rsidRPr="00CD5CF4">
        <w:t>D</w:t>
      </w:r>
      <w:r w:rsidR="005D7646" w:rsidRPr="00CD5CF4">
        <w:t>ržavne potpore</w:t>
      </w:r>
      <w:bookmarkEnd w:id="16"/>
      <w:r w:rsidR="005D7646" w:rsidRPr="00CD5CF4">
        <w:t xml:space="preserve"> </w:t>
      </w:r>
    </w:p>
    <w:p w14:paraId="67065198"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Obaveze koje se odnose na državne potpore/potpore male vrijednosti (d</w:t>
      </w:r>
      <w:r w:rsidR="00042EB0" w:rsidRPr="00CD5CF4">
        <w:rPr>
          <w:rFonts w:ascii="Times New Roman" w:hAnsi="Times New Roman" w:cs="Times New Roman"/>
          <w:sz w:val="24"/>
          <w:szCs w:val="24"/>
        </w:rPr>
        <w:t>e minimis potpore) ne odnose se</w:t>
      </w:r>
      <w:r w:rsidRPr="00CD5CF4">
        <w:rPr>
          <w:rFonts w:ascii="Times New Roman" w:hAnsi="Times New Roman" w:cs="Times New Roman"/>
          <w:sz w:val="24"/>
          <w:szCs w:val="24"/>
        </w:rPr>
        <w:t xml:space="preserve"> na projekte koji će biti financirani u okviru ovog Poziva. </w:t>
      </w:r>
    </w:p>
    <w:p w14:paraId="7875298E" w14:textId="77777777" w:rsidR="005D7646" w:rsidRPr="00CD5CF4" w:rsidRDefault="005D7646" w:rsidP="005D7646">
      <w:pPr>
        <w:pStyle w:val="Bezproreda"/>
        <w:jc w:val="both"/>
        <w:rPr>
          <w:rFonts w:ascii="Times New Roman" w:hAnsi="Times New Roman" w:cs="Times New Roman"/>
          <w:sz w:val="24"/>
          <w:szCs w:val="24"/>
        </w:rPr>
      </w:pPr>
    </w:p>
    <w:p w14:paraId="41C817A9" w14:textId="77777777" w:rsidR="00CA3424" w:rsidRPr="005051DB" w:rsidRDefault="00CA3424" w:rsidP="00CA3424">
      <w:pPr>
        <w:pStyle w:val="Bezproreda"/>
        <w:jc w:val="both"/>
        <w:rPr>
          <w:rFonts w:ascii="Times New Roman" w:hAnsi="Times New Roman" w:cs="Times New Roman"/>
          <w:sz w:val="24"/>
          <w:szCs w:val="24"/>
        </w:rPr>
      </w:pPr>
      <w:r w:rsidRPr="005051DB">
        <w:rPr>
          <w:rFonts w:ascii="Times New Roman" w:hAnsi="Times New Roman" w:cs="Times New Roman"/>
          <w:sz w:val="24"/>
          <w:szCs w:val="24"/>
        </w:rPr>
        <w:t>Bespovratna sredstva koja se dodjeljuju korisniku ne smatraju se državnom potporom jer su ispunjeni  sljedeći uvjeti:</w:t>
      </w:r>
    </w:p>
    <w:p w14:paraId="3440779A" w14:textId="77777777" w:rsidR="00042EB0" w:rsidRPr="005051DB" w:rsidRDefault="00CA3424">
      <w:pPr>
        <w:pStyle w:val="Bezproreda"/>
        <w:numPr>
          <w:ilvl w:val="0"/>
          <w:numId w:val="11"/>
        </w:numPr>
        <w:jc w:val="both"/>
        <w:rPr>
          <w:rFonts w:ascii="Times New Roman" w:hAnsi="Times New Roman" w:cs="Times New Roman"/>
          <w:sz w:val="24"/>
          <w:szCs w:val="24"/>
        </w:rPr>
      </w:pPr>
      <w:r w:rsidRPr="005051DB">
        <w:rPr>
          <w:rFonts w:ascii="Times New Roman" w:hAnsi="Times New Roman" w:cs="Times New Roman"/>
          <w:sz w:val="24"/>
          <w:szCs w:val="24"/>
        </w:rPr>
        <w:t xml:space="preserve">svaka nabava roba, radova i/ili usluga od stane korisnika bit će provedena prema Zakonu o javnoj nabavi (NN </w:t>
      </w:r>
      <w:r w:rsidR="009B3A0E" w:rsidRPr="005051DB">
        <w:rPr>
          <w:rFonts w:ascii="Times New Roman" w:hAnsi="Times New Roman" w:cs="Times New Roman"/>
          <w:sz w:val="24"/>
          <w:szCs w:val="24"/>
        </w:rPr>
        <w:t>120/16</w:t>
      </w:r>
      <w:r w:rsidRPr="005051DB">
        <w:rPr>
          <w:rFonts w:ascii="Times New Roman" w:hAnsi="Times New Roman" w:cs="Times New Roman"/>
          <w:sz w:val="24"/>
          <w:szCs w:val="24"/>
        </w:rPr>
        <w:t>);</w:t>
      </w:r>
    </w:p>
    <w:p w14:paraId="5D474915" w14:textId="72CD2EB6" w:rsidR="00554EC9" w:rsidRPr="00554EC9" w:rsidRDefault="00CA3424" w:rsidP="00EF0FD2">
      <w:pPr>
        <w:pStyle w:val="Bezproreda"/>
        <w:numPr>
          <w:ilvl w:val="0"/>
          <w:numId w:val="11"/>
        </w:numPr>
        <w:spacing w:after="200" w:line="276" w:lineRule="auto"/>
        <w:jc w:val="both"/>
        <w:rPr>
          <w:rFonts w:ascii="Times New Roman" w:hAnsi="Times New Roman" w:cs="Times New Roman"/>
          <w:sz w:val="24"/>
          <w:szCs w:val="24"/>
        </w:rPr>
      </w:pPr>
      <w:r w:rsidRPr="005051DB">
        <w:rPr>
          <w:rFonts w:ascii="Times New Roman" w:hAnsi="Times New Roman" w:cs="Times New Roman"/>
          <w:sz w:val="24"/>
          <w:szCs w:val="24"/>
        </w:rPr>
        <w:t>ako će neki dijelovi infrastrukture, u potpunosti ili djelomično biti korišteni za ekonomske aktivnosti, a većina ostalih aktivnosti je ne-ekonomska, financiranje od</w:t>
      </w:r>
      <w:r w:rsidR="00042EB0" w:rsidRPr="005051DB">
        <w:rPr>
          <w:rFonts w:ascii="Times New Roman" w:hAnsi="Times New Roman" w:cs="Times New Roman"/>
          <w:sz w:val="24"/>
          <w:szCs w:val="24"/>
        </w:rPr>
        <w:t xml:space="preserve"> </w:t>
      </w:r>
      <w:r w:rsidRPr="005051DB">
        <w:rPr>
          <w:rFonts w:ascii="Times New Roman" w:hAnsi="Times New Roman" w:cs="Times New Roman"/>
          <w:sz w:val="24"/>
          <w:szCs w:val="24"/>
        </w:rPr>
        <w:t>države i dalje se ne smatra državnom potporom. Aktivnosti koje se financiraju moraju biti suštinski u vezi s osnovnim ne-ekonomsk</w:t>
      </w:r>
      <w:r w:rsidR="00554EC9">
        <w:rPr>
          <w:rFonts w:ascii="Times New Roman" w:hAnsi="Times New Roman" w:cs="Times New Roman"/>
          <w:sz w:val="24"/>
          <w:szCs w:val="24"/>
        </w:rPr>
        <w:t>im korištenjem.</w:t>
      </w:r>
    </w:p>
    <w:p w14:paraId="7E074074" w14:textId="323BC17D" w:rsidR="00FF2A77" w:rsidRPr="00E56933" w:rsidRDefault="00FF2A77" w:rsidP="00EF0FD2">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Bespovratna sredstva se u ovom slučaju ne smatraju državnom potporom jer se radi o socijalnoj usluzi koja počiva na principu solidarnosti i jednakoj dostupnosti svima. Na tržištu nema natjecanja u onom smislu u kojem ga pravo tržišnog natjecanja definira jer se dodatnom investicijom samo poboljšava usluga koja je svima dostupna te se ne stvara tržišna prednost.</w:t>
      </w:r>
    </w:p>
    <w:p w14:paraId="7740A7F6" w14:textId="77777777" w:rsidR="00FF2A77" w:rsidRPr="00E56933"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Dodjela bespovratnih sredstava u okviru ovog Poziva ne predviđa dodjelu državnih potpora iz članka 107. Ugovora o funkcioniranju Europske unije (u daljnjem tekstu: UFEU), odnosno obaveze koje se odnose na državne potpore/potpore male vrijednosti (de minimis potpore) ne odnose se na projekte koji će biti financirani u okviru ovog Poziva.</w:t>
      </w:r>
    </w:p>
    <w:p w14:paraId="06787218" w14:textId="77777777" w:rsidR="00FF2A77" w:rsidRPr="00E56933"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 xml:space="preserve">Sredstva koja se dodjeljuju u okviru ovog Poziva ne predstavljaju državnu potporu u smislu članka 107. stavka 1. UFEU, budući da su ispunjeni sljedeći uvjeti: </w:t>
      </w:r>
    </w:p>
    <w:p w14:paraId="55BDC195" w14:textId="5735A9B2" w:rsidR="00FF2A77" w:rsidRPr="00E56933" w:rsidRDefault="00FF2A77">
      <w:pPr>
        <w:pStyle w:val="Odlomakpopisa"/>
        <w:numPr>
          <w:ilvl w:val="0"/>
          <w:numId w:val="24"/>
        </w:num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 xml:space="preserve">pružanje socijalnih usluga je organizirano u okviru nacionalnog socijalnog sustava, financirano i nadzirano od države; </w:t>
      </w:r>
    </w:p>
    <w:p w14:paraId="6BB85A2D" w14:textId="405DB197" w:rsidR="00FF2A77" w:rsidRPr="00E56933" w:rsidRDefault="00FF2A77">
      <w:pPr>
        <w:pStyle w:val="Odlomakpopisa"/>
        <w:numPr>
          <w:ilvl w:val="0"/>
          <w:numId w:val="24"/>
        </w:num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usluga je dostupna svima;</w:t>
      </w:r>
    </w:p>
    <w:p w14:paraId="1A686384" w14:textId="5A8FCE4D" w:rsidR="00FF2A77" w:rsidRPr="00E56933" w:rsidRDefault="00FF2A77">
      <w:pPr>
        <w:pStyle w:val="Odlomakpopisa"/>
        <w:numPr>
          <w:ilvl w:val="0"/>
          <w:numId w:val="24"/>
        </w:numPr>
        <w:jc w:val="both"/>
        <w:rPr>
          <w:rFonts w:ascii="Times New Roman" w:eastAsiaTheme="majorEastAsia" w:hAnsi="Times New Roman" w:cs="Times New Roman"/>
          <w:sz w:val="24"/>
          <w:szCs w:val="24"/>
          <w:lang w:eastAsia="en-GB"/>
        </w:rPr>
      </w:pPr>
      <w:bookmarkStart w:id="17" w:name="_Hlk119301144"/>
      <w:r w:rsidRPr="00E56933">
        <w:rPr>
          <w:rFonts w:ascii="Times New Roman" w:eastAsiaTheme="majorEastAsia" w:hAnsi="Times New Roman" w:cs="Times New Roman"/>
          <w:sz w:val="24"/>
          <w:szCs w:val="24"/>
          <w:lang w:eastAsia="en-GB"/>
        </w:rPr>
        <w:t xml:space="preserve">utemeljenjem i održavanjem nacionalnog socijalnog sustava financiranog uglavnom iz javnih sredstava, a ne od strane korisnika i njihovih obitelji, država nema namjeru tražiti naknadu već obavlja aktivnosti kao servis građana u područjima socijalne sfere; </w:t>
      </w:r>
    </w:p>
    <w:bookmarkEnd w:id="17"/>
    <w:p w14:paraId="31BE7979" w14:textId="5AB8C16B" w:rsidR="00FF2A77" w:rsidRPr="00E56933" w:rsidRDefault="00FF2A77">
      <w:pPr>
        <w:pStyle w:val="Odlomakpopisa"/>
        <w:numPr>
          <w:ilvl w:val="0"/>
          <w:numId w:val="24"/>
        </w:num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lastRenderedPageBreak/>
        <w:t>svaka nabava roba, radova i/ili usluga od stane korisnika bit će izvedena prema Zakonu o javnoj nabavi.</w:t>
      </w:r>
    </w:p>
    <w:p w14:paraId="7346EB79" w14:textId="2F0C5251" w:rsidR="00FF2A77" w:rsidRPr="00E56933" w:rsidRDefault="00FF2A77">
      <w:pPr>
        <w:pStyle w:val="Odlomakpopisa"/>
        <w:numPr>
          <w:ilvl w:val="0"/>
          <w:numId w:val="24"/>
        </w:num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infrastruktura će se upotrebljavati gotovo isključivo za negospodarsku djelatnost, a neki će dijelovi infrastrukture u potpunosti ili djelomično biti korišteni za ekonomske aktivnosti (npr.  priprema obroka, smještaj i slične usluge koje se naplaćuju). Smatra se da je moguće da se na njezino financiranje u cijelosti ne primjenjuju pravila o državnim potporama, pod uvjetom da gospodarska namjena ostane isključivo sporedna, odnosno da je to djelatnost koja je izravno povezana s upravljanjem infrastrukturom i potrebna za njega, ili neodvojivo povezana s njezinom glavnom negospodarskom namjenom.</w:t>
      </w:r>
    </w:p>
    <w:p w14:paraId="30C7FC42" w14:textId="30211555" w:rsidR="005D7646" w:rsidRPr="00E56933" w:rsidRDefault="00E56933" w:rsidP="70E9ABED">
      <w:pPr>
        <w:jc w:val="both"/>
        <w:rPr>
          <w:rFonts w:ascii="Times New Roman" w:eastAsiaTheme="majorEastAsia" w:hAnsi="Times New Roman" w:cs="Times New Roman"/>
          <w:sz w:val="24"/>
          <w:szCs w:val="24"/>
          <w:lang w:eastAsia="en-GB"/>
        </w:rPr>
      </w:pPr>
      <w:r w:rsidRPr="70E9ABED">
        <w:rPr>
          <w:rFonts w:ascii="Times New Roman" w:eastAsiaTheme="majorEastAsia" w:hAnsi="Times New Roman" w:cs="Times New Roman"/>
          <w:sz w:val="24"/>
          <w:szCs w:val="24"/>
          <w:lang w:eastAsia="en-GB"/>
        </w:rPr>
        <w:t>S o</w:t>
      </w:r>
      <w:r w:rsidR="00FF2A77" w:rsidRPr="70E9ABED">
        <w:rPr>
          <w:rFonts w:ascii="Times New Roman" w:eastAsiaTheme="majorEastAsia" w:hAnsi="Times New Roman" w:cs="Times New Roman"/>
          <w:sz w:val="24"/>
          <w:szCs w:val="24"/>
          <w:lang w:eastAsia="en-GB"/>
        </w:rPr>
        <w:t>bzirom</w:t>
      </w:r>
      <w:r w:rsidRPr="70E9ABED">
        <w:rPr>
          <w:rFonts w:ascii="Times New Roman" w:eastAsiaTheme="majorEastAsia" w:hAnsi="Times New Roman" w:cs="Times New Roman"/>
          <w:sz w:val="24"/>
          <w:szCs w:val="24"/>
          <w:lang w:eastAsia="en-GB"/>
        </w:rPr>
        <w:t xml:space="preserve"> na to</w:t>
      </w:r>
      <w:r w:rsidR="00FF2A77" w:rsidRPr="70E9ABED">
        <w:rPr>
          <w:rFonts w:ascii="Times New Roman" w:eastAsiaTheme="majorEastAsia" w:hAnsi="Times New Roman" w:cs="Times New Roman"/>
          <w:sz w:val="24"/>
          <w:szCs w:val="24"/>
          <w:lang w:eastAsia="en-GB"/>
        </w:rPr>
        <w:t xml:space="preserve"> da će planirane operacije biti provedene lokalno, pokrivajući potrebe lokalne zajednice za pružanjem socijalnih usluga </w:t>
      </w:r>
      <w:r w:rsidR="20175FA3" w:rsidRPr="70E9ABED">
        <w:rPr>
          <w:rFonts w:ascii="Times New Roman" w:eastAsiaTheme="majorEastAsia" w:hAnsi="Times New Roman" w:cs="Times New Roman"/>
          <w:sz w:val="24"/>
          <w:szCs w:val="24"/>
          <w:lang w:eastAsia="en-GB"/>
        </w:rPr>
        <w:t>c</w:t>
      </w:r>
      <w:r w:rsidR="00FF2A77" w:rsidRPr="70E9ABED">
        <w:rPr>
          <w:rFonts w:ascii="Times New Roman" w:eastAsiaTheme="majorEastAsia" w:hAnsi="Times New Roman" w:cs="Times New Roman"/>
          <w:sz w:val="24"/>
          <w:szCs w:val="24"/>
          <w:lang w:eastAsia="en-GB"/>
        </w:rPr>
        <w:t>entara za starije osobe ne postoji osnova za ugrožavanje europskih tržišnih prava konkurentnosti kako je definirano u članku 107 (1) Ugovora o funkcioniranju Europske unije. Javno financiranje u ovom slučaju nije povezano s ekonomskim aktivnostima. Također, na ovaj slučaj primjenjiv je članak 107 (2) (a) Ugovora o funkcioniranju Europske unije koji naglašava da je potpora socijalnog karaktera kompatibilna s unutrašnjim tržištem.</w:t>
      </w:r>
    </w:p>
    <w:p w14:paraId="2BF85C86" w14:textId="4C10CE9A" w:rsidR="00FF2A77" w:rsidRPr="00E56933"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Prethodno navedeno znači da se u okviru ovog Poziva može financirati:</w:t>
      </w:r>
    </w:p>
    <w:p w14:paraId="72024888" w14:textId="088E6B1D" w:rsidR="00FF2A77" w:rsidRPr="007014B7" w:rsidRDefault="00FF2A77">
      <w:pPr>
        <w:pStyle w:val="Odlomakpopisa"/>
        <w:numPr>
          <w:ilvl w:val="0"/>
          <w:numId w:val="22"/>
        </w:numPr>
        <w:jc w:val="both"/>
        <w:rPr>
          <w:rFonts w:ascii="Times New Roman" w:eastAsiaTheme="majorEastAsia" w:hAnsi="Times New Roman" w:cs="Times New Roman"/>
          <w:sz w:val="24"/>
          <w:szCs w:val="24"/>
          <w:lang w:eastAsia="en-GB"/>
        </w:rPr>
      </w:pPr>
      <w:r w:rsidRPr="007014B7">
        <w:rPr>
          <w:rFonts w:ascii="Times New Roman" w:eastAsiaTheme="majorEastAsia" w:hAnsi="Times New Roman" w:cs="Times New Roman"/>
          <w:sz w:val="24"/>
          <w:szCs w:val="24"/>
          <w:lang w:eastAsia="en-GB"/>
        </w:rPr>
        <w:t xml:space="preserve">gradnja i/ili uređenje i/ili rekonstrukcija i opremanje infrastrukture za pružanje izvaninstitucijskih i institucijskih usluga koja ne predstavlja gospodarsku djelatnost, odnosno koja nije namijenjena korištenju u gospodarske svrhe, te </w:t>
      </w:r>
    </w:p>
    <w:p w14:paraId="5CA59106" w14:textId="0AA251AA" w:rsidR="00FF2A77" w:rsidRPr="007014B7" w:rsidRDefault="00FF2A77">
      <w:pPr>
        <w:pStyle w:val="Odlomakpopisa"/>
        <w:numPr>
          <w:ilvl w:val="0"/>
          <w:numId w:val="22"/>
        </w:numPr>
        <w:jc w:val="both"/>
        <w:rPr>
          <w:rFonts w:ascii="Times New Roman" w:eastAsiaTheme="majorEastAsia" w:hAnsi="Times New Roman" w:cs="Times New Roman"/>
          <w:sz w:val="24"/>
          <w:szCs w:val="24"/>
          <w:lang w:eastAsia="en-GB"/>
        </w:rPr>
      </w:pPr>
      <w:r w:rsidRPr="007014B7">
        <w:rPr>
          <w:rFonts w:ascii="Times New Roman" w:eastAsiaTheme="majorEastAsia" w:hAnsi="Times New Roman" w:cs="Times New Roman"/>
          <w:sz w:val="24"/>
          <w:szCs w:val="24"/>
          <w:lang w:eastAsia="en-GB"/>
        </w:rPr>
        <w:t xml:space="preserve">gradnja i/ili rekonstrukcija i opremanje infrastrukture za pružanje izvaninstitucijskih i institucijskih usluga koja je namijenjena korištenju u gospodarske svrhe pod jasno određenim uvjetima (kako je niže navedeno). </w:t>
      </w:r>
    </w:p>
    <w:p w14:paraId="56B98AB0" w14:textId="5490B8FA" w:rsidR="00FF2A77" w:rsidRPr="00E56933"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 xml:space="preserve">U konkretnom slučaju, negospodarskom djelatnošću smatra se pružanje navedenih usluga korisnicima novoizgrađene, rekonstruirane ili opremljene infrastrukture koje nadzire i financira država i/ili jedinica lokalne odnosno područne (regionalne) samouprave u iznosu većem od </w:t>
      </w:r>
      <w:r w:rsidR="00554EC9">
        <w:rPr>
          <w:rFonts w:ascii="Times New Roman" w:eastAsiaTheme="majorEastAsia" w:hAnsi="Times New Roman" w:cs="Times New Roman"/>
          <w:sz w:val="24"/>
          <w:szCs w:val="24"/>
          <w:lang w:eastAsia="en-GB"/>
        </w:rPr>
        <w:t>5</w:t>
      </w:r>
      <w:r w:rsidRPr="00E56933">
        <w:rPr>
          <w:rFonts w:ascii="Times New Roman" w:eastAsiaTheme="majorEastAsia" w:hAnsi="Times New Roman" w:cs="Times New Roman"/>
          <w:sz w:val="24"/>
          <w:szCs w:val="24"/>
          <w:lang w:eastAsia="en-GB"/>
        </w:rPr>
        <w:t xml:space="preserve">0% u odnosu na stvarnu cijenu te usluge. Stvarna cijena usluge je ona koja je definirana od strane pružatelja usluge. </w:t>
      </w:r>
    </w:p>
    <w:p w14:paraId="270A7747" w14:textId="77777777" w:rsidR="00FF2A77" w:rsidRPr="00E56933"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Naime, činjenica je da država sukladno nacionalnom zakonodavstvu putem sustava socijalne skrbi izvršava dio svojih zadaća s područja socijalne zaštite te ih financira u cijelosti ili uglavnom iz javnih sredstava te kontrolira njihovu provedbu, što ukazuje na to da država u tom pogledu ne obavlja gospodarsku djelatnost.</w:t>
      </w:r>
    </w:p>
    <w:p w14:paraId="578EA380" w14:textId="14F84C32" w:rsidR="00FF2A77" w:rsidRPr="007014B7" w:rsidRDefault="00FF2A77" w:rsidP="00E56933">
      <w:pPr>
        <w:jc w:val="both"/>
        <w:rPr>
          <w:rFonts w:ascii="Times New Roman" w:eastAsiaTheme="majorEastAsia" w:hAnsi="Times New Roman" w:cs="Times New Roman"/>
          <w:sz w:val="24"/>
          <w:szCs w:val="24"/>
          <w:lang w:eastAsia="en-GB"/>
        </w:rPr>
      </w:pPr>
      <w:r w:rsidRPr="00E56933">
        <w:rPr>
          <w:rFonts w:ascii="Times New Roman" w:eastAsiaTheme="majorEastAsia" w:hAnsi="Times New Roman" w:cs="Times New Roman"/>
          <w:sz w:val="24"/>
          <w:szCs w:val="24"/>
          <w:lang w:eastAsia="en-GB"/>
        </w:rPr>
        <w:t xml:space="preserve">Ako će se infrastruktura financirana sredstvima u okviru ovog Poziva koristiti u mješovite namjene (negospodarske i gospodarske) izgrađena, rekonstruirana i opremljena infrastruktura </w:t>
      </w:r>
      <w:r w:rsidRPr="00E56933">
        <w:rPr>
          <w:rFonts w:ascii="Times New Roman" w:eastAsiaTheme="majorEastAsia" w:hAnsi="Times New Roman" w:cs="Times New Roman"/>
          <w:b/>
          <w:bCs/>
          <w:sz w:val="24"/>
          <w:szCs w:val="24"/>
          <w:lang w:eastAsia="en-GB"/>
        </w:rPr>
        <w:t xml:space="preserve">pretežito </w:t>
      </w:r>
      <w:r w:rsidRPr="00E56933">
        <w:rPr>
          <w:rFonts w:ascii="Times New Roman" w:eastAsiaTheme="majorEastAsia" w:hAnsi="Times New Roman" w:cs="Times New Roman"/>
          <w:sz w:val="24"/>
          <w:szCs w:val="24"/>
          <w:lang w:eastAsia="en-GB"/>
        </w:rPr>
        <w:t xml:space="preserve">koristiti za pružanje izvaninstitucijskih i institucijskih usluga negospodarske prirode, tj. za pružanje usluga koje u cijelosti ili pretežito financira država, kao što je uvodno naglašeno, na njezino financiranje u cijelosti se neće primjenjivati pravila o državnim potporama, pod uvjetom da gospodarska namjena izgrađenih, rekonstruiranih i opremljenih objekata ostane isključivo sporedna. Radi se o situaciji kada ta gospodarska djelatnost koristi iste </w:t>
      </w:r>
      <w:r w:rsidRPr="00E56933">
        <w:rPr>
          <w:rFonts w:ascii="Times New Roman" w:eastAsiaTheme="majorEastAsia" w:hAnsi="Times New Roman" w:cs="Times New Roman"/>
          <w:i/>
          <w:iCs/>
          <w:sz w:val="24"/>
          <w:szCs w:val="24"/>
          <w:lang w:eastAsia="en-GB"/>
        </w:rPr>
        <w:t xml:space="preserve">inpute </w:t>
      </w:r>
      <w:r w:rsidRPr="00E56933">
        <w:rPr>
          <w:rFonts w:ascii="Times New Roman" w:eastAsiaTheme="majorEastAsia" w:hAnsi="Times New Roman" w:cs="Times New Roman"/>
          <w:sz w:val="24"/>
          <w:szCs w:val="24"/>
          <w:lang w:eastAsia="en-GB"/>
        </w:rPr>
        <w:t xml:space="preserve">kao i </w:t>
      </w:r>
      <w:r w:rsidRPr="00E56933">
        <w:rPr>
          <w:rFonts w:ascii="Times New Roman" w:eastAsiaTheme="majorEastAsia" w:hAnsi="Times New Roman" w:cs="Times New Roman"/>
          <w:sz w:val="24"/>
          <w:szCs w:val="24"/>
          <w:lang w:eastAsia="en-GB"/>
        </w:rPr>
        <w:lastRenderedPageBreak/>
        <w:t xml:space="preserve">primarna negospodarska djelatnost kao što su radna snaga, oprema, fiksni kapital i slično i kada je ta djelatnost neodvojivo povezana s osnovnom negospodarskom djelatnosti. Međutim, </w:t>
      </w:r>
      <w:r w:rsidRPr="00E56933">
        <w:rPr>
          <w:rFonts w:ascii="Times New Roman" w:eastAsiaTheme="majorEastAsia" w:hAnsi="Times New Roman" w:cs="Times New Roman"/>
          <w:b/>
          <w:bCs/>
          <w:sz w:val="24"/>
          <w:szCs w:val="24"/>
          <w:lang w:eastAsia="en-GB"/>
        </w:rPr>
        <w:t>područje obavljanja sporedne gospodarske djelatnosti mora ostati ograničeno u pogledu kapaciteta infrastrukture koji se koristi za gospodarsku djelatnos</w:t>
      </w:r>
      <w:r w:rsidRPr="00E56933">
        <w:rPr>
          <w:rFonts w:ascii="Times New Roman" w:eastAsiaTheme="majorEastAsia" w:hAnsi="Times New Roman" w:cs="Times New Roman"/>
          <w:sz w:val="24"/>
          <w:szCs w:val="24"/>
          <w:lang w:eastAsia="en-GB"/>
        </w:rPr>
        <w:t>t.</w:t>
      </w:r>
      <w:r w:rsidRPr="007014B7">
        <w:rPr>
          <w:rFonts w:ascii="Times New Roman" w:eastAsiaTheme="majorEastAsia" w:hAnsi="Times New Roman" w:cs="Times New Roman"/>
          <w:sz w:val="24"/>
          <w:szCs w:val="24"/>
          <w:vertAlign w:val="superscript"/>
          <w:lang w:eastAsia="en-GB"/>
        </w:rPr>
        <w:footnoteReference w:id="3"/>
      </w:r>
    </w:p>
    <w:p w14:paraId="162354FF" w14:textId="77777777" w:rsidR="00FF2A77" w:rsidRPr="007014B7" w:rsidRDefault="00FF2A77" w:rsidP="00E56933">
      <w:pPr>
        <w:jc w:val="both"/>
        <w:rPr>
          <w:rFonts w:ascii="Times New Roman" w:eastAsiaTheme="majorEastAsia" w:hAnsi="Times New Roman" w:cs="Times New Roman"/>
          <w:sz w:val="24"/>
          <w:szCs w:val="24"/>
          <w:lang w:eastAsia="en-GB"/>
        </w:rPr>
      </w:pPr>
      <w:r w:rsidRPr="007014B7">
        <w:rPr>
          <w:rFonts w:ascii="Times New Roman" w:eastAsiaTheme="majorEastAsia" w:hAnsi="Times New Roman" w:cs="Times New Roman"/>
          <w:b/>
          <w:bCs/>
          <w:sz w:val="24"/>
          <w:szCs w:val="24"/>
          <w:lang w:eastAsia="en-GB"/>
        </w:rPr>
        <w:t>Gospodarska namjena infrastrukture se smatra sporednom ako kapacitet koji se svake godine odnosi na gospodarsku namjenu ne premašuje 20% ukupnog godišnjeg kapaciteta infrastrukture.</w:t>
      </w:r>
    </w:p>
    <w:p w14:paraId="648078E6" w14:textId="585DA95C" w:rsidR="00FF2A77" w:rsidRPr="007014B7" w:rsidRDefault="00FF2A77" w:rsidP="000E3772">
      <w:pPr>
        <w:jc w:val="both"/>
        <w:rPr>
          <w:rFonts w:ascii="Times New Roman" w:eastAsiaTheme="majorEastAsia" w:hAnsi="Times New Roman" w:cs="Times New Roman"/>
          <w:sz w:val="24"/>
          <w:szCs w:val="24"/>
          <w:lang w:eastAsia="en-GB"/>
        </w:rPr>
      </w:pPr>
      <w:r w:rsidRPr="007014B7">
        <w:rPr>
          <w:rFonts w:ascii="Times New Roman" w:eastAsiaTheme="majorEastAsia" w:hAnsi="Times New Roman" w:cs="Times New Roman"/>
          <w:sz w:val="24"/>
          <w:szCs w:val="24"/>
          <w:lang w:eastAsia="en-GB"/>
        </w:rPr>
        <w:t xml:space="preserve">U konkretnom slučaju kada se radi o djelatnosti pružanja usluga socijalne skrbi u objektima koji se sufinanciraju sredstvima iz ovog Poziva te obavljaju gospodarsku djelatnost u manjem opsegu, a u pretežitom dijelu osnovnu negospodarsku djelatnost, kapacitet namijenjen gospodarskoj aktivnosti se </w:t>
      </w:r>
      <w:r w:rsidRPr="00D8187C">
        <w:rPr>
          <w:rFonts w:ascii="Times New Roman" w:eastAsiaTheme="majorEastAsia" w:hAnsi="Times New Roman" w:cs="Times New Roman"/>
          <w:sz w:val="24"/>
          <w:szCs w:val="24"/>
          <w:lang w:eastAsia="en-GB"/>
        </w:rPr>
        <w:t>može mjeriti korištenjem opreme i/ili prostora za gospodarske djelatnosti, primjerice površinom objekta koja je namijenjena krajnjim korisnicima koji sami plaćaju cijenu socijalne usluge u cijelosti ili u iznosu višem od 50% od stvarne cijene te usluge,</w:t>
      </w:r>
      <w:r w:rsidRPr="007014B7">
        <w:rPr>
          <w:rFonts w:ascii="Times New Roman" w:eastAsiaTheme="majorEastAsia" w:hAnsi="Times New Roman" w:cs="Times New Roman"/>
          <w:sz w:val="24"/>
          <w:szCs w:val="24"/>
          <w:lang w:eastAsia="en-GB"/>
        </w:rPr>
        <w:t xml:space="preserve"> brojem radnih sati zaposlenog osoblja koje je angažirano na pružanju usluga tim korisnicima u odnosu na ukupan broj radnih sati u jednoj godini koji se odnosi na ukupno radno vrijeme djelatnika neovisno o tome kome pruža usluge, površinom zajedničkog prostora kojeg koriste korisnici koji sami plaćaju uslugu ili u iznosu višem od 50% cijene u odnosu na ukupan zajednički prostor subvencioniranog objekta koji pruža usluge za obje kategorije korisnika (liftovi, sanitarni čvor, blagovaonice, itd.), a koji ne smije premašivati 20%. Stoga je prijavitelj koji namjerava bespovratna sredstva ulagati za izgradnju i/ili rekonstrukciju i opremanje predmetne infrastrukture radi korištenja u mješovite svrhe, dužan podatke o namjeni te infrastrukture navesti u </w:t>
      </w:r>
      <w:r w:rsidRPr="007014B7">
        <w:rPr>
          <w:rFonts w:ascii="Times New Roman" w:eastAsiaTheme="majorEastAsia" w:hAnsi="Times New Roman" w:cs="Times New Roman"/>
          <w:i/>
          <w:iCs/>
          <w:sz w:val="24"/>
          <w:szCs w:val="24"/>
          <w:lang w:eastAsia="en-GB"/>
        </w:rPr>
        <w:t xml:space="preserve">Izjavi prijavitelja </w:t>
      </w:r>
      <w:r w:rsidR="000E3772">
        <w:rPr>
          <w:rFonts w:ascii="Times New Roman" w:eastAsiaTheme="majorEastAsia" w:hAnsi="Times New Roman" w:cs="Times New Roman"/>
          <w:i/>
          <w:iCs/>
          <w:sz w:val="24"/>
          <w:szCs w:val="24"/>
          <w:lang w:eastAsia="en-GB"/>
        </w:rPr>
        <w:t xml:space="preserve">i partnera </w:t>
      </w:r>
      <w:r w:rsidRPr="007014B7">
        <w:rPr>
          <w:rFonts w:ascii="Times New Roman" w:eastAsiaTheme="majorEastAsia" w:hAnsi="Times New Roman" w:cs="Times New Roman"/>
          <w:i/>
          <w:iCs/>
          <w:sz w:val="24"/>
          <w:szCs w:val="24"/>
          <w:lang w:eastAsia="en-GB"/>
        </w:rPr>
        <w:t>o istinitosti podataka, izbjegavanju dvostrukog financiranja i ispunjavanju preduvjeta za sudjelovanje u postupku dodjele</w:t>
      </w:r>
      <w:r w:rsidRPr="007014B7">
        <w:rPr>
          <w:rFonts w:ascii="Times New Roman" w:eastAsiaTheme="majorEastAsia" w:hAnsi="Times New Roman" w:cs="Times New Roman"/>
          <w:sz w:val="24"/>
          <w:szCs w:val="24"/>
          <w:lang w:eastAsia="en-GB"/>
        </w:rPr>
        <w:t>, a na temelju tih podataka nadležno će tijelo tijekom provedbe projekta procijeniti radi li se u slučaju gospodarskog korištenja infrastrukture o sporednoj djelatnosti, koja se s obzirom na kapacitet koji ne prelazi 20% godišnje može u cijelosti smatrati negospodarskom pa stoga ni dodjela sredstava u okviru ovog Poziva neće predstavljati potporu.</w:t>
      </w:r>
    </w:p>
    <w:p w14:paraId="5034FAE6" w14:textId="49F94D44" w:rsidR="00FF2A77" w:rsidRPr="007014B7" w:rsidRDefault="00FF2A77" w:rsidP="00E56933">
      <w:pPr>
        <w:jc w:val="both"/>
        <w:rPr>
          <w:rFonts w:ascii="Times New Roman" w:eastAsiaTheme="majorEastAsia" w:hAnsi="Times New Roman" w:cs="Times New Roman"/>
          <w:sz w:val="24"/>
          <w:szCs w:val="24"/>
          <w:lang w:eastAsia="en-GB"/>
        </w:rPr>
      </w:pPr>
      <w:r w:rsidRPr="007014B7">
        <w:rPr>
          <w:rFonts w:ascii="Times New Roman" w:eastAsiaTheme="majorEastAsia" w:hAnsi="Times New Roman" w:cs="Times New Roman"/>
          <w:sz w:val="24"/>
          <w:szCs w:val="24"/>
          <w:lang w:eastAsia="en-GB"/>
        </w:rPr>
        <w:t xml:space="preserve">Gore navedeno pravilo se ne odnosi na javno financiranje uobičajenih dodatnih sadržaja kao što su manji restorani/kafići, „priručne“ trgovine, parking koji se može i naplaćivati i slični sadržaji. Radi se o infrastrukturi koja je gospodarske prirode ali je gotovo isključivo u funkciji obavljanja negospodarske djelatnosti pa obično nema učinka na trgovinu među državama članicama jer nije vjerojatno da će se tim uobičajenim dodatnim sadržajima privući korisnici iz drugih država članica te nije za očekivati da bi njihovo financiranje moglo imati značajniji učinak na prekogranična ulaganja ili poslovni nastan, koji bi bio veći od marginalnog. Stoga, financiranje navedenih sadržaja u okviru ovog Poziva u opsegu i u svrhe kada se može dokazati da se radi o uobičajenim dodatnim sadržajima, budući da to ne može narušiti tržišno natjecanje </w:t>
      </w:r>
      <w:r w:rsidRPr="007014B7">
        <w:rPr>
          <w:rFonts w:ascii="Times New Roman" w:eastAsiaTheme="majorEastAsia" w:hAnsi="Times New Roman" w:cs="Times New Roman"/>
          <w:sz w:val="24"/>
          <w:szCs w:val="24"/>
          <w:lang w:eastAsia="en-GB"/>
        </w:rPr>
        <w:lastRenderedPageBreak/>
        <w:t>i trgovinu između država članica, ne sadrži državnu potporu u smislu članka 107. stavka 1. UFEU.</w:t>
      </w:r>
    </w:p>
    <w:p w14:paraId="694EA5A8" w14:textId="0115A3A3" w:rsidR="00FF2A77" w:rsidRPr="00CD5CF4" w:rsidRDefault="00FF2A77" w:rsidP="00D8187C">
      <w:pPr>
        <w:jc w:val="both"/>
        <w:rPr>
          <w:rFonts w:ascii="Times New Roman" w:eastAsiaTheme="majorEastAsia" w:hAnsi="Times New Roman" w:cs="Times New Roman"/>
          <w:b/>
          <w:bCs/>
          <w:sz w:val="24"/>
          <w:szCs w:val="24"/>
          <w:lang w:eastAsia="en-GB"/>
        </w:rPr>
      </w:pPr>
      <w:r w:rsidRPr="007014B7">
        <w:rPr>
          <w:rFonts w:ascii="Times New Roman" w:eastAsiaTheme="majorEastAsia" w:hAnsi="Times New Roman" w:cs="Times New Roman"/>
          <w:sz w:val="24"/>
          <w:szCs w:val="24"/>
          <w:lang w:eastAsia="en-GB"/>
        </w:rPr>
        <w:t>Naprijed navedeni uvjeti odnose se i na prijavitelje i na partnere u okviru ovog Poziva</w:t>
      </w:r>
      <w:r w:rsidR="00CD2B23">
        <w:rPr>
          <w:rFonts w:ascii="Times New Roman" w:eastAsiaTheme="majorEastAsia" w:hAnsi="Times New Roman" w:cs="Times New Roman"/>
          <w:sz w:val="24"/>
          <w:szCs w:val="24"/>
          <w:lang w:eastAsia="en-GB"/>
        </w:rPr>
        <w:t>.</w:t>
      </w:r>
    </w:p>
    <w:p w14:paraId="032537C3" w14:textId="77777777" w:rsidR="005D7646" w:rsidRPr="00CD5CF4" w:rsidRDefault="005D7646" w:rsidP="00C66DE0">
      <w:pPr>
        <w:pStyle w:val="Naslov2"/>
      </w:pPr>
      <w:bookmarkStart w:id="18" w:name="_Toc2260413"/>
      <w:bookmarkStart w:id="19" w:name="_Toc120810193"/>
      <w:r w:rsidRPr="00CD5CF4">
        <w:t>Dvostruko financiranje</w:t>
      </w:r>
      <w:bookmarkEnd w:id="18"/>
      <w:bookmarkEnd w:id="19"/>
      <w:r w:rsidRPr="00CD5CF4">
        <w:t xml:space="preserve"> </w:t>
      </w:r>
    </w:p>
    <w:p w14:paraId="45D8E7C4" w14:textId="77777777" w:rsidR="005D7646" w:rsidRPr="00CD5CF4" w:rsidRDefault="009B25AF" w:rsidP="001A2B84">
      <w:pPr>
        <w:pStyle w:val="Bezproreda"/>
        <w:spacing w:after="200" w:line="276" w:lineRule="auto"/>
        <w:jc w:val="both"/>
        <w:rPr>
          <w:rFonts w:ascii="Times New Roman" w:eastAsia="Times New Roman" w:hAnsi="Times New Roman" w:cs="Times New Roman"/>
          <w:bCs/>
          <w:color w:val="000000"/>
          <w:sz w:val="24"/>
          <w:szCs w:val="24"/>
          <w:lang w:eastAsia="hr-HR"/>
        </w:rPr>
      </w:pPr>
      <w:r w:rsidRPr="00CD5CF4">
        <w:rPr>
          <w:rFonts w:ascii="Times New Roman" w:eastAsia="Times New Roman" w:hAnsi="Times New Roman" w:cs="Times New Roman"/>
          <w:bCs/>
          <w:color w:val="000000"/>
          <w:sz w:val="24"/>
          <w:szCs w:val="24"/>
          <w:lang w:eastAsia="hr-HR"/>
        </w:rPr>
        <w:t>Zabranjeno je</w:t>
      </w:r>
      <w:r w:rsidR="005D7646" w:rsidRPr="00CD5CF4">
        <w:rPr>
          <w:rFonts w:ascii="Times New Roman" w:eastAsia="Times New Roman" w:hAnsi="Times New Roman" w:cs="Times New Roman"/>
          <w:bCs/>
          <w:color w:val="000000"/>
          <w:sz w:val="24"/>
          <w:szCs w:val="24"/>
          <w:lang w:eastAsia="hr-HR"/>
        </w:rPr>
        <w:t xml:space="preserve"> dvostruko financiranje istih troškova iz Mehanizma za oporavak i otpornost i drugih programa Unije te javnih izvora.</w:t>
      </w:r>
    </w:p>
    <w:p w14:paraId="2D401F53" w14:textId="77777777" w:rsidR="005D7646" w:rsidRPr="00CD5CF4" w:rsidRDefault="005D7646" w:rsidP="005D7646">
      <w:pPr>
        <w:pStyle w:val="Bezproreda"/>
        <w:jc w:val="both"/>
        <w:rPr>
          <w:rFonts w:ascii="Times New Roman" w:eastAsia="Times New Roman" w:hAnsi="Times New Roman" w:cs="Times New Roman"/>
          <w:bCs/>
          <w:color w:val="000000"/>
          <w:sz w:val="24"/>
          <w:szCs w:val="24"/>
          <w:lang w:eastAsia="hr-HR"/>
        </w:rPr>
      </w:pPr>
    </w:p>
    <w:p w14:paraId="332061B2" w14:textId="3A78F93A" w:rsidR="00E85232" w:rsidRPr="00CD5CF4" w:rsidRDefault="000351BA"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 xml:space="preserve">Prijavitelj </w:t>
      </w:r>
      <w:r w:rsidR="00410016" w:rsidRPr="00CD5CF4">
        <w:rPr>
          <w:rFonts w:ascii="Times New Roman" w:hAnsi="Times New Roman" w:cs="Times New Roman"/>
          <w:sz w:val="24"/>
          <w:szCs w:val="24"/>
        </w:rPr>
        <w:t>ne smi</w:t>
      </w:r>
      <w:r w:rsidRPr="00CD5CF4">
        <w:rPr>
          <w:rFonts w:ascii="Times New Roman" w:hAnsi="Times New Roman" w:cs="Times New Roman"/>
          <w:sz w:val="24"/>
          <w:szCs w:val="24"/>
        </w:rPr>
        <w:t>je</w:t>
      </w:r>
      <w:r w:rsidR="00194781">
        <w:rPr>
          <w:rFonts w:ascii="Times New Roman" w:hAnsi="Times New Roman" w:cs="Times New Roman"/>
          <w:sz w:val="24"/>
          <w:szCs w:val="24"/>
        </w:rPr>
        <w:t xml:space="preserve"> tražiti niti</w:t>
      </w:r>
      <w:r w:rsidR="00410016" w:rsidRPr="00CD5CF4">
        <w:rPr>
          <w:rFonts w:ascii="Times New Roman" w:hAnsi="Times New Roman" w:cs="Times New Roman"/>
          <w:sz w:val="24"/>
          <w:szCs w:val="24"/>
        </w:rPr>
        <w:t xml:space="preserve"> primiti sredstva iz drugih izvora </w:t>
      </w:r>
      <w:r w:rsidR="00F61064">
        <w:rPr>
          <w:rFonts w:ascii="Times New Roman" w:hAnsi="Times New Roman" w:cs="Times New Roman"/>
          <w:sz w:val="24"/>
          <w:szCs w:val="24"/>
        </w:rPr>
        <w:t xml:space="preserve">financiranja </w:t>
      </w:r>
      <w:r w:rsidR="00410016" w:rsidRPr="00CD5CF4">
        <w:rPr>
          <w:rFonts w:ascii="Times New Roman" w:hAnsi="Times New Roman" w:cs="Times New Roman"/>
          <w:sz w:val="24"/>
          <w:szCs w:val="24"/>
        </w:rPr>
        <w:t>za troškove uvrštene u projektni prije</w:t>
      </w:r>
      <w:r w:rsidRPr="00CD5CF4">
        <w:rPr>
          <w:rFonts w:ascii="Times New Roman" w:hAnsi="Times New Roman" w:cs="Times New Roman"/>
          <w:sz w:val="24"/>
          <w:szCs w:val="24"/>
        </w:rPr>
        <w:t>dlog</w:t>
      </w:r>
      <w:r w:rsidR="00F61064">
        <w:rPr>
          <w:rFonts w:ascii="Times New Roman" w:hAnsi="Times New Roman" w:cs="Times New Roman"/>
          <w:sz w:val="24"/>
          <w:szCs w:val="24"/>
        </w:rPr>
        <w:t>,</w:t>
      </w:r>
      <w:r w:rsidRPr="00CD5CF4">
        <w:rPr>
          <w:rFonts w:ascii="Times New Roman" w:hAnsi="Times New Roman" w:cs="Times New Roman"/>
          <w:sz w:val="24"/>
          <w:szCs w:val="24"/>
        </w:rPr>
        <w:t xml:space="preserve"> odnosno troškove koji će mu</w:t>
      </w:r>
      <w:r w:rsidR="00410016" w:rsidRPr="00CD5CF4">
        <w:rPr>
          <w:rFonts w:ascii="Times New Roman" w:hAnsi="Times New Roman" w:cs="Times New Roman"/>
          <w:sz w:val="24"/>
          <w:szCs w:val="24"/>
        </w:rPr>
        <w:t xml:space="preserve"> biti nadoknađeni u okviru prijavljenog i za financiranje odabranog projekta u okviru ovoga Poziva. U slučaju da se ustanovi dvostruko financiranje projekta korisnik će morati vratiti primljena sredstva za koja je utvrđeno dvostruko financiranje.</w:t>
      </w:r>
      <w:r w:rsidR="009B25AF" w:rsidRPr="00CD5CF4">
        <w:rPr>
          <w:rFonts w:ascii="Times New Roman" w:hAnsi="Times New Roman" w:cs="Times New Roman"/>
          <w:sz w:val="24"/>
          <w:szCs w:val="24"/>
        </w:rPr>
        <w:t xml:space="preserve"> </w:t>
      </w:r>
      <w:r w:rsidR="00410016" w:rsidRPr="00CD5CF4">
        <w:rPr>
          <w:rFonts w:ascii="Times New Roman" w:hAnsi="Times New Roman" w:cs="Times New Roman"/>
          <w:sz w:val="24"/>
          <w:szCs w:val="24"/>
        </w:rPr>
        <w:t>U Izjavi prija</w:t>
      </w:r>
      <w:r w:rsidRPr="00CD5CF4">
        <w:rPr>
          <w:rFonts w:ascii="Times New Roman" w:hAnsi="Times New Roman" w:cs="Times New Roman"/>
          <w:sz w:val="24"/>
          <w:szCs w:val="24"/>
        </w:rPr>
        <w:t>vitelja</w:t>
      </w:r>
      <w:r w:rsidR="00410016" w:rsidRPr="00CD5CF4">
        <w:rPr>
          <w:rFonts w:ascii="Times New Roman" w:hAnsi="Times New Roman" w:cs="Times New Roman"/>
          <w:sz w:val="24"/>
          <w:szCs w:val="24"/>
        </w:rPr>
        <w:t xml:space="preserve"> potvrđuje se jesu li za troškove iskazane u projektnom prijedloga primljena sredstva iz drugih izvora</w:t>
      </w:r>
      <w:r w:rsidR="009B25AF" w:rsidRPr="00CD5CF4">
        <w:rPr>
          <w:rFonts w:ascii="Times New Roman" w:hAnsi="Times New Roman" w:cs="Times New Roman"/>
          <w:sz w:val="24"/>
          <w:szCs w:val="24"/>
        </w:rPr>
        <w:t>.</w:t>
      </w:r>
      <w:r w:rsidR="00C71131">
        <w:rPr>
          <w:rFonts w:ascii="Times New Roman" w:hAnsi="Times New Roman" w:cs="Times New Roman"/>
          <w:sz w:val="24"/>
          <w:szCs w:val="24"/>
        </w:rPr>
        <w:t xml:space="preserve"> Poštivanje načela zabrane dvostrukog financiranja</w:t>
      </w:r>
      <w:r w:rsidR="007224DE">
        <w:rPr>
          <w:rFonts w:ascii="Times New Roman" w:hAnsi="Times New Roman" w:cs="Times New Roman"/>
          <w:sz w:val="24"/>
          <w:szCs w:val="24"/>
        </w:rPr>
        <w:t xml:space="preserve"> prijavitelj dokazuje Izjavom prijavitelja (Obrazac </w:t>
      </w:r>
      <w:r w:rsidR="00AC6B19">
        <w:rPr>
          <w:rFonts w:ascii="Times New Roman" w:hAnsi="Times New Roman" w:cs="Times New Roman"/>
          <w:sz w:val="24"/>
          <w:szCs w:val="24"/>
        </w:rPr>
        <w:t>1</w:t>
      </w:r>
      <w:r w:rsidR="007224DE">
        <w:rPr>
          <w:rFonts w:ascii="Times New Roman" w:hAnsi="Times New Roman" w:cs="Times New Roman"/>
          <w:sz w:val="24"/>
          <w:szCs w:val="24"/>
        </w:rPr>
        <w:t xml:space="preserve"> </w:t>
      </w:r>
      <w:r w:rsidR="00AC6B19">
        <w:rPr>
          <w:rFonts w:ascii="Times New Roman" w:hAnsi="Times New Roman" w:cs="Times New Roman"/>
          <w:sz w:val="24"/>
          <w:szCs w:val="24"/>
        </w:rPr>
        <w:t>Izjava prijavitelja</w:t>
      </w:r>
      <w:r w:rsidR="007224DE">
        <w:rPr>
          <w:rFonts w:ascii="Times New Roman" w:hAnsi="Times New Roman" w:cs="Times New Roman"/>
          <w:sz w:val="24"/>
          <w:szCs w:val="24"/>
        </w:rPr>
        <w:t>)</w:t>
      </w:r>
      <w:r w:rsidR="0051595E">
        <w:rPr>
          <w:rFonts w:ascii="Times New Roman" w:hAnsi="Times New Roman" w:cs="Times New Roman"/>
          <w:sz w:val="24"/>
          <w:szCs w:val="24"/>
        </w:rPr>
        <w:t>, a</w:t>
      </w:r>
      <w:r w:rsidR="003A692E">
        <w:rPr>
          <w:rFonts w:ascii="Times New Roman" w:hAnsi="Times New Roman" w:cs="Times New Roman"/>
          <w:sz w:val="24"/>
          <w:szCs w:val="24"/>
        </w:rPr>
        <w:t xml:space="preserve"> </w:t>
      </w:r>
      <w:r w:rsidR="00CA64DE">
        <w:rPr>
          <w:rFonts w:ascii="Times New Roman" w:hAnsi="Times New Roman" w:cs="Times New Roman"/>
          <w:sz w:val="24"/>
          <w:szCs w:val="24"/>
        </w:rPr>
        <w:t xml:space="preserve">NT i </w:t>
      </w:r>
      <w:r w:rsidR="003A692E">
        <w:rPr>
          <w:rFonts w:ascii="Times New Roman" w:hAnsi="Times New Roman" w:cs="Times New Roman"/>
          <w:sz w:val="24"/>
          <w:szCs w:val="24"/>
        </w:rPr>
        <w:t>PT mo</w:t>
      </w:r>
      <w:r w:rsidR="00CA64DE">
        <w:rPr>
          <w:rFonts w:ascii="Times New Roman" w:hAnsi="Times New Roman" w:cs="Times New Roman"/>
          <w:sz w:val="24"/>
          <w:szCs w:val="24"/>
        </w:rPr>
        <w:t xml:space="preserve">gu koristiti i druge dostupne izvore provjere </w:t>
      </w:r>
      <w:r w:rsidR="002E6AB9">
        <w:rPr>
          <w:rFonts w:ascii="Times New Roman" w:hAnsi="Times New Roman" w:cs="Times New Roman"/>
          <w:sz w:val="24"/>
          <w:szCs w:val="24"/>
        </w:rPr>
        <w:t xml:space="preserve">u postupku dodjele bespovratnih sredstava te </w:t>
      </w:r>
      <w:r w:rsidR="00A131EB">
        <w:rPr>
          <w:rFonts w:ascii="Times New Roman" w:hAnsi="Times New Roman" w:cs="Times New Roman"/>
          <w:sz w:val="24"/>
          <w:szCs w:val="24"/>
        </w:rPr>
        <w:t xml:space="preserve">prilikom provjere i </w:t>
      </w:r>
      <w:r w:rsidR="00A131EB" w:rsidRPr="00A131EB">
        <w:rPr>
          <w:rFonts w:ascii="Times New Roman" w:hAnsi="Times New Roman" w:cs="Times New Roman"/>
          <w:sz w:val="24"/>
          <w:szCs w:val="24"/>
        </w:rPr>
        <w:t>odobravanja troškova u fazi provedbe projekta</w:t>
      </w:r>
      <w:r w:rsidR="00A131EB">
        <w:rPr>
          <w:rFonts w:ascii="Times New Roman" w:hAnsi="Times New Roman" w:cs="Times New Roman"/>
          <w:sz w:val="24"/>
          <w:szCs w:val="24"/>
        </w:rPr>
        <w:t>.</w:t>
      </w:r>
      <w:r w:rsidR="00A131EB" w:rsidRPr="00A131EB">
        <w:rPr>
          <w:rFonts w:ascii="Times New Roman" w:hAnsi="Times New Roman" w:cs="Times New Roman"/>
          <w:sz w:val="24"/>
          <w:szCs w:val="24"/>
        </w:rPr>
        <w:t xml:space="preserve"> </w:t>
      </w:r>
      <w:r w:rsidR="003A692E">
        <w:rPr>
          <w:rFonts w:ascii="Times New Roman" w:hAnsi="Times New Roman" w:cs="Times New Roman"/>
          <w:sz w:val="24"/>
          <w:szCs w:val="24"/>
        </w:rPr>
        <w:t xml:space="preserve"> </w:t>
      </w:r>
    </w:p>
    <w:p w14:paraId="7C50C779" w14:textId="6B75D3AB" w:rsidR="005D7646" w:rsidRPr="00CD5CF4" w:rsidRDefault="005D7646" w:rsidP="00C66DE0">
      <w:pPr>
        <w:pStyle w:val="Naslov2"/>
      </w:pPr>
      <w:bookmarkStart w:id="20" w:name="_Toc452468691"/>
      <w:bookmarkStart w:id="21" w:name="_Toc2260415"/>
      <w:bookmarkStart w:id="22" w:name="_Toc120810194"/>
      <w:r w:rsidRPr="00CD5CF4">
        <w:t>Prihvatljivost prijavitelja</w:t>
      </w:r>
      <w:bookmarkEnd w:id="20"/>
      <w:bookmarkEnd w:id="21"/>
      <w:r w:rsidR="00A41637">
        <w:t xml:space="preserve"> i partnera, formiranje partnerstva</w:t>
      </w:r>
      <w:bookmarkEnd w:id="22"/>
    </w:p>
    <w:p w14:paraId="420156AE" w14:textId="2FB19461" w:rsidR="009154EA" w:rsidRDefault="009154EA" w:rsidP="009154EA">
      <w:pPr>
        <w:jc w:val="both"/>
        <w:rPr>
          <w:rFonts w:ascii="Times New Roman" w:hAnsi="Times New Roman" w:cs="Times New Roman"/>
          <w:sz w:val="24"/>
          <w:szCs w:val="24"/>
        </w:rPr>
      </w:pPr>
      <w:r>
        <w:rPr>
          <w:rFonts w:ascii="Times New Roman" w:hAnsi="Times New Roman" w:cs="Times New Roman"/>
          <w:sz w:val="24"/>
          <w:szCs w:val="24"/>
        </w:rPr>
        <w:t xml:space="preserve">Prihvatljivi prijavitelji za sufinanciranje izgradnje centara </w:t>
      </w:r>
      <w:r w:rsidRPr="00554EC9">
        <w:rPr>
          <w:rFonts w:ascii="Times New Roman" w:hAnsi="Times New Roman" w:cs="Times New Roman"/>
          <w:sz w:val="24"/>
          <w:szCs w:val="24"/>
        </w:rPr>
        <w:t xml:space="preserve">za starije osobe su </w:t>
      </w:r>
      <w:r w:rsidR="00CD2B23">
        <w:rPr>
          <w:rFonts w:ascii="Times New Roman" w:hAnsi="Times New Roman" w:cs="Times New Roman"/>
          <w:sz w:val="24"/>
          <w:szCs w:val="24"/>
        </w:rPr>
        <w:t>j</w:t>
      </w:r>
      <w:r w:rsidRPr="00554EC9">
        <w:rPr>
          <w:rFonts w:ascii="Times New Roman" w:hAnsi="Times New Roman" w:cs="Times New Roman"/>
          <w:sz w:val="24"/>
          <w:szCs w:val="24"/>
        </w:rPr>
        <w:t xml:space="preserve">edinice </w:t>
      </w:r>
      <w:r w:rsidR="00554EC9" w:rsidRPr="00554EC9">
        <w:rPr>
          <w:rFonts w:ascii="Times New Roman" w:hAnsi="Times New Roman" w:cs="Times New Roman"/>
          <w:sz w:val="24"/>
          <w:szCs w:val="24"/>
        </w:rPr>
        <w:t>lokalne</w:t>
      </w:r>
      <w:r w:rsidRPr="00554EC9">
        <w:rPr>
          <w:rFonts w:ascii="Times New Roman" w:hAnsi="Times New Roman" w:cs="Times New Roman"/>
          <w:sz w:val="24"/>
          <w:szCs w:val="24"/>
        </w:rPr>
        <w:t xml:space="preserve"> samouprave</w:t>
      </w:r>
      <w:r>
        <w:rPr>
          <w:rFonts w:ascii="Times New Roman" w:hAnsi="Times New Roman" w:cs="Times New Roman"/>
          <w:sz w:val="24"/>
          <w:szCs w:val="24"/>
        </w:rPr>
        <w:t xml:space="preserve"> </w:t>
      </w:r>
      <w:r w:rsidR="0053402E" w:rsidRPr="0053402E">
        <w:rPr>
          <w:rFonts w:ascii="Times New Roman" w:hAnsi="Times New Roman" w:cs="Times New Roman"/>
          <w:sz w:val="24"/>
          <w:szCs w:val="24"/>
        </w:rPr>
        <w:t>na području Republike Hrvatske prema Zakonu o lokalnoj i područnoj (regionalnoj) samoupravi (NN, br. 33/01, 60/01, 129/05, 109/07, 125/08, 36/09, 36/09, 150/11, 144/12, 19/13, 137/15, 123/17, 98/19, 144/20) i Zakonu o Gradu Zagrebu (NN br. 62/01, 125/08, 36/09, 119/14, 98/19 i 144/20)</w:t>
      </w:r>
      <w:r w:rsidR="0053402E">
        <w:rPr>
          <w:rFonts w:ascii="Times New Roman" w:hAnsi="Times New Roman" w:cs="Times New Roman"/>
          <w:sz w:val="24"/>
          <w:szCs w:val="24"/>
        </w:rPr>
        <w:t>.</w:t>
      </w:r>
    </w:p>
    <w:p w14:paraId="48673670" w14:textId="26A44CA9" w:rsidR="009154EA" w:rsidRDefault="0053402E" w:rsidP="009154EA">
      <w:pPr>
        <w:jc w:val="both"/>
        <w:rPr>
          <w:rFonts w:ascii="Times New Roman" w:hAnsi="Times New Roman" w:cs="Times New Roman"/>
          <w:sz w:val="24"/>
          <w:szCs w:val="24"/>
        </w:rPr>
      </w:pPr>
      <w:r w:rsidRPr="0053402E">
        <w:rPr>
          <w:rFonts w:ascii="Times New Roman" w:hAnsi="Times New Roman" w:cs="Times New Roman"/>
          <w:sz w:val="24"/>
          <w:szCs w:val="24"/>
        </w:rPr>
        <w:t>U okviru ovog Poziva projektno partnerstvo je obavezno, što znači da prijavitelj ne može samostalno podnijeti projektnu prijavu. Projektni prijedlozi moraju uključivati jedinicu lokalne samouprave kao prijavitelja</w:t>
      </w:r>
      <w:r w:rsidR="00D01604">
        <w:rPr>
          <w:rFonts w:ascii="Times New Roman" w:hAnsi="Times New Roman" w:cs="Times New Roman"/>
          <w:sz w:val="24"/>
          <w:szCs w:val="24"/>
        </w:rPr>
        <w:t>, a o</w:t>
      </w:r>
      <w:r w:rsidR="00D01604" w:rsidRPr="00D01604">
        <w:rPr>
          <w:rFonts w:ascii="Times New Roman" w:hAnsi="Times New Roman" w:cs="Times New Roman"/>
          <w:sz w:val="24"/>
          <w:szCs w:val="24"/>
        </w:rPr>
        <w:t>bavezni partner prihvatljivom prijavitelju u svakoj projektnoj prijavi je jedinica područne (regionalne) samouprave</w:t>
      </w:r>
      <w:r w:rsidR="00372D0C">
        <w:rPr>
          <w:rFonts w:ascii="Times New Roman" w:hAnsi="Times New Roman" w:cs="Times New Roman"/>
          <w:sz w:val="24"/>
          <w:szCs w:val="24"/>
        </w:rPr>
        <w:t>, tj. županija</w:t>
      </w:r>
      <w:r w:rsidR="00D01604" w:rsidRPr="00D01604">
        <w:rPr>
          <w:rFonts w:ascii="Times New Roman" w:hAnsi="Times New Roman" w:cs="Times New Roman"/>
          <w:sz w:val="24"/>
          <w:szCs w:val="24"/>
        </w:rPr>
        <w:t xml:space="preserve"> na </w:t>
      </w:r>
      <w:r w:rsidR="00372D0C">
        <w:rPr>
          <w:rFonts w:ascii="Times New Roman" w:hAnsi="Times New Roman" w:cs="Times New Roman"/>
          <w:sz w:val="24"/>
          <w:szCs w:val="24"/>
        </w:rPr>
        <w:t xml:space="preserve">čijem </w:t>
      </w:r>
      <w:r w:rsidR="00D01604" w:rsidRPr="00D01604">
        <w:rPr>
          <w:rFonts w:ascii="Times New Roman" w:hAnsi="Times New Roman" w:cs="Times New Roman"/>
          <w:sz w:val="24"/>
          <w:szCs w:val="24"/>
        </w:rPr>
        <w:t>području se projekt provodi.</w:t>
      </w:r>
      <w:r w:rsidR="00846191">
        <w:rPr>
          <w:rFonts w:ascii="Times New Roman" w:hAnsi="Times New Roman" w:cs="Times New Roman"/>
          <w:sz w:val="24"/>
          <w:szCs w:val="24"/>
        </w:rPr>
        <w:t xml:space="preserve"> </w:t>
      </w:r>
      <w:r w:rsidRPr="0053402E">
        <w:rPr>
          <w:rFonts w:ascii="Times New Roman" w:hAnsi="Times New Roman" w:cs="Times New Roman"/>
          <w:sz w:val="24"/>
          <w:szCs w:val="24"/>
        </w:rPr>
        <w:t>Jedna županija može biti Partner u više projektnih prijedloga prijavitelja sa sjedištem u toj županiji.</w:t>
      </w:r>
    </w:p>
    <w:p w14:paraId="76B37D30" w14:textId="549F0D09" w:rsidR="00BD1BF3" w:rsidRPr="00BD1BF3" w:rsidRDefault="00BD1BF3" w:rsidP="00BD1BF3">
      <w:pPr>
        <w:jc w:val="both"/>
        <w:rPr>
          <w:rFonts w:ascii="Times New Roman" w:hAnsi="Times New Roman" w:cs="Times New Roman"/>
          <w:sz w:val="24"/>
          <w:szCs w:val="24"/>
        </w:rPr>
      </w:pPr>
      <w:r w:rsidRPr="00BD1BF3">
        <w:rPr>
          <w:rFonts w:ascii="Times New Roman" w:hAnsi="Times New Roman" w:cs="Times New Roman"/>
          <w:sz w:val="24"/>
          <w:szCs w:val="24"/>
        </w:rPr>
        <w:t xml:space="preserve">Partnerstvo se dokazuje Sporazumom o partnerstvu (prema Obrascu </w:t>
      </w:r>
      <w:r w:rsidR="005B7DA2">
        <w:rPr>
          <w:rFonts w:ascii="Times New Roman" w:hAnsi="Times New Roman" w:cs="Times New Roman"/>
          <w:sz w:val="24"/>
          <w:szCs w:val="24"/>
        </w:rPr>
        <w:t>2</w:t>
      </w:r>
      <w:r w:rsidR="004067C6">
        <w:rPr>
          <w:rFonts w:ascii="Times New Roman" w:hAnsi="Times New Roman" w:cs="Times New Roman"/>
          <w:sz w:val="24"/>
          <w:szCs w:val="24"/>
        </w:rPr>
        <w:t xml:space="preserve">. </w:t>
      </w:r>
      <w:r w:rsidRPr="00BD1BF3">
        <w:rPr>
          <w:rFonts w:ascii="Times New Roman" w:hAnsi="Times New Roman" w:cs="Times New Roman"/>
          <w:sz w:val="24"/>
          <w:szCs w:val="24"/>
        </w:rPr>
        <w:t xml:space="preserve">- Popis minimalnog sadržaja Sporazuma o partnerstvu) prijavitelja (potencijalnog Korisnika) i partnera. </w:t>
      </w:r>
    </w:p>
    <w:p w14:paraId="48A78CB5" w14:textId="5BFCE00A" w:rsidR="00BD1BF3" w:rsidRDefault="00BD1BF3" w:rsidP="00BD1BF3">
      <w:pPr>
        <w:jc w:val="both"/>
        <w:rPr>
          <w:rFonts w:ascii="Times New Roman" w:hAnsi="Times New Roman" w:cs="Times New Roman"/>
          <w:sz w:val="24"/>
          <w:szCs w:val="24"/>
        </w:rPr>
      </w:pPr>
      <w:r w:rsidRPr="00BD1BF3">
        <w:rPr>
          <w:rFonts w:ascii="Times New Roman" w:hAnsi="Times New Roman" w:cs="Times New Roman"/>
          <w:sz w:val="24"/>
          <w:szCs w:val="24"/>
        </w:rPr>
        <w:t>Napomena: Neovisno o ulozi partnera, Prijavitelj/Korisnik preuzima potpunu pravnu i financijsku odgovornost za upravljanje i provedbu Projekta.</w:t>
      </w:r>
    </w:p>
    <w:p w14:paraId="5379FFF7" w14:textId="6C339E7E" w:rsidR="00EA5857" w:rsidRPr="006500DE" w:rsidRDefault="009154EA" w:rsidP="00EA5857">
      <w:pPr>
        <w:jc w:val="both"/>
        <w:rPr>
          <w:rFonts w:ascii="Times New Roman" w:hAnsi="Times New Roman" w:cs="Times New Roman"/>
          <w:sz w:val="24"/>
          <w:szCs w:val="24"/>
        </w:rPr>
      </w:pPr>
      <w:r w:rsidRPr="70E9ABED">
        <w:rPr>
          <w:rFonts w:ascii="Times New Roman" w:hAnsi="Times New Roman" w:cs="Times New Roman"/>
          <w:sz w:val="24"/>
          <w:szCs w:val="24"/>
        </w:rPr>
        <w:t xml:space="preserve">Jedinica </w:t>
      </w:r>
      <w:r w:rsidR="001D45C1" w:rsidRPr="00554EC9">
        <w:rPr>
          <w:rFonts w:ascii="Times New Roman" w:hAnsi="Times New Roman" w:cs="Times New Roman"/>
          <w:sz w:val="24"/>
          <w:szCs w:val="24"/>
        </w:rPr>
        <w:t>lokalne</w:t>
      </w:r>
      <w:r w:rsidR="001D45C1" w:rsidRPr="70E9ABED" w:rsidDel="001D45C1">
        <w:rPr>
          <w:rFonts w:ascii="Times New Roman" w:hAnsi="Times New Roman" w:cs="Times New Roman"/>
          <w:sz w:val="24"/>
          <w:szCs w:val="24"/>
        </w:rPr>
        <w:t xml:space="preserve"> </w:t>
      </w:r>
      <w:r w:rsidRPr="70E9ABED">
        <w:rPr>
          <w:rFonts w:ascii="Times New Roman" w:hAnsi="Times New Roman" w:cs="Times New Roman"/>
          <w:sz w:val="24"/>
          <w:szCs w:val="24"/>
        </w:rPr>
        <w:t xml:space="preserve">samouprave je prihvatljivi prijavitelj neovisno o tome je li Investitor (nositelj građevinske dozvole odnosno glavnog projekta) ona sama ili partnerska jedinica </w:t>
      </w:r>
      <w:r w:rsidR="001D45C1" w:rsidRPr="70E9ABED">
        <w:rPr>
          <w:rFonts w:ascii="Times New Roman" w:hAnsi="Times New Roman" w:cs="Times New Roman"/>
          <w:sz w:val="24"/>
          <w:szCs w:val="24"/>
        </w:rPr>
        <w:t>područne (regionalne)</w:t>
      </w:r>
      <w:r w:rsidR="001D45C1">
        <w:rPr>
          <w:rFonts w:ascii="Times New Roman" w:hAnsi="Times New Roman" w:cs="Times New Roman"/>
          <w:sz w:val="24"/>
          <w:szCs w:val="24"/>
        </w:rPr>
        <w:t xml:space="preserve"> </w:t>
      </w:r>
      <w:r w:rsidRPr="70E9ABED">
        <w:rPr>
          <w:rFonts w:ascii="Times New Roman" w:hAnsi="Times New Roman" w:cs="Times New Roman"/>
          <w:sz w:val="24"/>
          <w:szCs w:val="24"/>
        </w:rPr>
        <w:t>samouprave. Prijavitelj i partner imaju jednaka prava u ostvarivanju povrata prihvatljivih troškova.</w:t>
      </w:r>
      <w:r w:rsidR="002F20F5">
        <w:rPr>
          <w:rFonts w:ascii="Times New Roman" w:hAnsi="Times New Roman" w:cs="Times New Roman"/>
          <w:sz w:val="24"/>
          <w:szCs w:val="24"/>
        </w:rPr>
        <w:t xml:space="preserve"> </w:t>
      </w:r>
      <w:r w:rsidR="00EA5857" w:rsidRPr="006500DE">
        <w:rPr>
          <w:rFonts w:ascii="Times New Roman" w:hAnsi="Times New Roman" w:cs="Times New Roman"/>
          <w:sz w:val="24"/>
          <w:szCs w:val="24"/>
        </w:rPr>
        <w:t>Prijavitelj</w:t>
      </w:r>
      <w:r w:rsidR="004B41D5">
        <w:rPr>
          <w:rFonts w:ascii="Times New Roman" w:hAnsi="Times New Roman" w:cs="Times New Roman"/>
          <w:sz w:val="24"/>
          <w:szCs w:val="24"/>
        </w:rPr>
        <w:t xml:space="preserve"> i</w:t>
      </w:r>
      <w:r w:rsidR="002F20F5">
        <w:rPr>
          <w:rFonts w:ascii="Times New Roman" w:hAnsi="Times New Roman" w:cs="Times New Roman"/>
          <w:sz w:val="24"/>
          <w:szCs w:val="24"/>
        </w:rPr>
        <w:t xml:space="preserve"> </w:t>
      </w:r>
      <w:r w:rsidR="00EA5857" w:rsidRPr="006500DE">
        <w:rPr>
          <w:rFonts w:ascii="Times New Roman" w:hAnsi="Times New Roman" w:cs="Times New Roman"/>
          <w:sz w:val="24"/>
          <w:szCs w:val="24"/>
        </w:rPr>
        <w:t>partner mora</w:t>
      </w:r>
      <w:r w:rsidR="004B41D5">
        <w:rPr>
          <w:rFonts w:ascii="Times New Roman" w:hAnsi="Times New Roman" w:cs="Times New Roman"/>
          <w:sz w:val="24"/>
          <w:szCs w:val="24"/>
        </w:rPr>
        <w:t>ju</w:t>
      </w:r>
      <w:r w:rsidR="00EA5857" w:rsidRPr="006500DE">
        <w:rPr>
          <w:rFonts w:ascii="Times New Roman" w:hAnsi="Times New Roman" w:cs="Times New Roman"/>
          <w:sz w:val="24"/>
          <w:szCs w:val="24"/>
        </w:rPr>
        <w:t xml:space="preserve"> dokazati da:</w:t>
      </w:r>
    </w:p>
    <w:p w14:paraId="0A5D8239" w14:textId="6A29E55E" w:rsidR="00EA5857" w:rsidRPr="005E208E" w:rsidRDefault="006D2D85" w:rsidP="00EA5857">
      <w:pPr>
        <w:pStyle w:val="Odlomakpopisa"/>
        <w:numPr>
          <w:ilvl w:val="1"/>
          <w:numId w:val="20"/>
        </w:numPr>
        <w:ind w:hanging="294"/>
        <w:jc w:val="both"/>
        <w:rPr>
          <w:rFonts w:ascii="Times New Roman" w:hAnsi="Times New Roman" w:cs="Times New Roman"/>
          <w:sz w:val="24"/>
          <w:szCs w:val="24"/>
        </w:rPr>
      </w:pPr>
      <w:r>
        <w:rPr>
          <w:rFonts w:ascii="Times New Roman" w:hAnsi="Times New Roman" w:cs="Times New Roman"/>
          <w:sz w:val="24"/>
          <w:szCs w:val="24"/>
        </w:rPr>
        <w:lastRenderedPageBreak/>
        <w:t>s</w:t>
      </w:r>
      <w:r w:rsidR="00764D2B">
        <w:rPr>
          <w:rFonts w:ascii="Times New Roman" w:hAnsi="Times New Roman" w:cs="Times New Roman"/>
          <w:sz w:val="24"/>
          <w:szCs w:val="24"/>
        </w:rPr>
        <w:t>u je</w:t>
      </w:r>
      <w:r>
        <w:rPr>
          <w:rFonts w:ascii="Times New Roman" w:hAnsi="Times New Roman" w:cs="Times New Roman"/>
          <w:sz w:val="24"/>
          <w:szCs w:val="24"/>
        </w:rPr>
        <w:t xml:space="preserve">dinica lokalne (prijavitelj) odnosno područne </w:t>
      </w:r>
      <w:r w:rsidR="00AE1B72">
        <w:rPr>
          <w:rFonts w:ascii="Times New Roman" w:hAnsi="Times New Roman" w:cs="Times New Roman"/>
          <w:sz w:val="24"/>
          <w:szCs w:val="24"/>
        </w:rPr>
        <w:t xml:space="preserve">(regionalne) </w:t>
      </w:r>
      <w:r>
        <w:rPr>
          <w:rFonts w:ascii="Times New Roman" w:hAnsi="Times New Roman" w:cs="Times New Roman"/>
          <w:sz w:val="24"/>
          <w:szCs w:val="24"/>
        </w:rPr>
        <w:t>samouprave</w:t>
      </w:r>
      <w:r w:rsidR="00EA5857" w:rsidRPr="005E208E">
        <w:rPr>
          <w:rFonts w:ascii="Times New Roman" w:hAnsi="Times New Roman" w:cs="Times New Roman"/>
          <w:sz w:val="24"/>
          <w:szCs w:val="24"/>
        </w:rPr>
        <w:t xml:space="preserve"> (provjer</w:t>
      </w:r>
      <w:r w:rsidR="008E660F">
        <w:rPr>
          <w:rFonts w:ascii="Times New Roman" w:hAnsi="Times New Roman" w:cs="Times New Roman"/>
          <w:sz w:val="24"/>
          <w:szCs w:val="24"/>
        </w:rPr>
        <w:t>a</w:t>
      </w:r>
      <w:r w:rsidR="00EA5857" w:rsidRPr="005E208E">
        <w:rPr>
          <w:rFonts w:ascii="Times New Roman" w:hAnsi="Times New Roman" w:cs="Times New Roman"/>
          <w:sz w:val="24"/>
          <w:szCs w:val="24"/>
        </w:rPr>
        <w:t xml:space="preserve"> </w:t>
      </w:r>
      <w:r w:rsidR="008964D8">
        <w:rPr>
          <w:rFonts w:ascii="Times New Roman" w:hAnsi="Times New Roman" w:cs="Times New Roman"/>
          <w:sz w:val="24"/>
          <w:szCs w:val="24"/>
        </w:rPr>
        <w:t xml:space="preserve">se </w:t>
      </w:r>
      <w:r w:rsidR="00EA5857" w:rsidRPr="005E208E">
        <w:rPr>
          <w:rFonts w:ascii="Times New Roman" w:hAnsi="Times New Roman" w:cs="Times New Roman"/>
          <w:sz w:val="24"/>
          <w:szCs w:val="24"/>
        </w:rPr>
        <w:t>vrši uvidom u podatk</w:t>
      </w:r>
      <w:r w:rsidR="00AE1B72">
        <w:rPr>
          <w:rFonts w:ascii="Times New Roman" w:hAnsi="Times New Roman" w:cs="Times New Roman"/>
          <w:sz w:val="24"/>
          <w:szCs w:val="24"/>
        </w:rPr>
        <w:t>e navedene u Prijavnom obrascu</w:t>
      </w:r>
      <w:r w:rsidR="00454FCB">
        <w:rPr>
          <w:rFonts w:ascii="Times New Roman" w:hAnsi="Times New Roman" w:cs="Times New Roman"/>
          <w:sz w:val="24"/>
          <w:szCs w:val="24"/>
        </w:rPr>
        <w:t xml:space="preserve"> te Obrascu 1 - </w:t>
      </w:r>
      <w:r w:rsidR="00454FCB" w:rsidRPr="00454FCB">
        <w:rPr>
          <w:rFonts w:ascii="Times New Roman" w:hAnsi="Times New Roman" w:cs="Times New Roman"/>
          <w:sz w:val="24"/>
          <w:szCs w:val="24"/>
        </w:rPr>
        <w:t>Izjav</w:t>
      </w:r>
      <w:r w:rsidR="00454FCB">
        <w:rPr>
          <w:rFonts w:ascii="Times New Roman" w:hAnsi="Times New Roman" w:cs="Times New Roman"/>
          <w:sz w:val="24"/>
          <w:szCs w:val="24"/>
        </w:rPr>
        <w:t>a</w:t>
      </w:r>
      <w:r w:rsidR="00454FCB" w:rsidRPr="00454FCB">
        <w:rPr>
          <w:rFonts w:ascii="Times New Roman" w:hAnsi="Times New Roman" w:cs="Times New Roman"/>
          <w:sz w:val="24"/>
          <w:szCs w:val="24"/>
        </w:rPr>
        <w:t xml:space="preserve"> prijavitelja</w:t>
      </w:r>
      <w:r w:rsidR="00454FCB">
        <w:rPr>
          <w:rFonts w:ascii="Times New Roman" w:hAnsi="Times New Roman" w:cs="Times New Roman"/>
          <w:sz w:val="24"/>
          <w:szCs w:val="24"/>
        </w:rPr>
        <w:t xml:space="preserve"> i </w:t>
      </w:r>
      <w:r w:rsidR="00454FCB" w:rsidRPr="00454FCB">
        <w:rPr>
          <w:rFonts w:ascii="Times New Roman" w:hAnsi="Times New Roman" w:cs="Times New Roman"/>
          <w:sz w:val="24"/>
          <w:szCs w:val="24"/>
        </w:rPr>
        <w:t>partnera o istinitosti podataka, izbjegavanju dvostrukog financiranja i ispunjavanju preduvjeta za sudjelovanje u postupku dodjele</w:t>
      </w:r>
      <w:r w:rsidR="008964D8">
        <w:rPr>
          <w:rFonts w:ascii="Times New Roman" w:hAnsi="Times New Roman" w:cs="Times New Roman"/>
          <w:sz w:val="24"/>
          <w:szCs w:val="24"/>
        </w:rPr>
        <w:t xml:space="preserve"> </w:t>
      </w:r>
      <w:r w:rsidR="00EA5857" w:rsidRPr="005E208E">
        <w:rPr>
          <w:rFonts w:ascii="Times New Roman" w:hAnsi="Times New Roman" w:cs="Times New Roman"/>
          <w:sz w:val="24"/>
          <w:szCs w:val="24"/>
        </w:rPr>
        <w:t xml:space="preserve">); </w:t>
      </w:r>
    </w:p>
    <w:p w14:paraId="4225631A" w14:textId="7D3581C8" w:rsidR="00EA5857" w:rsidRPr="005E208E" w:rsidRDefault="00EA5857" w:rsidP="00EA5857">
      <w:pPr>
        <w:pStyle w:val="Odlomakpopisa"/>
        <w:numPr>
          <w:ilvl w:val="1"/>
          <w:numId w:val="20"/>
        </w:numPr>
        <w:ind w:hanging="294"/>
        <w:jc w:val="both"/>
        <w:rPr>
          <w:rFonts w:ascii="Times New Roman" w:hAnsi="Times New Roman" w:cs="Times New Roman"/>
          <w:sz w:val="24"/>
          <w:szCs w:val="24"/>
        </w:rPr>
      </w:pPr>
      <w:r w:rsidRPr="005E208E">
        <w:rPr>
          <w:rFonts w:ascii="Times New Roman" w:hAnsi="Times New Roman" w:cs="Times New Roman"/>
          <w:sz w:val="24"/>
          <w:szCs w:val="24"/>
        </w:rPr>
        <w:t>nema duga po osnovi javnih davanja o kojima Porezna uprava vodi službenu evidenciju (potvrda Porezne uprave</w:t>
      </w:r>
      <w:r w:rsidR="001917D2">
        <w:rPr>
          <w:rFonts w:ascii="Times New Roman" w:hAnsi="Times New Roman" w:cs="Times New Roman"/>
          <w:sz w:val="24"/>
          <w:szCs w:val="24"/>
        </w:rPr>
        <w:t xml:space="preserve">, </w:t>
      </w:r>
      <w:r w:rsidR="001917D2" w:rsidRPr="001917D2">
        <w:rPr>
          <w:rFonts w:ascii="Times New Roman" w:hAnsi="Times New Roman" w:cs="Times New Roman"/>
          <w:sz w:val="24"/>
          <w:szCs w:val="24"/>
        </w:rPr>
        <w:t>Obrazac 1. Izjava prijavitelja i partnera o istinitosti podataka, izbjegavanju dvostrukog financiranja i ispunjavanju preduvjeta za sudjelovanje u postupku dodjele</w:t>
      </w:r>
      <w:r w:rsidRPr="005E208E">
        <w:rPr>
          <w:rFonts w:ascii="Times New Roman" w:hAnsi="Times New Roman" w:cs="Times New Roman"/>
          <w:sz w:val="24"/>
          <w:szCs w:val="24"/>
        </w:rPr>
        <w:t xml:space="preserve">); </w:t>
      </w:r>
    </w:p>
    <w:p w14:paraId="2F57B2EA" w14:textId="376B2C45" w:rsidR="00EA5857" w:rsidRPr="005E208E" w:rsidRDefault="00EA5857" w:rsidP="00EA5857">
      <w:pPr>
        <w:pStyle w:val="Odlomakpopisa"/>
        <w:numPr>
          <w:ilvl w:val="1"/>
          <w:numId w:val="20"/>
        </w:numPr>
        <w:ind w:hanging="294"/>
        <w:jc w:val="both"/>
        <w:rPr>
          <w:rFonts w:ascii="Times New Roman" w:hAnsi="Times New Roman" w:cs="Times New Roman"/>
          <w:sz w:val="24"/>
          <w:szCs w:val="24"/>
        </w:rPr>
      </w:pPr>
      <w:r w:rsidRPr="005E208E">
        <w:rPr>
          <w:rFonts w:ascii="Times New Roman" w:hAnsi="Times New Roman" w:cs="Times New Roman"/>
          <w:sz w:val="24"/>
          <w:szCs w:val="24"/>
        </w:rPr>
        <w:t xml:space="preserve">će dobit stečena iz aktivnosti koje se provode u okviru projekta biti ponovo uložena u unaprjeđenje djelatnosti Centara za starije osobe  (Obrazac 1. Izjava </w:t>
      </w:r>
      <w:r w:rsidR="001737A3"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5E208E">
        <w:rPr>
          <w:rFonts w:ascii="Times New Roman" w:hAnsi="Times New Roman" w:cs="Times New Roman"/>
          <w:sz w:val="24"/>
          <w:szCs w:val="24"/>
        </w:rPr>
        <w:t xml:space="preserve">); </w:t>
      </w:r>
    </w:p>
    <w:p w14:paraId="52778603" w14:textId="1FA72D4C" w:rsidR="00EA5857" w:rsidRPr="005E208E" w:rsidRDefault="00EA5857" w:rsidP="00EA5857">
      <w:pPr>
        <w:pStyle w:val="Odlomakpopisa"/>
        <w:numPr>
          <w:ilvl w:val="1"/>
          <w:numId w:val="20"/>
        </w:numPr>
        <w:ind w:hanging="294"/>
        <w:jc w:val="both"/>
        <w:rPr>
          <w:rFonts w:ascii="Times New Roman" w:hAnsi="Times New Roman" w:cs="Times New Roman"/>
          <w:sz w:val="24"/>
          <w:szCs w:val="24"/>
        </w:rPr>
      </w:pPr>
      <w:r w:rsidRPr="005E208E">
        <w:rPr>
          <w:rFonts w:ascii="Times New Roman" w:hAnsi="Times New Roman" w:cs="Times New Roman"/>
          <w:sz w:val="24"/>
          <w:szCs w:val="24"/>
        </w:rPr>
        <w:t>u trenutku prijave nije niti u jednoj situaciji isključenja, kako je to definirano ovim Uputama</w:t>
      </w:r>
      <w:r w:rsidR="001F5CE6">
        <w:rPr>
          <w:rFonts w:ascii="Times New Roman" w:hAnsi="Times New Roman" w:cs="Times New Roman"/>
          <w:sz w:val="24"/>
          <w:szCs w:val="24"/>
        </w:rPr>
        <w:t xml:space="preserve"> (</w:t>
      </w:r>
      <w:r w:rsidR="001F5CE6" w:rsidRPr="005E208E">
        <w:rPr>
          <w:rFonts w:ascii="Times New Roman" w:hAnsi="Times New Roman" w:cs="Times New Roman"/>
          <w:sz w:val="24"/>
          <w:szCs w:val="24"/>
        </w:rPr>
        <w:t xml:space="preserve">Obrazac 1. Izjava </w:t>
      </w:r>
      <w:r w:rsidR="001F5CE6"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001F5CE6">
        <w:rPr>
          <w:rFonts w:ascii="Times New Roman" w:hAnsi="Times New Roman" w:cs="Times New Roman"/>
          <w:sz w:val="24"/>
          <w:szCs w:val="24"/>
        </w:rPr>
        <w:t>)</w:t>
      </w:r>
      <w:r w:rsidRPr="005E208E">
        <w:rPr>
          <w:rFonts w:ascii="Times New Roman" w:hAnsi="Times New Roman" w:cs="Times New Roman"/>
          <w:sz w:val="24"/>
          <w:szCs w:val="24"/>
        </w:rPr>
        <w:t>.</w:t>
      </w:r>
    </w:p>
    <w:p w14:paraId="1AF566EB" w14:textId="165B0DA6" w:rsidR="00EA5857" w:rsidRPr="00FF2699" w:rsidRDefault="00EA5857" w:rsidP="00815858">
      <w:pPr>
        <w:jc w:val="both"/>
        <w:rPr>
          <w:rFonts w:ascii="Times New Roman" w:hAnsi="Times New Roman" w:cs="Times New Roman"/>
          <w:sz w:val="24"/>
          <w:szCs w:val="24"/>
        </w:rPr>
      </w:pPr>
      <w:r w:rsidRPr="006500DE">
        <w:rPr>
          <w:rFonts w:ascii="Times New Roman" w:hAnsi="Times New Roman" w:cs="Times New Roman"/>
          <w:sz w:val="24"/>
          <w:szCs w:val="24"/>
        </w:rPr>
        <w:t>Za partnera vrijede isti uvjeti prihvatljivosti kao i za prijavitelja, odnosno partner mora zadovoljiti sve uvjete iz ove točke Poziva.</w:t>
      </w:r>
    </w:p>
    <w:p w14:paraId="3EA948B1" w14:textId="77777777" w:rsidR="000E3772" w:rsidRDefault="009E43C6" w:rsidP="000E3772">
      <w:pPr>
        <w:autoSpaceDE w:val="0"/>
        <w:autoSpaceDN w:val="0"/>
        <w:adjustRightInd w:val="0"/>
        <w:jc w:val="both"/>
        <w:rPr>
          <w:rFonts w:ascii="Times New Roman" w:hAnsi="Times New Roman" w:cs="Times New Roman"/>
          <w:sz w:val="24"/>
          <w:szCs w:val="24"/>
        </w:rPr>
      </w:pPr>
      <w:r w:rsidRPr="005051DB">
        <w:rPr>
          <w:rFonts w:ascii="Times New Roman" w:hAnsi="Times New Roman" w:cs="Times New Roman"/>
          <w:sz w:val="24"/>
          <w:szCs w:val="24"/>
        </w:rPr>
        <w:t>Prijavitelj</w:t>
      </w:r>
      <w:r w:rsidR="00BA7590">
        <w:rPr>
          <w:rFonts w:ascii="Times New Roman" w:hAnsi="Times New Roman" w:cs="Times New Roman"/>
          <w:sz w:val="24"/>
          <w:szCs w:val="24"/>
        </w:rPr>
        <w:t xml:space="preserve"> i partner</w:t>
      </w:r>
      <w:r w:rsidRPr="005051DB">
        <w:rPr>
          <w:rFonts w:ascii="Times New Roman" w:hAnsi="Times New Roman" w:cs="Times New Roman"/>
          <w:sz w:val="24"/>
          <w:szCs w:val="24"/>
        </w:rPr>
        <w:t xml:space="preserve"> mora</w:t>
      </w:r>
      <w:r w:rsidR="00BA7590">
        <w:rPr>
          <w:rFonts w:ascii="Times New Roman" w:hAnsi="Times New Roman" w:cs="Times New Roman"/>
          <w:sz w:val="24"/>
          <w:szCs w:val="24"/>
        </w:rPr>
        <w:t>ju</w:t>
      </w:r>
      <w:r w:rsidRPr="005051DB">
        <w:rPr>
          <w:rFonts w:ascii="Times New Roman" w:hAnsi="Times New Roman" w:cs="Times New Roman"/>
          <w:sz w:val="24"/>
          <w:szCs w:val="24"/>
        </w:rPr>
        <w:t xml:space="preserve"> zadovoljiti sljedeće uvjete kako bi se utvrdil</w:t>
      </w:r>
      <w:r w:rsidR="00EA5928">
        <w:rPr>
          <w:rFonts w:ascii="Times New Roman" w:hAnsi="Times New Roman" w:cs="Times New Roman"/>
          <w:sz w:val="24"/>
          <w:szCs w:val="24"/>
        </w:rPr>
        <w:t>o</w:t>
      </w:r>
      <w:r w:rsidRPr="005051DB">
        <w:rPr>
          <w:rFonts w:ascii="Times New Roman" w:hAnsi="Times New Roman" w:cs="Times New Roman"/>
          <w:sz w:val="24"/>
          <w:szCs w:val="24"/>
        </w:rPr>
        <w:t xml:space="preserve"> </w:t>
      </w:r>
      <w:r w:rsidR="00EA5928">
        <w:rPr>
          <w:rFonts w:ascii="Times New Roman" w:hAnsi="Times New Roman" w:cs="Times New Roman"/>
          <w:sz w:val="24"/>
          <w:szCs w:val="24"/>
        </w:rPr>
        <w:t>da ima</w:t>
      </w:r>
      <w:r w:rsidR="00BA7590">
        <w:rPr>
          <w:rFonts w:ascii="Times New Roman" w:hAnsi="Times New Roman" w:cs="Times New Roman"/>
          <w:sz w:val="24"/>
          <w:szCs w:val="24"/>
        </w:rPr>
        <w:t>ju</w:t>
      </w:r>
      <w:r w:rsidR="00EA5928">
        <w:rPr>
          <w:rFonts w:ascii="Times New Roman" w:hAnsi="Times New Roman" w:cs="Times New Roman"/>
          <w:sz w:val="24"/>
          <w:szCs w:val="24"/>
        </w:rPr>
        <w:t xml:space="preserve"> dovoljne </w:t>
      </w:r>
      <w:r w:rsidR="00EA5928" w:rsidRPr="346AEAFB">
        <w:rPr>
          <w:rFonts w:ascii="Times New Roman" w:hAnsi="Times New Roman" w:cs="Times New Roman"/>
          <w:sz w:val="24"/>
          <w:szCs w:val="24"/>
        </w:rPr>
        <w:t>kapaci</w:t>
      </w:r>
      <w:r w:rsidR="7F8D952E" w:rsidRPr="346AEAFB">
        <w:rPr>
          <w:rFonts w:ascii="Times New Roman" w:hAnsi="Times New Roman" w:cs="Times New Roman"/>
          <w:sz w:val="24"/>
          <w:szCs w:val="24"/>
        </w:rPr>
        <w:t>t</w:t>
      </w:r>
      <w:r w:rsidR="00EA5928" w:rsidRPr="346AEAFB">
        <w:rPr>
          <w:rFonts w:ascii="Times New Roman" w:hAnsi="Times New Roman" w:cs="Times New Roman"/>
          <w:sz w:val="24"/>
          <w:szCs w:val="24"/>
        </w:rPr>
        <w:t>ete</w:t>
      </w:r>
      <w:r w:rsidR="00EA5928">
        <w:rPr>
          <w:rFonts w:ascii="Times New Roman" w:hAnsi="Times New Roman" w:cs="Times New Roman"/>
          <w:sz w:val="24"/>
          <w:szCs w:val="24"/>
        </w:rPr>
        <w:t xml:space="preserve"> za provedbu projekta i </w:t>
      </w:r>
      <w:r w:rsidRPr="005051DB">
        <w:rPr>
          <w:rFonts w:ascii="Times New Roman" w:hAnsi="Times New Roman" w:cs="Times New Roman"/>
          <w:sz w:val="24"/>
          <w:szCs w:val="24"/>
        </w:rPr>
        <w:t>izvršavanje ugovorih obveza.</w:t>
      </w:r>
    </w:p>
    <w:p w14:paraId="350A15D2" w14:textId="22CA1C38" w:rsidR="009E43C6" w:rsidRPr="005051DB" w:rsidRDefault="009E43C6" w:rsidP="001A2B84">
      <w:pPr>
        <w:autoSpaceDE w:val="0"/>
        <w:autoSpaceDN w:val="0"/>
        <w:adjustRightInd w:val="0"/>
        <w:jc w:val="both"/>
        <w:rPr>
          <w:rFonts w:ascii="Times New Roman" w:hAnsi="Times New Roman" w:cs="Times New Roman"/>
          <w:sz w:val="24"/>
          <w:szCs w:val="24"/>
        </w:rPr>
      </w:pPr>
      <w:r w:rsidRPr="005051DB">
        <w:rPr>
          <w:rFonts w:ascii="Times New Roman" w:hAnsi="Times New Roman" w:cs="Times New Roman"/>
          <w:sz w:val="24"/>
          <w:szCs w:val="24"/>
        </w:rPr>
        <w:t>Navedeno se dokazuje kumulativno na razini pojedinog projekt</w:t>
      </w:r>
      <w:r w:rsidR="00C52CC3">
        <w:rPr>
          <w:rFonts w:ascii="Times New Roman" w:hAnsi="Times New Roman" w:cs="Times New Roman"/>
          <w:sz w:val="24"/>
          <w:szCs w:val="24"/>
        </w:rPr>
        <w:t>nog prijedloga</w:t>
      </w:r>
      <w:r w:rsidRPr="005051DB">
        <w:rPr>
          <w:rFonts w:ascii="Times New Roman" w:hAnsi="Times New Roman" w:cs="Times New Roman"/>
          <w:sz w:val="24"/>
          <w:szCs w:val="24"/>
        </w:rPr>
        <w:t xml:space="preserve">: </w:t>
      </w:r>
    </w:p>
    <w:p w14:paraId="4D7E64C9" w14:textId="33C410B2" w:rsidR="009E43C6" w:rsidRPr="000E3772" w:rsidRDefault="009E43C6" w:rsidP="001A2B84">
      <w:pPr>
        <w:pStyle w:val="Odlomakpopisa"/>
        <w:numPr>
          <w:ilvl w:val="1"/>
          <w:numId w:val="19"/>
        </w:numPr>
        <w:autoSpaceDE w:val="0"/>
        <w:autoSpaceDN w:val="0"/>
        <w:adjustRightInd w:val="0"/>
        <w:ind w:left="0" w:hanging="22"/>
        <w:contextualSpacing w:val="0"/>
        <w:jc w:val="both"/>
        <w:rPr>
          <w:rFonts w:ascii="Times New Roman" w:hAnsi="Times New Roman" w:cs="Times New Roman"/>
          <w:sz w:val="24"/>
          <w:szCs w:val="24"/>
        </w:rPr>
      </w:pPr>
      <w:r w:rsidRPr="005051DB">
        <w:rPr>
          <w:rFonts w:ascii="Times New Roman" w:hAnsi="Times New Roman" w:cs="Times New Roman"/>
          <w:sz w:val="24"/>
          <w:szCs w:val="24"/>
        </w:rPr>
        <w:t xml:space="preserve">administrativni kapaciteti – </w:t>
      </w:r>
      <w:r w:rsidR="00EA5928">
        <w:rPr>
          <w:rFonts w:ascii="Times New Roman" w:hAnsi="Times New Roman" w:cs="Times New Roman"/>
          <w:sz w:val="24"/>
          <w:szCs w:val="24"/>
        </w:rPr>
        <w:t xml:space="preserve">prijavitelj </w:t>
      </w:r>
      <w:r w:rsidR="0070174F">
        <w:rPr>
          <w:rFonts w:ascii="Times New Roman" w:hAnsi="Times New Roman" w:cs="Times New Roman"/>
          <w:sz w:val="24"/>
          <w:szCs w:val="24"/>
        </w:rPr>
        <w:t xml:space="preserve">i partner </w:t>
      </w:r>
      <w:r w:rsidR="00EA5928">
        <w:rPr>
          <w:rFonts w:ascii="Times New Roman" w:hAnsi="Times New Roman" w:cs="Times New Roman"/>
          <w:sz w:val="24"/>
          <w:szCs w:val="24"/>
        </w:rPr>
        <w:t>treba</w:t>
      </w:r>
      <w:r w:rsidR="0070174F">
        <w:rPr>
          <w:rFonts w:ascii="Times New Roman" w:hAnsi="Times New Roman" w:cs="Times New Roman"/>
          <w:sz w:val="24"/>
          <w:szCs w:val="24"/>
        </w:rPr>
        <w:t>ju</w:t>
      </w:r>
      <w:r w:rsidR="00EA5928">
        <w:rPr>
          <w:rFonts w:ascii="Times New Roman" w:hAnsi="Times New Roman" w:cs="Times New Roman"/>
          <w:sz w:val="24"/>
          <w:szCs w:val="24"/>
        </w:rPr>
        <w:t xml:space="preserve"> dokazati sposobnost za provedbu projekta  kroz osiguranje dovoljnih </w:t>
      </w:r>
      <w:r w:rsidR="2521A013" w:rsidRPr="346AEAFB">
        <w:rPr>
          <w:rFonts w:ascii="Times New Roman" w:hAnsi="Times New Roman" w:cs="Times New Roman"/>
          <w:sz w:val="24"/>
          <w:szCs w:val="24"/>
        </w:rPr>
        <w:t>administrativnih</w:t>
      </w:r>
      <w:r w:rsidR="00EA5928">
        <w:rPr>
          <w:rFonts w:ascii="Times New Roman" w:hAnsi="Times New Roman" w:cs="Times New Roman"/>
          <w:sz w:val="24"/>
          <w:szCs w:val="24"/>
        </w:rPr>
        <w:t xml:space="preserve"> kapaciteta. Za svaki projekt potrebno je imenovati </w:t>
      </w:r>
      <w:r w:rsidR="000E3772">
        <w:rPr>
          <w:rFonts w:ascii="Times New Roman" w:hAnsi="Times New Roman" w:cs="Times New Roman"/>
          <w:sz w:val="24"/>
          <w:szCs w:val="24"/>
        </w:rPr>
        <w:t>voditelja projekta, a preporuča se i uspostava projektnog tima</w:t>
      </w:r>
      <w:r w:rsidR="0070174F">
        <w:rPr>
          <w:rFonts w:ascii="Times New Roman" w:hAnsi="Times New Roman" w:cs="Times New Roman"/>
          <w:sz w:val="24"/>
          <w:szCs w:val="24"/>
        </w:rPr>
        <w:t xml:space="preserve">. </w:t>
      </w:r>
      <w:r w:rsidR="00EA5928">
        <w:rPr>
          <w:rFonts w:ascii="Times New Roman" w:hAnsi="Times New Roman" w:cs="Times New Roman"/>
          <w:sz w:val="24"/>
          <w:szCs w:val="24"/>
        </w:rPr>
        <w:t>Voditelj projekta</w:t>
      </w:r>
      <w:r w:rsidR="0070174F">
        <w:rPr>
          <w:rFonts w:ascii="Times New Roman" w:hAnsi="Times New Roman" w:cs="Times New Roman"/>
          <w:sz w:val="24"/>
          <w:szCs w:val="24"/>
        </w:rPr>
        <w:t xml:space="preserve"> </w:t>
      </w:r>
      <w:r w:rsidR="007358D3">
        <w:rPr>
          <w:rFonts w:ascii="Times New Roman" w:hAnsi="Times New Roman" w:cs="Times New Roman"/>
          <w:sz w:val="24"/>
          <w:szCs w:val="24"/>
        </w:rPr>
        <w:t xml:space="preserve">može biti imenovan </w:t>
      </w:r>
      <w:r w:rsidR="0070174F">
        <w:rPr>
          <w:rFonts w:ascii="Times New Roman" w:hAnsi="Times New Roman" w:cs="Times New Roman"/>
          <w:sz w:val="24"/>
          <w:szCs w:val="24"/>
        </w:rPr>
        <w:t>sa strane prijavitelja i</w:t>
      </w:r>
      <w:r w:rsidR="006E7E02">
        <w:rPr>
          <w:rFonts w:ascii="Times New Roman" w:hAnsi="Times New Roman" w:cs="Times New Roman"/>
          <w:sz w:val="24"/>
          <w:szCs w:val="24"/>
        </w:rPr>
        <w:t>li</w:t>
      </w:r>
      <w:r w:rsidR="0070174F">
        <w:rPr>
          <w:rFonts w:ascii="Times New Roman" w:hAnsi="Times New Roman" w:cs="Times New Roman"/>
          <w:sz w:val="24"/>
          <w:szCs w:val="24"/>
        </w:rPr>
        <w:t xml:space="preserve"> partnera</w:t>
      </w:r>
      <w:r w:rsidR="006E7E02">
        <w:rPr>
          <w:rFonts w:ascii="Times New Roman" w:hAnsi="Times New Roman" w:cs="Times New Roman"/>
          <w:sz w:val="24"/>
          <w:szCs w:val="24"/>
        </w:rPr>
        <w:t xml:space="preserve"> i</w:t>
      </w:r>
      <w:r w:rsidR="00EA5928">
        <w:rPr>
          <w:rFonts w:ascii="Times New Roman" w:hAnsi="Times New Roman" w:cs="Times New Roman"/>
          <w:sz w:val="24"/>
          <w:szCs w:val="24"/>
        </w:rPr>
        <w:t xml:space="preserve"> zadužen</w:t>
      </w:r>
      <w:r w:rsidR="0070174F">
        <w:rPr>
          <w:rFonts w:ascii="Times New Roman" w:hAnsi="Times New Roman" w:cs="Times New Roman"/>
          <w:sz w:val="24"/>
          <w:szCs w:val="24"/>
        </w:rPr>
        <w:t xml:space="preserve"> </w:t>
      </w:r>
      <w:r w:rsidR="006E7E02">
        <w:rPr>
          <w:rFonts w:ascii="Times New Roman" w:hAnsi="Times New Roman" w:cs="Times New Roman"/>
          <w:sz w:val="24"/>
          <w:szCs w:val="24"/>
        </w:rPr>
        <w:t>je</w:t>
      </w:r>
      <w:r w:rsidR="00EA5928">
        <w:rPr>
          <w:rFonts w:ascii="Times New Roman" w:hAnsi="Times New Roman" w:cs="Times New Roman"/>
          <w:sz w:val="24"/>
          <w:szCs w:val="24"/>
        </w:rPr>
        <w:t xml:space="preserve"> za upravljanje cjelokupnom provedbom projekta</w:t>
      </w:r>
      <w:r w:rsidR="0070174F">
        <w:rPr>
          <w:rFonts w:ascii="Times New Roman" w:hAnsi="Times New Roman" w:cs="Times New Roman"/>
          <w:sz w:val="24"/>
          <w:szCs w:val="24"/>
        </w:rPr>
        <w:t xml:space="preserve"> i pravovremenu provedbu svih administrativnih poslova i zahtjeva prema Ugovoru o dodjeli bespovratnih sredstava. Voditelj projekata </w:t>
      </w:r>
      <w:r w:rsidR="006E7E02">
        <w:rPr>
          <w:rFonts w:ascii="Times New Roman" w:hAnsi="Times New Roman" w:cs="Times New Roman"/>
          <w:sz w:val="24"/>
          <w:szCs w:val="24"/>
        </w:rPr>
        <w:t>može biti</w:t>
      </w:r>
      <w:r w:rsidR="0070174F">
        <w:rPr>
          <w:rFonts w:ascii="Times New Roman" w:hAnsi="Times New Roman" w:cs="Times New Roman"/>
          <w:sz w:val="24"/>
          <w:szCs w:val="24"/>
        </w:rPr>
        <w:t xml:space="preserve"> zaposleni</w:t>
      </w:r>
      <w:r w:rsidR="006E7E02">
        <w:rPr>
          <w:rFonts w:ascii="Times New Roman" w:hAnsi="Times New Roman" w:cs="Times New Roman"/>
          <w:sz w:val="24"/>
          <w:szCs w:val="24"/>
        </w:rPr>
        <w:t>k</w:t>
      </w:r>
      <w:r w:rsidR="0070174F">
        <w:rPr>
          <w:rFonts w:ascii="Times New Roman" w:hAnsi="Times New Roman" w:cs="Times New Roman"/>
          <w:sz w:val="24"/>
          <w:szCs w:val="24"/>
        </w:rPr>
        <w:t xml:space="preserve"> prijavitelja i</w:t>
      </w:r>
      <w:r w:rsidR="006E7E02">
        <w:rPr>
          <w:rFonts w:ascii="Times New Roman" w:hAnsi="Times New Roman" w:cs="Times New Roman"/>
          <w:sz w:val="24"/>
          <w:szCs w:val="24"/>
        </w:rPr>
        <w:t>li</w:t>
      </w:r>
      <w:r w:rsidR="0070174F">
        <w:rPr>
          <w:rFonts w:ascii="Times New Roman" w:hAnsi="Times New Roman" w:cs="Times New Roman"/>
          <w:sz w:val="24"/>
          <w:szCs w:val="24"/>
        </w:rPr>
        <w:t xml:space="preserve"> partnera.</w:t>
      </w:r>
      <w:r w:rsidR="0053402E">
        <w:rPr>
          <w:rFonts w:ascii="Times New Roman" w:hAnsi="Times New Roman" w:cs="Times New Roman"/>
          <w:sz w:val="24"/>
          <w:szCs w:val="24"/>
        </w:rPr>
        <w:t xml:space="preserve"> U trenutku predaje projektnog prijedloga prijavitelj mora opisati na koji način će osigurati </w:t>
      </w:r>
      <w:r w:rsidR="006B4E3E">
        <w:rPr>
          <w:rFonts w:ascii="Times New Roman" w:hAnsi="Times New Roman" w:cs="Times New Roman"/>
          <w:sz w:val="24"/>
          <w:szCs w:val="24"/>
        </w:rPr>
        <w:t>raspoloživost administr</w:t>
      </w:r>
      <w:r w:rsidR="00A130C9">
        <w:rPr>
          <w:rFonts w:ascii="Times New Roman" w:hAnsi="Times New Roman" w:cs="Times New Roman"/>
          <w:sz w:val="24"/>
          <w:szCs w:val="24"/>
        </w:rPr>
        <w:t>a</w:t>
      </w:r>
      <w:r w:rsidR="006B4E3E">
        <w:rPr>
          <w:rFonts w:ascii="Times New Roman" w:hAnsi="Times New Roman" w:cs="Times New Roman"/>
          <w:sz w:val="24"/>
          <w:szCs w:val="24"/>
        </w:rPr>
        <w:t>tivnih kapaciteta</w:t>
      </w:r>
      <w:r w:rsidR="005B27BD">
        <w:rPr>
          <w:rFonts w:ascii="Times New Roman" w:hAnsi="Times New Roman" w:cs="Times New Roman"/>
          <w:sz w:val="24"/>
          <w:szCs w:val="24"/>
        </w:rPr>
        <w:t>.</w:t>
      </w:r>
      <w:r w:rsidR="0070174F">
        <w:rPr>
          <w:rFonts w:ascii="Times New Roman" w:hAnsi="Times New Roman" w:cs="Times New Roman"/>
          <w:sz w:val="24"/>
          <w:szCs w:val="24"/>
        </w:rPr>
        <w:t xml:space="preserve">  </w:t>
      </w:r>
      <w:r w:rsidR="00EA5928">
        <w:rPr>
          <w:rFonts w:ascii="Times New Roman" w:hAnsi="Times New Roman" w:cs="Times New Roman"/>
          <w:sz w:val="24"/>
          <w:szCs w:val="24"/>
        </w:rPr>
        <w:t xml:space="preserve"> </w:t>
      </w:r>
      <w:r w:rsidRPr="005051DB">
        <w:rPr>
          <w:rFonts w:ascii="Times New Roman" w:hAnsi="Times New Roman" w:cs="Times New Roman"/>
          <w:sz w:val="24"/>
          <w:szCs w:val="24"/>
        </w:rPr>
        <w:t xml:space="preserve"> </w:t>
      </w:r>
    </w:p>
    <w:p w14:paraId="1CDE7A4A" w14:textId="2ADD7AEC" w:rsidR="009E43C6" w:rsidRPr="005051DB" w:rsidRDefault="36A14FD5" w:rsidP="001A2B84">
      <w:pPr>
        <w:autoSpaceDE w:val="0"/>
        <w:autoSpaceDN w:val="0"/>
        <w:adjustRightInd w:val="0"/>
        <w:jc w:val="both"/>
        <w:rPr>
          <w:rFonts w:ascii="Times New Roman" w:hAnsi="Times New Roman" w:cs="Times New Roman"/>
          <w:sz w:val="24"/>
          <w:szCs w:val="24"/>
        </w:rPr>
      </w:pPr>
      <w:r w:rsidRPr="2D86878A">
        <w:rPr>
          <w:rFonts w:ascii="Times New Roman" w:hAnsi="Times New Roman" w:cs="Times New Roman"/>
          <w:sz w:val="24"/>
          <w:szCs w:val="24"/>
        </w:rPr>
        <w:t xml:space="preserve">o Izvor provjere: </w:t>
      </w:r>
      <w:r w:rsidR="005B160F">
        <w:rPr>
          <w:rFonts w:ascii="Times New Roman" w:hAnsi="Times New Roman" w:cs="Times New Roman"/>
          <w:sz w:val="24"/>
          <w:szCs w:val="24"/>
        </w:rPr>
        <w:t xml:space="preserve">provjera se vrši uvidom u podatke navedene u </w:t>
      </w:r>
      <w:r w:rsidR="011E249E" w:rsidRPr="2D86878A">
        <w:rPr>
          <w:rFonts w:ascii="Times New Roman" w:hAnsi="Times New Roman" w:cs="Times New Roman"/>
          <w:sz w:val="24"/>
          <w:szCs w:val="24"/>
        </w:rPr>
        <w:t>Prijavn</w:t>
      </w:r>
      <w:r w:rsidR="005B160F">
        <w:rPr>
          <w:rFonts w:ascii="Times New Roman" w:hAnsi="Times New Roman" w:cs="Times New Roman"/>
          <w:sz w:val="24"/>
          <w:szCs w:val="24"/>
        </w:rPr>
        <w:t>om</w:t>
      </w:r>
      <w:r w:rsidR="011E249E" w:rsidRPr="2D86878A">
        <w:rPr>
          <w:rFonts w:ascii="Times New Roman" w:hAnsi="Times New Roman" w:cs="Times New Roman"/>
          <w:sz w:val="24"/>
          <w:szCs w:val="24"/>
        </w:rPr>
        <w:t xml:space="preserve"> obra</w:t>
      </w:r>
      <w:r w:rsidR="005B160F">
        <w:rPr>
          <w:rFonts w:ascii="Times New Roman" w:hAnsi="Times New Roman" w:cs="Times New Roman"/>
          <w:sz w:val="24"/>
          <w:szCs w:val="24"/>
        </w:rPr>
        <w:t>scu</w:t>
      </w:r>
      <w:r w:rsidRPr="2D86878A">
        <w:rPr>
          <w:rFonts w:ascii="Times New Roman" w:hAnsi="Times New Roman" w:cs="Times New Roman"/>
          <w:sz w:val="24"/>
          <w:szCs w:val="24"/>
        </w:rPr>
        <w:t xml:space="preserve">. </w:t>
      </w:r>
    </w:p>
    <w:p w14:paraId="6C7D7B74" w14:textId="1A25FB0D" w:rsidR="009E43C6" w:rsidRPr="000E3772" w:rsidRDefault="36A14FD5" w:rsidP="001A2B84">
      <w:pPr>
        <w:numPr>
          <w:ilvl w:val="1"/>
          <w:numId w:val="20"/>
        </w:numPr>
        <w:autoSpaceDE w:val="0"/>
        <w:autoSpaceDN w:val="0"/>
        <w:adjustRightInd w:val="0"/>
        <w:jc w:val="both"/>
        <w:rPr>
          <w:rFonts w:ascii="Times New Roman" w:hAnsi="Times New Roman" w:cs="Times New Roman"/>
          <w:sz w:val="24"/>
          <w:szCs w:val="24"/>
        </w:rPr>
      </w:pPr>
      <w:r w:rsidRPr="2D86878A">
        <w:rPr>
          <w:rFonts w:ascii="Times New Roman" w:hAnsi="Times New Roman" w:cs="Times New Roman"/>
          <w:sz w:val="24"/>
          <w:szCs w:val="24"/>
        </w:rPr>
        <w:t xml:space="preserve">financijski kapaciteti – </w:t>
      </w:r>
      <w:r w:rsidR="006E3D08">
        <w:rPr>
          <w:rFonts w:ascii="Times New Roman" w:hAnsi="Times New Roman" w:cs="Times New Roman"/>
          <w:sz w:val="24"/>
          <w:szCs w:val="24"/>
        </w:rPr>
        <w:t>zbrojeni</w:t>
      </w:r>
      <w:r w:rsidRPr="2D86878A">
        <w:rPr>
          <w:rFonts w:ascii="Times New Roman" w:hAnsi="Times New Roman" w:cs="Times New Roman"/>
          <w:sz w:val="24"/>
          <w:szCs w:val="24"/>
        </w:rPr>
        <w:t xml:space="preserve"> prihodi prijavitelja i partnera u prethodnoj fiskalnoj godini moraju iznositi minimalno 25% od traženog iznosa </w:t>
      </w:r>
      <w:r w:rsidR="00F852F3">
        <w:rPr>
          <w:rFonts w:ascii="Times New Roman" w:hAnsi="Times New Roman" w:cs="Times New Roman"/>
          <w:sz w:val="24"/>
          <w:szCs w:val="24"/>
        </w:rPr>
        <w:t xml:space="preserve">bespovratnih sredstava </w:t>
      </w:r>
      <w:r w:rsidRPr="2D86878A">
        <w:rPr>
          <w:rFonts w:ascii="Times New Roman" w:hAnsi="Times New Roman" w:cs="Times New Roman"/>
          <w:sz w:val="24"/>
          <w:szCs w:val="24"/>
        </w:rPr>
        <w:t xml:space="preserve">u projektnoj prijavi (zadovoljenje kriterija utvrđuje se u odnosu na inicijalno traženi iznos u projektnom prijedlogu); </w:t>
      </w:r>
    </w:p>
    <w:p w14:paraId="5317BB7C" w14:textId="3E1CE250" w:rsidR="006500DE" w:rsidRPr="00E67C40" w:rsidRDefault="009E43C6" w:rsidP="000E3772">
      <w:pPr>
        <w:autoSpaceDE w:val="0"/>
        <w:autoSpaceDN w:val="0"/>
        <w:adjustRightInd w:val="0"/>
        <w:jc w:val="both"/>
      </w:pPr>
      <w:r w:rsidRPr="005051DB">
        <w:rPr>
          <w:rFonts w:ascii="Times New Roman" w:hAnsi="Times New Roman" w:cs="Times New Roman"/>
          <w:sz w:val="24"/>
          <w:szCs w:val="24"/>
        </w:rPr>
        <w:t xml:space="preserve">o Izvor provjere: </w:t>
      </w:r>
      <w:r w:rsidR="00601016">
        <w:rPr>
          <w:rFonts w:ascii="Times New Roman" w:hAnsi="Times New Roman" w:cs="Times New Roman"/>
          <w:sz w:val="24"/>
          <w:szCs w:val="24"/>
        </w:rPr>
        <w:t>provjera</w:t>
      </w:r>
      <w:r w:rsidR="00171418">
        <w:rPr>
          <w:rFonts w:ascii="Times New Roman" w:hAnsi="Times New Roman" w:cs="Times New Roman"/>
          <w:sz w:val="24"/>
          <w:szCs w:val="24"/>
        </w:rPr>
        <w:t xml:space="preserve"> </w:t>
      </w:r>
      <w:r w:rsidRPr="005051DB">
        <w:rPr>
          <w:rFonts w:ascii="Times New Roman" w:hAnsi="Times New Roman" w:cs="Times New Roman"/>
          <w:sz w:val="24"/>
          <w:szCs w:val="24"/>
        </w:rPr>
        <w:t>financijsk</w:t>
      </w:r>
      <w:r w:rsidR="00601016">
        <w:rPr>
          <w:rFonts w:ascii="Times New Roman" w:hAnsi="Times New Roman" w:cs="Times New Roman"/>
          <w:sz w:val="24"/>
          <w:szCs w:val="24"/>
        </w:rPr>
        <w:t>og</w:t>
      </w:r>
      <w:r w:rsidRPr="005051DB">
        <w:rPr>
          <w:rFonts w:ascii="Times New Roman" w:hAnsi="Times New Roman" w:cs="Times New Roman"/>
          <w:sz w:val="24"/>
          <w:szCs w:val="24"/>
        </w:rPr>
        <w:t xml:space="preserve"> kapacitet</w:t>
      </w:r>
      <w:r w:rsidR="00601016">
        <w:rPr>
          <w:rFonts w:ascii="Times New Roman" w:hAnsi="Times New Roman" w:cs="Times New Roman"/>
          <w:sz w:val="24"/>
          <w:szCs w:val="24"/>
        </w:rPr>
        <w:t>a prijavitelja i partnera</w:t>
      </w:r>
      <w:r w:rsidRPr="005051DB">
        <w:rPr>
          <w:rFonts w:ascii="Times New Roman" w:hAnsi="Times New Roman" w:cs="Times New Roman"/>
          <w:sz w:val="24"/>
          <w:szCs w:val="24"/>
        </w:rPr>
        <w:t xml:space="preserve"> provjerava</w:t>
      </w:r>
      <w:r w:rsidR="00601016">
        <w:rPr>
          <w:rFonts w:ascii="Times New Roman" w:hAnsi="Times New Roman" w:cs="Times New Roman"/>
          <w:sz w:val="24"/>
          <w:szCs w:val="24"/>
        </w:rPr>
        <w:t xml:space="preserve"> se</w:t>
      </w:r>
      <w:r w:rsidRPr="005051DB">
        <w:rPr>
          <w:rFonts w:ascii="Times New Roman" w:hAnsi="Times New Roman" w:cs="Times New Roman"/>
          <w:sz w:val="24"/>
          <w:szCs w:val="24"/>
        </w:rPr>
        <w:t xml:space="preserve"> uvidom u financijske izvještaje prijavitelja</w:t>
      </w:r>
      <w:r w:rsidR="00A260B6">
        <w:rPr>
          <w:rFonts w:ascii="Times New Roman" w:hAnsi="Times New Roman" w:cs="Times New Roman"/>
          <w:sz w:val="24"/>
          <w:szCs w:val="24"/>
        </w:rPr>
        <w:t xml:space="preserve"> i partnera</w:t>
      </w:r>
      <w:r w:rsidRPr="005051DB">
        <w:rPr>
          <w:rFonts w:ascii="Times New Roman" w:hAnsi="Times New Roman" w:cs="Times New Roman"/>
          <w:sz w:val="24"/>
          <w:szCs w:val="24"/>
        </w:rPr>
        <w:t xml:space="preserve"> za prethodnu godinu (2021.). </w:t>
      </w:r>
    </w:p>
    <w:p w14:paraId="2F85D8EE" w14:textId="5A4D01F9" w:rsidR="006500DE" w:rsidRPr="00554EC9" w:rsidRDefault="005D7646" w:rsidP="006500DE">
      <w:pPr>
        <w:pStyle w:val="Naslov2"/>
      </w:pPr>
      <w:bookmarkStart w:id="23" w:name="_Toc2260417"/>
      <w:bookmarkStart w:id="24" w:name="_Toc120810195"/>
      <w:bookmarkStart w:id="25" w:name="_Toc452468693"/>
      <w:r w:rsidRPr="005051DB">
        <w:t>Kriteriji za isključenje</w:t>
      </w:r>
      <w:bookmarkEnd w:id="23"/>
      <w:r w:rsidRPr="005051DB">
        <w:t xml:space="preserve"> prijavitelja</w:t>
      </w:r>
      <w:bookmarkEnd w:id="24"/>
    </w:p>
    <w:p w14:paraId="3423CB06" w14:textId="770730B2" w:rsidR="006500DE" w:rsidRPr="000E3772" w:rsidRDefault="006500DE" w:rsidP="006500DE">
      <w:pPr>
        <w:pStyle w:val="Bezproreda"/>
        <w:jc w:val="both"/>
        <w:rPr>
          <w:rFonts w:ascii="Times New Roman" w:hAnsi="Times New Roman" w:cs="Times New Roman"/>
          <w:color w:val="000000"/>
          <w:sz w:val="24"/>
          <w:szCs w:val="24"/>
          <w:shd w:val="clear" w:color="auto" w:fill="FFFFFF"/>
        </w:rPr>
      </w:pPr>
      <w:r w:rsidRPr="000E3772">
        <w:rPr>
          <w:rFonts w:ascii="Times New Roman" w:hAnsi="Times New Roman" w:cs="Times New Roman"/>
          <w:color w:val="000000"/>
          <w:sz w:val="24"/>
          <w:szCs w:val="24"/>
          <w:shd w:val="clear" w:color="auto" w:fill="FFFFFF"/>
        </w:rPr>
        <w:t>U okviru ovog Poziva, potpora se ne može dodijeliti:</w:t>
      </w:r>
    </w:p>
    <w:p w14:paraId="69E41692" w14:textId="77777777" w:rsidR="00554EC9" w:rsidRPr="000E3772" w:rsidRDefault="00554EC9" w:rsidP="006500DE">
      <w:pPr>
        <w:pStyle w:val="Bezproreda"/>
        <w:jc w:val="both"/>
        <w:rPr>
          <w:rFonts w:ascii="Times New Roman" w:hAnsi="Times New Roman" w:cs="Times New Roman"/>
          <w:color w:val="000000"/>
          <w:sz w:val="24"/>
          <w:szCs w:val="24"/>
          <w:shd w:val="clear" w:color="auto" w:fill="FFFFFF"/>
        </w:rPr>
      </w:pPr>
    </w:p>
    <w:p w14:paraId="5C306B3C" w14:textId="16EC4806" w:rsidR="006500DE" w:rsidRPr="000E3772" w:rsidRDefault="006500DE" w:rsidP="001A2B84">
      <w:pPr>
        <w:pStyle w:val="Bezproreda"/>
        <w:numPr>
          <w:ilvl w:val="0"/>
          <w:numId w:val="46"/>
        </w:numPr>
        <w:spacing w:after="200" w:line="276" w:lineRule="auto"/>
        <w:ind w:left="425" w:hanging="425"/>
        <w:jc w:val="both"/>
        <w:rPr>
          <w:rFonts w:ascii="Times New Roman" w:hAnsi="Times New Roman" w:cs="Times New Roman"/>
          <w:color w:val="000000"/>
          <w:sz w:val="24"/>
          <w:szCs w:val="24"/>
          <w:shd w:val="clear" w:color="auto" w:fill="FFFFFF"/>
        </w:rPr>
      </w:pPr>
      <w:r w:rsidRPr="000E3772">
        <w:rPr>
          <w:rFonts w:ascii="Times New Roman" w:hAnsi="Times New Roman" w:cs="Times New Roman"/>
          <w:color w:val="000000"/>
          <w:sz w:val="24"/>
          <w:szCs w:val="24"/>
          <w:shd w:val="clear" w:color="auto" w:fill="FFFFFF"/>
        </w:rPr>
        <w:t xml:space="preserve"> 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006A0377" w:rsidRPr="000E3772">
        <w:rPr>
          <w:rFonts w:ascii="Times New Roman" w:hAnsi="Times New Roman" w:cs="Times New Roman"/>
          <w:sz w:val="24"/>
          <w:szCs w:val="24"/>
        </w:rPr>
        <w:t>Obrazac 1. Izjava prijavitelja i partnera o istinitosti podataka, izbjegavanju dvostrukog financiranja i ispunjavanju preduvjeta za sudjelovanje u postupku dodjele</w:t>
      </w:r>
      <w:r w:rsidR="006A0377" w:rsidRPr="000E3772" w:rsidDel="006A0377">
        <w:rPr>
          <w:rFonts w:ascii="Times New Roman" w:hAnsi="Times New Roman" w:cs="Times New Roman"/>
          <w:color w:val="000000"/>
          <w:sz w:val="24"/>
          <w:szCs w:val="24"/>
          <w:shd w:val="clear" w:color="auto" w:fill="FFFFFF"/>
        </w:rPr>
        <w:t xml:space="preserve"> </w:t>
      </w:r>
      <w:r w:rsidRPr="000E3772">
        <w:rPr>
          <w:rFonts w:ascii="Times New Roman" w:hAnsi="Times New Roman" w:cs="Times New Roman"/>
          <w:color w:val="000000"/>
          <w:sz w:val="24"/>
          <w:szCs w:val="24"/>
          <w:shd w:val="clear" w:color="auto" w:fill="FFFFFF"/>
        </w:rPr>
        <w:t xml:space="preserve">) </w:t>
      </w:r>
    </w:p>
    <w:p w14:paraId="488ED6A1"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sudjelovanje u zločinačkoj organizaciji, na temelju članka 328. (zločinačko udruženje) i članka 329. (počinjenje kaznenog djela u sastavu zločinačkog udruženja) iz Kaznenog zakona (NN, br. 125/11, 144/12, 56/15, 61/15, 101/17, 118/18, 126/19), članka 333. (udruživanje za počinjenje kaznenih djela) iz Kaznenog zakona (NN, br. 110/97, 27/98, 50/00, 129/00, 51/01, 111/03, 190/03, 105/04, 84/05, 71/06, 110/07, 152/08, 57/11, 77/11 i 143/12) </w:t>
      </w:r>
    </w:p>
    <w:p w14:paraId="2ACCC5AB"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126/19) i članka 169. (terorizam), članka 169.a (javno poticanje na terorizam) i članka 169.b (novačenje i obuka za terorizam) iz Kaznenog zakona (NN, br. 110/97, 27/98, 50/00, 129/00, 51/01, 111/03, 190/03, 105/04, 84/05, 71/06, 110/07, 152/08, 57/11, 77/11 i 143/12) </w:t>
      </w:r>
    </w:p>
    <w:p w14:paraId="0CC7E92C"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pranje novca ili financiranje terorizma, na temelju članka 98. (financiranje terorizma) i članka 265. (pranje novca) Kaznenog zakona (NN 125/2011, 144/2012, 56/2015, 61/2015, 101/2017, 118/2018, 126/19) i članka 279. (pranje novca) iz Kaznenog zakona (NN, br. 110/97, 27/98, 50/00, 129/00, 51/01, 111/03, 190/03, 105/04, 84/05, 71/06, 110/07, 152/08, 57/11, 77/11 i 143/12) </w:t>
      </w:r>
    </w:p>
    <w:p w14:paraId="6C48EB5D"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dječji rad ili druge oblike trgovanja ljudima, na temelju članka 106. (trgovanje ljudima) Kaznenog zakona (NN, br. 125/11, 144/12, 56/15, 61/15, 101/17, 118/18, 126/19) i članka 175. (trgovanje ljudima i ropstvo) iz Kaznenog zakona (NN, br. 110/97, 27/98, 50/00, 129/00, 51/01, 111/03, 190/03, 105/04, 84/05, 71/06, 110/07, 152/08, 57/11, 77/11 i 143/12)</w:t>
      </w:r>
    </w:p>
    <w:p w14:paraId="447A3955"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p>
    <w:p w14:paraId="1FF6571C" w14:textId="77777777"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lastRenderedPageBreak/>
        <w:t xml:space="preserve"> - prijevaru, na temelju članka 236. (prijevara), članka 247. (prijevara u gospodarskom poslovanju), članka 256. (utaja poreza ili carine) i članka 258. (subvencijska prijevara) Kaznenog zakona (NN, br. 125/11, 144/12, 56/15, 61/15, 101/17, 118/18, 126/19) i članka 224. (prijevara), članka 293. (prijevara u gospodarskom poslovanju) i članka 286. (utaja poreza i drugih davanja) iz Kaznenog zakona (NN, br. 110/97, 27/98, 50/00, 129/00, 51/01, 111/03, 190/03, 105/04, 84/05, 71/06, 110/07, 152/08, 57/11, 77/11 i 143/12) </w:t>
      </w:r>
    </w:p>
    <w:p w14:paraId="48788FDC" w14:textId="03C139E2"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w:t>
      </w:r>
      <w:r w:rsidRPr="006500DE">
        <w:rPr>
          <w:rFonts w:ascii="Symbol" w:eastAsia="Symbol" w:hAnsi="Symbol" w:cs="Symbol"/>
          <w:color w:val="000000"/>
          <w:sz w:val="24"/>
          <w:szCs w:val="24"/>
          <w:shd w:val="clear" w:color="auto" w:fill="FFFFFF"/>
        </w:rPr>
        <w:t></w:t>
      </w:r>
      <w:r w:rsidRPr="006500DE">
        <w:rPr>
          <w:rFonts w:ascii="Times New Roman" w:hAnsi="Times New Roman" w:cs="Times New Roman"/>
          <w:color w:val="000000"/>
          <w:sz w:val="24"/>
          <w:szCs w:val="24"/>
          <w:shd w:val="clear" w:color="auto" w:fill="FFFFFF"/>
        </w:rPr>
        <w:t xml:space="preserve"> prijavitelju kojem je utvrđeno teško kršenje ugovora zbog neispunjavanja ugovornih obveza, a koji je bio potpisan u sklopu nekog drugog postupka dodjele bespovratnih sredstava i bio je (su)financiran sredstvima EU (</w:t>
      </w:r>
      <w:r w:rsidR="00371318" w:rsidRPr="005E208E">
        <w:rPr>
          <w:rFonts w:ascii="Times New Roman" w:hAnsi="Times New Roman" w:cs="Times New Roman"/>
          <w:sz w:val="24"/>
          <w:szCs w:val="24"/>
        </w:rPr>
        <w:t xml:space="preserve">Obrazac 1. Izjava </w:t>
      </w:r>
      <w:r w:rsidR="00371318"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6500DE">
        <w:rPr>
          <w:rFonts w:ascii="Times New Roman" w:hAnsi="Times New Roman" w:cs="Times New Roman"/>
          <w:color w:val="000000"/>
          <w:sz w:val="24"/>
          <w:szCs w:val="24"/>
          <w:shd w:val="clear" w:color="auto" w:fill="FFFFFF"/>
        </w:rPr>
        <w:t>)</w:t>
      </w:r>
    </w:p>
    <w:p w14:paraId="5433B7B9" w14:textId="26D655F1"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w:t>
      </w:r>
      <w:r w:rsidRPr="006500DE">
        <w:rPr>
          <w:rFonts w:ascii="Symbol" w:eastAsia="Symbol" w:hAnsi="Symbol" w:cs="Symbol"/>
          <w:color w:val="000000"/>
          <w:sz w:val="24"/>
          <w:szCs w:val="24"/>
          <w:shd w:val="clear" w:color="auto" w:fill="FFFFFF"/>
        </w:rPr>
        <w:t></w:t>
      </w:r>
      <w:r w:rsidRPr="006500DE">
        <w:rPr>
          <w:rFonts w:ascii="Times New Roman" w:hAnsi="Times New Roman" w:cs="Times New Roman"/>
          <w:color w:val="000000"/>
          <w:sz w:val="24"/>
          <w:szCs w:val="24"/>
          <w:shd w:val="clear" w:color="auto" w:fill="FFFFFF"/>
        </w:rPr>
        <w:t xml:space="preserve"> prijavitelju/partneru u slučaju da je prijavitelj ili osobe ovlaštene po zakonu za zastupanje proglašen krivim zbog teškog profesionalnog propusta (</w:t>
      </w:r>
      <w:r w:rsidR="00371318" w:rsidRPr="005E208E">
        <w:rPr>
          <w:rFonts w:ascii="Times New Roman" w:hAnsi="Times New Roman" w:cs="Times New Roman"/>
          <w:sz w:val="24"/>
          <w:szCs w:val="24"/>
        </w:rPr>
        <w:t xml:space="preserve">Obrazac 1. Izjava </w:t>
      </w:r>
      <w:r w:rsidR="00371318"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6500DE">
        <w:rPr>
          <w:rFonts w:ascii="Times New Roman" w:hAnsi="Times New Roman" w:cs="Times New Roman"/>
          <w:color w:val="000000"/>
          <w:sz w:val="24"/>
          <w:szCs w:val="24"/>
          <w:shd w:val="clear" w:color="auto" w:fill="FFFFFF"/>
        </w:rPr>
        <w:t xml:space="preserve">) </w:t>
      </w:r>
    </w:p>
    <w:p w14:paraId="5F1C1503" w14:textId="07ABB2EE"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Symbol" w:eastAsia="Symbol" w:hAnsi="Symbol" w:cs="Symbol"/>
          <w:color w:val="000000"/>
          <w:sz w:val="24"/>
          <w:szCs w:val="24"/>
          <w:shd w:val="clear" w:color="auto" w:fill="FFFFFF"/>
        </w:rPr>
        <w:t></w:t>
      </w:r>
      <w:r w:rsidRPr="006500DE">
        <w:rPr>
          <w:rFonts w:ascii="Times New Roman" w:hAnsi="Times New Roman" w:cs="Times New Roman"/>
          <w:color w:val="000000"/>
          <w:sz w:val="24"/>
          <w:szCs w:val="24"/>
          <w:shd w:val="clear" w:color="auto" w:fill="FFFFFF"/>
        </w:rPr>
        <w:t xml:space="preserve"> prijavitelju koji je znao ili morao znati da je u sukobu interesa u postupku dodjele bespovratnih sredstava (</w:t>
      </w:r>
      <w:r w:rsidR="00371318" w:rsidRPr="005E208E">
        <w:rPr>
          <w:rFonts w:ascii="Times New Roman" w:hAnsi="Times New Roman" w:cs="Times New Roman"/>
          <w:sz w:val="24"/>
          <w:szCs w:val="24"/>
        </w:rPr>
        <w:t xml:space="preserve">Obrazac 1. Izjava </w:t>
      </w:r>
      <w:r w:rsidR="00371318"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6500DE">
        <w:rPr>
          <w:rFonts w:ascii="Times New Roman" w:hAnsi="Times New Roman" w:cs="Times New Roman"/>
          <w:color w:val="000000"/>
          <w:sz w:val="24"/>
          <w:szCs w:val="24"/>
          <w:shd w:val="clear" w:color="auto" w:fill="FFFFFF"/>
        </w:rPr>
        <w:t>)</w:t>
      </w:r>
    </w:p>
    <w:p w14:paraId="535F0801" w14:textId="60FC06A9" w:rsidR="006500DE" w:rsidRPr="006500DE" w:rsidRDefault="006500DE" w:rsidP="001A2B84">
      <w:pPr>
        <w:pStyle w:val="Bezproreda"/>
        <w:spacing w:after="200" w:line="276" w:lineRule="auto"/>
        <w:jc w:val="both"/>
        <w:rPr>
          <w:rFonts w:ascii="Times New Roman" w:hAnsi="Times New Roman" w:cs="Times New Roman"/>
          <w:color w:val="000000"/>
          <w:sz w:val="24"/>
          <w:szCs w:val="24"/>
          <w:shd w:val="clear" w:color="auto" w:fill="FFFFFF"/>
        </w:rPr>
      </w:pPr>
      <w:r w:rsidRPr="006500DE">
        <w:rPr>
          <w:rFonts w:ascii="Times New Roman" w:hAnsi="Times New Roman" w:cs="Times New Roman"/>
          <w:color w:val="000000"/>
          <w:sz w:val="24"/>
          <w:szCs w:val="24"/>
          <w:shd w:val="clear" w:color="auto" w:fill="FFFFFF"/>
        </w:rPr>
        <w:t xml:space="preserve"> </w:t>
      </w:r>
      <w:r w:rsidRPr="006500DE">
        <w:rPr>
          <w:rFonts w:ascii="Symbol" w:eastAsia="Symbol" w:hAnsi="Symbol" w:cs="Symbol"/>
          <w:color w:val="000000"/>
          <w:sz w:val="24"/>
          <w:szCs w:val="24"/>
          <w:shd w:val="clear" w:color="auto" w:fill="FFFFFF"/>
        </w:rPr>
        <w:t></w:t>
      </w:r>
      <w:r w:rsidRPr="006500DE">
        <w:rPr>
          <w:rFonts w:ascii="Times New Roman" w:hAnsi="Times New Roman" w:cs="Times New Roman"/>
          <w:color w:val="000000"/>
          <w:sz w:val="24"/>
          <w:szCs w:val="24"/>
          <w:shd w:val="clear" w:color="auto" w:fill="FFFFFF"/>
        </w:rPr>
        <w:t xml:space="preserve"> prijavitelju koji nije izvršio povrat sredstava prema odluci nadležnog tijela (</w:t>
      </w:r>
      <w:r w:rsidR="00371318" w:rsidRPr="005E208E">
        <w:rPr>
          <w:rFonts w:ascii="Times New Roman" w:hAnsi="Times New Roman" w:cs="Times New Roman"/>
          <w:sz w:val="24"/>
          <w:szCs w:val="24"/>
        </w:rPr>
        <w:t xml:space="preserve">Obrazac 1. Izjava </w:t>
      </w:r>
      <w:r w:rsidR="00371318"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6500DE">
        <w:rPr>
          <w:rFonts w:ascii="Times New Roman" w:hAnsi="Times New Roman" w:cs="Times New Roman"/>
          <w:color w:val="000000"/>
          <w:sz w:val="24"/>
          <w:szCs w:val="24"/>
          <w:shd w:val="clear" w:color="auto" w:fill="FFFFFF"/>
        </w:rPr>
        <w:t xml:space="preserve">) </w:t>
      </w:r>
    </w:p>
    <w:p w14:paraId="2E8E249A" w14:textId="3F98760F" w:rsidR="005D7646" w:rsidRPr="00CD5CF4" w:rsidRDefault="006500DE" w:rsidP="001A2B84">
      <w:pPr>
        <w:pStyle w:val="Bezproreda"/>
        <w:spacing w:after="200" w:line="276" w:lineRule="auto"/>
        <w:jc w:val="both"/>
        <w:rPr>
          <w:rFonts w:ascii="Times New Roman" w:hAnsi="Times New Roman" w:cs="Times New Roman"/>
          <w:sz w:val="24"/>
          <w:szCs w:val="24"/>
        </w:rPr>
      </w:pPr>
      <w:r w:rsidRPr="006500DE">
        <w:rPr>
          <w:rFonts w:ascii="Symbol" w:eastAsia="Symbol" w:hAnsi="Symbol" w:cs="Symbol"/>
          <w:color w:val="000000"/>
          <w:sz w:val="24"/>
          <w:szCs w:val="24"/>
          <w:shd w:val="clear" w:color="auto" w:fill="FFFFFF"/>
        </w:rPr>
        <w:t></w:t>
      </w:r>
      <w:r w:rsidRPr="006500DE">
        <w:rPr>
          <w:rFonts w:ascii="Times New Roman" w:hAnsi="Times New Roman" w:cs="Times New Roman"/>
          <w:color w:val="000000"/>
          <w:sz w:val="24"/>
          <w:szCs w:val="24"/>
          <w:shd w:val="clear" w:color="auto" w:fill="FFFFFF"/>
        </w:rPr>
        <w:t xml:space="preserve"> prijavitelju koji nije izvršio isplate plaća zaposlenicima, plaćanje doprinosa za financiranje obveznih osiguranja (osobito zdravstveno ili mirovinsko) ili plaćanje poreza u skladu s propisima RH. U pogledu ove točke, smatra se prihvatljivim da prijavitelj nije udovoljio spomenutim uvjetima, ako mu, sukladno posebnom propisu, plaćanje tih obveza nije dopušteno ili mu je odobrena odgoda plaćanja (</w:t>
      </w:r>
      <w:r w:rsidR="00371318" w:rsidRPr="005E208E">
        <w:rPr>
          <w:rFonts w:ascii="Times New Roman" w:hAnsi="Times New Roman" w:cs="Times New Roman"/>
          <w:sz w:val="24"/>
          <w:szCs w:val="24"/>
        </w:rPr>
        <w:t xml:space="preserve">Obrazac 1. Izjava </w:t>
      </w:r>
      <w:r w:rsidR="00371318" w:rsidRPr="001737A3">
        <w:rPr>
          <w:rFonts w:ascii="Times New Roman" w:hAnsi="Times New Roman" w:cs="Times New Roman"/>
          <w:sz w:val="24"/>
          <w:szCs w:val="24"/>
        </w:rPr>
        <w:t>prijavitelja i partnera o istinitosti podataka, izbjegavanju dvostrukog financiranja i ispunjavanju preduvjeta za sudjelovanje u postupku dodjele</w:t>
      </w:r>
      <w:r w:rsidRPr="006500DE">
        <w:rPr>
          <w:rFonts w:ascii="Times New Roman" w:hAnsi="Times New Roman" w:cs="Times New Roman"/>
          <w:color w:val="000000"/>
          <w:sz w:val="24"/>
          <w:szCs w:val="24"/>
          <w:shd w:val="clear" w:color="auto" w:fill="FFFFFF"/>
        </w:rPr>
        <w:t>)</w:t>
      </w:r>
      <w:r w:rsidR="00F852F3">
        <w:rPr>
          <w:rFonts w:ascii="Times New Roman" w:hAnsi="Times New Roman" w:cs="Times New Roman"/>
          <w:color w:val="000000"/>
          <w:sz w:val="24"/>
          <w:szCs w:val="24"/>
          <w:shd w:val="clear" w:color="auto" w:fill="FFFFFF"/>
        </w:rPr>
        <w:t>.</w:t>
      </w:r>
      <w:bookmarkStart w:id="26" w:name="_Toc2260418"/>
    </w:p>
    <w:p w14:paraId="1E1EF4C0" w14:textId="0530A215" w:rsidR="005D7646" w:rsidRPr="00CD5CF4" w:rsidRDefault="005D7646" w:rsidP="00C66DE0">
      <w:pPr>
        <w:pStyle w:val="Naslov2"/>
      </w:pPr>
      <w:bookmarkStart w:id="27" w:name="_Toc120810196"/>
      <w:r w:rsidRPr="00CD5CF4">
        <w:t>Broj projektnih prijedloga</w:t>
      </w:r>
      <w:bookmarkEnd w:id="27"/>
      <w:r w:rsidRPr="00CD5CF4">
        <w:t xml:space="preserve"> </w:t>
      </w:r>
      <w:bookmarkEnd w:id="25"/>
      <w:bookmarkEnd w:id="26"/>
    </w:p>
    <w:p w14:paraId="24A02432" w14:textId="77777777" w:rsidR="00A757AB" w:rsidRDefault="00A757AB" w:rsidP="00BD7FBE">
      <w:pPr>
        <w:jc w:val="both"/>
        <w:rPr>
          <w:rFonts w:ascii="Times New Roman" w:hAnsi="Times New Roman" w:cs="Times New Roman"/>
          <w:sz w:val="24"/>
          <w:szCs w:val="24"/>
        </w:rPr>
      </w:pPr>
      <w:r>
        <w:rPr>
          <w:rFonts w:ascii="Times New Roman" w:hAnsi="Times New Roman" w:cs="Times New Roman"/>
          <w:sz w:val="24"/>
          <w:szCs w:val="24"/>
        </w:rPr>
        <w:t xml:space="preserve">U okviru ovog poziva, </w:t>
      </w:r>
      <w:r w:rsidRPr="00CD5CF4">
        <w:rPr>
          <w:rFonts w:ascii="Times New Roman" w:hAnsi="Times New Roman" w:cs="Times New Roman"/>
          <w:sz w:val="24"/>
          <w:szCs w:val="24"/>
        </w:rPr>
        <w:t>Prihvatljivi prijavitelj</w:t>
      </w:r>
      <w:r>
        <w:rPr>
          <w:rFonts w:ascii="Times New Roman" w:hAnsi="Times New Roman" w:cs="Times New Roman"/>
          <w:sz w:val="24"/>
          <w:szCs w:val="24"/>
        </w:rPr>
        <w:t>i mogu</w:t>
      </w:r>
      <w:r w:rsidRPr="00CD5CF4">
        <w:rPr>
          <w:rFonts w:ascii="Times New Roman" w:hAnsi="Times New Roman" w:cs="Times New Roman"/>
          <w:sz w:val="24"/>
          <w:szCs w:val="24"/>
        </w:rPr>
        <w:t xml:space="preserve"> podnijeti jedan</w:t>
      </w:r>
      <w:r>
        <w:rPr>
          <w:rFonts w:ascii="Times New Roman" w:hAnsi="Times New Roman" w:cs="Times New Roman"/>
          <w:sz w:val="24"/>
          <w:szCs w:val="24"/>
        </w:rPr>
        <w:t xml:space="preserve"> </w:t>
      </w:r>
      <w:r w:rsidRPr="00CD5CF4">
        <w:rPr>
          <w:rFonts w:ascii="Times New Roman" w:hAnsi="Times New Roman" w:cs="Times New Roman"/>
          <w:sz w:val="24"/>
          <w:szCs w:val="24"/>
        </w:rPr>
        <w:t>projektni prijedlog po ovome Pozivu</w:t>
      </w:r>
      <w:r>
        <w:rPr>
          <w:rFonts w:ascii="Times New Roman" w:hAnsi="Times New Roman" w:cs="Times New Roman"/>
          <w:sz w:val="24"/>
          <w:szCs w:val="24"/>
        </w:rPr>
        <w:t xml:space="preserve">. </w:t>
      </w:r>
    </w:p>
    <w:p w14:paraId="2E995FB7" w14:textId="77777777" w:rsidR="00A757AB" w:rsidRDefault="00A757AB" w:rsidP="00BD7FBE">
      <w:pPr>
        <w:jc w:val="both"/>
        <w:rPr>
          <w:rFonts w:ascii="Times New Roman" w:hAnsi="Times New Roman" w:cs="Times New Roman"/>
          <w:sz w:val="24"/>
          <w:szCs w:val="24"/>
        </w:rPr>
      </w:pPr>
      <w:r>
        <w:rPr>
          <w:rFonts w:ascii="Times New Roman" w:hAnsi="Times New Roman" w:cs="Times New Roman"/>
          <w:sz w:val="24"/>
          <w:szCs w:val="24"/>
        </w:rPr>
        <w:t xml:space="preserve">U jednom projektnom prijedlogu moguće je imati samo jednog partnera. </w:t>
      </w:r>
    </w:p>
    <w:p w14:paraId="11EDAB59" w14:textId="664AA0FB" w:rsidR="00691C26" w:rsidRPr="00CD5CF4" w:rsidRDefault="002E5E33"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B</w:t>
      </w:r>
      <w:r w:rsidR="00886523" w:rsidRPr="00CD5CF4">
        <w:rPr>
          <w:rFonts w:ascii="Times New Roman" w:hAnsi="Times New Roman" w:cs="Times New Roman"/>
          <w:sz w:val="24"/>
          <w:szCs w:val="24"/>
        </w:rPr>
        <w:t xml:space="preserve">espovratna sredstva mogu </w:t>
      </w:r>
      <w:r w:rsidRPr="00CD5CF4">
        <w:rPr>
          <w:rFonts w:ascii="Times New Roman" w:hAnsi="Times New Roman" w:cs="Times New Roman"/>
          <w:sz w:val="24"/>
          <w:szCs w:val="24"/>
        </w:rPr>
        <w:t xml:space="preserve">se </w:t>
      </w:r>
      <w:r w:rsidR="00AB6BD4" w:rsidRPr="00CD5CF4">
        <w:rPr>
          <w:rFonts w:ascii="Times New Roman" w:hAnsi="Times New Roman" w:cs="Times New Roman"/>
          <w:sz w:val="24"/>
          <w:szCs w:val="24"/>
        </w:rPr>
        <w:t>dodijeliti samo jednom</w:t>
      </w:r>
      <w:r w:rsidR="0002070D">
        <w:rPr>
          <w:rFonts w:ascii="Times New Roman" w:hAnsi="Times New Roman" w:cs="Times New Roman"/>
          <w:sz w:val="24"/>
          <w:szCs w:val="24"/>
        </w:rPr>
        <w:t xml:space="preserve"> po projektnom prijedlogu,</w:t>
      </w:r>
      <w:r w:rsidR="00AB6BD4" w:rsidRPr="00CD5CF4">
        <w:rPr>
          <w:rFonts w:ascii="Times New Roman" w:hAnsi="Times New Roman" w:cs="Times New Roman"/>
          <w:sz w:val="24"/>
          <w:szCs w:val="24"/>
        </w:rPr>
        <w:t xml:space="preserve"> </w:t>
      </w:r>
      <w:r w:rsidR="00886523" w:rsidRPr="00CD5CF4">
        <w:rPr>
          <w:rFonts w:ascii="Times New Roman" w:hAnsi="Times New Roman" w:cs="Times New Roman"/>
          <w:sz w:val="24"/>
          <w:szCs w:val="24"/>
        </w:rPr>
        <w:t xml:space="preserve">te se isti troškovi ni u kakvim okolnostima ne smiju dvaput financirati iz proračuna Unije. </w:t>
      </w:r>
      <w:r w:rsidR="00886523" w:rsidRPr="008B285C">
        <w:rPr>
          <w:rFonts w:ascii="Times New Roman" w:hAnsi="Times New Roman" w:cs="Times New Roman"/>
          <w:sz w:val="24"/>
          <w:szCs w:val="24"/>
        </w:rPr>
        <w:t>Također, trošak koji je financiran iz nacionalnih javnih izvora ne može biti financiran iz proračuna Unije i obrnuto.</w:t>
      </w:r>
      <w:r w:rsidR="00886523" w:rsidRPr="00CD5CF4">
        <w:rPr>
          <w:rFonts w:ascii="Times New Roman" w:hAnsi="Times New Roman" w:cs="Times New Roman"/>
          <w:sz w:val="24"/>
          <w:szCs w:val="24"/>
        </w:rPr>
        <w:t xml:space="preserve">  </w:t>
      </w:r>
    </w:p>
    <w:p w14:paraId="698E9467" w14:textId="580E9992" w:rsidR="006500DE" w:rsidRDefault="002E5E33"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lastRenderedPageBreak/>
        <w:t>S prijaviteljem se može sklopiti jedan</w:t>
      </w:r>
      <w:r w:rsidR="00786348">
        <w:rPr>
          <w:rFonts w:ascii="Times New Roman" w:hAnsi="Times New Roman" w:cs="Times New Roman"/>
          <w:sz w:val="24"/>
          <w:szCs w:val="24"/>
        </w:rPr>
        <w:t xml:space="preserve"> ugovor</w:t>
      </w:r>
      <w:r w:rsidRPr="00CD5CF4">
        <w:rPr>
          <w:rFonts w:ascii="Times New Roman" w:hAnsi="Times New Roman" w:cs="Times New Roman"/>
          <w:sz w:val="24"/>
          <w:szCs w:val="24"/>
        </w:rPr>
        <w:t xml:space="preserve"> o dodjeli bespovratnih sredstava.</w:t>
      </w:r>
    </w:p>
    <w:p w14:paraId="43D11BAC" w14:textId="4018DCCF" w:rsidR="00691C26" w:rsidRDefault="006500DE" w:rsidP="001A2B84">
      <w:pPr>
        <w:pStyle w:val="Bezproreda"/>
        <w:spacing w:after="200" w:line="276" w:lineRule="auto"/>
        <w:jc w:val="both"/>
        <w:rPr>
          <w:rFonts w:ascii="Times New Roman" w:hAnsi="Times New Roman" w:cs="Times New Roman"/>
          <w:sz w:val="24"/>
          <w:szCs w:val="24"/>
        </w:rPr>
      </w:pPr>
      <w:r w:rsidRPr="006500DE">
        <w:rPr>
          <w:rFonts w:ascii="Times New Roman" w:hAnsi="Times New Roman" w:cs="Times New Roman"/>
          <w:sz w:val="24"/>
          <w:szCs w:val="24"/>
        </w:rPr>
        <w:t xml:space="preserve">Prijavitelj po predmetnom Pozivu u postupku dodjele bespovratnih sredstava (u daljnjem tekstu: Postupak dodjele) može podnijeti </w:t>
      </w:r>
      <w:r w:rsidR="00691C26">
        <w:rPr>
          <w:rFonts w:ascii="Times New Roman" w:hAnsi="Times New Roman" w:cs="Times New Roman"/>
          <w:sz w:val="24"/>
          <w:szCs w:val="24"/>
        </w:rPr>
        <w:t xml:space="preserve">najviše </w:t>
      </w:r>
      <w:r w:rsidRPr="006500DE">
        <w:rPr>
          <w:rFonts w:ascii="Times New Roman" w:hAnsi="Times New Roman" w:cs="Times New Roman"/>
          <w:sz w:val="24"/>
          <w:szCs w:val="24"/>
        </w:rPr>
        <w:t xml:space="preserve">jedan projektni prijedlog te se s jednim prijaviteljem može sklopiti </w:t>
      </w:r>
      <w:r w:rsidR="00691C26">
        <w:rPr>
          <w:rFonts w:ascii="Times New Roman" w:hAnsi="Times New Roman" w:cs="Times New Roman"/>
          <w:sz w:val="24"/>
          <w:szCs w:val="24"/>
        </w:rPr>
        <w:t>najviše</w:t>
      </w:r>
      <w:r w:rsidRPr="006500DE">
        <w:rPr>
          <w:rFonts w:ascii="Times New Roman" w:hAnsi="Times New Roman" w:cs="Times New Roman"/>
          <w:sz w:val="24"/>
          <w:szCs w:val="24"/>
        </w:rPr>
        <w:t xml:space="preserve"> jedan Ugovor o dodjeli bespovratnih sredstava (u daljnjem tekstu: Ugovor)</w:t>
      </w:r>
      <w:r w:rsidR="00691C26">
        <w:rPr>
          <w:rFonts w:ascii="Times New Roman" w:hAnsi="Times New Roman" w:cs="Times New Roman"/>
          <w:sz w:val="24"/>
          <w:szCs w:val="24"/>
        </w:rPr>
        <w:t>.</w:t>
      </w:r>
    </w:p>
    <w:p w14:paraId="7F7006A3" w14:textId="38362CDD" w:rsidR="00691C26" w:rsidRDefault="00691C26" w:rsidP="001A2B84">
      <w:pPr>
        <w:pStyle w:val="Bezproreda"/>
        <w:spacing w:after="200" w:line="276" w:lineRule="auto"/>
        <w:ind w:left="567"/>
        <w:jc w:val="both"/>
        <w:rPr>
          <w:rFonts w:ascii="Times New Roman" w:hAnsi="Times New Roman" w:cs="Times New Roman"/>
          <w:sz w:val="24"/>
          <w:szCs w:val="24"/>
        </w:rPr>
      </w:pPr>
      <w:r>
        <w:rPr>
          <w:rFonts w:ascii="Times New Roman" w:hAnsi="Times New Roman" w:cs="Times New Roman"/>
          <w:sz w:val="24"/>
          <w:szCs w:val="24"/>
        </w:rPr>
        <w:t>*Ako isti prijavitelj podnese više projektnih prijedloga</w:t>
      </w:r>
      <w:r w:rsidR="00EC4C1F">
        <w:rPr>
          <w:rFonts w:ascii="Times New Roman" w:hAnsi="Times New Roman" w:cs="Times New Roman"/>
          <w:sz w:val="24"/>
          <w:szCs w:val="24"/>
        </w:rPr>
        <w:t xml:space="preserve"> </w:t>
      </w:r>
      <w:r w:rsidR="007C435C">
        <w:rPr>
          <w:rFonts w:ascii="Times New Roman" w:hAnsi="Times New Roman" w:cs="Times New Roman"/>
          <w:sz w:val="24"/>
          <w:szCs w:val="24"/>
        </w:rPr>
        <w:t xml:space="preserve">u obzir će se uzeti zadnji podneseni projektni prijedlog. </w:t>
      </w:r>
    </w:p>
    <w:p w14:paraId="38427C24" w14:textId="7C6C3D19" w:rsidR="00691C26" w:rsidRDefault="00691C26" w:rsidP="001A2B84">
      <w:pPr>
        <w:pStyle w:val="Bezproreda"/>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Jedna županija </w:t>
      </w:r>
      <w:r w:rsidRPr="006500DE">
        <w:rPr>
          <w:rFonts w:ascii="Times New Roman" w:hAnsi="Times New Roman" w:cs="Times New Roman"/>
          <w:sz w:val="24"/>
          <w:szCs w:val="24"/>
        </w:rPr>
        <w:t xml:space="preserve">može </w:t>
      </w:r>
      <w:r>
        <w:rPr>
          <w:rFonts w:ascii="Times New Roman" w:hAnsi="Times New Roman" w:cs="Times New Roman"/>
          <w:sz w:val="24"/>
          <w:szCs w:val="24"/>
        </w:rPr>
        <w:t>biti partner u više</w:t>
      </w:r>
      <w:r w:rsidRPr="006500DE">
        <w:rPr>
          <w:rFonts w:ascii="Times New Roman" w:hAnsi="Times New Roman" w:cs="Times New Roman"/>
          <w:sz w:val="24"/>
          <w:szCs w:val="24"/>
        </w:rPr>
        <w:t xml:space="preserve"> projektni</w:t>
      </w:r>
      <w:r>
        <w:rPr>
          <w:rFonts w:ascii="Times New Roman" w:hAnsi="Times New Roman" w:cs="Times New Roman"/>
          <w:sz w:val="24"/>
          <w:szCs w:val="24"/>
        </w:rPr>
        <w:t>h</w:t>
      </w:r>
      <w:r w:rsidRPr="006500DE">
        <w:rPr>
          <w:rFonts w:ascii="Times New Roman" w:hAnsi="Times New Roman" w:cs="Times New Roman"/>
          <w:sz w:val="24"/>
          <w:szCs w:val="24"/>
        </w:rPr>
        <w:t xml:space="preserve"> prijedlog</w:t>
      </w:r>
      <w:r>
        <w:rPr>
          <w:rFonts w:ascii="Times New Roman" w:hAnsi="Times New Roman" w:cs="Times New Roman"/>
          <w:sz w:val="24"/>
          <w:szCs w:val="24"/>
        </w:rPr>
        <w:t xml:space="preserve">a, ali se </w:t>
      </w:r>
      <w:r w:rsidR="00DE6128" w:rsidRPr="00DE6128">
        <w:rPr>
          <w:rFonts w:ascii="Times New Roman" w:hAnsi="Times New Roman" w:cs="Times New Roman"/>
          <w:sz w:val="24"/>
          <w:szCs w:val="24"/>
        </w:rPr>
        <w:t>bespovratna sredstva  mogu dodijeliti za  maksimalno 1 (jedan) projekt po Županiji/partneru (prema sjedištu Prijavitelja).</w:t>
      </w:r>
    </w:p>
    <w:p w14:paraId="3F9FEA00" w14:textId="65B16182" w:rsidR="005D7646" w:rsidRPr="00CD5CF4" w:rsidRDefault="0075329F" w:rsidP="001A2B84">
      <w:pPr>
        <w:pStyle w:val="Bezproreda"/>
        <w:spacing w:after="200" w:line="276" w:lineRule="auto"/>
        <w:ind w:left="567"/>
        <w:jc w:val="both"/>
      </w:pPr>
      <w:r>
        <w:rPr>
          <w:rFonts w:ascii="Times New Roman" w:hAnsi="Times New Roman" w:cs="Times New Roman"/>
          <w:sz w:val="24"/>
          <w:szCs w:val="24"/>
        </w:rPr>
        <w:t>*Ako će jedna županij</w:t>
      </w:r>
      <w:r w:rsidR="00900E8E">
        <w:rPr>
          <w:rFonts w:ascii="Times New Roman" w:hAnsi="Times New Roman" w:cs="Times New Roman"/>
          <w:sz w:val="24"/>
          <w:szCs w:val="24"/>
        </w:rPr>
        <w:t>a</w:t>
      </w:r>
      <w:r>
        <w:rPr>
          <w:rFonts w:ascii="Times New Roman" w:hAnsi="Times New Roman" w:cs="Times New Roman"/>
          <w:sz w:val="24"/>
          <w:szCs w:val="24"/>
        </w:rPr>
        <w:t xml:space="preserve"> sudjelovati kao partner u više projektnih prijedloga (različitih prijavitelja), takvi će projektni prijedlozi biti ocijenjeni, a Ugovor će biti dodijeljen projektnom prijedlogu koji je ocijenjen s najvećim brojem bodova. Ukoliko je broj bodova takvih projektnih prijedloga jednak, ugovor</w:t>
      </w:r>
      <w:r w:rsidRPr="0075329F">
        <w:rPr>
          <w:rFonts w:ascii="Times New Roman" w:hAnsi="Times New Roman" w:cs="Times New Roman"/>
          <w:sz w:val="24"/>
          <w:szCs w:val="24"/>
        </w:rPr>
        <w:t xml:space="preserve"> </w:t>
      </w:r>
      <w:r>
        <w:rPr>
          <w:rFonts w:ascii="Times New Roman" w:hAnsi="Times New Roman" w:cs="Times New Roman"/>
          <w:sz w:val="24"/>
          <w:szCs w:val="24"/>
        </w:rPr>
        <w:t>će biti dodijeljen projektnom prijedlogu koji je zaprimljen ranije. Svi ostali projektni prijedlozi u kojima je partner ista županija bit će odbačeni.</w:t>
      </w:r>
      <w:bookmarkStart w:id="28" w:name="bookmark10"/>
      <w:bookmarkStart w:id="29" w:name="_Toc452468695"/>
      <w:bookmarkStart w:id="30" w:name="_Toc2260419"/>
      <w:bookmarkEnd w:id="28"/>
    </w:p>
    <w:p w14:paraId="74E0D145" w14:textId="77777777" w:rsidR="009347E0" w:rsidRDefault="005D7646" w:rsidP="00C66DE0">
      <w:pPr>
        <w:pStyle w:val="Naslov2"/>
      </w:pPr>
      <w:bookmarkStart w:id="31" w:name="_Toc120810197"/>
      <w:r w:rsidRPr="00CD5CF4">
        <w:t>Zahtjevi koji se odnose na sposobnost prijavitelja, učinkovito korištenje</w:t>
      </w:r>
      <w:bookmarkEnd w:id="31"/>
    </w:p>
    <w:p w14:paraId="6FC94B02" w14:textId="7E0DCB3E" w:rsidR="005D7646" w:rsidRPr="00CD5CF4" w:rsidRDefault="009347E0" w:rsidP="00C66DE0">
      <w:pPr>
        <w:pStyle w:val="Naslov2"/>
        <w:numPr>
          <w:ilvl w:val="0"/>
          <w:numId w:val="0"/>
        </w:numPr>
        <w:ind w:left="1000"/>
      </w:pPr>
      <w:r>
        <w:t xml:space="preserve">  </w:t>
      </w:r>
      <w:r w:rsidR="005D7646" w:rsidRPr="00CD5CF4">
        <w:t xml:space="preserve"> </w:t>
      </w:r>
      <w:r>
        <w:t xml:space="preserve">    </w:t>
      </w:r>
      <w:bookmarkStart w:id="32" w:name="_Toc120810198"/>
      <w:r w:rsidR="005D7646" w:rsidRPr="00CD5CF4">
        <w:t xml:space="preserve">sredstava i održivost  </w:t>
      </w:r>
      <w:bookmarkEnd w:id="29"/>
      <w:bookmarkEnd w:id="30"/>
      <w:r w:rsidR="005D7646" w:rsidRPr="00CD5CF4">
        <w:t>projekta</w:t>
      </w:r>
      <w:bookmarkEnd w:id="32"/>
    </w:p>
    <w:p w14:paraId="3F813228" w14:textId="0527904F" w:rsidR="009347E0" w:rsidRPr="00CD5CF4" w:rsidRDefault="005D7646" w:rsidP="00BD7FBE">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A) Prijavitelj provodi projekt pravovremeno i u skladu sa zahtjevima utvrđenima u ovim Uputama. Prijavitelj mora osigurati odgovarajuće kapacitete za provedbu projekta</w:t>
      </w:r>
      <w:r w:rsidR="00702A50" w:rsidRPr="00CD5CF4">
        <w:rPr>
          <w:rFonts w:ascii="Times New Roman" w:hAnsi="Times New Roman" w:cs="Times New Roman"/>
          <w:sz w:val="24"/>
          <w:szCs w:val="24"/>
        </w:rPr>
        <w:t>.</w:t>
      </w:r>
      <w:r w:rsidRPr="00CD5CF4">
        <w:rPr>
          <w:rFonts w:ascii="Times New Roman" w:hAnsi="Times New Roman" w:cs="Times New Roman"/>
          <w:sz w:val="24"/>
          <w:szCs w:val="24"/>
        </w:rPr>
        <w:t xml:space="preserve"> </w:t>
      </w:r>
    </w:p>
    <w:p w14:paraId="7B267EFC" w14:textId="59D7CE7C" w:rsidR="006500DE" w:rsidRDefault="005D7646" w:rsidP="00BD7FBE">
      <w:pPr>
        <w:jc w:val="both"/>
        <w:rPr>
          <w:rFonts w:ascii="Times New Roman" w:hAnsi="Times New Roman" w:cs="Times New Roman"/>
          <w:sz w:val="24"/>
          <w:szCs w:val="24"/>
        </w:rPr>
      </w:pPr>
      <w:r w:rsidRPr="00CD5CF4">
        <w:rPr>
          <w:rFonts w:ascii="Times New Roman" w:hAnsi="Times New Roman" w:cs="Times New Roman"/>
          <w:sz w:val="24"/>
          <w:szCs w:val="24"/>
        </w:rPr>
        <w:t xml:space="preserve">B) Prijavitelj postupa u skladu s načelima ekonomičnosti, učinkovitosti i djelotvornosti. </w:t>
      </w:r>
    </w:p>
    <w:p w14:paraId="5EF1CA8A" w14:textId="77777777" w:rsidR="006500DE" w:rsidRPr="006500DE" w:rsidRDefault="006500DE" w:rsidP="00BD7FBE">
      <w:pPr>
        <w:jc w:val="both"/>
        <w:rPr>
          <w:rFonts w:ascii="Times New Roman" w:hAnsi="Times New Roman" w:cs="Times New Roman"/>
          <w:sz w:val="24"/>
          <w:szCs w:val="24"/>
        </w:rPr>
      </w:pPr>
      <w:r w:rsidRPr="006500DE">
        <w:rPr>
          <w:rFonts w:ascii="Times New Roman" w:hAnsi="Times New Roman" w:cs="Times New Roman"/>
          <w:sz w:val="24"/>
          <w:szCs w:val="24"/>
        </w:rPr>
        <w:t xml:space="preserve">1. Prijavitelj s partnerom mora provesti projekt pravovremeno i u skladu sa zahtjevima utvrđenima u dokumentaciji Poziva. </w:t>
      </w:r>
    </w:p>
    <w:p w14:paraId="768376AD" w14:textId="1E3B3FF1" w:rsidR="0075329F" w:rsidRPr="00BD7FBE" w:rsidRDefault="006500DE" w:rsidP="00BD7FBE">
      <w:pPr>
        <w:pStyle w:val="Odlomakpopisa"/>
        <w:numPr>
          <w:ilvl w:val="0"/>
          <w:numId w:val="25"/>
        </w:numPr>
        <w:ind w:hanging="294"/>
        <w:jc w:val="both"/>
        <w:rPr>
          <w:rFonts w:ascii="Times New Roman" w:hAnsi="Times New Roman" w:cs="Times New Roman"/>
          <w:sz w:val="24"/>
          <w:szCs w:val="24"/>
        </w:rPr>
      </w:pPr>
      <w:r w:rsidRPr="0075329F">
        <w:rPr>
          <w:rFonts w:ascii="Times New Roman" w:hAnsi="Times New Roman" w:cs="Times New Roman"/>
          <w:i/>
          <w:iCs/>
          <w:sz w:val="24"/>
          <w:szCs w:val="24"/>
        </w:rPr>
        <w:t>Dokazuje se provjerom dostavljene Izjave prijavitelja</w:t>
      </w:r>
      <w:r w:rsidR="00C83772">
        <w:rPr>
          <w:rFonts w:ascii="Times New Roman" w:hAnsi="Times New Roman" w:cs="Times New Roman"/>
          <w:i/>
          <w:iCs/>
          <w:sz w:val="24"/>
          <w:szCs w:val="24"/>
        </w:rPr>
        <w:t xml:space="preserve"> i</w:t>
      </w:r>
      <w:r w:rsidR="004C6B24">
        <w:rPr>
          <w:rFonts w:ascii="Times New Roman" w:hAnsi="Times New Roman" w:cs="Times New Roman"/>
          <w:i/>
          <w:iCs/>
          <w:sz w:val="24"/>
          <w:szCs w:val="24"/>
        </w:rPr>
        <w:t xml:space="preserve"> </w:t>
      </w:r>
      <w:r w:rsidRPr="0075329F">
        <w:rPr>
          <w:rFonts w:ascii="Times New Roman" w:hAnsi="Times New Roman" w:cs="Times New Roman"/>
          <w:i/>
          <w:iCs/>
          <w:sz w:val="24"/>
          <w:szCs w:val="24"/>
        </w:rPr>
        <w:t xml:space="preserve">partnera o istinitosti podataka, izbjegavanju dvostrukog financiranja i ispunjavanju preduvjeta za sudjelovanje u postupku dodjele. </w:t>
      </w:r>
    </w:p>
    <w:p w14:paraId="390CB176" w14:textId="005C3149"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 xml:space="preserve">2. Prijavitelj s partnerom mora osigurati odgovarajuće kapacitete za provedbu projekta tako da </w:t>
      </w:r>
      <w:r w:rsidR="00C552EC">
        <w:rPr>
          <w:rFonts w:ascii="Times New Roman" w:hAnsi="Times New Roman" w:cs="Times New Roman"/>
          <w:sz w:val="24"/>
          <w:szCs w:val="24"/>
        </w:rPr>
        <w:t xml:space="preserve">prijavitelj i partner </w:t>
      </w:r>
      <w:r w:rsidR="0083600C">
        <w:rPr>
          <w:rFonts w:ascii="Times New Roman" w:hAnsi="Times New Roman" w:cs="Times New Roman"/>
          <w:sz w:val="24"/>
          <w:szCs w:val="24"/>
        </w:rPr>
        <w:t xml:space="preserve">imenuju </w:t>
      </w:r>
      <w:r w:rsidR="000B5A73">
        <w:rPr>
          <w:rFonts w:ascii="Times New Roman" w:hAnsi="Times New Roman" w:cs="Times New Roman"/>
          <w:sz w:val="24"/>
          <w:szCs w:val="24"/>
        </w:rPr>
        <w:t xml:space="preserve">minimalno </w:t>
      </w:r>
      <w:r w:rsidR="0083600C">
        <w:rPr>
          <w:rFonts w:ascii="Times New Roman" w:hAnsi="Times New Roman" w:cs="Times New Roman"/>
          <w:sz w:val="24"/>
          <w:szCs w:val="24"/>
        </w:rPr>
        <w:t xml:space="preserve">voditelja projekta, </w:t>
      </w:r>
      <w:r w:rsidR="00E729B7">
        <w:rPr>
          <w:rFonts w:ascii="Times New Roman" w:hAnsi="Times New Roman" w:cs="Times New Roman"/>
          <w:sz w:val="24"/>
          <w:szCs w:val="24"/>
        </w:rPr>
        <w:t xml:space="preserve">uz </w:t>
      </w:r>
      <w:r w:rsidR="00E729B7" w:rsidRPr="271F9D86">
        <w:rPr>
          <w:rFonts w:ascii="Times New Roman" w:hAnsi="Times New Roman" w:cs="Times New Roman"/>
          <w:sz w:val="24"/>
          <w:szCs w:val="24"/>
        </w:rPr>
        <w:t>koje</w:t>
      </w:r>
      <w:r w:rsidR="76557A61" w:rsidRPr="271F9D86">
        <w:rPr>
          <w:rFonts w:ascii="Times New Roman" w:hAnsi="Times New Roman" w:cs="Times New Roman"/>
          <w:sz w:val="24"/>
          <w:szCs w:val="24"/>
        </w:rPr>
        <w:t>g</w:t>
      </w:r>
      <w:r w:rsidR="00E729B7">
        <w:rPr>
          <w:rFonts w:ascii="Times New Roman" w:hAnsi="Times New Roman" w:cs="Times New Roman"/>
          <w:sz w:val="24"/>
          <w:szCs w:val="24"/>
        </w:rPr>
        <w:t xml:space="preserve"> </w:t>
      </w:r>
      <w:r w:rsidR="00B17319">
        <w:rPr>
          <w:rFonts w:ascii="Times New Roman" w:hAnsi="Times New Roman" w:cs="Times New Roman"/>
          <w:sz w:val="24"/>
          <w:szCs w:val="24"/>
        </w:rPr>
        <w:t>je preporučljivo imati</w:t>
      </w:r>
      <w:r w:rsidR="000B5A73">
        <w:rPr>
          <w:rFonts w:ascii="Times New Roman" w:hAnsi="Times New Roman" w:cs="Times New Roman"/>
          <w:sz w:val="24"/>
          <w:szCs w:val="24"/>
        </w:rPr>
        <w:t xml:space="preserve"> </w:t>
      </w:r>
      <w:r w:rsidRPr="006500DE">
        <w:rPr>
          <w:rFonts w:ascii="Times New Roman" w:hAnsi="Times New Roman" w:cs="Times New Roman"/>
          <w:sz w:val="24"/>
          <w:szCs w:val="24"/>
        </w:rPr>
        <w:t xml:space="preserve">uspostavljen projektni tim s odgovarajućim iskustvom u provedbi projekata. </w:t>
      </w:r>
    </w:p>
    <w:p w14:paraId="3D8A14C3" w14:textId="02E9EA45" w:rsidR="0075329F" w:rsidRPr="00BD7FBE" w:rsidRDefault="006500DE" w:rsidP="001A2B84">
      <w:pPr>
        <w:pStyle w:val="Odlomakpopisa"/>
        <w:numPr>
          <w:ilvl w:val="0"/>
          <w:numId w:val="25"/>
        </w:numPr>
        <w:ind w:hanging="294"/>
        <w:jc w:val="both"/>
        <w:rPr>
          <w:rFonts w:ascii="Times New Roman" w:hAnsi="Times New Roman" w:cs="Times New Roman"/>
          <w:sz w:val="24"/>
          <w:szCs w:val="24"/>
        </w:rPr>
      </w:pPr>
      <w:r w:rsidRPr="0075329F">
        <w:rPr>
          <w:rFonts w:ascii="Times New Roman" w:hAnsi="Times New Roman" w:cs="Times New Roman"/>
          <w:i/>
          <w:iCs/>
          <w:sz w:val="24"/>
          <w:szCs w:val="24"/>
        </w:rPr>
        <w:t xml:space="preserve">Navedeno </w:t>
      </w:r>
      <w:r w:rsidR="00BD7FBE">
        <w:rPr>
          <w:rFonts w:ascii="Times New Roman" w:hAnsi="Times New Roman" w:cs="Times New Roman"/>
          <w:i/>
          <w:iCs/>
          <w:sz w:val="24"/>
          <w:szCs w:val="24"/>
        </w:rPr>
        <w:t>P</w:t>
      </w:r>
      <w:r w:rsidRPr="0075329F">
        <w:rPr>
          <w:rFonts w:ascii="Times New Roman" w:hAnsi="Times New Roman" w:cs="Times New Roman"/>
          <w:i/>
          <w:iCs/>
          <w:sz w:val="24"/>
          <w:szCs w:val="24"/>
        </w:rPr>
        <w:t xml:space="preserve">rijavitelj opisuje u </w:t>
      </w:r>
      <w:r w:rsidR="00C83772">
        <w:rPr>
          <w:rFonts w:ascii="Times New Roman" w:hAnsi="Times New Roman" w:cs="Times New Roman"/>
          <w:i/>
          <w:iCs/>
          <w:sz w:val="24"/>
          <w:szCs w:val="24"/>
        </w:rPr>
        <w:t>P</w:t>
      </w:r>
      <w:r w:rsidRPr="0075329F">
        <w:rPr>
          <w:rFonts w:ascii="Times New Roman" w:hAnsi="Times New Roman" w:cs="Times New Roman"/>
          <w:i/>
          <w:iCs/>
          <w:sz w:val="24"/>
          <w:szCs w:val="24"/>
        </w:rPr>
        <w:t xml:space="preserve">rijavnom obrascu – poglavlje – informacije o provedbenim kapacitetima i odabiru partnera. </w:t>
      </w:r>
    </w:p>
    <w:p w14:paraId="09FD23BD" w14:textId="2A6B8CB1" w:rsidR="0075329F" w:rsidRDefault="00714502" w:rsidP="001A2B84">
      <w:pPr>
        <w:jc w:val="both"/>
        <w:rPr>
          <w:rFonts w:ascii="Times New Roman" w:hAnsi="Times New Roman" w:cs="Times New Roman"/>
          <w:sz w:val="24"/>
          <w:szCs w:val="24"/>
        </w:rPr>
      </w:pPr>
      <w:r>
        <w:rPr>
          <w:rFonts w:ascii="Times New Roman" w:hAnsi="Times New Roman" w:cs="Times New Roman"/>
          <w:sz w:val="24"/>
          <w:szCs w:val="24"/>
        </w:rPr>
        <w:t xml:space="preserve">U trenutku predaje projektnog </w:t>
      </w:r>
      <w:r w:rsidR="3FF9398F" w:rsidRPr="2EC8C7DC">
        <w:rPr>
          <w:rFonts w:ascii="Times New Roman" w:hAnsi="Times New Roman" w:cs="Times New Roman"/>
          <w:sz w:val="24"/>
          <w:szCs w:val="24"/>
        </w:rPr>
        <w:t>prijedloga</w:t>
      </w:r>
      <w:r>
        <w:rPr>
          <w:rFonts w:ascii="Times New Roman" w:hAnsi="Times New Roman" w:cs="Times New Roman"/>
          <w:sz w:val="24"/>
          <w:szCs w:val="24"/>
        </w:rPr>
        <w:t xml:space="preserve"> prijavitelj  mora dostaviti informacije o </w:t>
      </w:r>
      <w:r w:rsidRPr="35458591">
        <w:rPr>
          <w:rFonts w:ascii="Times New Roman" w:hAnsi="Times New Roman" w:cs="Times New Roman"/>
          <w:sz w:val="24"/>
          <w:szCs w:val="24"/>
        </w:rPr>
        <w:t>imenovan</w:t>
      </w:r>
      <w:r w:rsidR="41EECDC5" w:rsidRPr="35458591">
        <w:rPr>
          <w:rFonts w:ascii="Times New Roman" w:hAnsi="Times New Roman" w:cs="Times New Roman"/>
          <w:sz w:val="24"/>
          <w:szCs w:val="24"/>
        </w:rPr>
        <w:t>o</w:t>
      </w:r>
      <w:r>
        <w:rPr>
          <w:rFonts w:ascii="Times New Roman" w:hAnsi="Times New Roman" w:cs="Times New Roman"/>
          <w:sz w:val="24"/>
          <w:szCs w:val="24"/>
        </w:rPr>
        <w:t xml:space="preserve">m </w:t>
      </w:r>
      <w:r w:rsidR="3A1B6918" w:rsidRPr="35458591">
        <w:rPr>
          <w:rFonts w:ascii="Times New Roman" w:hAnsi="Times New Roman" w:cs="Times New Roman"/>
          <w:sz w:val="24"/>
          <w:szCs w:val="24"/>
        </w:rPr>
        <w:t xml:space="preserve">voditelju </w:t>
      </w:r>
      <w:r>
        <w:rPr>
          <w:rFonts w:ascii="Times New Roman" w:hAnsi="Times New Roman" w:cs="Times New Roman"/>
          <w:sz w:val="24"/>
          <w:szCs w:val="24"/>
        </w:rPr>
        <w:t xml:space="preserve">projekta. </w:t>
      </w:r>
      <w:r w:rsidR="00E600DC">
        <w:rPr>
          <w:rFonts w:ascii="Times New Roman" w:hAnsi="Times New Roman" w:cs="Times New Roman"/>
          <w:sz w:val="24"/>
          <w:szCs w:val="24"/>
        </w:rPr>
        <w:t>U</w:t>
      </w:r>
      <w:r w:rsidR="006500DE" w:rsidRPr="006500DE">
        <w:rPr>
          <w:rFonts w:ascii="Times New Roman" w:hAnsi="Times New Roman" w:cs="Times New Roman"/>
          <w:sz w:val="24"/>
          <w:szCs w:val="24"/>
        </w:rPr>
        <w:t xml:space="preserve"> trenutku predaje projektnog prijedloga prijavitelj</w:t>
      </w:r>
      <w:r w:rsidR="000D7F21">
        <w:rPr>
          <w:rFonts w:ascii="Times New Roman" w:hAnsi="Times New Roman" w:cs="Times New Roman"/>
          <w:sz w:val="24"/>
          <w:szCs w:val="24"/>
        </w:rPr>
        <w:t xml:space="preserve"> u Prijavnom obrascu</w:t>
      </w:r>
      <w:r w:rsidR="006500DE" w:rsidRPr="006500DE">
        <w:rPr>
          <w:rFonts w:ascii="Times New Roman" w:hAnsi="Times New Roman" w:cs="Times New Roman"/>
          <w:sz w:val="24"/>
          <w:szCs w:val="24"/>
        </w:rPr>
        <w:t xml:space="preserve"> </w:t>
      </w:r>
      <w:r w:rsidR="00E600DC">
        <w:rPr>
          <w:rFonts w:ascii="Times New Roman" w:hAnsi="Times New Roman" w:cs="Times New Roman"/>
          <w:sz w:val="24"/>
          <w:szCs w:val="24"/>
        </w:rPr>
        <w:t xml:space="preserve">mora opisati kapacitete kojima raspolaže </w:t>
      </w:r>
      <w:r w:rsidR="000D7F21">
        <w:rPr>
          <w:rFonts w:ascii="Times New Roman" w:hAnsi="Times New Roman" w:cs="Times New Roman"/>
          <w:sz w:val="24"/>
          <w:szCs w:val="24"/>
        </w:rPr>
        <w:t>za</w:t>
      </w:r>
      <w:r w:rsidR="00E600DC">
        <w:rPr>
          <w:rFonts w:ascii="Times New Roman" w:hAnsi="Times New Roman" w:cs="Times New Roman"/>
          <w:sz w:val="24"/>
          <w:szCs w:val="24"/>
        </w:rPr>
        <w:t xml:space="preserve"> pravovremenu provedbu projekta</w:t>
      </w:r>
      <w:r w:rsidR="000D7F21">
        <w:rPr>
          <w:rFonts w:ascii="Times New Roman" w:hAnsi="Times New Roman" w:cs="Times New Roman"/>
          <w:sz w:val="24"/>
          <w:szCs w:val="24"/>
        </w:rPr>
        <w:t>.</w:t>
      </w:r>
      <w:r w:rsidR="00E600DC">
        <w:rPr>
          <w:rFonts w:ascii="Times New Roman" w:hAnsi="Times New Roman" w:cs="Times New Roman"/>
          <w:sz w:val="24"/>
          <w:szCs w:val="24"/>
        </w:rPr>
        <w:t xml:space="preserve"> </w:t>
      </w:r>
      <w:r w:rsidR="000D7F21">
        <w:rPr>
          <w:rFonts w:ascii="Times New Roman" w:hAnsi="Times New Roman" w:cs="Times New Roman"/>
          <w:sz w:val="24"/>
          <w:szCs w:val="24"/>
        </w:rPr>
        <w:t xml:space="preserve">Preporuča se stoga </w:t>
      </w:r>
      <w:r w:rsidR="006500DE" w:rsidRPr="006500DE">
        <w:rPr>
          <w:rFonts w:ascii="Times New Roman" w:hAnsi="Times New Roman" w:cs="Times New Roman"/>
          <w:sz w:val="24"/>
          <w:szCs w:val="24"/>
        </w:rPr>
        <w:t>jasno opisati metodologiju uspostave projektnog tima u prijavnom obrascu te potrebne kvalifikacije za svakog člana projektnog tima</w:t>
      </w:r>
      <w:r w:rsidR="000D7F21">
        <w:rPr>
          <w:rFonts w:ascii="Times New Roman" w:hAnsi="Times New Roman" w:cs="Times New Roman"/>
          <w:sz w:val="24"/>
          <w:szCs w:val="24"/>
        </w:rPr>
        <w:t xml:space="preserve"> ili navesti koje poslove će obavljati voditelj </w:t>
      </w:r>
      <w:r w:rsidR="000D7F21">
        <w:rPr>
          <w:rFonts w:ascii="Times New Roman" w:hAnsi="Times New Roman" w:cs="Times New Roman"/>
          <w:sz w:val="24"/>
          <w:szCs w:val="24"/>
        </w:rPr>
        <w:lastRenderedPageBreak/>
        <w:t>projekta te koji resursi će mu biti na raspolaganju za obavljanje specifičnih poslova (provedba javne nabave, računovodstvo, financije)</w:t>
      </w:r>
      <w:r w:rsidR="006500DE" w:rsidRPr="006500DE">
        <w:rPr>
          <w:rFonts w:ascii="Times New Roman" w:hAnsi="Times New Roman" w:cs="Times New Roman"/>
          <w:sz w:val="24"/>
          <w:szCs w:val="24"/>
        </w:rPr>
        <w:t xml:space="preserve">. Dokazuje se provjerom </w:t>
      </w:r>
      <w:r w:rsidR="009B7F95">
        <w:rPr>
          <w:rFonts w:ascii="Times New Roman" w:hAnsi="Times New Roman" w:cs="Times New Roman"/>
          <w:sz w:val="24"/>
          <w:szCs w:val="24"/>
        </w:rPr>
        <w:t>P</w:t>
      </w:r>
      <w:r w:rsidR="006500DE" w:rsidRPr="006500DE">
        <w:rPr>
          <w:rFonts w:ascii="Times New Roman" w:hAnsi="Times New Roman" w:cs="Times New Roman"/>
          <w:sz w:val="24"/>
          <w:szCs w:val="24"/>
        </w:rPr>
        <w:t xml:space="preserve">rijavnog obrasca. </w:t>
      </w:r>
    </w:p>
    <w:p w14:paraId="4C4F32E6" w14:textId="6098E729"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 xml:space="preserve">Dužnosti i odgovornosti </w:t>
      </w:r>
      <w:r w:rsidR="000D7F21">
        <w:rPr>
          <w:rFonts w:ascii="Times New Roman" w:hAnsi="Times New Roman" w:cs="Times New Roman"/>
          <w:sz w:val="24"/>
          <w:szCs w:val="24"/>
        </w:rPr>
        <w:t>koje se odnose na</w:t>
      </w:r>
      <w:r w:rsidRPr="006500DE">
        <w:rPr>
          <w:rFonts w:ascii="Times New Roman" w:hAnsi="Times New Roman" w:cs="Times New Roman"/>
          <w:sz w:val="24"/>
          <w:szCs w:val="24"/>
        </w:rPr>
        <w:t xml:space="preserve">  upravljanje i provedbu projekta moraju biti jasno definirane i raspoređene te povezane s predloženim aktivnostima projekta.</w:t>
      </w:r>
    </w:p>
    <w:p w14:paraId="15608909" w14:textId="58838A23"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Za kvalitetnu provedbu projekta preporučuje se (nije obavezno) sastav</w:t>
      </w:r>
      <w:r w:rsidR="000D7F21">
        <w:rPr>
          <w:rFonts w:ascii="Times New Roman" w:hAnsi="Times New Roman" w:cs="Times New Roman"/>
          <w:sz w:val="24"/>
          <w:szCs w:val="24"/>
        </w:rPr>
        <w:t>iti</w:t>
      </w:r>
      <w:r w:rsidRPr="006500DE">
        <w:rPr>
          <w:rFonts w:ascii="Times New Roman" w:hAnsi="Times New Roman" w:cs="Times New Roman"/>
          <w:sz w:val="24"/>
          <w:szCs w:val="24"/>
        </w:rPr>
        <w:t xml:space="preserve"> projektn</w:t>
      </w:r>
      <w:r w:rsidR="000D7F21">
        <w:rPr>
          <w:rFonts w:ascii="Times New Roman" w:hAnsi="Times New Roman" w:cs="Times New Roman"/>
          <w:sz w:val="24"/>
          <w:szCs w:val="24"/>
        </w:rPr>
        <w:t>i</w:t>
      </w:r>
      <w:r w:rsidRPr="006500DE">
        <w:rPr>
          <w:rFonts w:ascii="Times New Roman" w:hAnsi="Times New Roman" w:cs="Times New Roman"/>
          <w:sz w:val="24"/>
          <w:szCs w:val="24"/>
        </w:rPr>
        <w:t xml:space="preserve"> tim sa sljedećim osobama: </w:t>
      </w:r>
    </w:p>
    <w:p w14:paraId="3375CBD4" w14:textId="50F5FA2A" w:rsidR="006500DE" w:rsidRPr="00BD7FBE" w:rsidRDefault="006500DE" w:rsidP="001A2B84">
      <w:pPr>
        <w:pStyle w:val="Odlomakpopisa"/>
        <w:numPr>
          <w:ilvl w:val="0"/>
          <w:numId w:val="25"/>
        </w:numPr>
        <w:ind w:hanging="295"/>
        <w:jc w:val="both"/>
        <w:rPr>
          <w:rFonts w:ascii="Times New Roman" w:hAnsi="Times New Roman" w:cs="Times New Roman"/>
          <w:sz w:val="24"/>
          <w:szCs w:val="24"/>
        </w:rPr>
      </w:pPr>
      <w:r w:rsidRPr="00BD7FBE">
        <w:rPr>
          <w:rFonts w:ascii="Times New Roman" w:hAnsi="Times New Roman" w:cs="Times New Roman"/>
          <w:sz w:val="24"/>
          <w:szCs w:val="24"/>
        </w:rPr>
        <w:t xml:space="preserve">voditelj projekta s minimalno 3 godine radnog iskustva na poslovima vođenja projekata; </w:t>
      </w:r>
    </w:p>
    <w:p w14:paraId="49194846" w14:textId="6929B10E" w:rsidR="006500DE" w:rsidRPr="00BD7FBE" w:rsidRDefault="006500DE">
      <w:pPr>
        <w:pStyle w:val="Odlomakpopisa"/>
        <w:numPr>
          <w:ilvl w:val="0"/>
          <w:numId w:val="25"/>
        </w:numPr>
        <w:spacing w:after="0" w:line="240" w:lineRule="auto"/>
        <w:ind w:hanging="294"/>
        <w:jc w:val="both"/>
        <w:rPr>
          <w:rFonts w:ascii="Times New Roman" w:hAnsi="Times New Roman" w:cs="Times New Roman"/>
          <w:sz w:val="24"/>
          <w:szCs w:val="24"/>
        </w:rPr>
      </w:pPr>
      <w:r w:rsidRPr="00BD7FBE">
        <w:rPr>
          <w:rFonts w:ascii="Times New Roman" w:hAnsi="Times New Roman" w:cs="Times New Roman"/>
          <w:sz w:val="24"/>
          <w:szCs w:val="24"/>
        </w:rPr>
        <w:t>osoba/osobe za provođenje javne nabave, računovodstvo, financije, administraciju, s minimalno 1 godinom radnog iskustva na poslovima koje obavlja/obavljaju u okviru projekta, osim za poslove provođenja javne nabave za koje je preporučljivo radno iskustvo od minimalno 3 godine na poslovima javne nabave.</w:t>
      </w:r>
    </w:p>
    <w:p w14:paraId="69F69179" w14:textId="77777777" w:rsidR="006500DE" w:rsidRPr="006500DE" w:rsidRDefault="006500DE" w:rsidP="006500DE">
      <w:pPr>
        <w:spacing w:after="0" w:line="240" w:lineRule="auto"/>
        <w:jc w:val="both"/>
        <w:rPr>
          <w:rFonts w:ascii="Times New Roman" w:hAnsi="Times New Roman" w:cs="Times New Roman"/>
          <w:sz w:val="24"/>
          <w:szCs w:val="24"/>
        </w:rPr>
      </w:pPr>
    </w:p>
    <w:p w14:paraId="3337CC50" w14:textId="77777777"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 xml:space="preserve">3. Prijavitelj s partnerom treba osigurati učinkovitu upotrebu sredstava u skladu s načelima ekonomičnosti, učinkovitosti i djelotvornosti. Prijavitelj mora imati stabilne i dostatne izvore financiranja. </w:t>
      </w:r>
    </w:p>
    <w:p w14:paraId="3EBAC138" w14:textId="740DA8EC" w:rsidR="006500DE" w:rsidRPr="00E600DC" w:rsidRDefault="006500DE" w:rsidP="001A2B84">
      <w:pPr>
        <w:pStyle w:val="Odlomakpopisa"/>
        <w:numPr>
          <w:ilvl w:val="0"/>
          <w:numId w:val="26"/>
        </w:numPr>
        <w:ind w:hanging="294"/>
        <w:jc w:val="both"/>
        <w:rPr>
          <w:rFonts w:ascii="Times New Roman" w:hAnsi="Times New Roman" w:cs="Times New Roman"/>
          <w:sz w:val="24"/>
          <w:szCs w:val="24"/>
        </w:rPr>
      </w:pPr>
      <w:r w:rsidRPr="00CF5030">
        <w:rPr>
          <w:rFonts w:ascii="Times New Roman" w:hAnsi="Times New Roman" w:cs="Times New Roman"/>
          <w:i/>
          <w:iCs/>
          <w:sz w:val="24"/>
          <w:szCs w:val="24"/>
        </w:rPr>
        <w:t xml:space="preserve">Navedeno prijavitelj opisuje u </w:t>
      </w:r>
      <w:r w:rsidR="003C737F">
        <w:rPr>
          <w:rFonts w:ascii="Times New Roman" w:hAnsi="Times New Roman" w:cs="Times New Roman"/>
          <w:i/>
          <w:iCs/>
          <w:sz w:val="24"/>
          <w:szCs w:val="24"/>
        </w:rPr>
        <w:t>P</w:t>
      </w:r>
      <w:r w:rsidRPr="00CF5030">
        <w:rPr>
          <w:rFonts w:ascii="Times New Roman" w:hAnsi="Times New Roman" w:cs="Times New Roman"/>
          <w:i/>
          <w:iCs/>
          <w:sz w:val="24"/>
          <w:szCs w:val="24"/>
        </w:rPr>
        <w:t>rijavnom obrascu te dokazuje dostavljen</w:t>
      </w:r>
      <w:r w:rsidR="00DF5137">
        <w:rPr>
          <w:rFonts w:ascii="Times New Roman" w:hAnsi="Times New Roman" w:cs="Times New Roman"/>
          <w:i/>
          <w:iCs/>
          <w:sz w:val="24"/>
          <w:szCs w:val="24"/>
        </w:rPr>
        <w:t>i</w:t>
      </w:r>
      <w:r w:rsidRPr="00CF5030">
        <w:rPr>
          <w:rFonts w:ascii="Times New Roman" w:hAnsi="Times New Roman" w:cs="Times New Roman"/>
          <w:i/>
          <w:iCs/>
          <w:sz w:val="24"/>
          <w:szCs w:val="24"/>
        </w:rPr>
        <w:t xml:space="preserve">m </w:t>
      </w:r>
      <w:r w:rsidR="00DF5137">
        <w:rPr>
          <w:rFonts w:ascii="Times New Roman" w:hAnsi="Times New Roman" w:cs="Times New Roman"/>
          <w:i/>
          <w:iCs/>
          <w:sz w:val="24"/>
          <w:szCs w:val="24"/>
        </w:rPr>
        <w:t>godišnjim financijskim izvještajima</w:t>
      </w:r>
      <w:r w:rsidR="00132CC2">
        <w:rPr>
          <w:rFonts w:ascii="Times New Roman" w:hAnsi="Times New Roman" w:cs="Times New Roman"/>
          <w:i/>
          <w:iCs/>
          <w:sz w:val="24"/>
          <w:szCs w:val="24"/>
        </w:rPr>
        <w:t xml:space="preserve"> prijavitelja i partnera za prethod</w:t>
      </w:r>
      <w:r w:rsidR="00163EF1">
        <w:rPr>
          <w:rFonts w:ascii="Times New Roman" w:hAnsi="Times New Roman" w:cs="Times New Roman"/>
          <w:i/>
          <w:iCs/>
          <w:sz w:val="24"/>
          <w:szCs w:val="24"/>
        </w:rPr>
        <w:t>nu god</w:t>
      </w:r>
      <w:r w:rsidR="00F7155B">
        <w:rPr>
          <w:rFonts w:ascii="Times New Roman" w:hAnsi="Times New Roman" w:cs="Times New Roman"/>
          <w:i/>
          <w:iCs/>
          <w:sz w:val="24"/>
          <w:szCs w:val="24"/>
        </w:rPr>
        <w:t>i</w:t>
      </w:r>
      <w:r w:rsidR="00163EF1">
        <w:rPr>
          <w:rFonts w:ascii="Times New Roman" w:hAnsi="Times New Roman" w:cs="Times New Roman"/>
          <w:i/>
          <w:iCs/>
          <w:sz w:val="24"/>
          <w:szCs w:val="24"/>
        </w:rPr>
        <w:t>nu (2021.)</w:t>
      </w:r>
      <w:r w:rsidRPr="00CF5030">
        <w:rPr>
          <w:rFonts w:ascii="Times New Roman" w:hAnsi="Times New Roman" w:cs="Times New Roman"/>
          <w:i/>
          <w:iCs/>
          <w:sz w:val="24"/>
          <w:szCs w:val="24"/>
        </w:rPr>
        <w:t>.</w:t>
      </w:r>
    </w:p>
    <w:p w14:paraId="1D9367C6" w14:textId="77777777"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 xml:space="preserve">4. Prijavitelj s partnerom koji će infrastrukturu koja je predmet ulaganja u okviru Poziva koristiti za mješovite svrhe (negospodarska i gospodarska namjena) treba osigurati da godišnji kapacitet infrastrukture koja se odnosi na gospodarsku namjenu ne premašuje 20% ukupnog godišnjeg kapaciteta infrastrukture. </w:t>
      </w:r>
    </w:p>
    <w:p w14:paraId="2A1F5569" w14:textId="21E31E6A" w:rsidR="006500DE" w:rsidRPr="001A2B84" w:rsidRDefault="006500DE" w:rsidP="001A2B84">
      <w:pPr>
        <w:pStyle w:val="Odlomakpopisa"/>
        <w:numPr>
          <w:ilvl w:val="0"/>
          <w:numId w:val="26"/>
        </w:numPr>
        <w:ind w:hanging="294"/>
        <w:jc w:val="both"/>
        <w:rPr>
          <w:rFonts w:ascii="Times New Roman" w:hAnsi="Times New Roman" w:cs="Times New Roman"/>
          <w:sz w:val="24"/>
          <w:szCs w:val="24"/>
        </w:rPr>
      </w:pPr>
      <w:r w:rsidRPr="00A11BCE">
        <w:rPr>
          <w:rFonts w:ascii="Times New Roman" w:hAnsi="Times New Roman" w:cs="Times New Roman"/>
          <w:i/>
          <w:iCs/>
          <w:sz w:val="24"/>
          <w:szCs w:val="24"/>
        </w:rPr>
        <w:t>Dokazuje se provjerom Izjave prijavitelja</w:t>
      </w:r>
      <w:r w:rsidR="00E10832">
        <w:rPr>
          <w:rFonts w:ascii="Times New Roman" w:hAnsi="Times New Roman" w:cs="Times New Roman"/>
          <w:i/>
          <w:iCs/>
          <w:sz w:val="24"/>
          <w:szCs w:val="24"/>
        </w:rPr>
        <w:t xml:space="preserve"> i </w:t>
      </w:r>
      <w:r w:rsidRPr="00A11BCE">
        <w:rPr>
          <w:rFonts w:ascii="Times New Roman" w:hAnsi="Times New Roman" w:cs="Times New Roman"/>
          <w:i/>
          <w:iCs/>
          <w:sz w:val="24"/>
          <w:szCs w:val="24"/>
        </w:rPr>
        <w:t xml:space="preserve">partnera o istinitosti podataka, izbjegavanju dvostrukog financiranja i ispunjavanju preduvjeta za sudjelovanje u postupku dodjele. </w:t>
      </w:r>
    </w:p>
    <w:p w14:paraId="0F1C5D96" w14:textId="77777777" w:rsidR="006500DE" w:rsidRPr="006500DE" w:rsidRDefault="006500DE" w:rsidP="001A2B84">
      <w:pPr>
        <w:jc w:val="both"/>
        <w:rPr>
          <w:rFonts w:ascii="Times New Roman" w:hAnsi="Times New Roman" w:cs="Times New Roman"/>
          <w:sz w:val="24"/>
          <w:szCs w:val="24"/>
        </w:rPr>
      </w:pPr>
      <w:r w:rsidRPr="006500DE">
        <w:rPr>
          <w:rFonts w:ascii="Times New Roman" w:hAnsi="Times New Roman" w:cs="Times New Roman"/>
          <w:sz w:val="24"/>
          <w:szCs w:val="24"/>
        </w:rPr>
        <w:t>5. Prijavitelj s partnerom mora osigurati trajnost projekta tijekom razdoblja od 5 godina nakon završetka provedbe projekta</w:t>
      </w:r>
    </w:p>
    <w:p w14:paraId="475B3F55" w14:textId="68550F76" w:rsidR="005D7646" w:rsidRPr="001A2B84" w:rsidRDefault="006500DE" w:rsidP="001A2B84">
      <w:pPr>
        <w:pStyle w:val="Odlomakpopisa"/>
        <w:numPr>
          <w:ilvl w:val="0"/>
          <w:numId w:val="26"/>
        </w:numPr>
        <w:ind w:hanging="294"/>
        <w:jc w:val="both"/>
        <w:rPr>
          <w:rFonts w:ascii="Times New Roman" w:hAnsi="Times New Roman" w:cs="Times New Roman"/>
        </w:rPr>
      </w:pPr>
      <w:r w:rsidRPr="00A11BCE">
        <w:rPr>
          <w:rFonts w:ascii="Times New Roman" w:hAnsi="Times New Roman" w:cs="Times New Roman"/>
          <w:i/>
          <w:iCs/>
          <w:sz w:val="24"/>
          <w:szCs w:val="24"/>
        </w:rPr>
        <w:t>Dokazuje se provjerom Izjave prijavitelja</w:t>
      </w:r>
      <w:r w:rsidR="00A40B69">
        <w:rPr>
          <w:rFonts w:ascii="Times New Roman" w:hAnsi="Times New Roman" w:cs="Times New Roman"/>
          <w:i/>
          <w:iCs/>
          <w:sz w:val="24"/>
          <w:szCs w:val="24"/>
        </w:rPr>
        <w:t xml:space="preserve"> i </w:t>
      </w:r>
      <w:r w:rsidRPr="00A11BCE">
        <w:rPr>
          <w:rFonts w:ascii="Times New Roman" w:hAnsi="Times New Roman" w:cs="Times New Roman"/>
          <w:i/>
          <w:iCs/>
          <w:sz w:val="24"/>
          <w:szCs w:val="24"/>
        </w:rPr>
        <w:t>partnera o istinitosti podataka, izbjegavanju dvostrukog financiranja i ispunjavanju preduvjeta za sudjelovanje u postupku dodjele. Također,</w:t>
      </w:r>
      <w:r w:rsidRPr="00A11BCE">
        <w:rPr>
          <w:rFonts w:ascii="Times New Roman" w:hAnsi="Times New Roman" w:cs="Times New Roman"/>
          <w:sz w:val="24"/>
          <w:szCs w:val="24"/>
        </w:rPr>
        <w:t xml:space="preserve"> </w:t>
      </w:r>
      <w:r w:rsidRPr="00A11BCE">
        <w:rPr>
          <w:rFonts w:ascii="Times New Roman" w:hAnsi="Times New Roman" w:cs="Times New Roman"/>
          <w:i/>
          <w:iCs/>
          <w:sz w:val="24"/>
          <w:szCs w:val="24"/>
        </w:rPr>
        <w:t xml:space="preserve">navedeno Prijavitelj navodi u </w:t>
      </w:r>
      <w:r w:rsidR="00163EF1">
        <w:rPr>
          <w:rFonts w:ascii="Times New Roman" w:hAnsi="Times New Roman" w:cs="Times New Roman"/>
          <w:i/>
          <w:iCs/>
          <w:sz w:val="24"/>
          <w:szCs w:val="24"/>
        </w:rPr>
        <w:t>P</w:t>
      </w:r>
      <w:r w:rsidRPr="00A11BCE">
        <w:rPr>
          <w:rFonts w:ascii="Times New Roman" w:hAnsi="Times New Roman" w:cs="Times New Roman"/>
          <w:i/>
          <w:iCs/>
          <w:sz w:val="24"/>
          <w:szCs w:val="24"/>
        </w:rPr>
        <w:t>rijavnom obrascu.</w:t>
      </w:r>
    </w:p>
    <w:p w14:paraId="1299820A" w14:textId="5A0B93A5" w:rsidR="005D7646" w:rsidRPr="00CD5CF4" w:rsidRDefault="005D7646" w:rsidP="00C66DE0">
      <w:pPr>
        <w:pStyle w:val="Naslov2"/>
      </w:pPr>
      <w:bookmarkStart w:id="33" w:name="bookmark14"/>
      <w:bookmarkStart w:id="34" w:name="_Toc452468697"/>
      <w:bookmarkStart w:id="35" w:name="_Toc2260420"/>
      <w:bookmarkStart w:id="36" w:name="_Toc120810199"/>
      <w:bookmarkEnd w:id="33"/>
      <w:r w:rsidRPr="00CD5CF4">
        <w:t xml:space="preserve">Prihvatljivost </w:t>
      </w:r>
      <w:bookmarkEnd w:id="34"/>
      <w:bookmarkEnd w:id="35"/>
      <w:r w:rsidRPr="00CD5CF4">
        <w:t>projekta</w:t>
      </w:r>
      <w:bookmarkEnd w:id="36"/>
    </w:p>
    <w:p w14:paraId="3CAE4A3D" w14:textId="47EC4C61" w:rsidR="006500DE" w:rsidRDefault="006A7B4A"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Da</w:t>
      </w:r>
      <w:r w:rsidR="005D7646" w:rsidRPr="00CD5CF4">
        <w:rPr>
          <w:rFonts w:ascii="Times New Roman" w:hAnsi="Times New Roman" w:cs="Times New Roman"/>
          <w:sz w:val="24"/>
          <w:szCs w:val="24"/>
        </w:rPr>
        <w:t xml:space="preserve"> bi bio prihvatljiv, projektni prijedlog mora udovoljavati svim utvrđenim kriterijima prihvatljivosti, kako </w:t>
      </w:r>
      <w:r w:rsidRPr="00CD5CF4">
        <w:rPr>
          <w:rFonts w:ascii="Times New Roman" w:hAnsi="Times New Roman" w:cs="Times New Roman"/>
          <w:sz w:val="24"/>
          <w:szCs w:val="24"/>
        </w:rPr>
        <w:t xml:space="preserve">je navedeno u točki </w:t>
      </w:r>
      <w:r w:rsidR="00144459">
        <w:rPr>
          <w:rFonts w:ascii="Times New Roman" w:hAnsi="Times New Roman" w:cs="Times New Roman"/>
          <w:sz w:val="24"/>
          <w:szCs w:val="24"/>
        </w:rPr>
        <w:t>2</w:t>
      </w:r>
      <w:r w:rsidRPr="00CD5CF4">
        <w:rPr>
          <w:rFonts w:ascii="Times New Roman" w:hAnsi="Times New Roman" w:cs="Times New Roman"/>
          <w:sz w:val="24"/>
          <w:szCs w:val="24"/>
        </w:rPr>
        <w:t>.</w:t>
      </w:r>
      <w:r w:rsidR="00144459">
        <w:rPr>
          <w:rFonts w:ascii="Times New Roman" w:hAnsi="Times New Roman" w:cs="Times New Roman"/>
          <w:sz w:val="24"/>
          <w:szCs w:val="24"/>
        </w:rPr>
        <w:t>11</w:t>
      </w:r>
      <w:r w:rsidRPr="00CD5CF4">
        <w:rPr>
          <w:rFonts w:ascii="Times New Roman" w:hAnsi="Times New Roman" w:cs="Times New Roman"/>
          <w:sz w:val="24"/>
          <w:szCs w:val="24"/>
        </w:rPr>
        <w:t>. ovoga Poziva.</w:t>
      </w:r>
    </w:p>
    <w:p w14:paraId="467FAA2B" w14:textId="77777777" w:rsidR="007479EB" w:rsidRPr="006500DE" w:rsidRDefault="007479EB" w:rsidP="001A2B84">
      <w:pPr>
        <w:pStyle w:val="Bezproreda"/>
        <w:numPr>
          <w:ilvl w:val="0"/>
          <w:numId w:val="27"/>
        </w:numPr>
        <w:spacing w:after="200" w:line="276" w:lineRule="auto"/>
        <w:jc w:val="both"/>
        <w:rPr>
          <w:rFonts w:ascii="Times New Roman" w:hAnsi="Times New Roman" w:cs="Times New Roman"/>
          <w:sz w:val="24"/>
          <w:szCs w:val="24"/>
        </w:rPr>
      </w:pPr>
      <w:r w:rsidRPr="00AD100D">
        <w:rPr>
          <w:rFonts w:ascii="Times New Roman" w:hAnsi="Times New Roman" w:cs="Times New Roman"/>
          <w:sz w:val="24"/>
          <w:szCs w:val="24"/>
        </w:rPr>
        <w:t>Projekt se provodi</w:t>
      </w:r>
      <w:r w:rsidRPr="006500DE">
        <w:rPr>
          <w:rFonts w:ascii="Times New Roman" w:hAnsi="Times New Roman" w:cs="Times New Roman"/>
          <w:sz w:val="24"/>
          <w:szCs w:val="24"/>
        </w:rPr>
        <w:t xml:space="preserve"> u potpunosti na teritoriju Republike Hrvatske (Prijavni obrazac) </w:t>
      </w:r>
    </w:p>
    <w:p w14:paraId="2AAFFB2E" w14:textId="77777777" w:rsidR="007479EB" w:rsidRPr="006500DE" w:rsidRDefault="007479EB" w:rsidP="001A2B84">
      <w:pPr>
        <w:pStyle w:val="Bezproreda"/>
        <w:numPr>
          <w:ilvl w:val="0"/>
          <w:numId w:val="27"/>
        </w:numPr>
        <w:spacing w:after="200" w:line="276" w:lineRule="auto"/>
        <w:jc w:val="both"/>
        <w:rPr>
          <w:rFonts w:ascii="Times New Roman" w:hAnsi="Times New Roman" w:cs="Times New Roman"/>
          <w:sz w:val="24"/>
          <w:szCs w:val="24"/>
        </w:rPr>
      </w:pPr>
      <w:r w:rsidRPr="006500DE">
        <w:rPr>
          <w:rFonts w:ascii="Times New Roman" w:hAnsi="Times New Roman" w:cs="Times New Roman"/>
          <w:sz w:val="24"/>
          <w:szCs w:val="24"/>
        </w:rPr>
        <w:t xml:space="preserve">Aktivnosti projekta u skladu su s prihvatljivim aktivnostima u okviru ovog Poziva (Prijavni obrazac) </w:t>
      </w:r>
    </w:p>
    <w:p w14:paraId="3C43D918" w14:textId="7B2D8B14" w:rsidR="007479EB" w:rsidRPr="00101DE8" w:rsidRDefault="007479EB" w:rsidP="001A2B84">
      <w:pPr>
        <w:pStyle w:val="Bezproreda"/>
        <w:numPr>
          <w:ilvl w:val="0"/>
          <w:numId w:val="27"/>
        </w:numPr>
        <w:spacing w:after="200" w:line="276" w:lineRule="auto"/>
        <w:jc w:val="both"/>
        <w:rPr>
          <w:rFonts w:ascii="Times New Roman" w:hAnsi="Times New Roman" w:cs="Times New Roman"/>
          <w:sz w:val="24"/>
          <w:szCs w:val="24"/>
        </w:rPr>
      </w:pPr>
      <w:r w:rsidRPr="006500DE">
        <w:rPr>
          <w:rFonts w:ascii="Times New Roman" w:hAnsi="Times New Roman" w:cs="Times New Roman"/>
          <w:sz w:val="24"/>
          <w:szCs w:val="24"/>
        </w:rPr>
        <w:lastRenderedPageBreak/>
        <w:t>Projekt u trenutku podnošenja projektnog prijedloga nije fizički niti financijski završen; (Obrazac 1. – Izjava</w:t>
      </w:r>
      <w:r w:rsidR="004C330C" w:rsidRPr="004C330C">
        <w:rPr>
          <w:rFonts w:ascii="Times New Roman" w:hAnsi="Times New Roman" w:cs="Times New Roman"/>
          <w:sz w:val="24"/>
          <w:szCs w:val="24"/>
        </w:rPr>
        <w:t xml:space="preserve"> prijavitelja i partnera o istinitosti podataka, izbjegavanju </w:t>
      </w:r>
      <w:r w:rsidR="004C330C" w:rsidRPr="00101DE8">
        <w:rPr>
          <w:rFonts w:ascii="Times New Roman" w:hAnsi="Times New Roman" w:cs="Times New Roman"/>
          <w:sz w:val="24"/>
          <w:szCs w:val="24"/>
        </w:rPr>
        <w:t>dvostrukog financiranja i ispunjavanju preduvjeta za sudjelovanje u postupku dodjele</w:t>
      </w:r>
      <w:r w:rsidR="004C330C" w:rsidRPr="00101DE8" w:rsidDel="004C330C">
        <w:rPr>
          <w:rFonts w:ascii="Times New Roman" w:hAnsi="Times New Roman" w:cs="Times New Roman"/>
          <w:sz w:val="24"/>
          <w:szCs w:val="24"/>
        </w:rPr>
        <w:t xml:space="preserve"> </w:t>
      </w:r>
      <w:r w:rsidRPr="00101DE8">
        <w:rPr>
          <w:rFonts w:ascii="Times New Roman" w:hAnsi="Times New Roman" w:cs="Times New Roman"/>
          <w:sz w:val="24"/>
          <w:szCs w:val="24"/>
        </w:rPr>
        <w:t xml:space="preserve">) </w:t>
      </w:r>
    </w:p>
    <w:p w14:paraId="5245DB72" w14:textId="1CC87E91" w:rsidR="00764D2B" w:rsidRPr="00101DE8" w:rsidRDefault="007479EB" w:rsidP="001A2B84">
      <w:pPr>
        <w:pStyle w:val="Bezproreda"/>
        <w:numPr>
          <w:ilvl w:val="0"/>
          <w:numId w:val="27"/>
        </w:numPr>
        <w:spacing w:after="200" w:line="276" w:lineRule="auto"/>
        <w:jc w:val="both"/>
        <w:rPr>
          <w:sz w:val="24"/>
          <w:szCs w:val="24"/>
        </w:rPr>
      </w:pPr>
      <w:r w:rsidRPr="00101DE8">
        <w:rPr>
          <w:rFonts w:ascii="Times New Roman" w:hAnsi="Times New Roman" w:cs="Times New Roman"/>
          <w:sz w:val="24"/>
          <w:szCs w:val="24"/>
        </w:rPr>
        <w:t xml:space="preserve">Projekt je  u skladu sa specifičnim pravilima i zahtjevima primjenjivima na ovaj Poziv – Projektom je predviđena izgradnja i/ili rekonstrukcija i opremanje novog ili postojećeg </w:t>
      </w:r>
      <w:r w:rsidR="00445D35" w:rsidRPr="00101DE8">
        <w:rPr>
          <w:rFonts w:ascii="Times New Roman" w:hAnsi="Times New Roman" w:cs="Times New Roman"/>
          <w:sz w:val="24"/>
          <w:szCs w:val="24"/>
        </w:rPr>
        <w:t>objekta</w:t>
      </w:r>
      <w:r w:rsidRPr="00101DE8">
        <w:rPr>
          <w:rFonts w:ascii="Times New Roman" w:hAnsi="Times New Roman" w:cs="Times New Roman"/>
          <w:sz w:val="24"/>
          <w:szCs w:val="24"/>
        </w:rPr>
        <w:t xml:space="preserve"> za pružanje usluga u zajednici  minimalnog smještajnog kapaciteta od 40 kreveta</w:t>
      </w:r>
      <w:r w:rsidR="0080496D" w:rsidRPr="00101DE8">
        <w:rPr>
          <w:rFonts w:ascii="Times New Roman" w:hAnsi="Times New Roman" w:cs="Times New Roman"/>
          <w:sz w:val="24"/>
          <w:szCs w:val="24"/>
        </w:rPr>
        <w:t xml:space="preserve"> koji se odnosi na nove dodatne kapacitete za funkcionalno ovisne korisnike o pomoći druge osobe odnosno korisnike kojima je potreban treći ili četvrti stupanj usluge u skladu s člankom 68. Pravilnika o mjerilima za pružanje socijalnih usluga</w:t>
      </w:r>
      <w:r w:rsidR="00E81096" w:rsidRPr="00101DE8">
        <w:rPr>
          <w:rFonts w:ascii="Times New Roman" w:hAnsi="Times New Roman" w:cs="Times New Roman"/>
          <w:sz w:val="24"/>
          <w:szCs w:val="24"/>
        </w:rPr>
        <w:t>, te izvaninstitucijske usluge namijenjene starijim osobama koje žive kod kuće</w:t>
      </w:r>
      <w:r w:rsidR="005060E6" w:rsidRPr="00101DE8">
        <w:rPr>
          <w:rFonts w:ascii="Times New Roman" w:hAnsi="Times New Roman" w:cs="Times New Roman"/>
          <w:sz w:val="24"/>
          <w:szCs w:val="24"/>
        </w:rPr>
        <w:t xml:space="preserve"> (Prijavni obrazac, Glavni projekt)</w:t>
      </w:r>
    </w:p>
    <w:p w14:paraId="05268714" w14:textId="7DB304CB" w:rsidR="00F70A21" w:rsidRPr="000D7F21" w:rsidRDefault="00E10AFC" w:rsidP="001A2B84">
      <w:pPr>
        <w:pStyle w:val="Bezproreda"/>
        <w:numPr>
          <w:ilvl w:val="0"/>
          <w:numId w:val="27"/>
        </w:numPr>
        <w:spacing w:after="200" w:line="276" w:lineRule="auto"/>
        <w:jc w:val="both"/>
        <w:rPr>
          <w:rFonts w:ascii="Times New Roman" w:hAnsi="Times New Roman" w:cs="Times New Roman"/>
          <w:sz w:val="24"/>
          <w:szCs w:val="24"/>
        </w:rPr>
      </w:pPr>
      <w:r w:rsidRPr="000D7F21">
        <w:rPr>
          <w:rFonts w:ascii="Times New Roman" w:hAnsi="Times New Roman" w:cs="Times New Roman"/>
          <w:sz w:val="24"/>
          <w:szCs w:val="24"/>
        </w:rPr>
        <w:t>Projekt je  u skladu sa specifičnim pravilima i zahtjevima primjenjivima na ovaj Poziv – Projektom je predviđena izgradnja i/ili rekonstrukcija i opremanje nov</w:t>
      </w:r>
      <w:r w:rsidR="00C32BDD" w:rsidRPr="000D7F21">
        <w:rPr>
          <w:rFonts w:ascii="Times New Roman" w:hAnsi="Times New Roman" w:cs="Times New Roman"/>
          <w:sz w:val="24"/>
          <w:szCs w:val="24"/>
        </w:rPr>
        <w:t>e</w:t>
      </w:r>
      <w:r w:rsidRPr="000D7F21">
        <w:rPr>
          <w:rFonts w:ascii="Times New Roman" w:hAnsi="Times New Roman" w:cs="Times New Roman"/>
          <w:sz w:val="24"/>
          <w:szCs w:val="24"/>
        </w:rPr>
        <w:t xml:space="preserve"> ili postojeće </w:t>
      </w:r>
      <w:r w:rsidR="00C32BDD" w:rsidRPr="00E6514F">
        <w:rPr>
          <w:rFonts w:ascii="Times New Roman" w:hAnsi="Times New Roman" w:cs="Times New Roman"/>
          <w:sz w:val="24"/>
          <w:szCs w:val="24"/>
        </w:rPr>
        <w:t>građevine</w:t>
      </w:r>
      <w:r w:rsidR="00764D2B" w:rsidRPr="00E6514F">
        <w:rPr>
          <w:rFonts w:ascii="Times New Roman" w:hAnsi="Times New Roman" w:cs="Times New Roman"/>
          <w:sz w:val="24"/>
          <w:szCs w:val="24"/>
        </w:rPr>
        <w:t xml:space="preserve"> </w:t>
      </w:r>
      <w:r w:rsidR="00F7155B" w:rsidRPr="00E6514F">
        <w:rPr>
          <w:rFonts w:ascii="Times New Roman" w:hAnsi="Times New Roman" w:cs="Times New Roman"/>
          <w:sz w:val="24"/>
          <w:szCs w:val="24"/>
        </w:rPr>
        <w:t>u kojem će se uz usluge s</w:t>
      </w:r>
      <w:r w:rsidR="005752C6" w:rsidRPr="008D160E">
        <w:rPr>
          <w:rFonts w:ascii="Times New Roman" w:hAnsi="Times New Roman" w:cs="Times New Roman"/>
          <w:sz w:val="24"/>
          <w:szCs w:val="24"/>
        </w:rPr>
        <w:t>mještaja za funkcionalno ovisne korisnike pružati i</w:t>
      </w:r>
      <w:r w:rsidR="00764D2B" w:rsidRPr="008D160E">
        <w:rPr>
          <w:rFonts w:ascii="Times New Roman" w:hAnsi="Times New Roman" w:cs="Times New Roman"/>
          <w:sz w:val="24"/>
          <w:szCs w:val="24"/>
        </w:rPr>
        <w:t xml:space="preserve"> izvaninstitucijsk</w:t>
      </w:r>
      <w:r w:rsidR="005752C6" w:rsidRPr="008D160E">
        <w:rPr>
          <w:rFonts w:ascii="Times New Roman" w:hAnsi="Times New Roman" w:cs="Times New Roman"/>
          <w:sz w:val="24"/>
          <w:szCs w:val="24"/>
        </w:rPr>
        <w:t>e</w:t>
      </w:r>
      <w:r w:rsidR="00764D2B" w:rsidRPr="008D160E">
        <w:rPr>
          <w:rFonts w:ascii="Times New Roman" w:hAnsi="Times New Roman" w:cs="Times New Roman"/>
          <w:sz w:val="24"/>
          <w:szCs w:val="24"/>
        </w:rPr>
        <w:t xml:space="preserve"> uslug</w:t>
      </w:r>
      <w:r w:rsidR="005752C6" w:rsidRPr="008D160E">
        <w:rPr>
          <w:rFonts w:ascii="Times New Roman" w:hAnsi="Times New Roman" w:cs="Times New Roman"/>
          <w:sz w:val="24"/>
          <w:szCs w:val="24"/>
        </w:rPr>
        <w:t>e za starije osobe</w:t>
      </w:r>
      <w:r w:rsidR="00F100B3" w:rsidRPr="008D160E">
        <w:rPr>
          <w:rFonts w:ascii="Times New Roman" w:hAnsi="Times New Roman" w:cs="Times New Roman"/>
          <w:sz w:val="24"/>
          <w:szCs w:val="24"/>
        </w:rPr>
        <w:t xml:space="preserve"> (Prijavni obrazac)</w:t>
      </w:r>
      <w:r w:rsidR="005060E6" w:rsidRPr="008D160E">
        <w:rPr>
          <w:rFonts w:ascii="Times New Roman" w:hAnsi="Times New Roman" w:cs="Times New Roman"/>
          <w:sz w:val="24"/>
          <w:szCs w:val="24"/>
        </w:rPr>
        <w:t>,</w:t>
      </w:r>
    </w:p>
    <w:p w14:paraId="78C0CBAE" w14:textId="7C5BBE00" w:rsidR="006500DE"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E6514F">
        <w:rPr>
          <w:rFonts w:ascii="Times New Roman" w:hAnsi="Times New Roman" w:cs="Times New Roman"/>
          <w:sz w:val="24"/>
          <w:szCs w:val="24"/>
        </w:rPr>
        <w:t>Projekt je u skladu s odredbama svih relevantnih nacionalnih zakonodavnih akata</w:t>
      </w:r>
      <w:r w:rsidR="00C32BDD" w:rsidRPr="008D160E">
        <w:rPr>
          <w:rFonts w:ascii="Times New Roman" w:hAnsi="Times New Roman" w:cs="Times New Roman"/>
          <w:sz w:val="24"/>
          <w:szCs w:val="24"/>
        </w:rPr>
        <w:t xml:space="preserve"> (Prijavni obrazac, </w:t>
      </w:r>
      <w:r w:rsidR="00F94447" w:rsidRPr="008D160E">
        <w:rPr>
          <w:rFonts w:ascii="Times New Roman" w:hAnsi="Times New Roman" w:cs="Times New Roman"/>
          <w:sz w:val="24"/>
          <w:szCs w:val="24"/>
        </w:rPr>
        <w:t>Obrazac 1. – Izjava prijavitelja i partnera o istinitosti podataka, izbjegavanju dvostrukog financiranja i ispunjavanju preduvjeta za sudjelovanje u postupku dodjele)</w:t>
      </w:r>
      <w:r w:rsidRPr="008D160E">
        <w:rPr>
          <w:rFonts w:ascii="Times New Roman" w:hAnsi="Times New Roman" w:cs="Times New Roman"/>
          <w:sz w:val="24"/>
          <w:szCs w:val="24"/>
        </w:rPr>
        <w:t xml:space="preserve"> </w:t>
      </w:r>
    </w:p>
    <w:p w14:paraId="6D21F4D2" w14:textId="52AC3F51" w:rsidR="00F70A21"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05107B">
        <w:rPr>
          <w:rFonts w:ascii="Times New Roman" w:hAnsi="Times New Roman" w:cs="Times New Roman"/>
          <w:sz w:val="24"/>
          <w:szCs w:val="24"/>
        </w:rPr>
        <w:t>Projekt poštuje načelo nekumulativnosti, odnosno ne predstavlja dvostruko financiranje - prihvatljivi izdaci nisu prethodno (su)financirani bespovratnim sredstvima iz bilo kojeg nacionalnog javnog izvora i/ili iz fondova Europske unije, niti će isti biti više od jednom (su)financirani nakon potencijalno u</w:t>
      </w:r>
      <w:r w:rsidRPr="008D160E">
        <w:rPr>
          <w:rFonts w:ascii="Times New Roman" w:hAnsi="Times New Roman" w:cs="Times New Roman"/>
          <w:sz w:val="24"/>
          <w:szCs w:val="24"/>
        </w:rPr>
        <w:t>spješnog okončanja dvaju ili više postupaka dodjele bespovratnih sredstava (Obrazac 1. – Izjava</w:t>
      </w:r>
      <w:r w:rsidR="004C330C" w:rsidRPr="008D160E">
        <w:rPr>
          <w:rFonts w:ascii="Times New Roman" w:hAnsi="Times New Roman" w:cs="Times New Roman"/>
          <w:sz w:val="24"/>
          <w:szCs w:val="24"/>
        </w:rPr>
        <w:t xml:space="preserve"> prijavitelja i partnera o istinitosti podataka, izbjegavanju dvostrukog financiranja i ispunjavanju preduvjeta za sudjelovanje u postupku dodjele</w:t>
      </w:r>
      <w:r w:rsidRPr="008D160E">
        <w:rPr>
          <w:rFonts w:ascii="Times New Roman" w:hAnsi="Times New Roman" w:cs="Times New Roman"/>
          <w:sz w:val="24"/>
          <w:szCs w:val="24"/>
        </w:rPr>
        <w:t xml:space="preserve">) </w:t>
      </w:r>
    </w:p>
    <w:p w14:paraId="6737FBD6" w14:textId="31CFB500" w:rsidR="00F70A21"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8D160E">
        <w:rPr>
          <w:rFonts w:ascii="Times New Roman" w:hAnsi="Times New Roman" w:cs="Times New Roman"/>
          <w:sz w:val="24"/>
          <w:szCs w:val="24"/>
        </w:rPr>
        <w:t>Projekt je u skladu s načelom “ne nanosi bitnu štetu” (DNSH) što znači da se ne podupiru i ne obavljaju gospodarske djelatnosti kojima se nanosi bitna šteta bilo kojem od okolišnih ciljeva, ako je to relevantno, u smislu članka 17. Uredbe (EU) 2020/852; (</w:t>
      </w:r>
      <w:r w:rsidR="00495F70" w:rsidRPr="008D160E">
        <w:rPr>
          <w:rFonts w:ascii="Times New Roman" w:hAnsi="Times New Roman" w:cs="Times New Roman"/>
          <w:sz w:val="24"/>
          <w:szCs w:val="24"/>
        </w:rPr>
        <w:t>Obrazac 1</w:t>
      </w:r>
      <w:r w:rsidR="007D3E3F" w:rsidRPr="008D160E">
        <w:rPr>
          <w:rFonts w:ascii="Times New Roman" w:hAnsi="Times New Roman" w:cs="Times New Roman"/>
          <w:sz w:val="24"/>
          <w:szCs w:val="24"/>
        </w:rPr>
        <w:t>. -</w:t>
      </w:r>
      <w:r w:rsidR="00495F70" w:rsidRPr="008D160E">
        <w:rPr>
          <w:rFonts w:ascii="Times New Roman" w:hAnsi="Times New Roman" w:cs="Times New Roman"/>
          <w:sz w:val="24"/>
          <w:szCs w:val="24"/>
        </w:rPr>
        <w:t xml:space="preserve"> Izjava prijavitelja i partnera o istinitosti podataka, izbjegavanju dvostrukog financiranja i ispunjavanju preduvjeta za sudjelovanje u postupku dodjele</w:t>
      </w:r>
      <w:r w:rsidR="00333A37" w:rsidRPr="008D160E">
        <w:rPr>
          <w:rFonts w:ascii="Times New Roman" w:hAnsi="Times New Roman" w:cs="Times New Roman"/>
          <w:sz w:val="24"/>
          <w:szCs w:val="24"/>
        </w:rPr>
        <w:t>, Glavni projekt</w:t>
      </w:r>
      <w:r w:rsidR="00495F70" w:rsidRPr="008D160E" w:rsidDel="0026346E">
        <w:rPr>
          <w:rFonts w:ascii="Times New Roman" w:hAnsi="Times New Roman" w:cs="Times New Roman"/>
          <w:sz w:val="24"/>
          <w:szCs w:val="24"/>
        </w:rPr>
        <w:t xml:space="preserve"> </w:t>
      </w:r>
      <w:r w:rsidRPr="008D160E">
        <w:rPr>
          <w:rFonts w:ascii="Times New Roman" w:hAnsi="Times New Roman" w:cs="Times New Roman"/>
          <w:sz w:val="24"/>
          <w:szCs w:val="24"/>
        </w:rPr>
        <w:t xml:space="preserve">) </w:t>
      </w:r>
    </w:p>
    <w:p w14:paraId="68980E7D" w14:textId="132F5F2E" w:rsidR="00C74858" w:rsidRPr="008D160E" w:rsidRDefault="00C74858"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t>U vezi s rješavanjem rizika povezanih s načelom DNSH za ovu investiciju, kako je opisano Uredbom EU-a 2021/241 o uspostavljanju Instrumenta za oporavak i otpornost, potrebno je zadovoljiti sljedeće:</w:t>
      </w:r>
    </w:p>
    <w:p w14:paraId="378B60D9" w14:textId="5E21B846" w:rsidR="00C74858" w:rsidRPr="008D160E" w:rsidRDefault="00C74858"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t>- sva ulaganja u ovom Pozivu moraju doprinijeti značajno minimalno jednom od</w:t>
      </w:r>
      <w:r w:rsidR="00BD2F78" w:rsidRPr="008D160E">
        <w:rPr>
          <w:rFonts w:ascii="Times New Roman" w:hAnsi="Times New Roman" w:cs="Times New Roman"/>
          <w:sz w:val="24"/>
          <w:szCs w:val="24"/>
        </w:rPr>
        <w:t xml:space="preserve"> </w:t>
      </w:r>
      <w:r w:rsidRPr="008D160E">
        <w:rPr>
          <w:rFonts w:ascii="Times New Roman" w:hAnsi="Times New Roman" w:cs="Times New Roman"/>
          <w:sz w:val="24"/>
          <w:szCs w:val="24"/>
        </w:rPr>
        <w:t>okolišnih ciljeva Uredbe (EU) 2020/852 Europskog Parlamenta i Vijeća od 18. lipnja</w:t>
      </w:r>
      <w:r w:rsidR="00BD2F78" w:rsidRPr="008D160E">
        <w:rPr>
          <w:rFonts w:ascii="Times New Roman" w:hAnsi="Times New Roman" w:cs="Times New Roman"/>
          <w:sz w:val="24"/>
          <w:szCs w:val="24"/>
        </w:rPr>
        <w:t xml:space="preserve"> </w:t>
      </w:r>
      <w:r w:rsidRPr="008D160E">
        <w:rPr>
          <w:rFonts w:ascii="Times New Roman" w:hAnsi="Times New Roman" w:cs="Times New Roman"/>
          <w:sz w:val="24"/>
          <w:szCs w:val="24"/>
        </w:rPr>
        <w:lastRenderedPageBreak/>
        <w:t>2020. o uspostavi okvira za olakšavanje održivih ulaganja i izmjeni Uredbe (EU)</w:t>
      </w:r>
      <w:r w:rsidR="008D160E">
        <w:rPr>
          <w:rFonts w:ascii="Times New Roman" w:hAnsi="Times New Roman" w:cs="Times New Roman"/>
          <w:sz w:val="24"/>
          <w:szCs w:val="24"/>
        </w:rPr>
        <w:t xml:space="preserve"> </w:t>
      </w:r>
      <w:r w:rsidRPr="008D160E">
        <w:rPr>
          <w:rFonts w:ascii="Times New Roman" w:hAnsi="Times New Roman" w:cs="Times New Roman"/>
          <w:sz w:val="24"/>
          <w:szCs w:val="24"/>
        </w:rPr>
        <w:t>2019/2088.</w:t>
      </w:r>
    </w:p>
    <w:p w14:paraId="5D5136CE" w14:textId="5DEAD854" w:rsidR="0F90A7E2" w:rsidRPr="000D7F21" w:rsidRDefault="00C74858"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t>- kako bi se ispunilo načelo DNSH, projekt mora zadovoljiti kriterije načela DNSH koji</w:t>
      </w:r>
      <w:r w:rsidR="060C1644" w:rsidRPr="008D160E">
        <w:rPr>
          <w:rFonts w:ascii="Times New Roman" w:hAnsi="Times New Roman" w:cs="Times New Roman"/>
          <w:sz w:val="24"/>
          <w:szCs w:val="24"/>
        </w:rPr>
        <w:t xml:space="preserve"> </w:t>
      </w:r>
      <w:r w:rsidRPr="0005107B">
        <w:rPr>
          <w:rFonts w:ascii="Times New Roman" w:hAnsi="Times New Roman" w:cs="Times New Roman"/>
          <w:sz w:val="24"/>
          <w:szCs w:val="24"/>
        </w:rPr>
        <w:t>su nastavku navedeni za svaki od 6 okolišnih ciljeva:</w:t>
      </w:r>
    </w:p>
    <w:p w14:paraId="46CF17A8" w14:textId="1E87EE89" w:rsidR="00C74858" w:rsidRPr="008D160E" w:rsidRDefault="00C74858" w:rsidP="001A2B84">
      <w:pPr>
        <w:pStyle w:val="Bezproreda"/>
        <w:spacing w:after="200" w:line="276" w:lineRule="auto"/>
        <w:ind w:left="720"/>
        <w:jc w:val="both"/>
        <w:rPr>
          <w:rFonts w:ascii="Times New Roman" w:hAnsi="Times New Roman" w:cs="Times New Roman"/>
          <w:sz w:val="24"/>
          <w:szCs w:val="24"/>
        </w:rPr>
      </w:pPr>
      <w:r w:rsidRPr="000D7F21">
        <w:rPr>
          <w:rFonts w:ascii="Times New Roman" w:hAnsi="Times New Roman" w:cs="Times New Roman"/>
          <w:sz w:val="24"/>
          <w:szCs w:val="24"/>
        </w:rPr>
        <w:t xml:space="preserve">1. </w:t>
      </w:r>
      <w:r w:rsidRPr="00E6514F">
        <w:rPr>
          <w:rFonts w:ascii="Times New Roman" w:hAnsi="Times New Roman" w:cs="Times New Roman"/>
          <w:sz w:val="24"/>
          <w:szCs w:val="24"/>
        </w:rPr>
        <w:t>Ublaž</w:t>
      </w:r>
      <w:r w:rsidR="72B09997" w:rsidRPr="00E6514F">
        <w:rPr>
          <w:rFonts w:ascii="Times New Roman" w:hAnsi="Times New Roman" w:cs="Times New Roman"/>
          <w:sz w:val="24"/>
          <w:szCs w:val="24"/>
        </w:rPr>
        <w:t>a</w:t>
      </w:r>
      <w:r w:rsidRPr="00E6514F">
        <w:rPr>
          <w:rFonts w:ascii="Times New Roman" w:hAnsi="Times New Roman" w:cs="Times New Roman"/>
          <w:sz w:val="24"/>
          <w:szCs w:val="24"/>
        </w:rPr>
        <w:t>vanje</w:t>
      </w:r>
      <w:r w:rsidRPr="008D160E">
        <w:rPr>
          <w:rFonts w:ascii="Times New Roman" w:hAnsi="Times New Roman" w:cs="Times New Roman"/>
          <w:sz w:val="24"/>
          <w:szCs w:val="24"/>
        </w:rPr>
        <w:t xml:space="preserve"> klimatskih promjena;</w:t>
      </w:r>
    </w:p>
    <w:p w14:paraId="5AA866D2" w14:textId="126593FC" w:rsidR="0F90A7E2" w:rsidRPr="000D7F21" w:rsidRDefault="0134C7DE"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t>Sve novogradnje moraju biti zgrade gotovo nulte energije prema Direktivi o energetskoj učinkovitosti zgrada (EPBD), dok obnova postojećih zgrada treba u prosjeku posti</w:t>
      </w:r>
      <w:r w:rsidRPr="0005107B">
        <w:rPr>
          <w:rFonts w:ascii="Times New Roman" w:hAnsi="Times New Roman" w:cs="Times New Roman"/>
          <w:sz w:val="24"/>
          <w:szCs w:val="24"/>
        </w:rPr>
        <w:t>ći barem srednje duboku obnovu, kako je definirano u Preporuci Komisije o obnovi zgrada, ili postići u prosjeku najmanje 30% smanjenja izravnih i neizravnih emisija stakleničkih plinova u usporedbi s ex-ante emisijama. Za sve zgrade posebnu pozornost treba</w:t>
      </w:r>
      <w:r w:rsidRPr="008D160E">
        <w:rPr>
          <w:rFonts w:ascii="Times New Roman" w:hAnsi="Times New Roman" w:cs="Times New Roman"/>
          <w:sz w:val="24"/>
          <w:szCs w:val="24"/>
        </w:rPr>
        <w:t xml:space="preserve"> posvetiti osiguravanju zdravih uvjeta unutarnje klime, sigurnosti od požara i rizika povezanih s povećanom seizmičkom aktivnošću</w:t>
      </w:r>
      <w:r w:rsidR="5754312D" w:rsidRPr="008D160E">
        <w:rPr>
          <w:rFonts w:ascii="Times New Roman" w:hAnsi="Times New Roman" w:cs="Times New Roman"/>
          <w:sz w:val="24"/>
          <w:szCs w:val="24"/>
        </w:rPr>
        <w:t>.</w:t>
      </w:r>
    </w:p>
    <w:p w14:paraId="11CB7189" w14:textId="77777777" w:rsidR="00C74858" w:rsidRPr="00E6514F" w:rsidRDefault="00C74858" w:rsidP="001A2B84">
      <w:pPr>
        <w:pStyle w:val="Bezproreda"/>
        <w:spacing w:after="200" w:line="276" w:lineRule="auto"/>
        <w:ind w:left="720"/>
        <w:jc w:val="both"/>
        <w:rPr>
          <w:rFonts w:ascii="Times New Roman" w:hAnsi="Times New Roman" w:cs="Times New Roman"/>
          <w:sz w:val="24"/>
          <w:szCs w:val="24"/>
        </w:rPr>
      </w:pPr>
      <w:r w:rsidRPr="00E6514F">
        <w:rPr>
          <w:rFonts w:ascii="Times New Roman" w:hAnsi="Times New Roman" w:cs="Times New Roman"/>
          <w:sz w:val="24"/>
          <w:szCs w:val="24"/>
        </w:rPr>
        <w:t>2. Prilagodbe klimatskim promjenama;</w:t>
      </w:r>
    </w:p>
    <w:p w14:paraId="7C6B17F0" w14:textId="1EA74743" w:rsidR="0F04F39C" w:rsidRPr="000D7F21" w:rsidRDefault="37C0DFFC" w:rsidP="001A2B84">
      <w:pPr>
        <w:pStyle w:val="Bezproreda"/>
        <w:spacing w:after="200" w:line="276" w:lineRule="auto"/>
        <w:ind w:left="720"/>
        <w:jc w:val="both"/>
        <w:rPr>
          <w:rFonts w:ascii="Times New Roman" w:eastAsia="Times New Roman" w:hAnsi="Times New Roman" w:cs="Times New Roman"/>
          <w:sz w:val="24"/>
          <w:szCs w:val="24"/>
        </w:rPr>
      </w:pPr>
      <w:r w:rsidRPr="008D160E">
        <w:rPr>
          <w:rFonts w:ascii="Times New Roman" w:eastAsia="Times New Roman" w:hAnsi="Times New Roman" w:cs="Times New Roman"/>
          <w:sz w:val="24"/>
          <w:szCs w:val="24"/>
        </w:rPr>
        <w:t xml:space="preserve">Objekti neće biti namijenjeni vađenju, skladištenju, transportu ili proizvodnji fosilnih </w:t>
      </w:r>
      <w:r w:rsidRPr="0005107B">
        <w:rPr>
          <w:rFonts w:ascii="Times New Roman" w:eastAsia="Times New Roman" w:hAnsi="Times New Roman" w:cs="Times New Roman"/>
          <w:sz w:val="24"/>
          <w:szCs w:val="24"/>
        </w:rPr>
        <w:t xml:space="preserve">goriva. Klimatski rizici koji bi mogli biti </w:t>
      </w:r>
      <w:r w:rsidR="00DE33B4" w:rsidRPr="008D160E">
        <w:rPr>
          <w:rFonts w:ascii="Times New Roman" w:eastAsia="Times New Roman" w:hAnsi="Times New Roman" w:cs="Times New Roman"/>
          <w:sz w:val="24"/>
          <w:szCs w:val="24"/>
        </w:rPr>
        <w:t>relevantni za svako ulaganje u okviru ove mjere utvrđeni su u Nacionalnoj strate</w:t>
      </w:r>
      <w:r w:rsidRPr="008D160E">
        <w:rPr>
          <w:rFonts w:ascii="Times New Roman" w:eastAsia="Times New Roman" w:hAnsi="Times New Roman" w:cs="Times New Roman"/>
          <w:sz w:val="24"/>
          <w:szCs w:val="24"/>
        </w:rPr>
        <w:t>giji prilagodbe klimatskim promjenama u Republici Hrvatskoj za razdoblje do 2040. u odnosu na 2070. i bit će procijenjeni za svaku mjeru posebno, uzimajući u obzir lokalne klimatske uvjete, kao i klimatske projekcije (posebno tamo gdje se izrađuju lokalni ili regionalni planovi). Tijekom razvoja i dizajna projekata identificirat će se i integrirati intervencije koje mogu smanjiti klimatske utjecaje.</w:t>
      </w:r>
    </w:p>
    <w:p w14:paraId="44CF3EA8" w14:textId="77777777" w:rsidR="00C74858" w:rsidRPr="00E6514F" w:rsidRDefault="00C74858" w:rsidP="001A2B84">
      <w:pPr>
        <w:pStyle w:val="Bezproreda"/>
        <w:spacing w:after="200" w:line="276" w:lineRule="auto"/>
        <w:ind w:left="720"/>
        <w:jc w:val="both"/>
        <w:rPr>
          <w:rFonts w:ascii="Times New Roman" w:hAnsi="Times New Roman" w:cs="Times New Roman"/>
          <w:sz w:val="24"/>
          <w:szCs w:val="24"/>
        </w:rPr>
      </w:pPr>
      <w:r w:rsidRPr="00E6514F">
        <w:rPr>
          <w:rFonts w:ascii="Times New Roman" w:hAnsi="Times New Roman" w:cs="Times New Roman"/>
          <w:sz w:val="24"/>
          <w:szCs w:val="24"/>
        </w:rPr>
        <w:t>3. Održiva uporaba i zaštita voda i morskih resursa;</w:t>
      </w:r>
    </w:p>
    <w:p w14:paraId="0E82CBCF" w14:textId="6443F8A9" w:rsidR="793775CC" w:rsidRPr="000D7F21" w:rsidRDefault="74581072" w:rsidP="001A2B84">
      <w:pPr>
        <w:pStyle w:val="Bezproreda"/>
        <w:spacing w:after="200" w:line="276" w:lineRule="auto"/>
        <w:ind w:left="720"/>
        <w:jc w:val="both"/>
        <w:rPr>
          <w:rFonts w:ascii="Times New Roman" w:eastAsia="Times New Roman" w:hAnsi="Times New Roman" w:cs="Times New Roman"/>
          <w:sz w:val="24"/>
          <w:szCs w:val="24"/>
        </w:rPr>
      </w:pPr>
      <w:r w:rsidRPr="008D160E">
        <w:rPr>
          <w:rFonts w:ascii="Times New Roman" w:eastAsia="Times New Roman" w:hAnsi="Times New Roman" w:cs="Times New Roman"/>
          <w:sz w:val="24"/>
          <w:szCs w:val="24"/>
        </w:rPr>
        <w:t xml:space="preserve">Kao kriterij za ugovaranje </w:t>
      </w:r>
      <w:r w:rsidR="65AD2DDD" w:rsidRPr="008D160E">
        <w:rPr>
          <w:rFonts w:ascii="Times New Roman" w:eastAsia="Times New Roman" w:hAnsi="Times New Roman" w:cs="Times New Roman"/>
          <w:sz w:val="24"/>
          <w:szCs w:val="24"/>
        </w:rPr>
        <w:t xml:space="preserve">svi </w:t>
      </w:r>
      <w:r w:rsidRPr="008D160E">
        <w:rPr>
          <w:rFonts w:ascii="Times New Roman" w:eastAsia="Times New Roman" w:hAnsi="Times New Roman" w:cs="Times New Roman"/>
          <w:sz w:val="24"/>
          <w:szCs w:val="24"/>
        </w:rPr>
        <w:t xml:space="preserve">ugrađeni relevantni uređaji za vodu (otopine za tuširanje, tuševi s miješalicom, izlazi za tuširanje, slavine, WC kupaonice, WC školjke i vodokotlići, posude za pisoare i vodokotlići, kade) moraju biti u dva najbolja razreda potrošnje vode EU vodne oznake (EU Water Label - </w:t>
      </w:r>
      <w:hyperlink r:id="rId11" w:history="1">
        <w:r w:rsidRPr="008D160E">
          <w:rPr>
            <w:rStyle w:val="Hiperveza"/>
            <w:rFonts w:ascii="Times New Roman" w:eastAsia="Times New Roman" w:hAnsi="Times New Roman" w:cs="Times New Roman"/>
            <w:sz w:val="24"/>
            <w:szCs w:val="24"/>
          </w:rPr>
          <w:t>http://www.europeanwaterlabel.eu/</w:t>
        </w:r>
      </w:hyperlink>
      <w:r w:rsidRPr="000D7F21">
        <w:rPr>
          <w:rFonts w:ascii="Times New Roman" w:eastAsia="Times New Roman" w:hAnsi="Times New Roman" w:cs="Times New Roman"/>
          <w:sz w:val="24"/>
          <w:szCs w:val="24"/>
        </w:rPr>
        <w:t>).</w:t>
      </w:r>
    </w:p>
    <w:p w14:paraId="5DA37B1C" w14:textId="77777777" w:rsidR="00C74858" w:rsidRPr="000D7F21" w:rsidRDefault="00C74858" w:rsidP="001A2B84">
      <w:pPr>
        <w:pStyle w:val="Bezproreda"/>
        <w:spacing w:after="200" w:line="276" w:lineRule="auto"/>
        <w:ind w:left="720"/>
        <w:jc w:val="both"/>
        <w:rPr>
          <w:rFonts w:ascii="Times New Roman" w:hAnsi="Times New Roman" w:cs="Times New Roman"/>
          <w:sz w:val="24"/>
          <w:szCs w:val="24"/>
        </w:rPr>
      </w:pPr>
      <w:r w:rsidRPr="000D7F21">
        <w:rPr>
          <w:rFonts w:ascii="Times New Roman" w:hAnsi="Times New Roman" w:cs="Times New Roman"/>
          <w:sz w:val="24"/>
          <w:szCs w:val="24"/>
        </w:rPr>
        <w:t>4. Kružno gospodarstvo, uključujući prevenciju i recikliranje otpada;</w:t>
      </w:r>
    </w:p>
    <w:p w14:paraId="71940007" w14:textId="5B4F9329" w:rsidR="2699ABB7" w:rsidRPr="000D7F21" w:rsidRDefault="5ACCA952" w:rsidP="001A2B84">
      <w:pPr>
        <w:pStyle w:val="Bezproreda"/>
        <w:spacing w:after="200" w:line="276" w:lineRule="auto"/>
        <w:ind w:left="720"/>
        <w:jc w:val="both"/>
        <w:rPr>
          <w:rFonts w:ascii="Times New Roman" w:eastAsia="Times New Roman" w:hAnsi="Times New Roman" w:cs="Times New Roman"/>
          <w:sz w:val="24"/>
          <w:szCs w:val="24"/>
        </w:rPr>
      </w:pPr>
      <w:r w:rsidRPr="00E6514F">
        <w:rPr>
          <w:rFonts w:ascii="Times New Roman" w:eastAsia="Times New Roman" w:hAnsi="Times New Roman" w:cs="Times New Roman"/>
          <w:sz w:val="24"/>
          <w:szCs w:val="24"/>
        </w:rPr>
        <w:t xml:space="preserve">Mjere će zahtijevati od </w:t>
      </w:r>
      <w:r w:rsidR="6270E2E1" w:rsidRPr="00E6514F">
        <w:rPr>
          <w:rFonts w:ascii="Times New Roman" w:eastAsia="Times New Roman" w:hAnsi="Times New Roman" w:cs="Times New Roman"/>
          <w:sz w:val="24"/>
          <w:szCs w:val="24"/>
        </w:rPr>
        <w:t>korisnika</w:t>
      </w:r>
      <w:r w:rsidRPr="00E6514F">
        <w:rPr>
          <w:rFonts w:ascii="Times New Roman" w:eastAsia="Times New Roman" w:hAnsi="Times New Roman" w:cs="Times New Roman"/>
          <w:sz w:val="24"/>
          <w:szCs w:val="24"/>
        </w:rPr>
        <w:t xml:space="preserve"> koji provode rušenje i izgradnju da osiguraju da najmanje 70% (težinski) neopasnog građevinskog otpada i otpada od rušenja  </w:t>
      </w:r>
      <w:r w:rsidRPr="008D160E">
        <w:rPr>
          <w:rFonts w:ascii="Times New Roman" w:eastAsia="Times New Roman" w:hAnsi="Times New Roman" w:cs="Times New Roman"/>
          <w:sz w:val="24"/>
          <w:szCs w:val="24"/>
        </w:rPr>
        <w:t>nastal</w:t>
      </w:r>
      <w:r w:rsidR="6CC7CDAF" w:rsidRPr="008D160E">
        <w:rPr>
          <w:rFonts w:ascii="Times New Roman" w:eastAsia="Times New Roman" w:hAnsi="Times New Roman" w:cs="Times New Roman"/>
          <w:sz w:val="24"/>
          <w:szCs w:val="24"/>
        </w:rPr>
        <w:t>og</w:t>
      </w:r>
      <w:r w:rsidRPr="008D160E">
        <w:rPr>
          <w:rFonts w:ascii="Times New Roman" w:eastAsia="Times New Roman" w:hAnsi="Times New Roman" w:cs="Times New Roman"/>
          <w:sz w:val="24"/>
          <w:szCs w:val="24"/>
        </w:rPr>
        <w:t xml:space="preserve"> na gradilištu bud</w:t>
      </w:r>
      <w:r w:rsidR="52B8EDC3" w:rsidRPr="0005107B">
        <w:rPr>
          <w:rFonts w:ascii="Times New Roman" w:eastAsia="Times New Roman" w:hAnsi="Times New Roman" w:cs="Times New Roman"/>
          <w:sz w:val="24"/>
          <w:szCs w:val="24"/>
        </w:rPr>
        <w:t>e</w:t>
      </w:r>
      <w:r w:rsidRPr="0005107B">
        <w:rPr>
          <w:rFonts w:ascii="Times New Roman" w:eastAsia="Times New Roman" w:hAnsi="Times New Roman" w:cs="Times New Roman"/>
          <w:sz w:val="24"/>
          <w:szCs w:val="24"/>
        </w:rPr>
        <w:t xml:space="preserve"> pripremljen</w:t>
      </w:r>
      <w:r w:rsidR="46732164" w:rsidRPr="008D160E">
        <w:rPr>
          <w:rFonts w:ascii="Times New Roman" w:eastAsia="Times New Roman" w:hAnsi="Times New Roman" w:cs="Times New Roman"/>
          <w:sz w:val="24"/>
          <w:szCs w:val="24"/>
        </w:rPr>
        <w:t>o</w:t>
      </w:r>
      <w:r w:rsidRPr="008D160E">
        <w:rPr>
          <w:rFonts w:ascii="Times New Roman" w:eastAsia="Times New Roman" w:hAnsi="Times New Roman" w:cs="Times New Roman"/>
          <w:sz w:val="24"/>
          <w:szCs w:val="24"/>
        </w:rPr>
        <w:t xml:space="preserve"> za ponovnu uporabu, recikliranje i </w:t>
      </w:r>
      <w:r w:rsidR="29056357" w:rsidRPr="008D160E">
        <w:rPr>
          <w:rFonts w:ascii="Times New Roman" w:eastAsia="Times New Roman" w:hAnsi="Times New Roman" w:cs="Times New Roman"/>
          <w:sz w:val="24"/>
          <w:szCs w:val="24"/>
        </w:rPr>
        <w:t>korištenje</w:t>
      </w:r>
      <w:r w:rsidRPr="008D160E">
        <w:rPr>
          <w:rFonts w:ascii="Times New Roman" w:eastAsia="Times New Roman" w:hAnsi="Times New Roman" w:cs="Times New Roman"/>
          <w:sz w:val="24"/>
          <w:szCs w:val="24"/>
        </w:rPr>
        <w:t xml:space="preserve"> drugog materijala, uključujući postupke zatrpavanja otpadom koji zamjenjuje druge materijale, u skladu s hijerarhijom otpada i EU Protokol</w:t>
      </w:r>
      <w:r w:rsidR="45F675B7" w:rsidRPr="008D160E">
        <w:rPr>
          <w:rFonts w:ascii="Times New Roman" w:eastAsia="Times New Roman" w:hAnsi="Times New Roman" w:cs="Times New Roman"/>
          <w:sz w:val="24"/>
          <w:szCs w:val="24"/>
        </w:rPr>
        <w:t>om</w:t>
      </w:r>
      <w:r w:rsidRPr="008D160E">
        <w:rPr>
          <w:rFonts w:ascii="Times New Roman" w:eastAsia="Times New Roman" w:hAnsi="Times New Roman" w:cs="Times New Roman"/>
          <w:sz w:val="24"/>
          <w:szCs w:val="24"/>
        </w:rPr>
        <w:t xml:space="preserve"> o gospodarenju </w:t>
      </w:r>
      <w:r w:rsidR="04D6A047" w:rsidRPr="008D160E">
        <w:rPr>
          <w:rFonts w:ascii="Times New Roman" w:eastAsia="Times New Roman" w:hAnsi="Times New Roman" w:cs="Times New Roman"/>
          <w:sz w:val="24"/>
          <w:szCs w:val="24"/>
        </w:rPr>
        <w:t xml:space="preserve">građevinskim </w:t>
      </w:r>
      <w:r w:rsidRPr="008D160E">
        <w:rPr>
          <w:rFonts w:ascii="Times New Roman" w:eastAsia="Times New Roman" w:hAnsi="Times New Roman" w:cs="Times New Roman"/>
          <w:sz w:val="24"/>
          <w:szCs w:val="24"/>
        </w:rPr>
        <w:t xml:space="preserve">otpadom </w:t>
      </w:r>
      <w:r w:rsidR="417849DC" w:rsidRPr="008D160E">
        <w:rPr>
          <w:rFonts w:ascii="Times New Roman" w:eastAsia="Times New Roman" w:hAnsi="Times New Roman" w:cs="Times New Roman"/>
          <w:sz w:val="24"/>
          <w:szCs w:val="24"/>
        </w:rPr>
        <w:t>i</w:t>
      </w:r>
      <w:r w:rsidRPr="008D160E">
        <w:rPr>
          <w:rFonts w:ascii="Times New Roman" w:eastAsia="Times New Roman" w:hAnsi="Times New Roman" w:cs="Times New Roman"/>
          <w:sz w:val="24"/>
          <w:szCs w:val="24"/>
        </w:rPr>
        <w:t xml:space="preserve"> rušenj</w:t>
      </w:r>
      <w:r w:rsidR="6F3E65C0" w:rsidRPr="008D160E">
        <w:rPr>
          <w:rFonts w:ascii="Times New Roman" w:eastAsia="Times New Roman" w:hAnsi="Times New Roman" w:cs="Times New Roman"/>
          <w:sz w:val="24"/>
          <w:szCs w:val="24"/>
        </w:rPr>
        <w:t>em</w:t>
      </w:r>
      <w:r w:rsidRPr="008D160E">
        <w:rPr>
          <w:rFonts w:ascii="Times New Roman" w:eastAsia="Times New Roman" w:hAnsi="Times New Roman" w:cs="Times New Roman"/>
          <w:sz w:val="24"/>
          <w:szCs w:val="24"/>
        </w:rPr>
        <w:t>.</w:t>
      </w:r>
    </w:p>
    <w:p w14:paraId="63B6D755" w14:textId="77777777" w:rsidR="00C74858" w:rsidRPr="00E6514F" w:rsidRDefault="00C74858" w:rsidP="001A2B84">
      <w:pPr>
        <w:pStyle w:val="Bezproreda"/>
        <w:spacing w:after="200" w:line="276" w:lineRule="auto"/>
        <w:ind w:left="720"/>
        <w:jc w:val="both"/>
        <w:rPr>
          <w:rFonts w:ascii="Times New Roman" w:hAnsi="Times New Roman" w:cs="Times New Roman"/>
          <w:sz w:val="24"/>
          <w:szCs w:val="24"/>
        </w:rPr>
      </w:pPr>
      <w:r w:rsidRPr="000D7F21">
        <w:rPr>
          <w:rFonts w:ascii="Times New Roman" w:hAnsi="Times New Roman" w:cs="Times New Roman"/>
          <w:sz w:val="24"/>
          <w:szCs w:val="24"/>
        </w:rPr>
        <w:t>5. Prevencija i kontrola onečišćenja zraka, vode ili tla;</w:t>
      </w:r>
    </w:p>
    <w:p w14:paraId="11EAB3C7" w14:textId="1A8AC911" w:rsidR="74BEFCC7" w:rsidRPr="000D7F21" w:rsidRDefault="0F2988FE"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lastRenderedPageBreak/>
        <w:t>Za infrastrukturne projekte kapitalnih radova obnove zgrada ili novogradnje koji</w:t>
      </w:r>
      <w:r w:rsidR="00D16782">
        <w:rPr>
          <w:rFonts w:ascii="Times New Roman" w:hAnsi="Times New Roman" w:cs="Times New Roman"/>
          <w:sz w:val="24"/>
          <w:szCs w:val="24"/>
        </w:rPr>
        <w:t xml:space="preserve"> </w:t>
      </w:r>
      <w:r w:rsidRPr="000D7F21">
        <w:rPr>
          <w:rFonts w:ascii="Times New Roman" w:hAnsi="Times New Roman" w:cs="Times New Roman"/>
          <w:sz w:val="24"/>
          <w:szCs w:val="24"/>
        </w:rPr>
        <w:t>uključuju građenje prijavitelj mora minimalno zadovoljiti uvjet da projekt neće dovesti do značajnog povećanja emisija onečišćujućih tvari u zrak, vodu ili tlo te da su poduzete mjere smanjenja buke, prašine i onečišćujućih tvari tijekom građevinskih radova.</w:t>
      </w:r>
    </w:p>
    <w:p w14:paraId="2B8158FE" w14:textId="76D76E69" w:rsidR="74BEFCC7" w:rsidRPr="000D7F21" w:rsidRDefault="1EC4E446" w:rsidP="001A2B84">
      <w:pPr>
        <w:pStyle w:val="Bezproreda"/>
        <w:spacing w:after="200" w:line="276" w:lineRule="auto"/>
        <w:ind w:left="709"/>
        <w:jc w:val="both"/>
        <w:rPr>
          <w:rFonts w:ascii="Times New Roman" w:eastAsia="Times New Roman" w:hAnsi="Times New Roman" w:cs="Times New Roman"/>
          <w:sz w:val="24"/>
          <w:szCs w:val="24"/>
        </w:rPr>
      </w:pPr>
      <w:r w:rsidRPr="000D7F21">
        <w:rPr>
          <w:rFonts w:ascii="Times New Roman" w:eastAsia="Times New Roman" w:hAnsi="Times New Roman" w:cs="Times New Roman"/>
          <w:sz w:val="24"/>
          <w:szCs w:val="24"/>
        </w:rPr>
        <w:t>Ne očekuje se da će mjere dovesti do značajnog povećanja emisija onečišćujućih tvari u zrak, vodu ili zemlju jer:</w:t>
      </w:r>
    </w:p>
    <w:p w14:paraId="322D3DCC" w14:textId="73C05E1C" w:rsidR="1F3E61AC" w:rsidRPr="00E6514F" w:rsidRDefault="1F3E61AC" w:rsidP="001A2B84">
      <w:pPr>
        <w:pStyle w:val="Bezproreda"/>
        <w:numPr>
          <w:ilvl w:val="1"/>
          <w:numId w:val="32"/>
        </w:numPr>
        <w:spacing w:after="200" w:line="276" w:lineRule="auto"/>
        <w:jc w:val="both"/>
        <w:rPr>
          <w:rFonts w:ascii="Times New Roman" w:eastAsia="Times New Roman" w:hAnsi="Times New Roman" w:cs="Times New Roman"/>
          <w:sz w:val="24"/>
          <w:szCs w:val="24"/>
        </w:rPr>
      </w:pPr>
      <w:r w:rsidRPr="000D7F21">
        <w:rPr>
          <w:rFonts w:ascii="Times New Roman" w:eastAsia="Times New Roman" w:hAnsi="Times New Roman" w:cs="Times New Roman"/>
          <w:sz w:val="24"/>
          <w:szCs w:val="24"/>
        </w:rPr>
        <w:t xml:space="preserve">Osigurano je da građevinski dijelovi i materijali ne sadrže azbest niti tvari koje izazivaju veliku zabrinutost, kako je utvrđeno na temelju „Popisa odobrenja“ REACH Uredbe.587. </w:t>
      </w:r>
    </w:p>
    <w:p w14:paraId="692DB651" w14:textId="761F3BE8" w:rsidR="1F3E61AC" w:rsidRPr="008D160E" w:rsidRDefault="1F3E61AC" w:rsidP="001A2B84">
      <w:pPr>
        <w:pStyle w:val="Bezproreda"/>
        <w:numPr>
          <w:ilvl w:val="1"/>
          <w:numId w:val="32"/>
        </w:numPr>
        <w:spacing w:after="200" w:line="276" w:lineRule="auto"/>
        <w:jc w:val="both"/>
        <w:rPr>
          <w:rFonts w:ascii="Times New Roman" w:eastAsia="Times New Roman" w:hAnsi="Times New Roman" w:cs="Times New Roman"/>
          <w:sz w:val="24"/>
          <w:szCs w:val="24"/>
        </w:rPr>
      </w:pPr>
      <w:r w:rsidRPr="008D160E">
        <w:rPr>
          <w:rFonts w:ascii="Times New Roman" w:eastAsia="Times New Roman" w:hAnsi="Times New Roman" w:cs="Times New Roman"/>
          <w:sz w:val="24"/>
          <w:szCs w:val="24"/>
        </w:rPr>
        <w:t xml:space="preserve">Ako se nova konstrukcija nalazi na potencijalno kontaminiranom mjestu (brownfield područja), mora se podvrgnuti istrazi zbog potencijalnih onečišćivača, na primjer primjenom standarda BS 10175.588. </w:t>
      </w:r>
    </w:p>
    <w:p w14:paraId="1A7EC4F1" w14:textId="124B0A3F" w:rsidR="7DDBF12F" w:rsidRPr="008D160E" w:rsidRDefault="1F3E61AC" w:rsidP="008D160E">
      <w:pPr>
        <w:pStyle w:val="Bezproreda"/>
        <w:numPr>
          <w:ilvl w:val="1"/>
          <w:numId w:val="32"/>
        </w:numPr>
        <w:spacing w:after="200" w:line="276" w:lineRule="auto"/>
        <w:jc w:val="both"/>
        <w:rPr>
          <w:rFonts w:ascii="Times New Roman" w:hAnsi="Times New Roman" w:cs="Times New Roman"/>
          <w:sz w:val="24"/>
          <w:szCs w:val="24"/>
        </w:rPr>
      </w:pPr>
      <w:r w:rsidRPr="008D160E">
        <w:rPr>
          <w:rFonts w:ascii="Times New Roman" w:eastAsia="Times New Roman" w:hAnsi="Times New Roman" w:cs="Times New Roman"/>
          <w:sz w:val="24"/>
          <w:szCs w:val="24"/>
        </w:rPr>
        <w:t>Poduzet će se mjere za smanjenje emisije buke, prašine i onečišćujućih tvari tijekom građevinskih radova, sukladno Zakonu o gradnji čl</w:t>
      </w:r>
      <w:r w:rsidRPr="0005107B">
        <w:rPr>
          <w:rFonts w:ascii="Times New Roman" w:eastAsia="Times New Roman" w:hAnsi="Times New Roman" w:cs="Times New Roman"/>
          <w:sz w:val="24"/>
          <w:szCs w:val="24"/>
        </w:rPr>
        <w:t>anku 133. Uređenje gradilišta koji zahtijeva da se na gradilištu predvide i provode mjere zaštite na radu te ostale mjere za zaštitu života i zdravlja ljudi u skladu s posebnim propisima, te kojima se onečišćenje zraka, tla i podzemnih voda te buka svodi n</w:t>
      </w:r>
      <w:r w:rsidRPr="008D160E">
        <w:rPr>
          <w:rFonts w:ascii="Times New Roman" w:eastAsia="Times New Roman" w:hAnsi="Times New Roman" w:cs="Times New Roman"/>
          <w:sz w:val="24"/>
          <w:szCs w:val="24"/>
        </w:rPr>
        <w:t>a najmanju mjeru. Tako će se radovi izvoditi samo u dnevnom razdoblju, svi rastresiti materijali će biti sklonjeni (prekrivanjem ili po potrebi vlaženjem) kako bi se spriječilo rasipanje tijekom kiše i vjetra, a sva uklanjanja i demontaže građevnih elemenata i materijala vršit će tehnikama koje sprečavaju širenje prašine i štetnih tvari na susjedne površine, te će se kada je potrebno koristiti zaštitne ograde.</w:t>
      </w:r>
    </w:p>
    <w:p w14:paraId="7A14FEFE" w14:textId="786FC2E0" w:rsidR="00C74858" w:rsidRPr="008D160E" w:rsidRDefault="00C74858" w:rsidP="001A2B84">
      <w:pPr>
        <w:pStyle w:val="Bezproreda"/>
        <w:spacing w:after="200" w:line="276" w:lineRule="auto"/>
        <w:ind w:left="1276"/>
        <w:jc w:val="both"/>
        <w:rPr>
          <w:rFonts w:ascii="Times New Roman" w:hAnsi="Times New Roman" w:cs="Times New Roman"/>
          <w:sz w:val="24"/>
          <w:szCs w:val="24"/>
        </w:rPr>
      </w:pPr>
      <w:r w:rsidRPr="008D160E">
        <w:rPr>
          <w:rFonts w:ascii="Times New Roman" w:hAnsi="Times New Roman" w:cs="Times New Roman"/>
          <w:sz w:val="24"/>
          <w:szCs w:val="24"/>
        </w:rPr>
        <w:t>6. Zaštita i obnova biološke raznolikosti i ekosustava;</w:t>
      </w:r>
    </w:p>
    <w:p w14:paraId="22BE413A" w14:textId="73A8D896" w:rsidR="1BEEC8C1" w:rsidRPr="008D160E" w:rsidRDefault="791568F7" w:rsidP="001A2B84">
      <w:pPr>
        <w:pStyle w:val="Bezproreda"/>
        <w:spacing w:after="200" w:line="276" w:lineRule="auto"/>
        <w:ind w:left="1418"/>
        <w:jc w:val="both"/>
        <w:rPr>
          <w:rFonts w:ascii="Times New Roman" w:eastAsia="Times New Roman" w:hAnsi="Times New Roman" w:cs="Times New Roman"/>
          <w:sz w:val="24"/>
          <w:szCs w:val="24"/>
        </w:rPr>
      </w:pPr>
      <w:r w:rsidRPr="008D160E">
        <w:rPr>
          <w:rFonts w:ascii="Times New Roman" w:eastAsia="Times New Roman" w:hAnsi="Times New Roman" w:cs="Times New Roman"/>
          <w:sz w:val="24"/>
          <w:szCs w:val="24"/>
        </w:rPr>
        <w:t>Aktivnost koja je podržana mjerama ima neznatno predvidljivi utjecaj na ovaj okolišni cilj, uzimajući u obzir izravne i primarne neizravne učinke tijekom životnog ciklusa. Mjere se ne odnos</w:t>
      </w:r>
      <w:r w:rsidR="40917C4A" w:rsidRPr="0005107B">
        <w:rPr>
          <w:rFonts w:ascii="Times New Roman" w:eastAsia="Times New Roman" w:hAnsi="Times New Roman" w:cs="Times New Roman"/>
          <w:sz w:val="24"/>
          <w:szCs w:val="24"/>
        </w:rPr>
        <w:t>e</w:t>
      </w:r>
      <w:r w:rsidRPr="0005107B">
        <w:rPr>
          <w:rFonts w:ascii="Times New Roman" w:eastAsia="Times New Roman" w:hAnsi="Times New Roman" w:cs="Times New Roman"/>
          <w:sz w:val="24"/>
          <w:szCs w:val="24"/>
        </w:rPr>
        <w:t xml:space="preserve"> na rekonstrukciju ili izgradnju zgrada smještenih u ili u blizini područja osjetljivih na biološku raznoli</w:t>
      </w:r>
      <w:r w:rsidRPr="008D160E">
        <w:rPr>
          <w:rFonts w:ascii="Times New Roman" w:eastAsia="Times New Roman" w:hAnsi="Times New Roman" w:cs="Times New Roman"/>
          <w:sz w:val="24"/>
          <w:szCs w:val="24"/>
        </w:rPr>
        <w:t>kost (uključujući mrežu zaštićenih područja Natura 2000, područja svjetske baštine UNESCO-a i ključna područja biološke raznolikosti, kao i druga zaštićena područja). Ipak, za svaku zgradu koja bi potencijalno mogla biti uključena u investicijski paket provest će se početni pregled kako bi se osiguralo da njezina gradnja neće utjecati na područja s osjetljivom bioraznolikošću. Za one zgrade kod kojih se procjenjuje da se može dogoditi utjecaj, bit će potrebna procjena utjecaja i odgovarajuće mjere ublažavanja uključene u dio ulaganja. Ako se potencijalne mjere ublažavanja smatraju nedovoljnima za smanjenje negativnog utjecaja na nulu, odobrenje financiranja gradnja zgrade se neće izvršiti.</w:t>
      </w:r>
    </w:p>
    <w:p w14:paraId="6D5970BD" w14:textId="72D489DE" w:rsidR="00F70A21"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8D160E">
        <w:rPr>
          <w:rFonts w:ascii="Times New Roman" w:hAnsi="Times New Roman" w:cs="Times New Roman"/>
          <w:sz w:val="24"/>
          <w:szCs w:val="24"/>
        </w:rPr>
        <w:lastRenderedPageBreak/>
        <w:t xml:space="preserve">Razdoblje provedbe projekta započinje potpisivanjem ugovora o dodjeli bespovratnih sredstava, te mora završiti najkasnije do 30. lipnja 2026. </w:t>
      </w:r>
      <w:r w:rsidR="003F3442" w:rsidRPr="008D160E">
        <w:rPr>
          <w:rFonts w:ascii="Times New Roman" w:hAnsi="Times New Roman" w:cs="Times New Roman"/>
          <w:sz w:val="24"/>
          <w:szCs w:val="24"/>
        </w:rPr>
        <w:t>Projektne aktivnosti koje su započele prije početka provedbe projekta odnose se samo na izradu projektno-tehničke dokumentacije</w:t>
      </w:r>
      <w:r w:rsidR="00113BF9" w:rsidRPr="008D160E">
        <w:rPr>
          <w:rFonts w:ascii="Times New Roman" w:hAnsi="Times New Roman" w:cs="Times New Roman"/>
          <w:sz w:val="24"/>
          <w:szCs w:val="24"/>
        </w:rPr>
        <w:t xml:space="preserve"> i korištenje usluga vanjskih stručnjaka u području javne nabave </w:t>
      </w:r>
      <w:r w:rsidRPr="008D160E">
        <w:rPr>
          <w:rFonts w:ascii="Times New Roman" w:hAnsi="Times New Roman" w:cs="Times New Roman"/>
          <w:sz w:val="24"/>
          <w:szCs w:val="24"/>
        </w:rPr>
        <w:t xml:space="preserve">(Prijavni obrazac) </w:t>
      </w:r>
    </w:p>
    <w:p w14:paraId="40A1F888" w14:textId="623C1458" w:rsidR="00F70A21"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8D160E">
        <w:rPr>
          <w:rFonts w:ascii="Times New Roman" w:hAnsi="Times New Roman" w:cs="Times New Roman"/>
          <w:sz w:val="24"/>
          <w:szCs w:val="24"/>
        </w:rPr>
        <w:t xml:space="preserve">Prijavitelj je </w:t>
      </w:r>
      <w:r w:rsidR="009668E3" w:rsidRPr="008D160E">
        <w:rPr>
          <w:rFonts w:ascii="Times New Roman" w:hAnsi="Times New Roman" w:cs="Times New Roman"/>
          <w:sz w:val="24"/>
          <w:szCs w:val="24"/>
        </w:rPr>
        <w:t>ishodio</w:t>
      </w:r>
      <w:r w:rsidR="00D16782">
        <w:rPr>
          <w:rFonts w:ascii="Times New Roman" w:hAnsi="Times New Roman" w:cs="Times New Roman"/>
          <w:sz w:val="24"/>
          <w:szCs w:val="24"/>
        </w:rPr>
        <w:t xml:space="preserve"> i dostavio</w:t>
      </w:r>
      <w:r w:rsidR="009668E3" w:rsidRPr="008D160E">
        <w:rPr>
          <w:rFonts w:ascii="Times New Roman" w:hAnsi="Times New Roman" w:cs="Times New Roman"/>
          <w:sz w:val="24"/>
          <w:szCs w:val="24"/>
        </w:rPr>
        <w:t xml:space="preserve"> </w:t>
      </w:r>
      <w:r w:rsidRPr="008D160E">
        <w:rPr>
          <w:rFonts w:ascii="Times New Roman" w:hAnsi="Times New Roman" w:cs="Times New Roman"/>
          <w:sz w:val="24"/>
          <w:szCs w:val="24"/>
        </w:rPr>
        <w:t xml:space="preserve">svu potrebnu </w:t>
      </w:r>
      <w:r w:rsidR="009668E3" w:rsidRPr="008D160E">
        <w:rPr>
          <w:rFonts w:ascii="Times New Roman" w:hAnsi="Times New Roman" w:cs="Times New Roman"/>
          <w:sz w:val="24"/>
          <w:szCs w:val="24"/>
        </w:rPr>
        <w:t xml:space="preserve">tehničku </w:t>
      </w:r>
      <w:r w:rsidRPr="008D160E">
        <w:rPr>
          <w:rFonts w:ascii="Times New Roman" w:hAnsi="Times New Roman" w:cs="Times New Roman"/>
          <w:sz w:val="24"/>
          <w:szCs w:val="24"/>
        </w:rPr>
        <w:t>dokumentaciju za svaku zgradu na kojoj su predviđeni infrastrukturni radovi, u skladu s nacionalnim propisima</w:t>
      </w:r>
      <w:r w:rsidR="007D3E3F" w:rsidRPr="008D160E">
        <w:rPr>
          <w:rFonts w:ascii="Times New Roman" w:hAnsi="Times New Roman" w:cs="Times New Roman"/>
          <w:sz w:val="24"/>
          <w:szCs w:val="24"/>
        </w:rPr>
        <w:t xml:space="preserve"> (</w:t>
      </w:r>
      <w:r w:rsidR="00620A9D" w:rsidRPr="008D160E">
        <w:rPr>
          <w:rFonts w:ascii="Times New Roman" w:hAnsi="Times New Roman" w:cs="Times New Roman"/>
          <w:sz w:val="24"/>
          <w:szCs w:val="24"/>
        </w:rPr>
        <w:t>Idejni projekt</w:t>
      </w:r>
      <w:r w:rsidR="00BB2567" w:rsidRPr="008D160E">
        <w:rPr>
          <w:rFonts w:ascii="Times New Roman" w:hAnsi="Times New Roman" w:cs="Times New Roman"/>
          <w:sz w:val="24"/>
          <w:szCs w:val="24"/>
        </w:rPr>
        <w:t>;</w:t>
      </w:r>
      <w:r w:rsidR="00620A9D" w:rsidRPr="008D160E">
        <w:rPr>
          <w:rFonts w:ascii="Times New Roman" w:hAnsi="Times New Roman" w:cs="Times New Roman"/>
          <w:sz w:val="24"/>
          <w:szCs w:val="24"/>
        </w:rPr>
        <w:t xml:space="preserve"> </w:t>
      </w:r>
      <w:r w:rsidR="00F41BA2" w:rsidRPr="008D160E">
        <w:rPr>
          <w:rFonts w:ascii="Times New Roman" w:hAnsi="Times New Roman" w:cs="Times New Roman"/>
          <w:sz w:val="24"/>
          <w:szCs w:val="24"/>
        </w:rPr>
        <w:t>Glavni projekt ovjeren od glavnog projektanta</w:t>
      </w:r>
      <w:r w:rsidR="00BB2567" w:rsidRPr="008D160E">
        <w:rPr>
          <w:rFonts w:ascii="Times New Roman" w:hAnsi="Times New Roman" w:cs="Times New Roman"/>
          <w:sz w:val="24"/>
          <w:szCs w:val="24"/>
        </w:rPr>
        <w:t>;</w:t>
      </w:r>
      <w:r w:rsidR="00F41BA2" w:rsidRPr="008D160E">
        <w:rPr>
          <w:rFonts w:ascii="Times New Roman" w:hAnsi="Times New Roman" w:cs="Times New Roman"/>
          <w:sz w:val="24"/>
          <w:szCs w:val="24"/>
        </w:rPr>
        <w:t xml:space="preserve"> </w:t>
      </w:r>
      <w:r w:rsidR="003B70FB" w:rsidRPr="008D160E">
        <w:rPr>
          <w:rFonts w:ascii="Times New Roman" w:hAnsi="Times New Roman" w:cs="Times New Roman"/>
          <w:sz w:val="24"/>
          <w:szCs w:val="24"/>
        </w:rPr>
        <w:t>T</w:t>
      </w:r>
      <w:r w:rsidR="00F41BA2" w:rsidRPr="008D160E">
        <w:rPr>
          <w:rFonts w:ascii="Times New Roman" w:hAnsi="Times New Roman" w:cs="Times New Roman"/>
          <w:sz w:val="24"/>
          <w:szCs w:val="24"/>
        </w:rPr>
        <w:t>roškovni</w:t>
      </w:r>
      <w:r w:rsidR="007D1628" w:rsidRPr="008D160E">
        <w:rPr>
          <w:rFonts w:ascii="Times New Roman" w:hAnsi="Times New Roman" w:cs="Times New Roman"/>
          <w:sz w:val="24"/>
          <w:szCs w:val="24"/>
        </w:rPr>
        <w:t xml:space="preserve">ci </w:t>
      </w:r>
      <w:r w:rsidR="001D4E27" w:rsidRPr="008D160E">
        <w:rPr>
          <w:rFonts w:ascii="Times New Roman" w:hAnsi="Times New Roman" w:cs="Times New Roman"/>
          <w:sz w:val="24"/>
          <w:szCs w:val="24"/>
        </w:rPr>
        <w:t>planiranih radova; Izvedbeni projekt</w:t>
      </w:r>
      <w:r w:rsidR="00831E5D">
        <w:rPr>
          <w:rFonts w:ascii="Times New Roman" w:hAnsi="Times New Roman" w:cs="Times New Roman"/>
          <w:sz w:val="24"/>
          <w:szCs w:val="24"/>
        </w:rPr>
        <w:t>, kako je primjenjivo</w:t>
      </w:r>
      <w:r w:rsidR="0005107B">
        <w:rPr>
          <w:rFonts w:ascii="Times New Roman" w:hAnsi="Times New Roman" w:cs="Times New Roman"/>
          <w:sz w:val="24"/>
          <w:szCs w:val="24"/>
        </w:rPr>
        <w:t>)</w:t>
      </w:r>
      <w:r w:rsidR="001D4E27" w:rsidRPr="008D160E">
        <w:rPr>
          <w:rFonts w:ascii="Times New Roman" w:hAnsi="Times New Roman" w:cs="Times New Roman"/>
          <w:sz w:val="24"/>
          <w:szCs w:val="24"/>
        </w:rPr>
        <w:t xml:space="preserve"> </w:t>
      </w:r>
    </w:p>
    <w:p w14:paraId="1847553F" w14:textId="3D535CEB" w:rsidR="006500DE" w:rsidRPr="008D160E" w:rsidRDefault="006500DE" w:rsidP="001A2B84">
      <w:pPr>
        <w:pStyle w:val="Bezproreda"/>
        <w:numPr>
          <w:ilvl w:val="0"/>
          <w:numId w:val="27"/>
        </w:numPr>
        <w:spacing w:after="200" w:line="276" w:lineRule="auto"/>
        <w:jc w:val="both"/>
        <w:rPr>
          <w:rFonts w:ascii="Times New Roman" w:hAnsi="Times New Roman" w:cs="Times New Roman"/>
          <w:sz w:val="24"/>
          <w:szCs w:val="24"/>
        </w:rPr>
      </w:pPr>
      <w:r w:rsidRPr="008D160E">
        <w:rPr>
          <w:rFonts w:ascii="Times New Roman" w:hAnsi="Times New Roman" w:cs="Times New Roman"/>
          <w:sz w:val="24"/>
          <w:szCs w:val="24"/>
        </w:rPr>
        <w:t xml:space="preserve">Za projekt koji obuhvaća aktivnosti izvođenja građevinskih i drugih radova, a za koje je potreban odgovarajući valjani akt na temelju kojeg se može pristupiti građenju, Prijavitelj </w:t>
      </w:r>
      <w:r w:rsidR="00C306ED" w:rsidRPr="008D160E">
        <w:rPr>
          <w:rFonts w:ascii="Times New Roman" w:hAnsi="Times New Roman" w:cs="Times New Roman"/>
          <w:sz w:val="24"/>
          <w:szCs w:val="24"/>
        </w:rPr>
        <w:t xml:space="preserve">ga </w:t>
      </w:r>
      <w:r w:rsidRPr="008D160E">
        <w:rPr>
          <w:rFonts w:ascii="Times New Roman" w:hAnsi="Times New Roman" w:cs="Times New Roman"/>
          <w:sz w:val="24"/>
          <w:szCs w:val="24"/>
        </w:rPr>
        <w:t xml:space="preserve">je dužan dostaviti </w:t>
      </w:r>
      <w:r w:rsidR="001820FD" w:rsidRPr="008D160E">
        <w:rPr>
          <w:rFonts w:ascii="Times New Roman" w:hAnsi="Times New Roman" w:cs="Times New Roman"/>
          <w:sz w:val="24"/>
          <w:szCs w:val="24"/>
        </w:rPr>
        <w:t>prilikom predaje projektnog prijedloga</w:t>
      </w:r>
      <w:r w:rsidR="004D1037" w:rsidRPr="008D160E">
        <w:rPr>
          <w:rFonts w:ascii="Times New Roman" w:hAnsi="Times New Roman" w:cs="Times New Roman"/>
          <w:sz w:val="24"/>
          <w:szCs w:val="24"/>
        </w:rPr>
        <w:t xml:space="preserve"> (</w:t>
      </w:r>
      <w:r w:rsidR="00F100B3" w:rsidRPr="008D160E">
        <w:rPr>
          <w:rFonts w:ascii="Times New Roman" w:hAnsi="Times New Roman" w:cs="Times New Roman"/>
          <w:sz w:val="24"/>
          <w:szCs w:val="24"/>
        </w:rPr>
        <w:t>p</w:t>
      </w:r>
      <w:r w:rsidR="00567586" w:rsidRPr="008D160E">
        <w:rPr>
          <w:rFonts w:ascii="Times New Roman" w:hAnsi="Times New Roman" w:cs="Times New Roman"/>
          <w:sz w:val="24"/>
          <w:szCs w:val="24"/>
        </w:rPr>
        <w:t>ravomoćna građevinska dozvola / važeća potvrda glavnog projekta, odnosno</w:t>
      </w:r>
      <w:r w:rsidR="00156A52" w:rsidRPr="008D160E">
        <w:rPr>
          <w:rFonts w:ascii="Times New Roman" w:hAnsi="Times New Roman" w:cs="Times New Roman"/>
          <w:sz w:val="24"/>
          <w:szCs w:val="24"/>
        </w:rPr>
        <w:t xml:space="preserve"> </w:t>
      </w:r>
      <w:r w:rsidR="00567586" w:rsidRPr="008D160E">
        <w:rPr>
          <w:rFonts w:ascii="Times New Roman" w:hAnsi="Times New Roman" w:cs="Times New Roman"/>
          <w:sz w:val="24"/>
          <w:szCs w:val="24"/>
        </w:rPr>
        <w:t>drugi odgovarajući akt temeljem kojeg se može</w:t>
      </w:r>
      <w:r w:rsidR="00C306ED" w:rsidRPr="008D160E">
        <w:rPr>
          <w:rFonts w:ascii="Times New Roman" w:hAnsi="Times New Roman" w:cs="Times New Roman"/>
          <w:sz w:val="24"/>
          <w:szCs w:val="24"/>
        </w:rPr>
        <w:t xml:space="preserve"> </w:t>
      </w:r>
      <w:r w:rsidR="00567586" w:rsidRPr="008D160E">
        <w:rPr>
          <w:rFonts w:ascii="Times New Roman" w:hAnsi="Times New Roman" w:cs="Times New Roman"/>
          <w:sz w:val="24"/>
          <w:szCs w:val="24"/>
        </w:rPr>
        <w:t>započeti s građenjem</w:t>
      </w:r>
      <w:r w:rsidR="00C306ED" w:rsidRPr="008D160E">
        <w:rPr>
          <w:rFonts w:ascii="Times New Roman" w:hAnsi="Times New Roman" w:cs="Times New Roman"/>
          <w:sz w:val="24"/>
          <w:szCs w:val="24"/>
        </w:rPr>
        <w:t>)</w:t>
      </w:r>
    </w:p>
    <w:p w14:paraId="6EF69384" w14:textId="620FC999" w:rsidR="00D227BE" w:rsidRPr="008D160E" w:rsidRDefault="00D227BE" w:rsidP="001A2B84">
      <w:pPr>
        <w:pStyle w:val="Bezproreda"/>
        <w:numPr>
          <w:ilvl w:val="0"/>
          <w:numId w:val="27"/>
        </w:numPr>
        <w:spacing w:after="200" w:line="276" w:lineRule="auto"/>
        <w:jc w:val="both"/>
        <w:rPr>
          <w:rFonts w:ascii="Times New Roman" w:hAnsi="Times New Roman" w:cs="Times New Roman"/>
          <w:sz w:val="24"/>
          <w:szCs w:val="24"/>
        </w:rPr>
      </w:pPr>
      <w:r w:rsidRPr="008D160E">
        <w:rPr>
          <w:rFonts w:ascii="Times New Roman" w:hAnsi="Times New Roman" w:cs="Times New Roman"/>
          <w:sz w:val="24"/>
          <w:szCs w:val="24"/>
        </w:rPr>
        <w:t>Prijavitelj je izradio</w:t>
      </w:r>
      <w:r w:rsidR="00D16782">
        <w:rPr>
          <w:rFonts w:ascii="Times New Roman" w:hAnsi="Times New Roman" w:cs="Times New Roman"/>
          <w:sz w:val="24"/>
          <w:szCs w:val="24"/>
        </w:rPr>
        <w:t xml:space="preserve"> i dostavio</w:t>
      </w:r>
      <w:r w:rsidRPr="008D160E">
        <w:rPr>
          <w:rFonts w:ascii="Times New Roman" w:hAnsi="Times New Roman" w:cs="Times New Roman"/>
          <w:sz w:val="24"/>
          <w:szCs w:val="24"/>
        </w:rPr>
        <w:t xml:space="preserve"> Investicijsku studiju prema obrascu koji je prilog Uputa za prijavitelje</w:t>
      </w:r>
      <w:r w:rsidR="00710AEB" w:rsidRPr="008D160E">
        <w:rPr>
          <w:rFonts w:ascii="Times New Roman" w:hAnsi="Times New Roman" w:cs="Times New Roman"/>
          <w:sz w:val="24"/>
          <w:szCs w:val="24"/>
        </w:rPr>
        <w:t xml:space="preserve"> (</w:t>
      </w:r>
      <w:r w:rsidR="00AD1C61" w:rsidRPr="008D160E">
        <w:rPr>
          <w:rFonts w:ascii="Times New Roman" w:hAnsi="Times New Roman" w:cs="Times New Roman"/>
          <w:sz w:val="24"/>
          <w:szCs w:val="24"/>
        </w:rPr>
        <w:t xml:space="preserve">Obrazac 3. - </w:t>
      </w:r>
      <w:r w:rsidR="00710AEB" w:rsidRPr="008D160E">
        <w:rPr>
          <w:rFonts w:ascii="Times New Roman" w:hAnsi="Times New Roman" w:cs="Times New Roman"/>
          <w:sz w:val="24"/>
          <w:szCs w:val="24"/>
        </w:rPr>
        <w:t>Investicijska studija)</w:t>
      </w:r>
      <w:r w:rsidRPr="008D160E">
        <w:rPr>
          <w:rFonts w:ascii="Times New Roman" w:hAnsi="Times New Roman" w:cs="Times New Roman"/>
          <w:sz w:val="24"/>
          <w:szCs w:val="24"/>
        </w:rPr>
        <w:t xml:space="preserve">. </w:t>
      </w:r>
    </w:p>
    <w:p w14:paraId="63271C92" w14:textId="42207053" w:rsidR="00831E5D" w:rsidRPr="008D160E" w:rsidRDefault="006B0F54" w:rsidP="001A2B84">
      <w:pPr>
        <w:pStyle w:val="Bezproreda"/>
        <w:spacing w:after="200" w:line="276" w:lineRule="auto"/>
        <w:ind w:left="720"/>
        <w:jc w:val="both"/>
        <w:rPr>
          <w:rFonts w:ascii="Times New Roman" w:hAnsi="Times New Roman" w:cs="Times New Roman"/>
          <w:sz w:val="24"/>
          <w:szCs w:val="24"/>
        </w:rPr>
      </w:pPr>
      <w:r w:rsidRPr="008D160E">
        <w:rPr>
          <w:rFonts w:ascii="Times New Roman" w:hAnsi="Times New Roman" w:cs="Times New Roman"/>
          <w:sz w:val="24"/>
          <w:szCs w:val="24"/>
        </w:rPr>
        <w:t xml:space="preserve">Prijavitelj je </w:t>
      </w:r>
      <w:r w:rsidR="00330051" w:rsidRPr="008D160E">
        <w:rPr>
          <w:rFonts w:ascii="Times New Roman" w:hAnsi="Times New Roman" w:cs="Times New Roman"/>
          <w:sz w:val="24"/>
          <w:szCs w:val="24"/>
        </w:rPr>
        <w:t>izradio</w:t>
      </w:r>
      <w:r w:rsidR="00831E5D">
        <w:rPr>
          <w:rFonts w:ascii="Times New Roman" w:hAnsi="Times New Roman" w:cs="Times New Roman"/>
          <w:sz w:val="24"/>
          <w:szCs w:val="24"/>
        </w:rPr>
        <w:t xml:space="preserve"> i dostavio</w:t>
      </w:r>
      <w:r w:rsidR="00330051" w:rsidRPr="008D160E">
        <w:rPr>
          <w:rFonts w:ascii="Times New Roman" w:hAnsi="Times New Roman" w:cs="Times New Roman"/>
          <w:sz w:val="24"/>
          <w:szCs w:val="24"/>
        </w:rPr>
        <w:t xml:space="preserve"> svu potrebnu dokumentaciju povezanu s procjenom troškova opremanja objekta (</w:t>
      </w:r>
      <w:r w:rsidR="00997113" w:rsidRPr="008D160E">
        <w:rPr>
          <w:rFonts w:ascii="Times New Roman" w:hAnsi="Times New Roman" w:cs="Times New Roman"/>
          <w:sz w:val="24"/>
          <w:szCs w:val="24"/>
        </w:rPr>
        <w:t xml:space="preserve">dokaz o provedenoj </w:t>
      </w:r>
      <w:r w:rsidR="00330051" w:rsidRPr="008D160E">
        <w:rPr>
          <w:rFonts w:ascii="Times New Roman" w:hAnsi="Times New Roman" w:cs="Times New Roman"/>
          <w:sz w:val="24"/>
          <w:szCs w:val="24"/>
        </w:rPr>
        <w:t>analiz</w:t>
      </w:r>
      <w:r w:rsidR="00997113" w:rsidRPr="008D160E">
        <w:rPr>
          <w:rFonts w:ascii="Times New Roman" w:hAnsi="Times New Roman" w:cs="Times New Roman"/>
          <w:sz w:val="24"/>
          <w:szCs w:val="24"/>
        </w:rPr>
        <w:t>i tržišta (prikupljene i analizirane minimalno 3 ponude</w:t>
      </w:r>
      <w:r w:rsidR="002257C4" w:rsidRPr="008D160E">
        <w:rPr>
          <w:rFonts w:ascii="Times New Roman" w:hAnsi="Times New Roman" w:cs="Times New Roman"/>
          <w:sz w:val="24"/>
          <w:szCs w:val="24"/>
        </w:rPr>
        <w:t>); izrađen</w:t>
      </w:r>
      <w:r w:rsidR="007C1522" w:rsidRPr="008D160E">
        <w:rPr>
          <w:rFonts w:ascii="Times New Roman" w:hAnsi="Times New Roman" w:cs="Times New Roman"/>
          <w:sz w:val="24"/>
          <w:szCs w:val="24"/>
        </w:rPr>
        <w:t>i Troškovnici opremanja objekta).</w:t>
      </w:r>
      <w:r w:rsidR="00330051" w:rsidRPr="008D160E">
        <w:rPr>
          <w:rFonts w:ascii="Times New Roman" w:hAnsi="Times New Roman" w:cs="Times New Roman"/>
          <w:sz w:val="24"/>
          <w:szCs w:val="24"/>
        </w:rPr>
        <w:t xml:space="preserve">  </w:t>
      </w:r>
    </w:p>
    <w:p w14:paraId="211D2C09" w14:textId="7E8F9B2C" w:rsidR="006500DE" w:rsidRDefault="006500DE" w:rsidP="001A2B84">
      <w:pPr>
        <w:pStyle w:val="Bezproreda"/>
        <w:spacing w:after="200" w:line="276" w:lineRule="auto"/>
        <w:ind w:left="720"/>
        <w:jc w:val="both"/>
        <w:rPr>
          <w:rFonts w:ascii="Times New Roman" w:hAnsi="Times New Roman" w:cs="Times New Roman"/>
          <w:sz w:val="24"/>
          <w:szCs w:val="24"/>
        </w:rPr>
      </w:pPr>
    </w:p>
    <w:p w14:paraId="058F02C8" w14:textId="6CBB8670" w:rsidR="006500DE" w:rsidRPr="00F70A21" w:rsidRDefault="006500DE">
      <w:pPr>
        <w:pStyle w:val="Bezproreda"/>
        <w:numPr>
          <w:ilvl w:val="0"/>
          <w:numId w:val="22"/>
        </w:numPr>
        <w:jc w:val="both"/>
        <w:rPr>
          <w:rStyle w:val="Naslov2Char"/>
          <w:rFonts w:eastAsiaTheme="minorEastAsia"/>
        </w:rPr>
      </w:pPr>
      <w:r w:rsidRPr="001A2B84">
        <w:rPr>
          <w:rFonts w:ascii="Times New Roman" w:hAnsi="Times New Roman" w:cs="Times New Roman"/>
          <w:b/>
          <w:bCs/>
          <w:sz w:val="24"/>
          <w:szCs w:val="24"/>
        </w:rPr>
        <w:t>2.11.</w:t>
      </w:r>
      <w:r w:rsidRPr="00E6514F">
        <w:rPr>
          <w:rStyle w:val="Naslov2Char"/>
          <w:rFonts w:eastAsiaTheme="minorEastAsia"/>
        </w:rPr>
        <w:t>1.</w:t>
      </w:r>
      <w:r w:rsidRPr="00F70A21">
        <w:rPr>
          <w:rStyle w:val="Naslov2Char"/>
          <w:rFonts w:eastAsiaTheme="minorEastAsia"/>
        </w:rPr>
        <w:t xml:space="preserve"> Posebni uvjeti prihvatljivosti projekta </w:t>
      </w:r>
    </w:p>
    <w:p w14:paraId="5A6A5A38" w14:textId="77777777" w:rsidR="006500DE" w:rsidRPr="006500DE" w:rsidRDefault="006500DE" w:rsidP="006500DE">
      <w:pPr>
        <w:pStyle w:val="Bezproreda"/>
        <w:jc w:val="both"/>
        <w:rPr>
          <w:rFonts w:ascii="Times New Roman" w:hAnsi="Times New Roman" w:cs="Times New Roman"/>
          <w:sz w:val="24"/>
          <w:szCs w:val="24"/>
        </w:rPr>
      </w:pPr>
    </w:p>
    <w:p w14:paraId="3D13EC96" w14:textId="530271AE" w:rsidR="006500DE" w:rsidRPr="009463B7" w:rsidRDefault="006500DE" w:rsidP="001A2B84">
      <w:pPr>
        <w:pStyle w:val="Bezproreda"/>
        <w:spacing w:line="276" w:lineRule="auto"/>
        <w:jc w:val="both"/>
        <w:rPr>
          <w:rFonts w:ascii="Times New Roman" w:hAnsi="Times New Roman" w:cs="Times New Roman"/>
          <w:sz w:val="24"/>
          <w:szCs w:val="24"/>
        </w:rPr>
      </w:pPr>
      <w:r w:rsidRPr="0005107B">
        <w:rPr>
          <w:rFonts w:ascii="Times New Roman" w:hAnsi="Times New Roman" w:cs="Times New Roman"/>
          <w:sz w:val="24"/>
          <w:szCs w:val="24"/>
        </w:rPr>
        <w:t xml:space="preserve">Za projekte izgradnje Prijavitelj/Partner mora biti vlasnik zemljišta lokacije ulaganja odnosno </w:t>
      </w:r>
      <w:r w:rsidR="000B2B4B" w:rsidRPr="0005107B">
        <w:rPr>
          <w:rFonts w:ascii="Times New Roman" w:hAnsi="Times New Roman" w:cs="Times New Roman"/>
          <w:sz w:val="24"/>
          <w:szCs w:val="24"/>
        </w:rPr>
        <w:t>za projekte rekonstrukcije</w:t>
      </w:r>
      <w:r w:rsidR="0006311C" w:rsidRPr="009463B7">
        <w:rPr>
          <w:rFonts w:ascii="Times New Roman" w:hAnsi="Times New Roman" w:cs="Times New Roman"/>
          <w:sz w:val="24"/>
          <w:szCs w:val="24"/>
        </w:rPr>
        <w:t xml:space="preserve"> mora biti vlasnik </w:t>
      </w:r>
      <w:r w:rsidRPr="008760A9">
        <w:rPr>
          <w:rFonts w:ascii="Times New Roman" w:hAnsi="Times New Roman" w:cs="Times New Roman"/>
          <w:sz w:val="24"/>
          <w:szCs w:val="24"/>
        </w:rPr>
        <w:t>građevine koja je predmet ulaganja ili isti mora dokazati pravni interes.</w:t>
      </w:r>
      <w:r w:rsidRPr="0005107B">
        <w:rPr>
          <w:rFonts w:ascii="Times New Roman" w:hAnsi="Times New Roman" w:cs="Times New Roman"/>
          <w:sz w:val="24"/>
          <w:szCs w:val="24"/>
        </w:rPr>
        <w:t xml:space="preserve"> Prijavitelj dostavlja sken dokaza o pravu korištenja zemljišta na kojem se planira provoditi projektni prijedlog: </w:t>
      </w:r>
    </w:p>
    <w:p w14:paraId="406812F4" w14:textId="25A674FF" w:rsidR="006500DE" w:rsidRPr="008760A9" w:rsidRDefault="006500DE" w:rsidP="001A2B84">
      <w:pPr>
        <w:pStyle w:val="Bezproreda"/>
        <w:numPr>
          <w:ilvl w:val="0"/>
          <w:numId w:val="12"/>
        </w:numPr>
        <w:spacing w:line="276" w:lineRule="auto"/>
        <w:ind w:left="709"/>
        <w:jc w:val="both"/>
        <w:rPr>
          <w:rFonts w:ascii="Times New Roman" w:hAnsi="Times New Roman" w:cs="Times New Roman"/>
          <w:sz w:val="24"/>
          <w:szCs w:val="24"/>
        </w:rPr>
      </w:pPr>
      <w:r w:rsidRPr="008760A9">
        <w:rPr>
          <w:rFonts w:ascii="Times New Roman" w:hAnsi="Times New Roman" w:cs="Times New Roman"/>
          <w:sz w:val="24"/>
          <w:szCs w:val="24"/>
        </w:rPr>
        <w:t xml:space="preserve">izvadak iz zemljišne knjige iz kojeg je vidljivo da je prijavitelj/partner vlasnik nekretnine ili nositelj prava građenja na zemljištu bez upisanih prava trećih osoba, plombi, zabilježbi i predbilježbi koje bi mogle dovesti u pitanje vlasništvo prijavitelja/partnera ili realizaciju projekta; </w:t>
      </w:r>
    </w:p>
    <w:p w14:paraId="73ABFA06" w14:textId="7DE30F75" w:rsidR="006500DE" w:rsidRPr="008760A9" w:rsidRDefault="006500DE" w:rsidP="001A2B84">
      <w:pPr>
        <w:pStyle w:val="Bezproreda"/>
        <w:numPr>
          <w:ilvl w:val="0"/>
          <w:numId w:val="12"/>
        </w:numPr>
        <w:spacing w:line="276" w:lineRule="auto"/>
        <w:ind w:left="709"/>
        <w:jc w:val="both"/>
        <w:rPr>
          <w:rFonts w:ascii="Times New Roman" w:hAnsi="Times New Roman" w:cs="Times New Roman"/>
          <w:sz w:val="24"/>
          <w:szCs w:val="24"/>
        </w:rPr>
      </w:pPr>
      <w:r w:rsidRPr="008760A9">
        <w:rPr>
          <w:rFonts w:ascii="Times New Roman" w:hAnsi="Times New Roman" w:cs="Times New Roman"/>
          <w:sz w:val="24"/>
          <w:szCs w:val="24"/>
        </w:rPr>
        <w:t xml:space="preserve">ugovor na temelju kojega je prijavitelj/partner stekao pravo vlasništva ili pravo građenja; ugovor treba biti potpisan i ovjeren kod javnog bilježnika te je potrebno dostaviti dokaz o vlasništvu potpisnika u vidu izvatka iz zemljišne knjige; </w:t>
      </w:r>
    </w:p>
    <w:p w14:paraId="27A39ACA" w14:textId="0AD4FDE2" w:rsidR="006500DE" w:rsidRPr="008760A9" w:rsidRDefault="006500DE" w:rsidP="001A2B84">
      <w:pPr>
        <w:pStyle w:val="Bezproreda"/>
        <w:numPr>
          <w:ilvl w:val="0"/>
          <w:numId w:val="12"/>
        </w:numPr>
        <w:spacing w:line="276" w:lineRule="auto"/>
        <w:ind w:left="709"/>
        <w:jc w:val="both"/>
        <w:rPr>
          <w:rFonts w:ascii="Times New Roman" w:hAnsi="Times New Roman" w:cs="Times New Roman"/>
          <w:sz w:val="24"/>
          <w:szCs w:val="24"/>
        </w:rPr>
      </w:pPr>
      <w:r w:rsidRPr="008760A9">
        <w:rPr>
          <w:rFonts w:ascii="Times New Roman" w:hAnsi="Times New Roman" w:cs="Times New Roman"/>
          <w:sz w:val="24"/>
          <w:szCs w:val="24"/>
        </w:rPr>
        <w:t xml:space="preserve">odluka nadležne državne vlasti na temelju koje je prijavitelj/partner stekao pravo vlasništva, pravo građenja ili pravo služnosti te je potrebno dostaviti dokaz o vlasništvu u vidu izvatka iz zemljišne knjige; </w:t>
      </w:r>
    </w:p>
    <w:p w14:paraId="29E5094E" w14:textId="77777777" w:rsidR="00F70A21" w:rsidRPr="008760A9" w:rsidRDefault="006500DE" w:rsidP="001A2B84">
      <w:pPr>
        <w:pStyle w:val="Bezproreda"/>
        <w:numPr>
          <w:ilvl w:val="0"/>
          <w:numId w:val="26"/>
        </w:numPr>
        <w:spacing w:line="276" w:lineRule="auto"/>
        <w:ind w:left="993"/>
        <w:jc w:val="both"/>
        <w:rPr>
          <w:rFonts w:ascii="Times New Roman" w:hAnsi="Times New Roman" w:cs="Times New Roman"/>
          <w:sz w:val="24"/>
          <w:szCs w:val="24"/>
        </w:rPr>
      </w:pPr>
      <w:r w:rsidRPr="008760A9">
        <w:rPr>
          <w:rFonts w:ascii="Times New Roman" w:hAnsi="Times New Roman" w:cs="Times New Roman"/>
          <w:sz w:val="24"/>
          <w:szCs w:val="24"/>
        </w:rPr>
        <w:t xml:space="preserve">Napomena: U svim navedenim slučajevima, osim kada prijavitelj/partner dostavlja izvadak iz zemljišne knjige, mora biti vidljivo da prijavitelj/partner navedena prava temeljem ugovora/odluke ostvaruje u razdoblju od najmanje 30 </w:t>
      </w:r>
      <w:r w:rsidRPr="008760A9">
        <w:rPr>
          <w:rFonts w:ascii="Times New Roman" w:hAnsi="Times New Roman" w:cs="Times New Roman"/>
          <w:sz w:val="24"/>
          <w:szCs w:val="24"/>
        </w:rPr>
        <w:lastRenderedPageBreak/>
        <w:t xml:space="preserve">godina te ugovor/odluka ne smiju biti stariji od 5 godina od roka za podnošenje prijave. </w:t>
      </w:r>
    </w:p>
    <w:p w14:paraId="693AAB07" w14:textId="7181E888" w:rsidR="00F70A21" w:rsidRDefault="006500DE" w:rsidP="001A2B84">
      <w:pPr>
        <w:pStyle w:val="Bezproreda"/>
        <w:jc w:val="both"/>
        <w:rPr>
          <w:rFonts w:ascii="Times New Roman" w:hAnsi="Times New Roman" w:cs="Times New Roman"/>
          <w:sz w:val="24"/>
          <w:szCs w:val="24"/>
        </w:rPr>
      </w:pPr>
      <w:r w:rsidRPr="00F70A21">
        <w:rPr>
          <w:rFonts w:ascii="Times New Roman" w:hAnsi="Times New Roman" w:cs="Times New Roman"/>
          <w:sz w:val="24"/>
          <w:szCs w:val="24"/>
        </w:rPr>
        <w:t>Za projekte rekonstrukcije (prema Zakonu o gradnji)</w:t>
      </w:r>
      <w:r w:rsidR="0005107B">
        <w:rPr>
          <w:rFonts w:ascii="Times New Roman" w:hAnsi="Times New Roman" w:cs="Times New Roman"/>
          <w:sz w:val="24"/>
          <w:szCs w:val="24"/>
        </w:rPr>
        <w:t xml:space="preserve"> </w:t>
      </w:r>
      <w:r w:rsidRPr="00F70A21">
        <w:rPr>
          <w:rFonts w:ascii="Times New Roman" w:hAnsi="Times New Roman" w:cs="Times New Roman"/>
          <w:sz w:val="24"/>
          <w:szCs w:val="24"/>
        </w:rPr>
        <w:t xml:space="preserve">Prijavitelj/Partner mora biti vlasnik nekretnine na kojoj će se raditi intervencija ili imati sporazum o pravu korištenja. </w:t>
      </w:r>
    </w:p>
    <w:p w14:paraId="7E72A56B" w14:textId="40507238" w:rsidR="006500DE" w:rsidRPr="00F70A21" w:rsidRDefault="006500DE">
      <w:pPr>
        <w:pStyle w:val="Bezproreda"/>
        <w:numPr>
          <w:ilvl w:val="0"/>
          <w:numId w:val="26"/>
        </w:numPr>
        <w:jc w:val="both"/>
        <w:rPr>
          <w:rFonts w:ascii="Times New Roman" w:hAnsi="Times New Roman" w:cs="Times New Roman"/>
          <w:sz w:val="24"/>
          <w:szCs w:val="24"/>
        </w:rPr>
      </w:pPr>
      <w:r w:rsidRPr="00F70A21">
        <w:rPr>
          <w:rFonts w:ascii="Times New Roman" w:hAnsi="Times New Roman" w:cs="Times New Roman"/>
          <w:sz w:val="24"/>
          <w:szCs w:val="24"/>
        </w:rPr>
        <w:t>Prijavitelj dostavlja sken dokaza o pravu korištenja nekretnine na kojem se planira provoditi projektni prijedlog:</w:t>
      </w:r>
    </w:p>
    <w:p w14:paraId="0F40F5F5" w14:textId="67E7CDD0" w:rsidR="006500DE" w:rsidRPr="006500DE" w:rsidRDefault="006500DE">
      <w:pPr>
        <w:pStyle w:val="Bezproreda"/>
        <w:numPr>
          <w:ilvl w:val="0"/>
          <w:numId w:val="12"/>
        </w:numPr>
        <w:ind w:left="709"/>
        <w:jc w:val="both"/>
        <w:rPr>
          <w:rFonts w:ascii="Times New Roman" w:hAnsi="Times New Roman" w:cs="Times New Roman"/>
          <w:sz w:val="24"/>
          <w:szCs w:val="24"/>
        </w:rPr>
      </w:pPr>
      <w:r w:rsidRPr="006500DE">
        <w:rPr>
          <w:rFonts w:ascii="Times New Roman" w:hAnsi="Times New Roman" w:cs="Times New Roman"/>
          <w:sz w:val="24"/>
          <w:szCs w:val="24"/>
        </w:rPr>
        <w:t>izvadak iz zemljišne knjige iz kojeg je vidljivo da je prijavitelj/partner vlasnik nekretnine bez upisanih prava trećih osoba, plombi, zabilježbi i predbilježbi koje bi mogle dovesti u pitanje vlasništvo prijavitelja/partnera ili realizaciju projekta;</w:t>
      </w:r>
    </w:p>
    <w:p w14:paraId="4A2863B0" w14:textId="32D4062B" w:rsidR="006500DE" w:rsidRPr="006500DE" w:rsidRDefault="006500DE">
      <w:pPr>
        <w:pStyle w:val="Bezproreda"/>
        <w:numPr>
          <w:ilvl w:val="0"/>
          <w:numId w:val="12"/>
        </w:numPr>
        <w:ind w:left="709"/>
        <w:jc w:val="both"/>
        <w:rPr>
          <w:rFonts w:ascii="Times New Roman" w:hAnsi="Times New Roman" w:cs="Times New Roman"/>
          <w:sz w:val="24"/>
          <w:szCs w:val="24"/>
        </w:rPr>
      </w:pPr>
      <w:r w:rsidRPr="006500DE">
        <w:rPr>
          <w:rFonts w:ascii="Times New Roman" w:hAnsi="Times New Roman" w:cs="Times New Roman"/>
          <w:sz w:val="24"/>
          <w:szCs w:val="24"/>
        </w:rPr>
        <w:t>ugovor na temelju kojega je prijavitelj/partner stekao pravo vlasništva ili pravo građenja; ugovor treba biti potpisan i ovjeren kod javnog bilježnika te je potrebno dostaviti dokaz o vlasništvu potpisnika u vidu izvatka iz zemljišne knjige;</w:t>
      </w:r>
    </w:p>
    <w:p w14:paraId="0A852CCF" w14:textId="39857167" w:rsidR="006500DE" w:rsidRPr="006500DE" w:rsidRDefault="006500DE">
      <w:pPr>
        <w:pStyle w:val="Bezproreda"/>
        <w:numPr>
          <w:ilvl w:val="0"/>
          <w:numId w:val="12"/>
        </w:numPr>
        <w:ind w:left="709"/>
        <w:jc w:val="both"/>
        <w:rPr>
          <w:rFonts w:ascii="Times New Roman" w:hAnsi="Times New Roman" w:cs="Times New Roman"/>
          <w:sz w:val="24"/>
          <w:szCs w:val="24"/>
        </w:rPr>
      </w:pPr>
      <w:r w:rsidRPr="006500DE">
        <w:rPr>
          <w:rFonts w:ascii="Times New Roman" w:hAnsi="Times New Roman" w:cs="Times New Roman"/>
          <w:sz w:val="24"/>
          <w:szCs w:val="24"/>
        </w:rPr>
        <w:t xml:space="preserve">odluka nadležne državne vlasti na temelju koje je prijavitelj/partner stekao pravo vlasništva, pravo građenja ili pravo služnosti te je potrebno dostaviti dokaz o vlasništvu u vidu izvatka iz zemljišne knjige; Ako su na izvatku iz zemljišne knjige vidljivi upisi bilo kakvog prava trećih osoba, bilo kakve plombe, predbilježbe ili zabilježbe, potrebno je dostaviti presliku prijedloga i dokumentaciju temeljem kojih je upisana predmetna plomba ili ovjerenu presliku zbirke isprava za upisana prava trećih osoba, zabilježbe ili predbilježbe iz kojih će biti jasno vidljivo da se iste ne odnose na etažu ili česticu na kojoj će se provoditi projekt. </w:t>
      </w:r>
    </w:p>
    <w:p w14:paraId="3214BAD2" w14:textId="1FC29515" w:rsidR="006500DE" w:rsidRPr="006500DE" w:rsidRDefault="006500DE">
      <w:pPr>
        <w:pStyle w:val="Bezproreda"/>
        <w:numPr>
          <w:ilvl w:val="0"/>
          <w:numId w:val="12"/>
        </w:numPr>
        <w:ind w:left="709"/>
        <w:jc w:val="both"/>
        <w:rPr>
          <w:rFonts w:ascii="Times New Roman" w:hAnsi="Times New Roman" w:cs="Times New Roman"/>
          <w:sz w:val="24"/>
          <w:szCs w:val="24"/>
        </w:rPr>
      </w:pPr>
      <w:r w:rsidRPr="006500DE">
        <w:rPr>
          <w:rFonts w:ascii="Times New Roman" w:hAnsi="Times New Roman" w:cs="Times New Roman"/>
          <w:sz w:val="24"/>
          <w:szCs w:val="24"/>
        </w:rPr>
        <w:t>pisana suglasnost vlasnika nekretnine (u slučaju kada prijavitelj nije vlasnik) na sve zahvate koji će biti predviđeni projektom; suglasnost treba biti potpisana te je potrebno dostaviti dokaz o vlasništvu potpisnika u vidu izvatka iz zemljišne knjige. Napomena: u svim navedenim slučajevima, osim kada prijavitelj dostavlja izvadak iz zemljišne knjige, mora biti vidljivo da prijavitelj/partner navedena prava temeljem ugovora/odluke ostvaruje u razdoblju od najmanje 30 godina te ugovor/odluka ne smiju biti stariji od 5 godina od roka za podnošenje prijave</w:t>
      </w:r>
      <w:r w:rsidR="0005107B">
        <w:rPr>
          <w:rFonts w:ascii="Times New Roman" w:hAnsi="Times New Roman" w:cs="Times New Roman"/>
          <w:sz w:val="24"/>
          <w:szCs w:val="24"/>
        </w:rPr>
        <w:t>.</w:t>
      </w:r>
    </w:p>
    <w:p w14:paraId="7801E034" w14:textId="77777777" w:rsidR="005D7646" w:rsidRPr="00CD5CF4" w:rsidRDefault="005D7646" w:rsidP="00C66DE0">
      <w:pPr>
        <w:pStyle w:val="Naslov2"/>
        <w:numPr>
          <w:ilvl w:val="0"/>
          <w:numId w:val="0"/>
        </w:numPr>
      </w:pPr>
      <w:bookmarkStart w:id="37" w:name="bookmark15"/>
      <w:bookmarkStart w:id="38" w:name="_Toc452468698"/>
      <w:bookmarkStart w:id="39" w:name="_Toc2260421"/>
      <w:bookmarkEnd w:id="37"/>
    </w:p>
    <w:p w14:paraId="7B0322B3" w14:textId="77777777" w:rsidR="005D7646" w:rsidRPr="00CD5CF4" w:rsidRDefault="005D7646" w:rsidP="00C66DE0">
      <w:pPr>
        <w:pStyle w:val="Naslov2"/>
      </w:pPr>
      <w:bookmarkStart w:id="40" w:name="_Toc120810200"/>
      <w:r w:rsidRPr="00CD5CF4">
        <w:t xml:space="preserve">Prihvatljive aktivnosti </w:t>
      </w:r>
      <w:bookmarkEnd w:id="38"/>
      <w:bookmarkEnd w:id="39"/>
      <w:r w:rsidRPr="00CD5CF4">
        <w:t>projekta</w:t>
      </w:r>
      <w:bookmarkEnd w:id="40"/>
    </w:p>
    <w:p w14:paraId="425717F3"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Prihvatljive aktivnosti koje se mogu financirati u okviru ovog Poziva su: </w:t>
      </w:r>
    </w:p>
    <w:p w14:paraId="223EA6E9" w14:textId="77777777" w:rsidR="005D7646" w:rsidRPr="00CD5CF4" w:rsidRDefault="005D7646" w:rsidP="005D7646">
      <w:pPr>
        <w:pStyle w:val="Bezproreda"/>
        <w:jc w:val="both"/>
        <w:rPr>
          <w:rFonts w:ascii="Times New Roman" w:hAnsi="Times New Roman" w:cs="Times New Roman"/>
          <w:sz w:val="24"/>
          <w:szCs w:val="24"/>
        </w:rPr>
      </w:pPr>
    </w:p>
    <w:p w14:paraId="6D3F3FF4" w14:textId="4DF5A6C2" w:rsidR="0018554F" w:rsidRDefault="00710AEB">
      <w:pPr>
        <w:pStyle w:val="Bezproreda"/>
        <w:numPr>
          <w:ilvl w:val="0"/>
          <w:numId w:val="18"/>
        </w:numPr>
        <w:jc w:val="both"/>
        <w:rPr>
          <w:rFonts w:ascii="Times New Roman" w:hAnsi="Times New Roman" w:cs="Times New Roman"/>
          <w:sz w:val="24"/>
          <w:szCs w:val="24"/>
        </w:rPr>
      </w:pPr>
      <w:r>
        <w:rPr>
          <w:rFonts w:ascii="Times New Roman" w:hAnsi="Times New Roman" w:cs="Times New Roman"/>
          <w:sz w:val="24"/>
          <w:szCs w:val="24"/>
        </w:rPr>
        <w:t>Priprema</w:t>
      </w:r>
      <w:r w:rsidR="00092733">
        <w:rPr>
          <w:rFonts w:ascii="Times New Roman" w:hAnsi="Times New Roman" w:cs="Times New Roman"/>
          <w:sz w:val="24"/>
          <w:szCs w:val="24"/>
        </w:rPr>
        <w:t xml:space="preserve"> i izrada</w:t>
      </w:r>
      <w:r>
        <w:rPr>
          <w:rFonts w:ascii="Times New Roman" w:hAnsi="Times New Roman" w:cs="Times New Roman"/>
          <w:sz w:val="24"/>
          <w:szCs w:val="24"/>
        </w:rPr>
        <w:t xml:space="preserve"> </w:t>
      </w:r>
      <w:r w:rsidR="00D64CBD">
        <w:rPr>
          <w:rFonts w:ascii="Times New Roman" w:hAnsi="Times New Roman" w:cs="Times New Roman"/>
          <w:sz w:val="24"/>
          <w:szCs w:val="24"/>
        </w:rPr>
        <w:t>projektno-</w:t>
      </w:r>
      <w:r>
        <w:rPr>
          <w:rFonts w:ascii="Times New Roman" w:hAnsi="Times New Roman" w:cs="Times New Roman"/>
          <w:sz w:val="24"/>
          <w:szCs w:val="24"/>
        </w:rPr>
        <w:t xml:space="preserve">tehničke dokumentacije </w:t>
      </w:r>
      <w:r w:rsidR="00092733">
        <w:rPr>
          <w:rFonts w:ascii="Times New Roman" w:hAnsi="Times New Roman" w:cs="Times New Roman"/>
          <w:sz w:val="24"/>
          <w:szCs w:val="24"/>
        </w:rPr>
        <w:t>–</w:t>
      </w:r>
      <w:r>
        <w:rPr>
          <w:rFonts w:ascii="Times New Roman" w:hAnsi="Times New Roman" w:cs="Times New Roman"/>
          <w:sz w:val="24"/>
          <w:szCs w:val="24"/>
        </w:rPr>
        <w:t xml:space="preserve"> </w:t>
      </w:r>
      <w:r w:rsidR="00C436EC">
        <w:rPr>
          <w:rFonts w:ascii="Times New Roman" w:hAnsi="Times New Roman" w:cs="Times New Roman"/>
          <w:sz w:val="24"/>
          <w:szCs w:val="24"/>
        </w:rPr>
        <w:t xml:space="preserve">priprema </w:t>
      </w:r>
      <w:r w:rsidR="00AB68F8">
        <w:rPr>
          <w:rFonts w:ascii="Times New Roman" w:hAnsi="Times New Roman" w:cs="Times New Roman"/>
          <w:sz w:val="24"/>
          <w:szCs w:val="24"/>
        </w:rPr>
        <w:t>i izrada dokumentacije koja se prila</w:t>
      </w:r>
      <w:r w:rsidR="000C413E">
        <w:rPr>
          <w:rFonts w:ascii="Times New Roman" w:hAnsi="Times New Roman" w:cs="Times New Roman"/>
          <w:sz w:val="24"/>
          <w:szCs w:val="24"/>
        </w:rPr>
        <w:t>ž</w:t>
      </w:r>
      <w:r w:rsidR="00AB68F8">
        <w:rPr>
          <w:rFonts w:ascii="Times New Roman" w:hAnsi="Times New Roman" w:cs="Times New Roman"/>
          <w:sz w:val="24"/>
          <w:szCs w:val="24"/>
        </w:rPr>
        <w:t>e uz projektni prijedlog</w:t>
      </w:r>
      <w:r w:rsidR="006B17B2">
        <w:rPr>
          <w:rFonts w:ascii="Times New Roman" w:hAnsi="Times New Roman" w:cs="Times New Roman"/>
          <w:sz w:val="24"/>
          <w:szCs w:val="24"/>
        </w:rPr>
        <w:t>.</w:t>
      </w:r>
    </w:p>
    <w:p w14:paraId="71A0F6CC" w14:textId="77777777" w:rsidR="00067239" w:rsidRDefault="00067239" w:rsidP="0018554F">
      <w:pPr>
        <w:pStyle w:val="Bezproreda"/>
        <w:ind w:left="360"/>
        <w:jc w:val="both"/>
        <w:rPr>
          <w:rFonts w:ascii="Times New Roman" w:hAnsi="Times New Roman" w:cs="Times New Roman"/>
          <w:sz w:val="24"/>
          <w:szCs w:val="24"/>
        </w:rPr>
      </w:pPr>
    </w:p>
    <w:p w14:paraId="4DEB578C" w14:textId="51ACEA2F" w:rsidR="0018554F" w:rsidRDefault="0018554F" w:rsidP="0018554F">
      <w:pPr>
        <w:pStyle w:val="Bezproreda"/>
        <w:ind w:left="360"/>
        <w:jc w:val="both"/>
        <w:rPr>
          <w:rFonts w:ascii="Times New Roman" w:hAnsi="Times New Roman" w:cs="Times New Roman"/>
          <w:sz w:val="24"/>
          <w:szCs w:val="24"/>
        </w:rPr>
      </w:pPr>
      <w:r w:rsidRPr="0018554F">
        <w:rPr>
          <w:rFonts w:ascii="Times New Roman" w:hAnsi="Times New Roman" w:cs="Times New Roman"/>
          <w:sz w:val="24"/>
          <w:szCs w:val="24"/>
        </w:rPr>
        <w:t>Prihvatljive pod-aktivnosti su</w:t>
      </w:r>
      <w:r>
        <w:rPr>
          <w:rFonts w:ascii="Times New Roman" w:hAnsi="Times New Roman" w:cs="Times New Roman"/>
          <w:sz w:val="24"/>
          <w:szCs w:val="24"/>
        </w:rPr>
        <w:t>:</w:t>
      </w:r>
    </w:p>
    <w:p w14:paraId="556A497D" w14:textId="640B4734" w:rsidR="0018554F" w:rsidRDefault="00092733" w:rsidP="0018554F">
      <w:pPr>
        <w:pStyle w:val="Bezprored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priprema </w:t>
      </w:r>
      <w:r w:rsidR="00D64CBD">
        <w:rPr>
          <w:rFonts w:ascii="Times New Roman" w:hAnsi="Times New Roman" w:cs="Times New Roman"/>
          <w:sz w:val="24"/>
          <w:szCs w:val="24"/>
        </w:rPr>
        <w:t>projektnog prijedloga</w:t>
      </w:r>
      <w:r w:rsidR="007A251F">
        <w:rPr>
          <w:rFonts w:ascii="Times New Roman" w:hAnsi="Times New Roman" w:cs="Times New Roman"/>
          <w:sz w:val="24"/>
          <w:szCs w:val="24"/>
        </w:rPr>
        <w:t xml:space="preserve"> </w:t>
      </w:r>
      <w:r w:rsidR="00F92DB3">
        <w:rPr>
          <w:rFonts w:ascii="Times New Roman" w:hAnsi="Times New Roman" w:cs="Times New Roman"/>
          <w:sz w:val="24"/>
          <w:szCs w:val="24"/>
        </w:rPr>
        <w:t>–</w:t>
      </w:r>
      <w:r w:rsidR="007A251F">
        <w:rPr>
          <w:rFonts w:ascii="Times New Roman" w:hAnsi="Times New Roman" w:cs="Times New Roman"/>
          <w:sz w:val="24"/>
          <w:szCs w:val="24"/>
        </w:rPr>
        <w:t xml:space="preserve"> </w:t>
      </w:r>
      <w:r w:rsidR="00F92DB3">
        <w:rPr>
          <w:rFonts w:ascii="Times New Roman" w:hAnsi="Times New Roman" w:cs="Times New Roman"/>
          <w:sz w:val="24"/>
          <w:szCs w:val="24"/>
        </w:rPr>
        <w:t>priprema Projek</w:t>
      </w:r>
      <w:r w:rsidR="0000664E">
        <w:rPr>
          <w:rFonts w:ascii="Times New Roman" w:hAnsi="Times New Roman" w:cs="Times New Roman"/>
          <w:sz w:val="24"/>
          <w:szCs w:val="24"/>
        </w:rPr>
        <w:t>tnog obrasca u sustavu eNPOO</w:t>
      </w:r>
      <w:r w:rsidR="00BB73E5">
        <w:rPr>
          <w:rFonts w:ascii="Times New Roman" w:hAnsi="Times New Roman" w:cs="Times New Roman"/>
          <w:sz w:val="24"/>
          <w:szCs w:val="24"/>
        </w:rPr>
        <w:t xml:space="preserve"> i ostalih obrazaca potrebnih za predaju projektnog prijedloga</w:t>
      </w:r>
      <w:r w:rsidR="0018554F">
        <w:rPr>
          <w:rFonts w:ascii="Times New Roman" w:hAnsi="Times New Roman" w:cs="Times New Roman"/>
          <w:sz w:val="24"/>
          <w:szCs w:val="24"/>
        </w:rPr>
        <w:t>;</w:t>
      </w:r>
      <w:r w:rsidR="00D64CBD">
        <w:rPr>
          <w:rFonts w:ascii="Times New Roman" w:hAnsi="Times New Roman" w:cs="Times New Roman"/>
          <w:sz w:val="24"/>
          <w:szCs w:val="24"/>
        </w:rPr>
        <w:t xml:space="preserve"> </w:t>
      </w:r>
    </w:p>
    <w:p w14:paraId="5D507D52" w14:textId="06DDFADC" w:rsidR="00710AEB" w:rsidRDefault="0018554F" w:rsidP="0018554F">
      <w:pPr>
        <w:pStyle w:val="Bezprored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izrada tehničke </w:t>
      </w:r>
      <w:r w:rsidR="0011448E">
        <w:rPr>
          <w:rFonts w:ascii="Times New Roman" w:hAnsi="Times New Roman" w:cs="Times New Roman"/>
          <w:sz w:val="24"/>
          <w:szCs w:val="24"/>
        </w:rPr>
        <w:t xml:space="preserve">dokumentacije potrebne za </w:t>
      </w:r>
      <w:r w:rsidR="0011448E" w:rsidRPr="0011448E">
        <w:rPr>
          <w:rFonts w:ascii="Times New Roman" w:hAnsi="Times New Roman" w:cs="Times New Roman"/>
          <w:sz w:val="24"/>
          <w:szCs w:val="24"/>
        </w:rPr>
        <w:t>ishođenje potrebnih dozvola</w:t>
      </w:r>
      <w:r w:rsidR="00AF1D44">
        <w:rPr>
          <w:rFonts w:ascii="Times New Roman" w:hAnsi="Times New Roman" w:cs="Times New Roman"/>
          <w:sz w:val="24"/>
          <w:szCs w:val="24"/>
        </w:rPr>
        <w:t>, što uključuje</w:t>
      </w:r>
      <w:r w:rsidR="0011448E" w:rsidRPr="0011448E" w:rsidDel="0011448E">
        <w:rPr>
          <w:rFonts w:ascii="Times New Roman" w:hAnsi="Times New Roman" w:cs="Times New Roman"/>
          <w:sz w:val="24"/>
          <w:szCs w:val="24"/>
        </w:rPr>
        <w:t xml:space="preserve"> </w:t>
      </w:r>
      <w:r w:rsidR="0011448E" w:rsidRPr="0011448E">
        <w:rPr>
          <w:rFonts w:ascii="Times New Roman" w:hAnsi="Times New Roman" w:cs="Times New Roman"/>
          <w:sz w:val="24"/>
          <w:szCs w:val="24"/>
        </w:rPr>
        <w:t>izrad</w:t>
      </w:r>
      <w:r w:rsidR="00AF1D44">
        <w:rPr>
          <w:rFonts w:ascii="Times New Roman" w:hAnsi="Times New Roman" w:cs="Times New Roman"/>
          <w:sz w:val="24"/>
          <w:szCs w:val="24"/>
        </w:rPr>
        <w:t>u</w:t>
      </w:r>
      <w:r w:rsidR="0011448E" w:rsidRPr="0011448E">
        <w:rPr>
          <w:rFonts w:ascii="Times New Roman" w:hAnsi="Times New Roman" w:cs="Times New Roman"/>
          <w:sz w:val="24"/>
          <w:szCs w:val="24"/>
        </w:rPr>
        <w:t xml:space="preserve"> idejnih rješenja, izrad</w:t>
      </w:r>
      <w:r w:rsidR="00AF1D44">
        <w:rPr>
          <w:rFonts w:ascii="Times New Roman" w:hAnsi="Times New Roman" w:cs="Times New Roman"/>
          <w:sz w:val="24"/>
          <w:szCs w:val="24"/>
        </w:rPr>
        <w:t>u</w:t>
      </w:r>
      <w:r w:rsidR="0011448E" w:rsidRPr="0011448E">
        <w:rPr>
          <w:rFonts w:ascii="Times New Roman" w:hAnsi="Times New Roman" w:cs="Times New Roman"/>
          <w:sz w:val="24"/>
          <w:szCs w:val="24"/>
        </w:rPr>
        <w:t xml:space="preserve"> glavne i izvedbene projektne dokumentacije s pripadajućim detaljnim troškovnicima radova i opreme, revizija izrađenih građevinskih projekata i ostale dokumentacije potrebne za izvođenje radova i sl.;</w:t>
      </w:r>
    </w:p>
    <w:p w14:paraId="2CAF70D1" w14:textId="11AAB5ED" w:rsidR="007A251F" w:rsidRDefault="007A251F" w:rsidP="0018554F">
      <w:pPr>
        <w:pStyle w:val="Bezprored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izrada investicijske studije – </w:t>
      </w:r>
      <w:r w:rsidR="0000664E">
        <w:rPr>
          <w:rFonts w:ascii="Times New Roman" w:hAnsi="Times New Roman" w:cs="Times New Roman"/>
          <w:sz w:val="24"/>
          <w:szCs w:val="24"/>
        </w:rPr>
        <w:t xml:space="preserve">priprema investicijske studije prema Obrascu </w:t>
      </w:r>
      <w:r w:rsidR="00B911B8">
        <w:rPr>
          <w:rFonts w:ascii="Times New Roman" w:hAnsi="Times New Roman" w:cs="Times New Roman"/>
          <w:sz w:val="24"/>
          <w:szCs w:val="24"/>
        </w:rPr>
        <w:t xml:space="preserve">3 </w:t>
      </w:r>
      <w:r w:rsidR="00E12C2D">
        <w:rPr>
          <w:rFonts w:ascii="Times New Roman" w:hAnsi="Times New Roman" w:cs="Times New Roman"/>
          <w:sz w:val="24"/>
          <w:szCs w:val="24"/>
        </w:rPr>
        <w:t>Investicijska studija.</w:t>
      </w:r>
    </w:p>
    <w:p w14:paraId="5D11F5E0" w14:textId="77777777" w:rsidR="00E12C2D" w:rsidRDefault="00E12C2D" w:rsidP="00E12C2D">
      <w:pPr>
        <w:pStyle w:val="Bezproreda"/>
        <w:ind w:left="720"/>
        <w:jc w:val="both"/>
        <w:rPr>
          <w:rFonts w:ascii="Times New Roman" w:hAnsi="Times New Roman" w:cs="Times New Roman"/>
          <w:sz w:val="24"/>
          <w:szCs w:val="24"/>
        </w:rPr>
      </w:pPr>
    </w:p>
    <w:p w14:paraId="5896061F" w14:textId="15E323D4" w:rsidR="005C5E0A" w:rsidRDefault="007163EE">
      <w:pPr>
        <w:pStyle w:val="Bezproreda"/>
        <w:numPr>
          <w:ilvl w:val="0"/>
          <w:numId w:val="18"/>
        </w:numPr>
        <w:jc w:val="both"/>
        <w:rPr>
          <w:rFonts w:ascii="Times New Roman" w:hAnsi="Times New Roman" w:cs="Times New Roman"/>
          <w:sz w:val="24"/>
          <w:szCs w:val="24"/>
        </w:rPr>
      </w:pPr>
      <w:r w:rsidRPr="007163EE">
        <w:rPr>
          <w:rFonts w:ascii="Times New Roman" w:hAnsi="Times New Roman" w:cs="Times New Roman"/>
          <w:sz w:val="24"/>
          <w:szCs w:val="24"/>
        </w:rPr>
        <w:t xml:space="preserve">Izgradnja </w:t>
      </w:r>
      <w:r w:rsidR="004C558B">
        <w:rPr>
          <w:rFonts w:ascii="Times New Roman" w:hAnsi="Times New Roman" w:cs="Times New Roman"/>
          <w:sz w:val="24"/>
          <w:szCs w:val="24"/>
        </w:rPr>
        <w:t xml:space="preserve">tj. građenje </w:t>
      </w:r>
      <w:r w:rsidR="003D0700">
        <w:rPr>
          <w:rFonts w:ascii="Times New Roman" w:hAnsi="Times New Roman" w:cs="Times New Roman"/>
          <w:sz w:val="24"/>
          <w:szCs w:val="24"/>
        </w:rPr>
        <w:t>nove građevine</w:t>
      </w:r>
      <w:r w:rsidR="00591136">
        <w:rPr>
          <w:rFonts w:ascii="Times New Roman" w:hAnsi="Times New Roman" w:cs="Times New Roman"/>
          <w:sz w:val="24"/>
          <w:szCs w:val="24"/>
        </w:rPr>
        <w:t xml:space="preserve"> i pripadajuće opremanje </w:t>
      </w:r>
      <w:r w:rsidR="00EE5E59">
        <w:rPr>
          <w:rFonts w:ascii="Times New Roman" w:hAnsi="Times New Roman" w:cs="Times New Roman"/>
          <w:sz w:val="24"/>
          <w:szCs w:val="24"/>
        </w:rPr>
        <w:t>izgrađenog objekta</w:t>
      </w:r>
      <w:r w:rsidR="003D0700">
        <w:rPr>
          <w:rFonts w:ascii="Times New Roman" w:hAnsi="Times New Roman" w:cs="Times New Roman"/>
          <w:sz w:val="24"/>
          <w:szCs w:val="24"/>
        </w:rPr>
        <w:t>.</w:t>
      </w:r>
      <w:r w:rsidR="00803216">
        <w:rPr>
          <w:rFonts w:ascii="Times New Roman" w:hAnsi="Times New Roman" w:cs="Times New Roman"/>
          <w:sz w:val="24"/>
          <w:szCs w:val="24"/>
        </w:rPr>
        <w:t xml:space="preserve"> </w:t>
      </w:r>
      <w:r w:rsidR="00C3238A">
        <w:rPr>
          <w:rFonts w:ascii="Times New Roman" w:hAnsi="Times New Roman" w:cs="Times New Roman"/>
          <w:sz w:val="24"/>
          <w:szCs w:val="24"/>
        </w:rPr>
        <w:t>Sve nov</w:t>
      </w:r>
      <w:r w:rsidR="00DD40B8">
        <w:rPr>
          <w:rFonts w:ascii="Times New Roman" w:hAnsi="Times New Roman" w:cs="Times New Roman"/>
          <w:sz w:val="24"/>
          <w:szCs w:val="24"/>
        </w:rPr>
        <w:t>oizgrađene</w:t>
      </w:r>
      <w:r w:rsidR="00C3238A">
        <w:rPr>
          <w:rFonts w:ascii="Times New Roman" w:hAnsi="Times New Roman" w:cs="Times New Roman"/>
          <w:sz w:val="24"/>
          <w:szCs w:val="24"/>
        </w:rPr>
        <w:t xml:space="preserve"> </w:t>
      </w:r>
      <w:r w:rsidR="00DD40B8">
        <w:rPr>
          <w:rFonts w:ascii="Times New Roman" w:hAnsi="Times New Roman" w:cs="Times New Roman"/>
          <w:sz w:val="24"/>
          <w:szCs w:val="24"/>
        </w:rPr>
        <w:t>građevine</w:t>
      </w:r>
      <w:r w:rsidR="003A71EA">
        <w:rPr>
          <w:rFonts w:ascii="Times New Roman" w:hAnsi="Times New Roman" w:cs="Times New Roman"/>
          <w:sz w:val="24"/>
          <w:szCs w:val="24"/>
        </w:rPr>
        <w:t xml:space="preserve"> moraju poštivati </w:t>
      </w:r>
      <w:r w:rsidR="003D51D3">
        <w:rPr>
          <w:rFonts w:ascii="Times New Roman" w:hAnsi="Times New Roman" w:cs="Times New Roman"/>
          <w:sz w:val="24"/>
          <w:szCs w:val="24"/>
        </w:rPr>
        <w:t xml:space="preserve">pragove za </w:t>
      </w:r>
      <w:r w:rsidR="003A71EA">
        <w:rPr>
          <w:rFonts w:ascii="Times New Roman" w:hAnsi="Times New Roman" w:cs="Times New Roman"/>
          <w:sz w:val="24"/>
          <w:szCs w:val="24"/>
        </w:rPr>
        <w:t xml:space="preserve">zahtjeve </w:t>
      </w:r>
      <w:r w:rsidR="009C4609">
        <w:rPr>
          <w:rFonts w:ascii="Times New Roman" w:hAnsi="Times New Roman" w:cs="Times New Roman"/>
          <w:sz w:val="24"/>
          <w:szCs w:val="24"/>
        </w:rPr>
        <w:t>za zgrade gotovo nulte energije (nZEB)</w:t>
      </w:r>
      <w:r w:rsidR="0084724D">
        <w:rPr>
          <w:rFonts w:ascii="Times New Roman" w:hAnsi="Times New Roman" w:cs="Times New Roman"/>
          <w:sz w:val="24"/>
          <w:szCs w:val="24"/>
        </w:rPr>
        <w:t xml:space="preserve">, u skladu s Direktivom </w:t>
      </w:r>
      <w:r w:rsidR="005265A6">
        <w:rPr>
          <w:rFonts w:ascii="Times New Roman" w:hAnsi="Times New Roman" w:cs="Times New Roman"/>
          <w:sz w:val="24"/>
          <w:szCs w:val="24"/>
        </w:rPr>
        <w:t>o energetskim svojstvima zgrada.</w:t>
      </w:r>
      <w:r w:rsidR="00BB3643">
        <w:rPr>
          <w:rFonts w:ascii="Times New Roman" w:hAnsi="Times New Roman" w:cs="Times New Roman"/>
          <w:sz w:val="24"/>
          <w:szCs w:val="24"/>
        </w:rPr>
        <w:t xml:space="preserve"> </w:t>
      </w:r>
      <w:r w:rsidR="00AD2123">
        <w:rPr>
          <w:rFonts w:ascii="Times New Roman" w:hAnsi="Times New Roman" w:cs="Times New Roman"/>
          <w:sz w:val="24"/>
          <w:szCs w:val="24"/>
        </w:rPr>
        <w:t>T</w:t>
      </w:r>
      <w:r w:rsidR="00490F44">
        <w:rPr>
          <w:rFonts w:ascii="Times New Roman" w:hAnsi="Times New Roman" w:cs="Times New Roman"/>
          <w:sz w:val="24"/>
          <w:szCs w:val="24"/>
        </w:rPr>
        <w:t xml:space="preserve">ehničkom dokumentacijom mora se jasno prikazati </w:t>
      </w:r>
      <w:r w:rsidR="00AD2123">
        <w:rPr>
          <w:rFonts w:ascii="Times New Roman" w:hAnsi="Times New Roman" w:cs="Times New Roman"/>
          <w:sz w:val="24"/>
          <w:szCs w:val="24"/>
        </w:rPr>
        <w:t>metodologija i</w:t>
      </w:r>
      <w:r w:rsidRPr="007163EE">
        <w:rPr>
          <w:rFonts w:ascii="Times New Roman" w:hAnsi="Times New Roman" w:cs="Times New Roman"/>
          <w:sz w:val="24"/>
          <w:szCs w:val="24"/>
        </w:rPr>
        <w:t>zračun</w:t>
      </w:r>
      <w:r w:rsidR="00AD2123">
        <w:rPr>
          <w:rFonts w:ascii="Times New Roman" w:hAnsi="Times New Roman" w:cs="Times New Roman"/>
          <w:sz w:val="24"/>
          <w:szCs w:val="24"/>
        </w:rPr>
        <w:t>a</w:t>
      </w:r>
      <w:r w:rsidRPr="007163EE">
        <w:rPr>
          <w:rFonts w:ascii="Times New Roman" w:hAnsi="Times New Roman" w:cs="Times New Roman"/>
          <w:sz w:val="24"/>
          <w:szCs w:val="24"/>
        </w:rPr>
        <w:t xml:space="preserve"> </w:t>
      </w:r>
      <w:r w:rsidRPr="007163EE">
        <w:rPr>
          <w:rFonts w:ascii="Times New Roman" w:hAnsi="Times New Roman" w:cs="Times New Roman"/>
          <w:sz w:val="24"/>
          <w:szCs w:val="24"/>
        </w:rPr>
        <w:lastRenderedPageBreak/>
        <w:t>trošk</w:t>
      </w:r>
      <w:r w:rsidR="004060B3">
        <w:rPr>
          <w:rFonts w:ascii="Times New Roman" w:hAnsi="Times New Roman" w:cs="Times New Roman"/>
          <w:sz w:val="24"/>
          <w:szCs w:val="24"/>
        </w:rPr>
        <w:t>ov</w:t>
      </w:r>
      <w:r w:rsidRPr="007163EE">
        <w:rPr>
          <w:rFonts w:ascii="Times New Roman" w:hAnsi="Times New Roman" w:cs="Times New Roman"/>
          <w:sz w:val="24"/>
          <w:szCs w:val="24"/>
        </w:rPr>
        <w:t>a</w:t>
      </w:r>
      <w:r w:rsidR="004060B3">
        <w:rPr>
          <w:rFonts w:ascii="Times New Roman" w:hAnsi="Times New Roman" w:cs="Times New Roman"/>
          <w:sz w:val="24"/>
          <w:szCs w:val="24"/>
        </w:rPr>
        <w:t xml:space="preserve"> koja</w:t>
      </w:r>
      <w:r w:rsidRPr="007163EE">
        <w:rPr>
          <w:rFonts w:ascii="Times New Roman" w:hAnsi="Times New Roman" w:cs="Times New Roman"/>
          <w:sz w:val="24"/>
          <w:szCs w:val="24"/>
        </w:rPr>
        <w:t xml:space="preserve"> obuhvaća propisane prostorne standarde po svakom korisniku (površina spavaonice, blagovaonice, sobe za dnevni odmor i aktivno provođenje vremena i ostali sadržaji u centru)</w:t>
      </w:r>
      <w:r w:rsidR="004060B3">
        <w:rPr>
          <w:rFonts w:ascii="Times New Roman" w:hAnsi="Times New Roman" w:cs="Times New Roman"/>
          <w:sz w:val="24"/>
          <w:szCs w:val="24"/>
        </w:rPr>
        <w:t>.</w:t>
      </w:r>
      <w:r w:rsidRPr="007163EE">
        <w:rPr>
          <w:rFonts w:ascii="Times New Roman" w:hAnsi="Times New Roman" w:cs="Times New Roman"/>
          <w:sz w:val="24"/>
          <w:szCs w:val="24"/>
        </w:rPr>
        <w:t xml:space="preserve"> </w:t>
      </w:r>
    </w:p>
    <w:p w14:paraId="6219A6E7" w14:textId="7377CE37" w:rsidR="00C75230" w:rsidRDefault="00C75230" w:rsidP="00C75230">
      <w:pPr>
        <w:pStyle w:val="Bezproreda"/>
        <w:jc w:val="both"/>
        <w:rPr>
          <w:rFonts w:ascii="Times New Roman" w:hAnsi="Times New Roman" w:cs="Times New Roman"/>
          <w:sz w:val="24"/>
          <w:szCs w:val="24"/>
        </w:rPr>
      </w:pPr>
    </w:p>
    <w:p w14:paraId="63F05F75" w14:textId="4C4DBCFD" w:rsidR="00C75230" w:rsidRPr="00C75230" w:rsidRDefault="00C75230" w:rsidP="00C75230">
      <w:pPr>
        <w:pStyle w:val="Bezproreda"/>
        <w:jc w:val="both"/>
        <w:rPr>
          <w:rFonts w:ascii="Times New Roman" w:hAnsi="Times New Roman" w:cs="Times New Roman"/>
          <w:sz w:val="24"/>
          <w:szCs w:val="24"/>
        </w:rPr>
      </w:pPr>
      <w:r w:rsidRPr="00C75230">
        <w:rPr>
          <w:rFonts w:ascii="Times New Roman" w:hAnsi="Times New Roman" w:cs="Times New Roman"/>
          <w:sz w:val="24"/>
          <w:szCs w:val="24"/>
        </w:rPr>
        <w:t xml:space="preserve">Prihvatljive </w:t>
      </w:r>
      <w:r w:rsidR="00F321D0">
        <w:rPr>
          <w:rFonts w:ascii="Times New Roman" w:hAnsi="Times New Roman" w:cs="Times New Roman"/>
          <w:sz w:val="24"/>
          <w:szCs w:val="24"/>
        </w:rPr>
        <w:t>pod-</w:t>
      </w:r>
      <w:r w:rsidRPr="00C75230">
        <w:rPr>
          <w:rFonts w:ascii="Times New Roman" w:hAnsi="Times New Roman" w:cs="Times New Roman"/>
          <w:sz w:val="24"/>
          <w:szCs w:val="24"/>
        </w:rPr>
        <w:t>aktivnosti su:</w:t>
      </w:r>
    </w:p>
    <w:p w14:paraId="47B26573" w14:textId="6E7D589A" w:rsidR="00C75230" w:rsidRPr="00C75230" w:rsidRDefault="00D05B86">
      <w:pPr>
        <w:pStyle w:val="Bezproreda"/>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izvođenje radova, </w:t>
      </w:r>
      <w:r w:rsidR="00C75230" w:rsidRPr="00C75230">
        <w:rPr>
          <w:rFonts w:ascii="Times New Roman" w:hAnsi="Times New Roman" w:cs="Times New Roman"/>
          <w:sz w:val="24"/>
          <w:szCs w:val="24"/>
        </w:rPr>
        <w:t>gradnja</w:t>
      </w:r>
      <w:r w:rsidR="007105D1">
        <w:rPr>
          <w:rFonts w:ascii="Times New Roman" w:hAnsi="Times New Roman" w:cs="Times New Roman"/>
          <w:sz w:val="24"/>
          <w:szCs w:val="24"/>
        </w:rPr>
        <w:t xml:space="preserve"> i svi povezani radovi izgradnje</w:t>
      </w:r>
      <w:r w:rsidR="00C75230" w:rsidRPr="00C75230">
        <w:rPr>
          <w:rFonts w:ascii="Times New Roman" w:hAnsi="Times New Roman" w:cs="Times New Roman"/>
          <w:sz w:val="24"/>
          <w:szCs w:val="24"/>
        </w:rPr>
        <w:t xml:space="preserve"> objekata za pružanje predmetnih usluga</w:t>
      </w:r>
      <w:r w:rsidR="00661956">
        <w:rPr>
          <w:rFonts w:ascii="Times New Roman" w:hAnsi="Times New Roman" w:cs="Times New Roman"/>
          <w:sz w:val="24"/>
          <w:szCs w:val="24"/>
        </w:rPr>
        <w:t xml:space="preserve"> centra za starije osobe</w:t>
      </w:r>
      <w:r w:rsidR="00EF095B">
        <w:rPr>
          <w:rFonts w:ascii="Times New Roman" w:hAnsi="Times New Roman" w:cs="Times New Roman"/>
          <w:sz w:val="24"/>
          <w:szCs w:val="24"/>
        </w:rPr>
        <w:t>;</w:t>
      </w:r>
      <w:r w:rsidR="00C75230" w:rsidRPr="00C75230">
        <w:rPr>
          <w:rFonts w:ascii="Times New Roman" w:hAnsi="Times New Roman" w:cs="Times New Roman"/>
          <w:sz w:val="24"/>
          <w:szCs w:val="24"/>
        </w:rPr>
        <w:t xml:space="preserve"> </w:t>
      </w:r>
    </w:p>
    <w:p w14:paraId="21EAC7D1" w14:textId="59BD0015" w:rsidR="00C75230" w:rsidRPr="00C75230" w:rsidRDefault="007105D1">
      <w:pPr>
        <w:pStyle w:val="Bezproreda"/>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pripremni radovi </w:t>
      </w:r>
      <w:r w:rsidR="00246891">
        <w:rPr>
          <w:rFonts w:ascii="Times New Roman" w:hAnsi="Times New Roman" w:cs="Times New Roman"/>
          <w:sz w:val="24"/>
          <w:szCs w:val="24"/>
        </w:rPr>
        <w:t xml:space="preserve">za početak </w:t>
      </w:r>
      <w:r w:rsidR="00C75230" w:rsidRPr="00C75230">
        <w:rPr>
          <w:rFonts w:ascii="Times New Roman" w:hAnsi="Times New Roman" w:cs="Times New Roman"/>
          <w:sz w:val="24"/>
          <w:szCs w:val="24"/>
        </w:rPr>
        <w:t>izgradnj</w:t>
      </w:r>
      <w:r w:rsidR="00246891">
        <w:rPr>
          <w:rFonts w:ascii="Times New Roman" w:hAnsi="Times New Roman" w:cs="Times New Roman"/>
          <w:sz w:val="24"/>
          <w:szCs w:val="24"/>
        </w:rPr>
        <w:t>e</w:t>
      </w:r>
      <w:r w:rsidR="00C75230" w:rsidRPr="00C75230">
        <w:rPr>
          <w:rFonts w:ascii="Times New Roman" w:hAnsi="Times New Roman" w:cs="Times New Roman"/>
          <w:sz w:val="24"/>
          <w:szCs w:val="24"/>
        </w:rPr>
        <w:t xml:space="preserve"> novih objekata te pripremni radovi i povezane aktivnosti za izgradnju novih objekata za pružanje izvaninstitucijskih i institucijskih usluga (npr. dovođenje komunalnih priključaka, rušenje postojećeg objekta, čišćenje zemljišta, iskolčenje i sl.);</w:t>
      </w:r>
    </w:p>
    <w:p w14:paraId="47006B00" w14:textId="12F49C8E" w:rsidR="00C75230" w:rsidRDefault="00C75230">
      <w:pPr>
        <w:pStyle w:val="Bezproreda"/>
        <w:numPr>
          <w:ilvl w:val="0"/>
          <w:numId w:val="23"/>
        </w:numPr>
        <w:jc w:val="both"/>
        <w:rPr>
          <w:rFonts w:ascii="Times New Roman" w:hAnsi="Times New Roman" w:cs="Times New Roman"/>
          <w:sz w:val="24"/>
          <w:szCs w:val="24"/>
        </w:rPr>
      </w:pPr>
      <w:r w:rsidRPr="00C75230">
        <w:rPr>
          <w:rFonts w:ascii="Times New Roman" w:hAnsi="Times New Roman" w:cs="Times New Roman"/>
          <w:sz w:val="24"/>
          <w:szCs w:val="24"/>
        </w:rPr>
        <w:t>stručni nadzor radova te aktivnosti koordinatora zaštite na radu tijekom građenja;</w:t>
      </w:r>
    </w:p>
    <w:p w14:paraId="5E6995E7" w14:textId="4F03E19A" w:rsidR="003D0015" w:rsidRPr="00C75230" w:rsidRDefault="7A185F41">
      <w:pPr>
        <w:pStyle w:val="Bezproreda"/>
        <w:numPr>
          <w:ilvl w:val="0"/>
          <w:numId w:val="23"/>
        </w:numPr>
        <w:jc w:val="both"/>
        <w:rPr>
          <w:rFonts w:ascii="Times New Roman" w:hAnsi="Times New Roman" w:cs="Times New Roman"/>
          <w:sz w:val="24"/>
          <w:szCs w:val="24"/>
        </w:rPr>
      </w:pPr>
      <w:r w:rsidRPr="2D86878A">
        <w:rPr>
          <w:rFonts w:ascii="Times New Roman" w:hAnsi="Times New Roman" w:cs="Times New Roman"/>
          <w:sz w:val="24"/>
          <w:szCs w:val="24"/>
        </w:rPr>
        <w:t>vođenje projekta gradnje</w:t>
      </w:r>
      <w:r w:rsidR="620347B9" w:rsidRPr="2D86878A">
        <w:rPr>
          <w:rFonts w:ascii="Times New Roman" w:hAnsi="Times New Roman" w:cs="Times New Roman"/>
          <w:sz w:val="24"/>
          <w:szCs w:val="24"/>
        </w:rPr>
        <w:t>.</w:t>
      </w:r>
    </w:p>
    <w:p w14:paraId="10B76537" w14:textId="0CED6E31" w:rsidR="00C75230" w:rsidRDefault="00C75230">
      <w:pPr>
        <w:pStyle w:val="Bezproreda"/>
        <w:numPr>
          <w:ilvl w:val="0"/>
          <w:numId w:val="23"/>
        </w:numPr>
        <w:jc w:val="both"/>
        <w:rPr>
          <w:rFonts w:ascii="Times New Roman" w:hAnsi="Times New Roman" w:cs="Times New Roman"/>
          <w:sz w:val="24"/>
          <w:szCs w:val="24"/>
        </w:rPr>
      </w:pPr>
      <w:r w:rsidRPr="00C75230" w:rsidDel="00072844">
        <w:rPr>
          <w:rFonts w:ascii="Times New Roman" w:hAnsi="Times New Roman" w:cs="Times New Roman"/>
          <w:sz w:val="24"/>
          <w:szCs w:val="24"/>
        </w:rPr>
        <w:t xml:space="preserve">aktivnosti informiranja s ciljem podizanja vidljivosti projektnih aktivnosti i rezultata te financiranja EU-a, u skladu s poglavljem </w:t>
      </w:r>
      <w:r w:rsidR="00E6514F">
        <w:rPr>
          <w:rFonts w:ascii="Times New Roman" w:hAnsi="Times New Roman" w:cs="Times New Roman"/>
          <w:sz w:val="24"/>
          <w:szCs w:val="24"/>
        </w:rPr>
        <w:t>3.16.</w:t>
      </w:r>
      <w:r w:rsidRPr="00554EC9" w:rsidDel="00072844">
        <w:rPr>
          <w:rFonts w:ascii="Times New Roman" w:hAnsi="Times New Roman" w:cs="Times New Roman"/>
          <w:sz w:val="24"/>
          <w:szCs w:val="24"/>
        </w:rPr>
        <w:t xml:space="preserve">  Uputa</w:t>
      </w:r>
      <w:r w:rsidRPr="00C75230" w:rsidDel="00072844">
        <w:rPr>
          <w:rFonts w:ascii="Times New Roman" w:hAnsi="Times New Roman" w:cs="Times New Roman"/>
          <w:sz w:val="24"/>
          <w:szCs w:val="24"/>
        </w:rPr>
        <w:t>.</w:t>
      </w:r>
    </w:p>
    <w:p w14:paraId="025F281F" w14:textId="77777777" w:rsidR="00090063" w:rsidDel="00072844" w:rsidRDefault="00090063" w:rsidP="00090063">
      <w:pPr>
        <w:pStyle w:val="Bezproreda"/>
        <w:ind w:left="720"/>
        <w:jc w:val="both"/>
        <w:rPr>
          <w:rFonts w:ascii="Times New Roman" w:hAnsi="Times New Roman" w:cs="Times New Roman"/>
          <w:sz w:val="24"/>
          <w:szCs w:val="24"/>
        </w:rPr>
      </w:pPr>
    </w:p>
    <w:p w14:paraId="7F45C712" w14:textId="77828614" w:rsidR="003D0700" w:rsidRPr="00447CC5" w:rsidRDefault="007E2B4F" w:rsidP="00447CC5">
      <w:pPr>
        <w:pStyle w:val="Odlomakpopisa"/>
        <w:numPr>
          <w:ilvl w:val="0"/>
          <w:numId w:val="18"/>
        </w:numPr>
        <w:jc w:val="both"/>
        <w:rPr>
          <w:rFonts w:ascii="Times New Roman" w:hAnsi="Times New Roman" w:cs="Times New Roman"/>
          <w:sz w:val="24"/>
          <w:szCs w:val="24"/>
        </w:rPr>
      </w:pPr>
      <w:r w:rsidRPr="00447CC5">
        <w:rPr>
          <w:rFonts w:ascii="Times New Roman" w:hAnsi="Times New Roman" w:cs="Times New Roman"/>
          <w:sz w:val="24"/>
          <w:szCs w:val="24"/>
        </w:rPr>
        <w:t>Rekonstrukcija postojeće građevine – ukoliko je prijavitelj</w:t>
      </w:r>
      <w:r w:rsidR="00661956">
        <w:rPr>
          <w:rFonts w:ascii="Times New Roman" w:hAnsi="Times New Roman" w:cs="Times New Roman"/>
          <w:sz w:val="24"/>
          <w:szCs w:val="24"/>
        </w:rPr>
        <w:t xml:space="preserve"> ili partner</w:t>
      </w:r>
      <w:r w:rsidRPr="00447CC5">
        <w:rPr>
          <w:rFonts w:ascii="Times New Roman" w:hAnsi="Times New Roman" w:cs="Times New Roman"/>
          <w:sz w:val="24"/>
          <w:szCs w:val="24"/>
        </w:rPr>
        <w:t xml:space="preserve"> vlasnik nekretnine </w:t>
      </w:r>
      <w:r w:rsidR="00661956">
        <w:rPr>
          <w:rFonts w:ascii="Times New Roman" w:hAnsi="Times New Roman" w:cs="Times New Roman"/>
          <w:sz w:val="24"/>
          <w:szCs w:val="24"/>
        </w:rPr>
        <w:t xml:space="preserve">(ili može dokazati pravni interes u skladu s točkom 2.11. Uputa za prijavitelje) </w:t>
      </w:r>
      <w:r w:rsidRPr="00447CC5">
        <w:rPr>
          <w:rFonts w:ascii="Times New Roman" w:hAnsi="Times New Roman" w:cs="Times New Roman"/>
          <w:sz w:val="24"/>
          <w:szCs w:val="24"/>
        </w:rPr>
        <w:t xml:space="preserve">koja se može </w:t>
      </w:r>
      <w:r w:rsidR="00A273EC">
        <w:rPr>
          <w:rFonts w:ascii="Times New Roman" w:hAnsi="Times New Roman" w:cs="Times New Roman"/>
          <w:sz w:val="24"/>
          <w:szCs w:val="24"/>
        </w:rPr>
        <w:t xml:space="preserve">odgovarajućim zahvatima </w:t>
      </w:r>
      <w:r w:rsidRPr="00447CC5">
        <w:rPr>
          <w:rFonts w:ascii="Times New Roman" w:hAnsi="Times New Roman" w:cs="Times New Roman"/>
          <w:sz w:val="24"/>
          <w:szCs w:val="24"/>
        </w:rPr>
        <w:t xml:space="preserve">prenamijeniti u centar za starije osobe, prihvatljive su aktivnosti rekonstrukcije kako bi se </w:t>
      </w:r>
      <w:r w:rsidR="00447CC5">
        <w:rPr>
          <w:rFonts w:ascii="Times New Roman" w:hAnsi="Times New Roman" w:cs="Times New Roman"/>
          <w:sz w:val="24"/>
          <w:szCs w:val="24"/>
        </w:rPr>
        <w:t xml:space="preserve">postojeća </w:t>
      </w:r>
      <w:r w:rsidRPr="00447CC5">
        <w:rPr>
          <w:rFonts w:ascii="Times New Roman" w:hAnsi="Times New Roman" w:cs="Times New Roman"/>
          <w:sz w:val="24"/>
          <w:szCs w:val="24"/>
        </w:rPr>
        <w:t>građevina</w:t>
      </w:r>
      <w:r w:rsidR="00447CC5">
        <w:rPr>
          <w:rFonts w:ascii="Times New Roman" w:hAnsi="Times New Roman" w:cs="Times New Roman"/>
          <w:sz w:val="24"/>
          <w:szCs w:val="24"/>
        </w:rPr>
        <w:t>/objekt</w:t>
      </w:r>
      <w:r w:rsidRPr="00447CC5">
        <w:rPr>
          <w:rFonts w:ascii="Times New Roman" w:hAnsi="Times New Roman" w:cs="Times New Roman"/>
          <w:sz w:val="24"/>
          <w:szCs w:val="24"/>
        </w:rPr>
        <w:t xml:space="preserve"> prilagodila specifičnim potrebama i standardima centara za starije osobe. </w:t>
      </w:r>
      <w:r w:rsidR="0058636E" w:rsidRPr="00447CC5">
        <w:rPr>
          <w:rFonts w:ascii="Times New Roman" w:hAnsi="Times New Roman" w:cs="Times New Roman"/>
          <w:sz w:val="24"/>
          <w:szCs w:val="24"/>
        </w:rPr>
        <w:t xml:space="preserve">Rekonstrukcijom postojećih zgrada mora </w:t>
      </w:r>
      <w:r w:rsidR="00447CC5">
        <w:rPr>
          <w:rFonts w:ascii="Times New Roman" w:hAnsi="Times New Roman" w:cs="Times New Roman"/>
          <w:sz w:val="24"/>
          <w:szCs w:val="24"/>
        </w:rPr>
        <w:t xml:space="preserve">se </w:t>
      </w:r>
      <w:r w:rsidR="0058636E" w:rsidRPr="00447CC5">
        <w:rPr>
          <w:rFonts w:ascii="Times New Roman" w:hAnsi="Times New Roman" w:cs="Times New Roman"/>
          <w:sz w:val="24"/>
          <w:szCs w:val="24"/>
        </w:rPr>
        <w:t>postići u prosjeku barem obnova srednje dubine, kako je definirano u Preporuci Komisije o obnovi zgrada ili postići u prosjeku najmanje 30% smanjenja izravne i neizravne emisije stakleničkih plinova u odnosu na</w:t>
      </w:r>
      <w:r w:rsidR="007105D1" w:rsidRPr="00447CC5">
        <w:rPr>
          <w:rFonts w:ascii="Times New Roman" w:hAnsi="Times New Roman" w:cs="Times New Roman"/>
          <w:sz w:val="24"/>
          <w:szCs w:val="24"/>
        </w:rPr>
        <w:t xml:space="preserve"> emisije prije obnove. </w:t>
      </w:r>
    </w:p>
    <w:p w14:paraId="0764C829" w14:textId="2453670E" w:rsidR="00D05B86" w:rsidRPr="00E6514F" w:rsidRDefault="0058636E" w:rsidP="001A2B84">
      <w:pPr>
        <w:pStyle w:val="Bezproreda"/>
        <w:spacing w:line="276" w:lineRule="auto"/>
        <w:jc w:val="both"/>
        <w:rPr>
          <w:rFonts w:ascii="Times New Roman" w:hAnsi="Times New Roman" w:cs="Times New Roman"/>
          <w:sz w:val="24"/>
          <w:szCs w:val="24"/>
        </w:rPr>
      </w:pPr>
      <w:r w:rsidRPr="00E6514F">
        <w:rPr>
          <w:rFonts w:ascii="Times New Roman" w:hAnsi="Times New Roman" w:cs="Times New Roman"/>
          <w:sz w:val="24"/>
          <w:szCs w:val="24"/>
        </w:rPr>
        <w:t>Prihvatljive pod-aktivnosti su:</w:t>
      </w:r>
    </w:p>
    <w:p w14:paraId="7629BC7C" w14:textId="28345FA2" w:rsidR="00447CC5" w:rsidRPr="00E6514F" w:rsidRDefault="00447CC5" w:rsidP="001A2B84">
      <w:pPr>
        <w:pStyle w:val="Bezproreda"/>
        <w:spacing w:line="276" w:lineRule="auto"/>
        <w:jc w:val="both"/>
        <w:rPr>
          <w:rFonts w:ascii="Times New Roman" w:hAnsi="Times New Roman" w:cs="Times New Roman"/>
          <w:sz w:val="24"/>
          <w:szCs w:val="24"/>
        </w:rPr>
      </w:pPr>
      <w:r w:rsidRPr="00E6514F">
        <w:rPr>
          <w:rFonts w:ascii="Times New Roman" w:hAnsi="Times New Roman" w:cs="Times New Roman"/>
          <w:sz w:val="24"/>
          <w:szCs w:val="24"/>
        </w:rPr>
        <w:t xml:space="preserve">- izrada potrebnih izvješća </w:t>
      </w:r>
      <w:r w:rsidR="00090063" w:rsidRPr="008D160E">
        <w:rPr>
          <w:rFonts w:ascii="Times New Roman" w:hAnsi="Times New Roman" w:cs="Times New Roman"/>
          <w:sz w:val="24"/>
          <w:szCs w:val="24"/>
        </w:rPr>
        <w:t>(</w:t>
      </w:r>
      <w:r w:rsidRPr="001A2B84">
        <w:rPr>
          <w:rFonts w:ascii="Times New Roman" w:hAnsi="Times New Roman" w:cs="Times New Roman"/>
          <w:sz w:val="24"/>
          <w:szCs w:val="24"/>
        </w:rPr>
        <w:t>certifika</w:t>
      </w:r>
      <w:r w:rsidR="00090063" w:rsidRPr="001A2B84">
        <w:rPr>
          <w:rFonts w:ascii="Times New Roman" w:hAnsi="Times New Roman" w:cs="Times New Roman"/>
          <w:sz w:val="24"/>
          <w:szCs w:val="24"/>
        </w:rPr>
        <w:t>t</w:t>
      </w:r>
      <w:r w:rsidRPr="001A2B84">
        <w:rPr>
          <w:rFonts w:ascii="Times New Roman" w:hAnsi="Times New Roman" w:cs="Times New Roman"/>
          <w:sz w:val="24"/>
          <w:szCs w:val="24"/>
        </w:rPr>
        <w:t>a</w:t>
      </w:r>
      <w:r w:rsidR="00090063" w:rsidRPr="00E6514F">
        <w:rPr>
          <w:rFonts w:ascii="Times New Roman" w:hAnsi="Times New Roman" w:cs="Times New Roman"/>
          <w:sz w:val="24"/>
          <w:szCs w:val="24"/>
        </w:rPr>
        <w:t>)</w:t>
      </w:r>
      <w:r w:rsidRPr="00E6514F">
        <w:rPr>
          <w:rFonts w:ascii="Times New Roman" w:hAnsi="Times New Roman" w:cs="Times New Roman"/>
          <w:sz w:val="24"/>
          <w:szCs w:val="24"/>
        </w:rPr>
        <w:t xml:space="preserve"> prije i nakon rekonstrukcije;</w:t>
      </w:r>
    </w:p>
    <w:p w14:paraId="46760B03" w14:textId="77777777" w:rsidR="00AF723B" w:rsidRPr="00E6514F" w:rsidRDefault="007105D1" w:rsidP="001A2B84">
      <w:pPr>
        <w:pStyle w:val="Bezproreda"/>
        <w:spacing w:line="276" w:lineRule="auto"/>
        <w:jc w:val="both"/>
        <w:rPr>
          <w:rFonts w:ascii="Times New Roman" w:hAnsi="Times New Roman" w:cs="Times New Roman"/>
          <w:sz w:val="24"/>
          <w:szCs w:val="24"/>
        </w:rPr>
      </w:pPr>
      <w:r w:rsidRPr="008D160E">
        <w:rPr>
          <w:rFonts w:ascii="Times New Roman" w:hAnsi="Times New Roman" w:cs="Times New Roman"/>
          <w:sz w:val="24"/>
          <w:szCs w:val="24"/>
        </w:rPr>
        <w:t>- izvođenje radova rekonstrukcije objekata za pružanje predmetnih usluga (npr. zamjena dotrajalih instalacija i stolarije, popravci infrastrukture, sustava grijanja/hlađenja, prilagodba interijera u skladu s potrebama osoba s invaliditetom, uklanjanje arhitektonskih prepreka kao što su nedovoljna širina vrata, neprilagođeni sanitarni čvorovi, izgradnja</w:t>
      </w:r>
      <w:r w:rsidRPr="0005107B">
        <w:rPr>
          <w:rFonts w:ascii="Times New Roman" w:hAnsi="Times New Roman" w:cs="Times New Roman"/>
          <w:sz w:val="24"/>
          <w:szCs w:val="24"/>
        </w:rPr>
        <w:t xml:space="preserve"> pristupnih rampi, ugradnja lifta, prilagodba i dogradnja objekata u skladu sa specifičnim potrebama</w:t>
      </w:r>
      <w:r w:rsidRPr="00E6514F">
        <w:rPr>
          <w:rStyle w:val="Referencafusnote"/>
          <w:rFonts w:ascii="Times New Roman" w:hAnsi="Times New Roman" w:cs="Times New Roman"/>
          <w:sz w:val="24"/>
          <w:szCs w:val="24"/>
        </w:rPr>
        <w:footnoteReference w:id="4"/>
      </w:r>
      <w:r w:rsidR="00AF723B" w:rsidRPr="00E6514F">
        <w:rPr>
          <w:rFonts w:ascii="Times New Roman" w:hAnsi="Times New Roman" w:cs="Times New Roman"/>
          <w:sz w:val="24"/>
          <w:szCs w:val="24"/>
        </w:rPr>
        <w:t>;</w:t>
      </w:r>
    </w:p>
    <w:p w14:paraId="4E7A1343" w14:textId="195F35C0" w:rsidR="007105D1" w:rsidRPr="008D160E" w:rsidRDefault="00862C32" w:rsidP="001A2B84">
      <w:pPr>
        <w:pStyle w:val="Bezproreda"/>
        <w:spacing w:line="276" w:lineRule="auto"/>
        <w:jc w:val="both"/>
        <w:rPr>
          <w:rFonts w:ascii="Times New Roman" w:hAnsi="Times New Roman" w:cs="Times New Roman"/>
          <w:sz w:val="24"/>
          <w:szCs w:val="24"/>
        </w:rPr>
      </w:pPr>
      <w:r w:rsidRPr="008D160E">
        <w:rPr>
          <w:rFonts w:ascii="Times New Roman" w:hAnsi="Times New Roman" w:cs="Times New Roman"/>
          <w:sz w:val="24"/>
          <w:szCs w:val="24"/>
        </w:rPr>
        <w:t>- stručni nadzor radova</w:t>
      </w:r>
      <w:r w:rsidR="00447CC5" w:rsidRPr="008D160E">
        <w:rPr>
          <w:rFonts w:ascii="Times New Roman" w:hAnsi="Times New Roman" w:cs="Times New Roman"/>
          <w:sz w:val="24"/>
          <w:szCs w:val="24"/>
        </w:rPr>
        <w:t>.</w:t>
      </w:r>
    </w:p>
    <w:p w14:paraId="0A947C0F" w14:textId="77777777" w:rsidR="00447CC5" w:rsidRDefault="00447CC5" w:rsidP="0058636E">
      <w:pPr>
        <w:pStyle w:val="Bezproreda"/>
        <w:jc w:val="both"/>
        <w:rPr>
          <w:rFonts w:ascii="Times New Roman" w:hAnsi="Times New Roman" w:cs="Times New Roman"/>
          <w:sz w:val="24"/>
          <w:szCs w:val="24"/>
        </w:rPr>
      </w:pPr>
    </w:p>
    <w:p w14:paraId="746EE5A6" w14:textId="4F004D27" w:rsidR="00151725" w:rsidRPr="00151725" w:rsidRDefault="003D0700" w:rsidP="00151725">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Opremanje objekata</w:t>
      </w:r>
      <w:r w:rsidR="003C08F6">
        <w:rPr>
          <w:rFonts w:ascii="Times New Roman" w:hAnsi="Times New Roman" w:cs="Times New Roman"/>
          <w:sz w:val="24"/>
          <w:szCs w:val="24"/>
        </w:rPr>
        <w:t xml:space="preserve"> </w:t>
      </w:r>
      <w:r w:rsidR="00072844">
        <w:rPr>
          <w:rFonts w:ascii="Times New Roman" w:hAnsi="Times New Roman" w:cs="Times New Roman"/>
          <w:sz w:val="24"/>
          <w:szCs w:val="24"/>
        </w:rPr>
        <w:t xml:space="preserve">- </w:t>
      </w:r>
      <w:r w:rsidR="00E31386">
        <w:rPr>
          <w:rFonts w:ascii="Times New Roman" w:hAnsi="Times New Roman" w:cs="Times New Roman"/>
          <w:sz w:val="24"/>
          <w:szCs w:val="24"/>
        </w:rPr>
        <w:t xml:space="preserve">podrazumijeva nabavu opreme </w:t>
      </w:r>
      <w:r w:rsidR="00CC19F2">
        <w:rPr>
          <w:rFonts w:ascii="Times New Roman" w:hAnsi="Times New Roman" w:cs="Times New Roman"/>
          <w:sz w:val="24"/>
          <w:szCs w:val="24"/>
        </w:rPr>
        <w:t>potrebne za pružanje</w:t>
      </w:r>
      <w:r w:rsidR="00D03C50" w:rsidRPr="00D03C50">
        <w:rPr>
          <w:rFonts w:ascii="Times New Roman" w:hAnsi="Times New Roman" w:cs="Times New Roman"/>
          <w:sz w:val="24"/>
          <w:szCs w:val="24"/>
        </w:rPr>
        <w:t xml:space="preserve"> smještaj</w:t>
      </w:r>
      <w:r w:rsidR="00CC19F2">
        <w:rPr>
          <w:rFonts w:ascii="Times New Roman" w:hAnsi="Times New Roman" w:cs="Times New Roman"/>
          <w:sz w:val="24"/>
          <w:szCs w:val="24"/>
        </w:rPr>
        <w:t>a</w:t>
      </w:r>
      <w:r w:rsidR="00D03C50" w:rsidRPr="00D03C50">
        <w:rPr>
          <w:rFonts w:ascii="Times New Roman" w:hAnsi="Times New Roman" w:cs="Times New Roman"/>
          <w:sz w:val="24"/>
          <w:szCs w:val="24"/>
        </w:rPr>
        <w:t xml:space="preserve"> </w:t>
      </w:r>
      <w:r w:rsidR="00B934A5">
        <w:rPr>
          <w:rFonts w:ascii="Times New Roman" w:hAnsi="Times New Roman" w:cs="Times New Roman"/>
          <w:sz w:val="24"/>
          <w:szCs w:val="24"/>
        </w:rPr>
        <w:t xml:space="preserve">za </w:t>
      </w:r>
      <w:r w:rsidR="00B934A5" w:rsidRPr="00B934A5">
        <w:rPr>
          <w:rFonts w:ascii="Times New Roman" w:hAnsi="Times New Roman" w:cs="Times New Roman"/>
          <w:sz w:val="24"/>
          <w:szCs w:val="24"/>
        </w:rPr>
        <w:t>funkcionalno ovisne korisnike o pomoći druge osobe</w:t>
      </w:r>
      <w:r w:rsidR="00B934A5">
        <w:rPr>
          <w:rFonts w:ascii="Times New Roman" w:hAnsi="Times New Roman" w:cs="Times New Roman"/>
          <w:sz w:val="24"/>
          <w:szCs w:val="24"/>
        </w:rPr>
        <w:t xml:space="preserve"> te opreme potrebne za pružanje svih ostalih usluga koje</w:t>
      </w:r>
      <w:r w:rsidR="00137F8E">
        <w:rPr>
          <w:rFonts w:ascii="Times New Roman" w:hAnsi="Times New Roman" w:cs="Times New Roman"/>
          <w:sz w:val="24"/>
          <w:szCs w:val="24"/>
        </w:rPr>
        <w:t xml:space="preserve"> će biti dostupne korisnicima centara za starije osobe. </w:t>
      </w:r>
    </w:p>
    <w:p w14:paraId="53D5B260" w14:textId="4A64016C" w:rsidR="00246891" w:rsidRPr="00CC19F2" w:rsidRDefault="00246891" w:rsidP="00151725">
      <w:pPr>
        <w:pStyle w:val="Odlomakpopisa"/>
        <w:ind w:left="1070"/>
        <w:jc w:val="both"/>
        <w:rPr>
          <w:rFonts w:ascii="Times New Roman" w:hAnsi="Times New Roman" w:cs="Times New Roman"/>
          <w:sz w:val="24"/>
          <w:szCs w:val="24"/>
        </w:rPr>
      </w:pPr>
    </w:p>
    <w:p w14:paraId="09EC7235" w14:textId="4007D190" w:rsidR="00246891" w:rsidRPr="00246891" w:rsidRDefault="00246891" w:rsidP="00151725">
      <w:pPr>
        <w:pStyle w:val="Odlomakpopisa"/>
        <w:numPr>
          <w:ilvl w:val="0"/>
          <w:numId w:val="18"/>
        </w:numPr>
        <w:ind w:left="1134" w:hanging="709"/>
        <w:jc w:val="both"/>
        <w:rPr>
          <w:rFonts w:ascii="Times New Roman" w:hAnsi="Times New Roman" w:cs="Times New Roman"/>
          <w:sz w:val="24"/>
          <w:szCs w:val="24"/>
        </w:rPr>
      </w:pPr>
      <w:r w:rsidRPr="00246891">
        <w:rPr>
          <w:rFonts w:ascii="Times New Roman" w:hAnsi="Times New Roman" w:cs="Times New Roman"/>
          <w:sz w:val="24"/>
          <w:szCs w:val="24"/>
        </w:rPr>
        <w:lastRenderedPageBreak/>
        <w:t>N</w:t>
      </w:r>
      <w:r w:rsidR="003C08F6" w:rsidRPr="00246891">
        <w:rPr>
          <w:rFonts w:ascii="Times New Roman" w:hAnsi="Times New Roman" w:cs="Times New Roman"/>
          <w:sz w:val="24"/>
          <w:szCs w:val="24"/>
        </w:rPr>
        <w:t>abava vozila</w:t>
      </w:r>
      <w:r w:rsidR="002952E0" w:rsidRPr="00246891">
        <w:rPr>
          <w:rFonts w:ascii="Times New Roman" w:hAnsi="Times New Roman" w:cs="Times New Roman"/>
          <w:sz w:val="24"/>
          <w:szCs w:val="24"/>
        </w:rPr>
        <w:t xml:space="preserve"> - </w:t>
      </w:r>
      <w:r w:rsidRPr="00246891">
        <w:rPr>
          <w:rFonts w:ascii="Times New Roman" w:hAnsi="Times New Roman" w:cs="Times New Roman"/>
          <w:sz w:val="24"/>
          <w:szCs w:val="24"/>
        </w:rPr>
        <w:t>nabava vozila neophodnih za pružanje kvalitetnih izvaninstitucijskih usluga (neophodnih ako korisnici usluga nisu u mogućnosti neovisno ili uz pomoć drugih osoba koristiti javni prijevoz) te potrebnih za učinkovito pružanje usluga korisnicima</w:t>
      </w:r>
      <w:r w:rsidR="009A6123">
        <w:rPr>
          <w:rFonts w:ascii="Times New Roman" w:hAnsi="Times New Roman" w:cs="Times New Roman"/>
          <w:sz w:val="24"/>
          <w:szCs w:val="24"/>
        </w:rPr>
        <w:t xml:space="preserve">. </w:t>
      </w:r>
    </w:p>
    <w:p w14:paraId="1BC6AB6F" w14:textId="0CC050BA" w:rsidR="00E16C97" w:rsidRDefault="008179EC" w:rsidP="00DD2A4B">
      <w:pPr>
        <w:pStyle w:val="Bezproreda"/>
        <w:numPr>
          <w:ilvl w:val="0"/>
          <w:numId w:val="18"/>
        </w:numPr>
        <w:spacing w:after="200" w:line="276" w:lineRule="auto"/>
        <w:ind w:left="1134" w:hanging="709"/>
        <w:jc w:val="both"/>
        <w:rPr>
          <w:rFonts w:ascii="Times New Roman" w:hAnsi="Times New Roman" w:cs="Times New Roman"/>
          <w:sz w:val="24"/>
          <w:szCs w:val="24"/>
        </w:rPr>
      </w:pPr>
      <w:r w:rsidRPr="00A15E44">
        <w:rPr>
          <w:rFonts w:ascii="Times New Roman" w:hAnsi="Times New Roman" w:cs="Times New Roman"/>
          <w:sz w:val="24"/>
          <w:szCs w:val="24"/>
        </w:rPr>
        <w:t>Tehnička pomoć</w:t>
      </w:r>
      <w:r w:rsidR="00202F8C" w:rsidRPr="00A15E44">
        <w:rPr>
          <w:rFonts w:ascii="Times New Roman" w:hAnsi="Times New Roman" w:cs="Times New Roman"/>
          <w:sz w:val="24"/>
          <w:szCs w:val="24"/>
        </w:rPr>
        <w:t xml:space="preserve"> - n</w:t>
      </w:r>
      <w:r w:rsidR="00E16C97" w:rsidRPr="00A15E44">
        <w:rPr>
          <w:rFonts w:ascii="Times New Roman" w:hAnsi="Times New Roman" w:cs="Times New Roman"/>
          <w:sz w:val="24"/>
          <w:szCs w:val="24"/>
        </w:rPr>
        <w:t>a</w:t>
      </w:r>
      <w:r w:rsidR="005408AB" w:rsidRPr="00A15E44">
        <w:rPr>
          <w:rFonts w:ascii="Times New Roman" w:hAnsi="Times New Roman" w:cs="Times New Roman"/>
          <w:sz w:val="24"/>
          <w:szCs w:val="24"/>
        </w:rPr>
        <w:t>bava usluga vanjskih stručnjaka</w:t>
      </w:r>
      <w:r w:rsidR="00202F8C" w:rsidRPr="00A15E44">
        <w:rPr>
          <w:rFonts w:ascii="Times New Roman" w:hAnsi="Times New Roman" w:cs="Times New Roman"/>
          <w:sz w:val="24"/>
          <w:szCs w:val="24"/>
        </w:rPr>
        <w:t xml:space="preserve"> u području javne nabav</w:t>
      </w:r>
      <w:r w:rsidR="006E1C1B" w:rsidRPr="00A15E44">
        <w:rPr>
          <w:rFonts w:ascii="Times New Roman" w:hAnsi="Times New Roman" w:cs="Times New Roman"/>
          <w:sz w:val="24"/>
          <w:szCs w:val="24"/>
        </w:rPr>
        <w:t>e</w:t>
      </w:r>
      <w:r w:rsidR="00A15E44" w:rsidRPr="00A15E44">
        <w:rPr>
          <w:rFonts w:ascii="Times New Roman" w:hAnsi="Times New Roman" w:cs="Times New Roman"/>
          <w:sz w:val="24"/>
          <w:szCs w:val="24"/>
        </w:rPr>
        <w:t>.</w:t>
      </w:r>
      <w:r w:rsidRPr="00A15E44">
        <w:rPr>
          <w:rFonts w:ascii="Times New Roman" w:hAnsi="Times New Roman" w:cs="Times New Roman"/>
          <w:sz w:val="24"/>
          <w:szCs w:val="24"/>
        </w:rPr>
        <w:t xml:space="preserve"> </w:t>
      </w:r>
      <w:r w:rsidR="00A15E44" w:rsidRPr="00A15E44">
        <w:rPr>
          <w:rFonts w:ascii="Times New Roman" w:hAnsi="Times New Roman" w:cs="Times New Roman"/>
          <w:sz w:val="24"/>
          <w:szCs w:val="24"/>
        </w:rPr>
        <w:t>P</w:t>
      </w:r>
      <w:r w:rsidRPr="00A15E44">
        <w:rPr>
          <w:rFonts w:ascii="Times New Roman" w:hAnsi="Times New Roman" w:cs="Times New Roman"/>
          <w:sz w:val="24"/>
          <w:szCs w:val="24"/>
        </w:rPr>
        <w:t>rijavitelji</w:t>
      </w:r>
      <w:r w:rsidR="00A15E44">
        <w:rPr>
          <w:rFonts w:ascii="Times New Roman" w:hAnsi="Times New Roman" w:cs="Times New Roman"/>
          <w:sz w:val="24"/>
          <w:szCs w:val="24"/>
        </w:rPr>
        <w:t xml:space="preserve"> za potrebe pripreme dokumentacije z</w:t>
      </w:r>
      <w:r w:rsidR="00907C38">
        <w:rPr>
          <w:rFonts w:ascii="Times New Roman" w:hAnsi="Times New Roman" w:cs="Times New Roman"/>
          <w:sz w:val="24"/>
          <w:szCs w:val="24"/>
        </w:rPr>
        <w:t xml:space="preserve">a </w:t>
      </w:r>
      <w:r w:rsidR="00A15E44">
        <w:rPr>
          <w:rFonts w:ascii="Times New Roman" w:hAnsi="Times New Roman" w:cs="Times New Roman"/>
          <w:sz w:val="24"/>
          <w:szCs w:val="24"/>
        </w:rPr>
        <w:t xml:space="preserve">nadmetanje </w:t>
      </w:r>
      <w:r w:rsidR="00907C38">
        <w:rPr>
          <w:rFonts w:ascii="Times New Roman" w:hAnsi="Times New Roman" w:cs="Times New Roman"/>
          <w:sz w:val="24"/>
          <w:szCs w:val="24"/>
        </w:rPr>
        <w:t>i provedbu postupaka javne nabave u okviru projekta mogu koristiti usluge vanjskih stručnjaka u tom području.</w:t>
      </w:r>
      <w:r w:rsidR="00C843B7">
        <w:rPr>
          <w:rFonts w:ascii="Times New Roman" w:hAnsi="Times New Roman" w:cs="Times New Roman"/>
          <w:sz w:val="24"/>
          <w:szCs w:val="24"/>
        </w:rPr>
        <w:t xml:space="preserve"> Ukoliko su prijavitelji usluge vanjskih stručnjaka u području javne nabave nabavili prije početka provedbe projekta, prilikom provedbe projektnog prijedloga trebaju dostaviti dokumentaciju provedbe postupka nabave te potpisani ugovor o pružanju usluga.  </w:t>
      </w:r>
      <w:r w:rsidRPr="00A15E44">
        <w:rPr>
          <w:rFonts w:ascii="Times New Roman" w:hAnsi="Times New Roman" w:cs="Times New Roman"/>
          <w:sz w:val="24"/>
          <w:szCs w:val="24"/>
        </w:rPr>
        <w:t xml:space="preserve"> </w:t>
      </w:r>
    </w:p>
    <w:p w14:paraId="562F13F5" w14:textId="792B30BD" w:rsidR="00C75230" w:rsidRPr="00ED1184" w:rsidRDefault="620347B9" w:rsidP="00101DE8">
      <w:pPr>
        <w:pStyle w:val="Bezproreda"/>
        <w:numPr>
          <w:ilvl w:val="0"/>
          <w:numId w:val="18"/>
        </w:numPr>
        <w:spacing w:after="200" w:line="276" w:lineRule="auto"/>
        <w:ind w:left="1134" w:hanging="709"/>
        <w:jc w:val="both"/>
        <w:rPr>
          <w:rFonts w:ascii="Times New Roman" w:hAnsi="Times New Roman" w:cs="Times New Roman"/>
          <w:sz w:val="24"/>
          <w:szCs w:val="24"/>
        </w:rPr>
      </w:pPr>
      <w:r w:rsidRPr="2D86878A">
        <w:rPr>
          <w:rFonts w:ascii="Times New Roman" w:hAnsi="Times New Roman" w:cs="Times New Roman"/>
          <w:sz w:val="24"/>
          <w:szCs w:val="24"/>
        </w:rPr>
        <w:t>Informiranje i vidljivost</w:t>
      </w:r>
      <w:r w:rsidR="7F9C9FB4" w:rsidRPr="2D86878A">
        <w:rPr>
          <w:rFonts w:ascii="Times New Roman" w:hAnsi="Times New Roman" w:cs="Times New Roman"/>
          <w:sz w:val="24"/>
          <w:szCs w:val="24"/>
        </w:rPr>
        <w:t xml:space="preserve"> - aktivnosti informiranja s ciljem podizanja vidljivosti projektnih aktivnosti i rezultata te financiranja EU-a, u skladu s poglavljem </w:t>
      </w:r>
      <w:r w:rsidR="003043BD">
        <w:rPr>
          <w:rFonts w:ascii="Times New Roman" w:hAnsi="Times New Roman" w:cs="Times New Roman"/>
          <w:sz w:val="24"/>
          <w:szCs w:val="24"/>
        </w:rPr>
        <w:t>3.16.</w:t>
      </w:r>
      <w:r w:rsidR="7F9C9FB4" w:rsidRPr="2D86878A">
        <w:rPr>
          <w:rFonts w:ascii="Times New Roman" w:hAnsi="Times New Roman" w:cs="Times New Roman"/>
          <w:sz w:val="24"/>
          <w:szCs w:val="24"/>
        </w:rPr>
        <w:t xml:space="preserve"> Uputa</w:t>
      </w:r>
      <w:r w:rsidR="003043BD">
        <w:rPr>
          <w:rFonts w:ascii="Times New Roman" w:hAnsi="Times New Roman" w:cs="Times New Roman"/>
          <w:sz w:val="24"/>
          <w:szCs w:val="24"/>
        </w:rPr>
        <w:t xml:space="preserve"> za prijavitelje</w:t>
      </w:r>
      <w:r w:rsidR="7F9C9FB4" w:rsidRPr="2D86878A">
        <w:rPr>
          <w:rFonts w:ascii="Times New Roman" w:hAnsi="Times New Roman" w:cs="Times New Roman"/>
          <w:sz w:val="24"/>
          <w:szCs w:val="24"/>
        </w:rPr>
        <w:t>.</w:t>
      </w:r>
    </w:p>
    <w:p w14:paraId="0E75A610" w14:textId="77777777" w:rsidR="004E5445" w:rsidRPr="00CD5CF4" w:rsidRDefault="004E5445" w:rsidP="004E5445">
      <w:pPr>
        <w:pStyle w:val="Bezproreda"/>
        <w:jc w:val="both"/>
        <w:rPr>
          <w:rFonts w:ascii="Times New Roman" w:hAnsi="Times New Roman" w:cs="Times New Roman"/>
          <w:sz w:val="24"/>
          <w:szCs w:val="24"/>
        </w:rPr>
      </w:pPr>
    </w:p>
    <w:p w14:paraId="52705C46" w14:textId="77777777" w:rsidR="005D7646" w:rsidRPr="00CD5CF4" w:rsidRDefault="005D7646" w:rsidP="00C66DE0">
      <w:pPr>
        <w:pStyle w:val="Naslov2"/>
      </w:pPr>
      <w:bookmarkStart w:id="41" w:name="_Toc2260425"/>
      <w:bookmarkStart w:id="42" w:name="_Toc120810201"/>
      <w:r w:rsidRPr="00CD5CF4">
        <w:t>Neprihvatljive aktivnosti</w:t>
      </w:r>
      <w:bookmarkEnd w:id="41"/>
      <w:r w:rsidRPr="00CD5CF4">
        <w:t xml:space="preserve"> projekta</w:t>
      </w:r>
      <w:bookmarkEnd w:id="42"/>
      <w:r w:rsidRPr="00CD5CF4">
        <w:t xml:space="preserve"> </w:t>
      </w:r>
    </w:p>
    <w:p w14:paraId="783D023C" w14:textId="2C302248" w:rsidR="00FA3290" w:rsidRPr="00CD5CF4" w:rsidRDefault="6158D25C" w:rsidP="00C17EDD">
      <w:pPr>
        <w:spacing w:after="0" w:line="240" w:lineRule="auto"/>
        <w:jc w:val="both"/>
        <w:rPr>
          <w:rFonts w:ascii="Times New Roman" w:hAnsi="Times New Roman" w:cs="Times New Roman"/>
          <w:sz w:val="24"/>
          <w:szCs w:val="24"/>
        </w:rPr>
      </w:pPr>
      <w:r w:rsidRPr="2D86878A">
        <w:rPr>
          <w:rFonts w:ascii="Times New Roman" w:hAnsi="Times New Roman" w:cs="Times New Roman"/>
          <w:sz w:val="24"/>
          <w:szCs w:val="24"/>
        </w:rPr>
        <w:t>Sve aktivnosti koje</w:t>
      </w:r>
      <w:r w:rsidR="26D7C7B1" w:rsidRPr="2D86878A">
        <w:rPr>
          <w:rFonts w:ascii="Times New Roman" w:hAnsi="Times New Roman" w:cs="Times New Roman"/>
          <w:sz w:val="24"/>
          <w:szCs w:val="24"/>
        </w:rPr>
        <w:t xml:space="preserve"> nisu navedene u točci 2.12. </w:t>
      </w:r>
      <w:r w:rsidRPr="2D86878A">
        <w:rPr>
          <w:rFonts w:ascii="Times New Roman" w:hAnsi="Times New Roman" w:cs="Times New Roman"/>
          <w:sz w:val="24"/>
          <w:szCs w:val="24"/>
        </w:rPr>
        <w:t>nisu prihvatljive za financiranje u okviru ovog Poziva.</w:t>
      </w:r>
    </w:p>
    <w:p w14:paraId="578BBCDE" w14:textId="77777777" w:rsidR="005D7646" w:rsidRPr="00CD5CF4" w:rsidRDefault="005D7646" w:rsidP="005D7646">
      <w:pPr>
        <w:pStyle w:val="Bezproreda"/>
        <w:jc w:val="both"/>
        <w:rPr>
          <w:rFonts w:ascii="Times New Roman" w:hAnsi="Times New Roman" w:cs="Times New Roman"/>
          <w:sz w:val="24"/>
          <w:szCs w:val="24"/>
        </w:rPr>
      </w:pPr>
    </w:p>
    <w:p w14:paraId="26D98144" w14:textId="77777777" w:rsidR="005D7646" w:rsidRPr="00CD5CF4" w:rsidRDefault="005D7646" w:rsidP="00C66DE0">
      <w:pPr>
        <w:pStyle w:val="Naslov2"/>
      </w:pPr>
      <w:bookmarkStart w:id="43" w:name="_Toc120810202"/>
      <w:r w:rsidRPr="00CD5CF4">
        <w:t>Prihvatljive kategorije troškova</w:t>
      </w:r>
      <w:bookmarkEnd w:id="43"/>
    </w:p>
    <w:p w14:paraId="320830C8" w14:textId="06FF4700" w:rsidR="006411E4" w:rsidRPr="00CD5CF4" w:rsidRDefault="34624A4F" w:rsidP="001A2B84">
      <w:pPr>
        <w:pStyle w:val="Bezproreda"/>
        <w:spacing w:after="200" w:line="276" w:lineRule="auto"/>
        <w:jc w:val="both"/>
        <w:rPr>
          <w:rFonts w:ascii="Times New Roman" w:hAnsi="Times New Roman" w:cs="Times New Roman"/>
          <w:sz w:val="24"/>
          <w:szCs w:val="24"/>
        </w:rPr>
      </w:pPr>
      <w:r w:rsidRPr="2D86878A">
        <w:rPr>
          <w:rFonts w:ascii="Times New Roman" w:hAnsi="Times New Roman" w:cs="Times New Roman"/>
          <w:sz w:val="24"/>
          <w:szCs w:val="24"/>
        </w:rPr>
        <w:t xml:space="preserve">Proračun projekta treba biti realan, tj. troškovi moraju biti dostatni za postizanje očekivanih rezultata, a cijene trebaju odgovarati tržišnim cijenama. Prilikom postupka dodjele u obzir će se uzimati samo prihvatljivi troškovi. Prihvatljivi troškovi moraju nastati u svrhu provedbe projekta. </w:t>
      </w:r>
      <w:r w:rsidRPr="2D86878A">
        <w:rPr>
          <w:rFonts w:ascii="Times New Roman" w:hAnsi="Times New Roman" w:cs="Times New Roman"/>
          <w:color w:val="000000" w:themeColor="text1"/>
          <w:sz w:val="24"/>
          <w:szCs w:val="24"/>
        </w:rPr>
        <w:t xml:space="preserve">Prijavitelj je dužan dostaviti proračun svih planiranih troškova potrebnih za realizaciju projekta, pri čemu proračun mora obuhvatiti troškove koji nastaju nakon potpisivanja ugovora o dodjeli bespovratnih sredstava i troškove koji su nastali i prije tog trenutka. Troškovi koji nisu navedeni </w:t>
      </w:r>
      <w:r w:rsidR="13C510EC" w:rsidRPr="2D86878A">
        <w:rPr>
          <w:rFonts w:ascii="Times New Roman" w:hAnsi="Times New Roman" w:cs="Times New Roman"/>
          <w:color w:val="000000" w:themeColor="text1"/>
          <w:sz w:val="24"/>
          <w:szCs w:val="24"/>
        </w:rPr>
        <w:t>kao prihvatljivi troškovi u ovo</w:t>
      </w:r>
      <w:r w:rsidR="78E993C2" w:rsidRPr="2D86878A">
        <w:rPr>
          <w:rFonts w:ascii="Times New Roman" w:hAnsi="Times New Roman" w:cs="Times New Roman"/>
          <w:color w:val="000000" w:themeColor="text1"/>
          <w:sz w:val="24"/>
          <w:szCs w:val="24"/>
        </w:rPr>
        <w:t>m Pozivu</w:t>
      </w:r>
      <w:r w:rsidRPr="2D86878A">
        <w:rPr>
          <w:rFonts w:ascii="Times New Roman" w:hAnsi="Times New Roman" w:cs="Times New Roman"/>
          <w:color w:val="000000" w:themeColor="text1"/>
          <w:sz w:val="24"/>
          <w:szCs w:val="24"/>
        </w:rPr>
        <w:t>, a nužni su za provedbu investicija, smatrat će se neprihvatljivima i potrebno ih je navesti zasebno u proračunu projekta.</w:t>
      </w:r>
    </w:p>
    <w:p w14:paraId="7F4435AE" w14:textId="77777777" w:rsidR="006411E4" w:rsidRPr="00CD5CF4" w:rsidRDefault="006411E4"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Prihvatljivi troškovi moraju udovoljavati svim sljedećim kriterijima:</w:t>
      </w:r>
    </w:p>
    <w:p w14:paraId="76CC556C" w14:textId="76AE9AA6" w:rsidR="006411E4" w:rsidRPr="00CD5CF4" w:rsidRDefault="34624A4F" w:rsidP="001A2B84">
      <w:pPr>
        <w:pStyle w:val="Bezproreda"/>
        <w:spacing w:after="200" w:line="276" w:lineRule="auto"/>
        <w:jc w:val="both"/>
        <w:rPr>
          <w:rFonts w:ascii="Times New Roman" w:hAnsi="Times New Roman" w:cs="Times New Roman"/>
          <w:sz w:val="24"/>
          <w:szCs w:val="24"/>
        </w:rPr>
      </w:pPr>
      <w:r w:rsidRPr="2D86878A">
        <w:rPr>
          <w:rFonts w:ascii="Times New Roman" w:hAnsi="Times New Roman" w:cs="Times New Roman"/>
          <w:sz w:val="24"/>
          <w:szCs w:val="24"/>
        </w:rPr>
        <w:t>(a)</w:t>
      </w:r>
      <w:r w:rsidR="006411E4">
        <w:tab/>
      </w:r>
      <w:r w:rsidRPr="2D86878A">
        <w:rPr>
          <w:rFonts w:ascii="Times New Roman" w:hAnsi="Times New Roman" w:cs="Times New Roman"/>
          <w:sz w:val="24"/>
          <w:szCs w:val="24"/>
        </w:rPr>
        <w:t xml:space="preserve">nastali su nakon 1.2.2020. godine, a tijekom razdoblja </w:t>
      </w:r>
      <w:r w:rsidR="74C5806F" w:rsidRPr="2D86878A">
        <w:rPr>
          <w:rFonts w:ascii="Times New Roman" w:hAnsi="Times New Roman" w:cs="Times New Roman"/>
          <w:sz w:val="24"/>
          <w:szCs w:val="24"/>
        </w:rPr>
        <w:t>provedbe projekta</w:t>
      </w:r>
      <w:r w:rsidR="00301808">
        <w:rPr>
          <w:rFonts w:ascii="Times New Roman" w:hAnsi="Times New Roman" w:cs="Times New Roman"/>
          <w:sz w:val="24"/>
          <w:szCs w:val="24"/>
        </w:rPr>
        <w:t xml:space="preserve"> (osim troškova izrade </w:t>
      </w:r>
      <w:r w:rsidR="00ED1184">
        <w:rPr>
          <w:rFonts w:ascii="Times New Roman" w:hAnsi="Times New Roman" w:cs="Times New Roman"/>
          <w:sz w:val="24"/>
          <w:szCs w:val="24"/>
        </w:rPr>
        <w:t>projektno-</w:t>
      </w:r>
      <w:r w:rsidR="00301808">
        <w:rPr>
          <w:rFonts w:ascii="Times New Roman" w:hAnsi="Times New Roman" w:cs="Times New Roman"/>
          <w:sz w:val="24"/>
          <w:szCs w:val="24"/>
        </w:rPr>
        <w:t>tehničke dokumentacije i nabave usluga vanjskih stručnjaka u području javne nabave, koji su prihvatljivi i ako su nastali prije početka provedbe projekta)</w:t>
      </w:r>
      <w:r w:rsidRPr="2D86878A">
        <w:rPr>
          <w:rFonts w:ascii="Times New Roman" w:hAnsi="Times New Roman" w:cs="Times New Roman"/>
          <w:sz w:val="24"/>
          <w:szCs w:val="24"/>
        </w:rPr>
        <w:t>,</w:t>
      </w:r>
      <w:r w:rsidR="40E7600D" w:rsidRPr="2D86878A">
        <w:rPr>
          <w:rFonts w:ascii="Times New Roman" w:hAnsi="Times New Roman" w:cs="Times New Roman"/>
          <w:sz w:val="24"/>
          <w:szCs w:val="24"/>
        </w:rPr>
        <w:t xml:space="preserve"> a plaćeni su iz sredstava </w:t>
      </w:r>
      <w:r w:rsidR="00A27540">
        <w:rPr>
          <w:rFonts w:ascii="Times New Roman" w:hAnsi="Times New Roman" w:cs="Times New Roman"/>
          <w:sz w:val="24"/>
          <w:szCs w:val="24"/>
        </w:rPr>
        <w:t>Prijavitelja/Partnera</w:t>
      </w:r>
      <w:r w:rsidRPr="2D86878A">
        <w:rPr>
          <w:rFonts w:ascii="Times New Roman" w:hAnsi="Times New Roman" w:cs="Times New Roman"/>
          <w:sz w:val="24"/>
          <w:szCs w:val="24"/>
        </w:rPr>
        <w:t>;</w:t>
      </w:r>
    </w:p>
    <w:p w14:paraId="17F6068D" w14:textId="236FC59F" w:rsidR="006411E4" w:rsidRPr="00CD5CF4" w:rsidRDefault="34624A4F" w:rsidP="001A2B84">
      <w:pPr>
        <w:pStyle w:val="Bezproreda"/>
        <w:spacing w:after="200" w:line="276" w:lineRule="auto"/>
        <w:jc w:val="both"/>
        <w:rPr>
          <w:rFonts w:ascii="Times New Roman" w:hAnsi="Times New Roman" w:cs="Times New Roman"/>
          <w:sz w:val="24"/>
          <w:szCs w:val="24"/>
        </w:rPr>
      </w:pPr>
      <w:r w:rsidRPr="2D86878A">
        <w:rPr>
          <w:rFonts w:ascii="Times New Roman" w:hAnsi="Times New Roman" w:cs="Times New Roman"/>
          <w:sz w:val="24"/>
          <w:szCs w:val="24"/>
        </w:rPr>
        <w:t>(b)</w:t>
      </w:r>
      <w:r w:rsidR="006411E4">
        <w:tab/>
      </w:r>
      <w:r w:rsidRPr="2D86878A">
        <w:rPr>
          <w:rFonts w:ascii="Times New Roman" w:hAnsi="Times New Roman" w:cs="Times New Roman"/>
          <w:sz w:val="24"/>
          <w:szCs w:val="24"/>
        </w:rPr>
        <w:t xml:space="preserve">navedeni su u </w:t>
      </w:r>
      <w:r w:rsidRPr="00ED1184">
        <w:rPr>
          <w:rFonts w:ascii="Times New Roman" w:hAnsi="Times New Roman" w:cs="Times New Roman"/>
          <w:sz w:val="24"/>
          <w:szCs w:val="24"/>
        </w:rPr>
        <w:t>procijenjenom ukupnom proračunu</w:t>
      </w:r>
      <w:r w:rsidR="394CC9E3" w:rsidRPr="00ED1184">
        <w:rPr>
          <w:rFonts w:ascii="Times New Roman" w:hAnsi="Times New Roman" w:cs="Times New Roman"/>
          <w:sz w:val="24"/>
          <w:szCs w:val="24"/>
        </w:rPr>
        <w:t xml:space="preserve"> projekta</w:t>
      </w:r>
      <w:r w:rsidRPr="00ED1184">
        <w:rPr>
          <w:rFonts w:ascii="Times New Roman" w:hAnsi="Times New Roman" w:cs="Times New Roman"/>
          <w:sz w:val="24"/>
          <w:szCs w:val="24"/>
        </w:rPr>
        <w:t>;</w:t>
      </w:r>
    </w:p>
    <w:p w14:paraId="5465FB81" w14:textId="38BC899F" w:rsidR="006411E4" w:rsidRPr="00CD5CF4" w:rsidRDefault="34624A4F" w:rsidP="001A2B84">
      <w:pPr>
        <w:pStyle w:val="Bezproreda"/>
        <w:spacing w:after="200" w:line="276" w:lineRule="auto"/>
        <w:jc w:val="both"/>
        <w:rPr>
          <w:rFonts w:ascii="Times New Roman" w:hAnsi="Times New Roman" w:cs="Times New Roman"/>
          <w:sz w:val="24"/>
          <w:szCs w:val="24"/>
        </w:rPr>
      </w:pPr>
      <w:r w:rsidRPr="2D86878A">
        <w:rPr>
          <w:rFonts w:ascii="Times New Roman" w:hAnsi="Times New Roman" w:cs="Times New Roman"/>
          <w:sz w:val="24"/>
          <w:szCs w:val="24"/>
        </w:rPr>
        <w:t>(c)</w:t>
      </w:r>
      <w:r w:rsidR="006411E4">
        <w:tab/>
      </w:r>
      <w:r w:rsidRPr="2D86878A">
        <w:rPr>
          <w:rFonts w:ascii="Times New Roman" w:hAnsi="Times New Roman" w:cs="Times New Roman"/>
          <w:sz w:val="24"/>
          <w:szCs w:val="24"/>
        </w:rPr>
        <w:t xml:space="preserve">potrebni su za provedbu </w:t>
      </w:r>
      <w:r w:rsidR="7086DCB6" w:rsidRPr="2D86878A">
        <w:rPr>
          <w:rFonts w:ascii="Times New Roman" w:hAnsi="Times New Roman" w:cs="Times New Roman"/>
          <w:sz w:val="24"/>
          <w:szCs w:val="24"/>
        </w:rPr>
        <w:t xml:space="preserve">projekta </w:t>
      </w:r>
      <w:r w:rsidRPr="2D86878A">
        <w:rPr>
          <w:rFonts w:ascii="Times New Roman" w:hAnsi="Times New Roman" w:cs="Times New Roman"/>
          <w:sz w:val="24"/>
          <w:szCs w:val="24"/>
        </w:rPr>
        <w:t>za koj</w:t>
      </w:r>
      <w:r w:rsidR="00A245F4">
        <w:rPr>
          <w:rFonts w:ascii="Times New Roman" w:hAnsi="Times New Roman" w:cs="Times New Roman"/>
          <w:sz w:val="24"/>
          <w:szCs w:val="24"/>
        </w:rPr>
        <w:t>i</w:t>
      </w:r>
      <w:r w:rsidRPr="2D86878A">
        <w:rPr>
          <w:rFonts w:ascii="Times New Roman" w:hAnsi="Times New Roman" w:cs="Times New Roman"/>
          <w:sz w:val="24"/>
          <w:szCs w:val="24"/>
        </w:rPr>
        <w:t xml:space="preserve"> se dodjeljuju bespovratna sredstva;</w:t>
      </w:r>
    </w:p>
    <w:p w14:paraId="676E6B1D" w14:textId="5CCD1591" w:rsidR="006411E4" w:rsidRPr="00CD5CF4" w:rsidRDefault="006411E4"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lastRenderedPageBreak/>
        <w:t>(d)</w:t>
      </w:r>
      <w:r w:rsidRPr="00CD5CF4">
        <w:rPr>
          <w:rFonts w:ascii="Times New Roman" w:hAnsi="Times New Roman" w:cs="Times New Roman"/>
          <w:sz w:val="24"/>
          <w:szCs w:val="24"/>
        </w:rPr>
        <w:tab/>
        <w:t xml:space="preserve">mogu se identificirati i provjeriti, posebno zato što su knjiženi u poslovne knjige </w:t>
      </w:r>
      <w:r w:rsidR="00A27540">
        <w:rPr>
          <w:rFonts w:ascii="Times New Roman" w:hAnsi="Times New Roman" w:cs="Times New Roman"/>
          <w:sz w:val="24"/>
          <w:szCs w:val="24"/>
        </w:rPr>
        <w:t>prijavitelja/partnera</w:t>
      </w:r>
      <w:r w:rsidRPr="00CD5CF4">
        <w:rPr>
          <w:rFonts w:ascii="Times New Roman" w:hAnsi="Times New Roman" w:cs="Times New Roman"/>
          <w:sz w:val="24"/>
          <w:szCs w:val="24"/>
        </w:rPr>
        <w:t xml:space="preserve"> i utvrđeni u skladu s primjenjivim računovodstvenim standardima te u skladu s uobičajenim praksama troškovnog računovodstva korisnika;</w:t>
      </w:r>
    </w:p>
    <w:p w14:paraId="12101CEB" w14:textId="77777777" w:rsidR="006411E4" w:rsidRPr="00CD5CF4" w:rsidRDefault="006411E4"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(e)</w:t>
      </w:r>
      <w:r w:rsidRPr="00CD5CF4">
        <w:rPr>
          <w:rFonts w:ascii="Times New Roman" w:hAnsi="Times New Roman" w:cs="Times New Roman"/>
          <w:sz w:val="24"/>
          <w:szCs w:val="24"/>
        </w:rPr>
        <w:tab/>
        <w:t>ispunjavaju zahtjeve primjenjivog poreznog i socijalnog zakonodavstva;</w:t>
      </w:r>
    </w:p>
    <w:p w14:paraId="0E41C46A" w14:textId="3B84B7F4" w:rsidR="004D1672" w:rsidRDefault="006411E4" w:rsidP="001A2B84">
      <w:pPr>
        <w:pStyle w:val="Bezproreda"/>
        <w:spacing w:after="200" w:line="276" w:lineRule="auto"/>
        <w:jc w:val="both"/>
        <w:rPr>
          <w:rFonts w:ascii="Times New Roman" w:eastAsiaTheme="minorHAnsi" w:hAnsi="Times New Roman" w:cs="Times New Roman"/>
          <w:sz w:val="24"/>
          <w:szCs w:val="24"/>
        </w:rPr>
      </w:pPr>
      <w:r w:rsidRPr="00CD5CF4">
        <w:rPr>
          <w:rFonts w:ascii="Times New Roman" w:hAnsi="Times New Roman" w:cs="Times New Roman"/>
          <w:sz w:val="24"/>
          <w:szCs w:val="24"/>
        </w:rPr>
        <w:t>(f)</w:t>
      </w:r>
      <w:r w:rsidRPr="00CD5CF4">
        <w:rPr>
          <w:rFonts w:ascii="Times New Roman" w:hAnsi="Times New Roman" w:cs="Times New Roman"/>
          <w:sz w:val="24"/>
          <w:szCs w:val="24"/>
        </w:rPr>
        <w:tab/>
        <w:t>razumni su, opravdani i u skladu s načelom dobrog financijskog upravljanja, posebno u pogledu ekonomičnosti i učinkovitosti.</w:t>
      </w:r>
    </w:p>
    <w:p w14:paraId="4788C525" w14:textId="77777777" w:rsidR="00B912BD" w:rsidRPr="00B912BD" w:rsidRDefault="00B912BD" w:rsidP="001A2B84">
      <w:pPr>
        <w:pStyle w:val="Bezproreda"/>
        <w:spacing w:after="200" w:line="276" w:lineRule="auto"/>
        <w:jc w:val="both"/>
        <w:rPr>
          <w:rFonts w:ascii="Times New Roman" w:eastAsiaTheme="minorHAnsi" w:hAnsi="Times New Roman" w:cs="Times New Roman"/>
          <w:b/>
          <w:bCs/>
          <w:sz w:val="24"/>
          <w:szCs w:val="24"/>
        </w:rPr>
      </w:pPr>
      <w:r w:rsidRPr="00B912BD">
        <w:rPr>
          <w:rFonts w:ascii="Times New Roman" w:eastAsiaTheme="minorHAnsi" w:hAnsi="Times New Roman" w:cs="Times New Roman"/>
          <w:b/>
          <w:bCs/>
          <w:sz w:val="24"/>
          <w:szCs w:val="24"/>
        </w:rPr>
        <w:t xml:space="preserve">Troškovi izrade projektne i tehničke dokumentacije </w:t>
      </w:r>
    </w:p>
    <w:p w14:paraId="143DD292" w14:textId="0A537BA2" w:rsidR="00A23F87" w:rsidRDefault="009D7BAE" w:rsidP="001A2B84">
      <w:pPr>
        <w:pStyle w:val="Bezproreda"/>
        <w:numPr>
          <w:ilvl w:val="1"/>
          <w:numId w:val="28"/>
        </w:numPr>
        <w:spacing w:line="276" w:lineRule="auto"/>
        <w:ind w:left="850" w:hanging="35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A23F87">
        <w:rPr>
          <w:rFonts w:ascii="Times New Roman" w:eastAsiaTheme="minorHAnsi" w:hAnsi="Times New Roman" w:cs="Times New Roman"/>
          <w:sz w:val="24"/>
          <w:szCs w:val="24"/>
        </w:rPr>
        <w:t>roškovi izrade projektne dokumentacije</w:t>
      </w:r>
      <w:r>
        <w:rPr>
          <w:rFonts w:ascii="Times New Roman" w:eastAsiaTheme="minorHAnsi" w:hAnsi="Times New Roman" w:cs="Times New Roman"/>
          <w:sz w:val="24"/>
          <w:szCs w:val="24"/>
        </w:rPr>
        <w:t xml:space="preserve"> – priprema projektnog prijedloga</w:t>
      </w:r>
      <w:r w:rsidR="003634D5">
        <w:rPr>
          <w:rFonts w:ascii="Times New Roman" w:eastAsiaTheme="minorHAnsi" w:hAnsi="Times New Roman" w:cs="Times New Roman"/>
          <w:sz w:val="24"/>
          <w:szCs w:val="24"/>
        </w:rPr>
        <w:t>, što podrazumijeva</w:t>
      </w:r>
      <w:r w:rsidR="008B6945">
        <w:rPr>
          <w:rFonts w:ascii="Times New Roman" w:eastAsiaTheme="minorHAnsi" w:hAnsi="Times New Roman" w:cs="Times New Roman"/>
          <w:sz w:val="24"/>
          <w:szCs w:val="24"/>
        </w:rPr>
        <w:t xml:space="preserve"> priprem</w:t>
      </w:r>
      <w:r w:rsidR="003634D5">
        <w:rPr>
          <w:rFonts w:ascii="Times New Roman" w:eastAsiaTheme="minorHAnsi" w:hAnsi="Times New Roman" w:cs="Times New Roman"/>
          <w:sz w:val="24"/>
          <w:szCs w:val="24"/>
        </w:rPr>
        <w:t>u</w:t>
      </w:r>
      <w:r w:rsidR="008B6945">
        <w:rPr>
          <w:rFonts w:ascii="Times New Roman" w:eastAsiaTheme="minorHAnsi" w:hAnsi="Times New Roman" w:cs="Times New Roman"/>
          <w:sz w:val="24"/>
          <w:szCs w:val="24"/>
        </w:rPr>
        <w:t xml:space="preserve"> Prijavnog </w:t>
      </w:r>
      <w:r w:rsidR="003634D5">
        <w:rPr>
          <w:rFonts w:ascii="Times New Roman" w:eastAsiaTheme="minorHAnsi" w:hAnsi="Times New Roman" w:cs="Times New Roman"/>
          <w:sz w:val="24"/>
          <w:szCs w:val="24"/>
        </w:rPr>
        <w:t>obrasca i podršku u pripremi ostalih priloga predviđenih Uputama</w:t>
      </w:r>
      <w:r w:rsidR="0005107B">
        <w:rPr>
          <w:rFonts w:ascii="Times New Roman" w:eastAsiaTheme="minorHAnsi" w:hAnsi="Times New Roman" w:cs="Times New Roman"/>
          <w:sz w:val="24"/>
          <w:szCs w:val="24"/>
        </w:rPr>
        <w:t>,</w:t>
      </w:r>
    </w:p>
    <w:p w14:paraId="64FFE725" w14:textId="42DE07A7" w:rsidR="00B912BD" w:rsidRPr="00B912BD" w:rsidRDefault="3A855C33" w:rsidP="001A2B84">
      <w:pPr>
        <w:pStyle w:val="Bezproreda"/>
        <w:numPr>
          <w:ilvl w:val="1"/>
          <w:numId w:val="28"/>
        </w:numPr>
        <w:spacing w:line="276" w:lineRule="auto"/>
        <w:ind w:left="850" w:hanging="357"/>
        <w:jc w:val="both"/>
        <w:rPr>
          <w:rFonts w:ascii="Times New Roman" w:eastAsiaTheme="minorHAnsi" w:hAnsi="Times New Roman" w:cs="Times New Roman"/>
          <w:sz w:val="24"/>
          <w:szCs w:val="24"/>
        </w:rPr>
      </w:pPr>
      <w:r w:rsidRPr="2D86878A">
        <w:rPr>
          <w:rFonts w:ascii="Times New Roman" w:hAnsi="Times New Roman" w:cs="Times New Roman"/>
          <w:sz w:val="24"/>
          <w:szCs w:val="24"/>
        </w:rPr>
        <w:t xml:space="preserve">troškovi </w:t>
      </w:r>
      <w:r w:rsidR="2FB359F5" w:rsidRPr="2D86878A">
        <w:rPr>
          <w:rFonts w:ascii="Times New Roman" w:hAnsi="Times New Roman" w:cs="Times New Roman"/>
          <w:sz w:val="24"/>
          <w:szCs w:val="24"/>
        </w:rPr>
        <w:t xml:space="preserve">izrade potrebne tehničke dokumentacije </w:t>
      </w:r>
      <w:r w:rsidR="0B418D75" w:rsidRPr="2D86878A">
        <w:rPr>
          <w:rFonts w:ascii="Times New Roman" w:hAnsi="Times New Roman" w:cs="Times New Roman"/>
          <w:sz w:val="24"/>
          <w:szCs w:val="24"/>
        </w:rPr>
        <w:t xml:space="preserve">- </w:t>
      </w:r>
      <w:r w:rsidRPr="2D86878A">
        <w:rPr>
          <w:rFonts w:ascii="Times New Roman" w:hAnsi="Times New Roman" w:cs="Times New Roman"/>
          <w:sz w:val="24"/>
          <w:szCs w:val="24"/>
        </w:rPr>
        <w:t xml:space="preserve"> priprem</w:t>
      </w:r>
      <w:r w:rsidR="4A2C753A" w:rsidRPr="2D86878A">
        <w:rPr>
          <w:rFonts w:ascii="Times New Roman" w:hAnsi="Times New Roman" w:cs="Times New Roman"/>
          <w:sz w:val="24"/>
          <w:szCs w:val="24"/>
        </w:rPr>
        <w:t>a</w:t>
      </w:r>
      <w:r w:rsidRPr="2D86878A">
        <w:rPr>
          <w:rFonts w:ascii="Times New Roman" w:hAnsi="Times New Roman" w:cs="Times New Roman"/>
          <w:sz w:val="24"/>
          <w:szCs w:val="24"/>
        </w:rPr>
        <w:t xml:space="preserve"> idejnog rješenja, glavnog i izvedbenog projekta, izrada </w:t>
      </w:r>
      <w:r w:rsidR="2FB359F5" w:rsidRPr="2D86878A">
        <w:rPr>
          <w:rFonts w:ascii="Times New Roman" w:hAnsi="Times New Roman" w:cs="Times New Roman"/>
          <w:sz w:val="24"/>
          <w:szCs w:val="24"/>
        </w:rPr>
        <w:t xml:space="preserve">studija i </w:t>
      </w:r>
      <w:r w:rsidRPr="2D86878A">
        <w:rPr>
          <w:rFonts w:ascii="Times New Roman" w:hAnsi="Times New Roman" w:cs="Times New Roman"/>
          <w:sz w:val="24"/>
          <w:szCs w:val="24"/>
        </w:rPr>
        <w:t>elaborata</w:t>
      </w:r>
      <w:r w:rsidR="4A2C753A" w:rsidRPr="2D86878A">
        <w:rPr>
          <w:rFonts w:ascii="Times New Roman" w:hAnsi="Times New Roman" w:cs="Times New Roman"/>
          <w:sz w:val="24"/>
          <w:szCs w:val="24"/>
        </w:rPr>
        <w:t xml:space="preserve"> (ukoliko je primjen</w:t>
      </w:r>
      <w:r w:rsidR="12CFAB4A" w:rsidRPr="2D86878A">
        <w:rPr>
          <w:rFonts w:ascii="Times New Roman" w:hAnsi="Times New Roman" w:cs="Times New Roman"/>
          <w:sz w:val="24"/>
          <w:szCs w:val="24"/>
        </w:rPr>
        <w:t>jivo)</w:t>
      </w:r>
      <w:r w:rsidRPr="2D86878A">
        <w:rPr>
          <w:rFonts w:ascii="Times New Roman" w:hAnsi="Times New Roman" w:cs="Times New Roman"/>
          <w:sz w:val="24"/>
          <w:szCs w:val="24"/>
        </w:rPr>
        <w:t>, proračuna,</w:t>
      </w:r>
      <w:r w:rsidR="12CFAB4A" w:rsidRPr="2D86878A">
        <w:rPr>
          <w:rFonts w:ascii="Times New Roman" w:hAnsi="Times New Roman" w:cs="Times New Roman"/>
          <w:sz w:val="24"/>
          <w:szCs w:val="24"/>
        </w:rPr>
        <w:t xml:space="preserve"> troškovnika</w:t>
      </w:r>
      <w:r w:rsidR="1C00ACAD" w:rsidRPr="2D86878A">
        <w:rPr>
          <w:rFonts w:ascii="Times New Roman" w:hAnsi="Times New Roman" w:cs="Times New Roman"/>
          <w:sz w:val="24"/>
          <w:szCs w:val="24"/>
        </w:rPr>
        <w:t xml:space="preserve"> radova i opreme</w:t>
      </w:r>
      <w:r w:rsidR="008B6945">
        <w:rPr>
          <w:rFonts w:ascii="Times New Roman" w:hAnsi="Times New Roman" w:cs="Times New Roman"/>
          <w:sz w:val="24"/>
          <w:szCs w:val="24"/>
        </w:rPr>
        <w:t>,</w:t>
      </w:r>
    </w:p>
    <w:p w14:paraId="485353F4" w14:textId="395F65E5" w:rsidR="00B912BD" w:rsidRPr="00B912BD" w:rsidRDefault="1C00ACAD" w:rsidP="001A2B84">
      <w:pPr>
        <w:pStyle w:val="Bezproreda"/>
        <w:numPr>
          <w:ilvl w:val="1"/>
          <w:numId w:val="28"/>
        </w:numPr>
        <w:spacing w:line="276" w:lineRule="auto"/>
        <w:ind w:left="850" w:hanging="357"/>
        <w:jc w:val="both"/>
        <w:rPr>
          <w:rFonts w:ascii="Times New Roman" w:eastAsiaTheme="minorHAnsi" w:hAnsi="Times New Roman" w:cs="Times New Roman"/>
          <w:sz w:val="24"/>
          <w:szCs w:val="24"/>
        </w:rPr>
      </w:pPr>
      <w:r w:rsidRPr="2D86878A">
        <w:rPr>
          <w:rFonts w:ascii="Times New Roman" w:hAnsi="Times New Roman" w:cs="Times New Roman"/>
          <w:sz w:val="24"/>
          <w:szCs w:val="24"/>
        </w:rPr>
        <w:t xml:space="preserve">troškovi dokumentacije i stručnjaka potrebnih za </w:t>
      </w:r>
      <w:r w:rsidR="3A855C33" w:rsidRPr="2D86878A">
        <w:rPr>
          <w:rFonts w:ascii="Times New Roman" w:hAnsi="Times New Roman" w:cs="Times New Roman"/>
          <w:sz w:val="24"/>
          <w:szCs w:val="24"/>
        </w:rPr>
        <w:t>ishođenje potrebnih dozvola</w:t>
      </w:r>
      <w:r w:rsidR="003634D5">
        <w:rPr>
          <w:rFonts w:ascii="Times New Roman" w:hAnsi="Times New Roman" w:cs="Times New Roman"/>
          <w:sz w:val="24"/>
          <w:szCs w:val="24"/>
        </w:rPr>
        <w:t>,</w:t>
      </w:r>
      <w:r w:rsidR="3A855C33" w:rsidRPr="2D86878A">
        <w:rPr>
          <w:rFonts w:ascii="Times New Roman" w:hAnsi="Times New Roman" w:cs="Times New Roman"/>
          <w:sz w:val="24"/>
          <w:szCs w:val="24"/>
        </w:rPr>
        <w:t xml:space="preserve"> </w:t>
      </w:r>
    </w:p>
    <w:p w14:paraId="3FC8857E" w14:textId="03C58F34" w:rsidR="00B912BD" w:rsidRPr="00B912BD" w:rsidRDefault="3A855C33" w:rsidP="001A2B84">
      <w:pPr>
        <w:pStyle w:val="Bezproreda"/>
        <w:numPr>
          <w:ilvl w:val="1"/>
          <w:numId w:val="28"/>
        </w:numPr>
        <w:spacing w:line="276" w:lineRule="auto"/>
        <w:ind w:left="850" w:hanging="357"/>
        <w:jc w:val="both"/>
        <w:rPr>
          <w:rFonts w:ascii="Times New Roman" w:eastAsiaTheme="minorHAnsi" w:hAnsi="Times New Roman" w:cs="Times New Roman"/>
          <w:sz w:val="24"/>
          <w:szCs w:val="24"/>
        </w:rPr>
      </w:pPr>
      <w:r w:rsidRPr="2D86878A">
        <w:rPr>
          <w:rFonts w:ascii="Times New Roman" w:hAnsi="Times New Roman" w:cs="Times New Roman"/>
          <w:sz w:val="24"/>
          <w:szCs w:val="24"/>
        </w:rPr>
        <w:t>izrade ocjene o potrebi procjene utjecaja zahvata na okoliš i sl.</w:t>
      </w:r>
      <w:r w:rsidR="15D1598F" w:rsidRPr="2D86878A">
        <w:rPr>
          <w:rFonts w:ascii="Times New Roman" w:hAnsi="Times New Roman" w:cs="Times New Roman"/>
          <w:sz w:val="24"/>
          <w:szCs w:val="24"/>
        </w:rPr>
        <w:t>, izrada studije/elaborata utjeca</w:t>
      </w:r>
      <w:r w:rsidR="28F487D8" w:rsidRPr="2D86878A">
        <w:rPr>
          <w:rFonts w:ascii="Times New Roman" w:hAnsi="Times New Roman" w:cs="Times New Roman"/>
          <w:sz w:val="24"/>
          <w:szCs w:val="24"/>
        </w:rPr>
        <w:t>ja na okoliš,</w:t>
      </w:r>
    </w:p>
    <w:p w14:paraId="0AB6020D" w14:textId="1BD4CBEC" w:rsidR="00B912BD" w:rsidRPr="00101DE8" w:rsidRDefault="00B912BD" w:rsidP="001A2B84">
      <w:pPr>
        <w:pStyle w:val="Bezproreda"/>
        <w:numPr>
          <w:ilvl w:val="1"/>
          <w:numId w:val="28"/>
        </w:numPr>
        <w:spacing w:line="276" w:lineRule="auto"/>
        <w:ind w:left="850" w:hanging="357"/>
        <w:jc w:val="both"/>
        <w:rPr>
          <w:rFonts w:ascii="Times New Roman" w:eastAsiaTheme="minorHAnsi" w:hAnsi="Times New Roman" w:cs="Times New Roman"/>
          <w:sz w:val="24"/>
          <w:szCs w:val="24"/>
        </w:rPr>
      </w:pPr>
      <w:r w:rsidRPr="6E10A276">
        <w:rPr>
          <w:rFonts w:ascii="Times New Roman" w:hAnsi="Times New Roman" w:cs="Times New Roman"/>
          <w:sz w:val="24"/>
          <w:szCs w:val="24"/>
        </w:rPr>
        <w:t>troškovi dokumentacije potrebne za građevinske radove, pripreme izgradnje elektroenergetskih objekata i sl.</w:t>
      </w:r>
      <w:r w:rsidR="001855BE">
        <w:rPr>
          <w:rFonts w:ascii="Times New Roman" w:hAnsi="Times New Roman" w:cs="Times New Roman"/>
          <w:sz w:val="24"/>
          <w:szCs w:val="24"/>
        </w:rPr>
        <w:t>,</w:t>
      </w:r>
    </w:p>
    <w:p w14:paraId="3495288E" w14:textId="5A8D28AD" w:rsidR="00011956" w:rsidRPr="001A2B84" w:rsidRDefault="6278395F" w:rsidP="008D160E">
      <w:pPr>
        <w:pStyle w:val="Bezproreda"/>
        <w:numPr>
          <w:ilvl w:val="1"/>
          <w:numId w:val="28"/>
        </w:numPr>
        <w:spacing w:line="276" w:lineRule="auto"/>
        <w:ind w:left="850" w:hanging="357"/>
        <w:jc w:val="both"/>
        <w:rPr>
          <w:rFonts w:ascii="Times New Roman" w:eastAsiaTheme="minorHAnsi" w:hAnsi="Times New Roman" w:cs="Times New Roman"/>
          <w:b/>
          <w:bCs/>
          <w:sz w:val="24"/>
          <w:szCs w:val="24"/>
        </w:rPr>
      </w:pPr>
      <w:r w:rsidRPr="2D86878A">
        <w:rPr>
          <w:rFonts w:ascii="Times New Roman" w:hAnsi="Times New Roman" w:cs="Times New Roman"/>
          <w:sz w:val="24"/>
          <w:szCs w:val="24"/>
        </w:rPr>
        <w:t>troškovi izrade investicijske studije</w:t>
      </w:r>
      <w:r w:rsidR="005943FE">
        <w:rPr>
          <w:rFonts w:ascii="Times New Roman" w:hAnsi="Times New Roman" w:cs="Times New Roman"/>
          <w:sz w:val="24"/>
          <w:szCs w:val="24"/>
        </w:rPr>
        <w:t xml:space="preserve"> prema Obrascu 3. – Investicijska studija</w:t>
      </w:r>
      <w:r w:rsidR="008B6945">
        <w:rPr>
          <w:rFonts w:ascii="Times New Roman" w:hAnsi="Times New Roman" w:cs="Times New Roman"/>
          <w:sz w:val="24"/>
          <w:szCs w:val="24"/>
        </w:rPr>
        <w:t>.</w:t>
      </w:r>
    </w:p>
    <w:p w14:paraId="745E66F6" w14:textId="77777777" w:rsidR="00E6514F" w:rsidRDefault="00E6514F" w:rsidP="001A2B84">
      <w:pPr>
        <w:pStyle w:val="Bezproreda"/>
        <w:spacing w:line="276" w:lineRule="auto"/>
        <w:ind w:left="850"/>
        <w:jc w:val="both"/>
        <w:rPr>
          <w:rFonts w:ascii="Times New Roman" w:eastAsiaTheme="minorHAnsi" w:hAnsi="Times New Roman" w:cs="Times New Roman"/>
          <w:b/>
          <w:bCs/>
          <w:sz w:val="24"/>
          <w:szCs w:val="24"/>
        </w:rPr>
      </w:pPr>
    </w:p>
    <w:p w14:paraId="088C148C" w14:textId="765534D1" w:rsidR="00B912BD" w:rsidRPr="00B912BD" w:rsidRDefault="00B912BD" w:rsidP="001A2B84">
      <w:pPr>
        <w:pStyle w:val="Bezproreda"/>
        <w:spacing w:after="200" w:line="276" w:lineRule="auto"/>
        <w:jc w:val="both"/>
        <w:rPr>
          <w:rFonts w:ascii="Times New Roman" w:eastAsiaTheme="minorHAnsi" w:hAnsi="Times New Roman" w:cs="Times New Roman"/>
          <w:b/>
          <w:bCs/>
          <w:sz w:val="24"/>
          <w:szCs w:val="24"/>
        </w:rPr>
      </w:pPr>
      <w:r w:rsidRPr="00B912BD">
        <w:rPr>
          <w:rFonts w:ascii="Times New Roman" w:eastAsiaTheme="minorHAnsi" w:hAnsi="Times New Roman" w:cs="Times New Roman"/>
          <w:b/>
          <w:bCs/>
          <w:sz w:val="24"/>
          <w:szCs w:val="24"/>
        </w:rPr>
        <w:t>Troškovi</w:t>
      </w:r>
      <w:r w:rsidR="00851A7B">
        <w:rPr>
          <w:rFonts w:ascii="Times New Roman" w:eastAsiaTheme="minorHAnsi" w:hAnsi="Times New Roman" w:cs="Times New Roman"/>
          <w:b/>
          <w:bCs/>
          <w:sz w:val="24"/>
          <w:szCs w:val="24"/>
        </w:rPr>
        <w:t xml:space="preserve"> izvođenja radova</w:t>
      </w:r>
      <w:r w:rsidR="0044683E">
        <w:rPr>
          <w:rFonts w:ascii="Times New Roman" w:eastAsiaTheme="minorHAnsi" w:hAnsi="Times New Roman" w:cs="Times New Roman"/>
          <w:b/>
          <w:bCs/>
          <w:sz w:val="24"/>
          <w:szCs w:val="24"/>
        </w:rPr>
        <w:t xml:space="preserve"> </w:t>
      </w:r>
      <w:r w:rsidR="00851A7B">
        <w:rPr>
          <w:rFonts w:ascii="Times New Roman" w:eastAsiaTheme="minorHAnsi" w:hAnsi="Times New Roman" w:cs="Times New Roman"/>
          <w:b/>
          <w:bCs/>
          <w:sz w:val="24"/>
          <w:szCs w:val="24"/>
        </w:rPr>
        <w:t>-</w:t>
      </w:r>
      <w:r w:rsidRPr="00B912BD">
        <w:rPr>
          <w:rFonts w:ascii="Times New Roman" w:eastAsiaTheme="minorHAnsi" w:hAnsi="Times New Roman" w:cs="Times New Roman"/>
          <w:b/>
          <w:bCs/>
          <w:sz w:val="24"/>
          <w:szCs w:val="24"/>
        </w:rPr>
        <w:t xml:space="preserve"> izgradnje</w:t>
      </w:r>
      <w:r w:rsidR="00851A7B">
        <w:rPr>
          <w:rFonts w:ascii="Times New Roman" w:eastAsiaTheme="minorHAnsi" w:hAnsi="Times New Roman" w:cs="Times New Roman"/>
          <w:b/>
          <w:bCs/>
          <w:sz w:val="24"/>
          <w:szCs w:val="24"/>
        </w:rPr>
        <w:t xml:space="preserve"> te </w:t>
      </w:r>
      <w:r w:rsidRPr="00B912BD">
        <w:rPr>
          <w:rFonts w:ascii="Times New Roman" w:eastAsiaTheme="minorHAnsi" w:hAnsi="Times New Roman" w:cs="Times New Roman"/>
          <w:b/>
          <w:bCs/>
          <w:sz w:val="24"/>
          <w:szCs w:val="24"/>
        </w:rPr>
        <w:t xml:space="preserve">rekonstrukcije </w:t>
      </w:r>
      <w:r w:rsidR="005943FE">
        <w:rPr>
          <w:rFonts w:ascii="Times New Roman" w:eastAsiaTheme="minorHAnsi" w:hAnsi="Times New Roman" w:cs="Times New Roman"/>
          <w:b/>
          <w:bCs/>
          <w:sz w:val="24"/>
          <w:szCs w:val="24"/>
        </w:rPr>
        <w:t>postojećih građevina</w:t>
      </w:r>
      <w:r w:rsidRPr="00B912BD">
        <w:rPr>
          <w:rFonts w:ascii="Times New Roman" w:eastAsiaTheme="minorHAnsi" w:hAnsi="Times New Roman" w:cs="Times New Roman"/>
          <w:b/>
          <w:bCs/>
          <w:sz w:val="24"/>
          <w:szCs w:val="24"/>
        </w:rPr>
        <w:t xml:space="preserve"> </w:t>
      </w:r>
    </w:p>
    <w:p w14:paraId="00FCFDCE" w14:textId="18EC8C52" w:rsidR="00B912BD" w:rsidRPr="00B912BD" w:rsidRDefault="00B912BD" w:rsidP="001A2B84">
      <w:pPr>
        <w:pStyle w:val="Bezproreda"/>
        <w:numPr>
          <w:ilvl w:val="1"/>
          <w:numId w:val="27"/>
        </w:numPr>
        <w:spacing w:line="276" w:lineRule="auto"/>
        <w:ind w:left="992" w:hanging="357"/>
        <w:jc w:val="both"/>
        <w:rPr>
          <w:rFonts w:ascii="Times New Roman" w:hAnsi="Times New Roman" w:cs="Times New Roman"/>
          <w:sz w:val="24"/>
          <w:szCs w:val="24"/>
        </w:rPr>
      </w:pPr>
      <w:r w:rsidRPr="70E9ABED">
        <w:rPr>
          <w:rFonts w:ascii="Times New Roman" w:hAnsi="Times New Roman" w:cs="Times New Roman"/>
          <w:sz w:val="24"/>
          <w:szCs w:val="24"/>
        </w:rPr>
        <w:t>troškovi građevinskih i drugih radova (pripremni, zemljani, konstruktorski, instalaterski, završni te ugradnja građevnih proizvoda, opreme ili postrojenja)</w:t>
      </w:r>
      <w:r w:rsidR="0005107B">
        <w:rPr>
          <w:rFonts w:ascii="Times New Roman" w:hAnsi="Times New Roman" w:cs="Times New Roman"/>
          <w:sz w:val="24"/>
          <w:szCs w:val="24"/>
        </w:rPr>
        <w:t>,</w:t>
      </w:r>
      <w:r w:rsidRPr="70E9ABED">
        <w:rPr>
          <w:rFonts w:ascii="Times New Roman" w:hAnsi="Times New Roman" w:cs="Times New Roman"/>
          <w:sz w:val="24"/>
          <w:szCs w:val="24"/>
        </w:rPr>
        <w:t xml:space="preserve"> </w:t>
      </w:r>
    </w:p>
    <w:p w14:paraId="52735FE7" w14:textId="2AF52080" w:rsidR="00011956" w:rsidRDefault="00B912BD" w:rsidP="001A2B84">
      <w:pPr>
        <w:pStyle w:val="Bezproreda"/>
        <w:numPr>
          <w:ilvl w:val="1"/>
          <w:numId w:val="27"/>
        </w:numPr>
        <w:spacing w:line="276" w:lineRule="auto"/>
        <w:ind w:left="992" w:hanging="357"/>
        <w:jc w:val="both"/>
        <w:rPr>
          <w:rFonts w:ascii="Times New Roman" w:hAnsi="Times New Roman" w:cs="Times New Roman"/>
          <w:sz w:val="24"/>
          <w:szCs w:val="24"/>
        </w:rPr>
      </w:pPr>
      <w:r w:rsidRPr="70E9ABED">
        <w:rPr>
          <w:rFonts w:ascii="Times New Roman" w:hAnsi="Times New Roman" w:cs="Times New Roman"/>
          <w:sz w:val="24"/>
          <w:szCs w:val="24"/>
        </w:rPr>
        <w:t>troškovi zamjena dotrajalih instalacija i stolarije, popravci infrastrukture, sustava grijanja/hlađenja</w:t>
      </w:r>
      <w:r w:rsidR="0005107B">
        <w:rPr>
          <w:rFonts w:ascii="Times New Roman" w:hAnsi="Times New Roman" w:cs="Times New Roman"/>
          <w:sz w:val="24"/>
          <w:szCs w:val="24"/>
        </w:rPr>
        <w:t>,</w:t>
      </w:r>
    </w:p>
    <w:p w14:paraId="04A16B22" w14:textId="3318FE15" w:rsidR="00B912BD" w:rsidRPr="00B912BD" w:rsidRDefault="00B912BD" w:rsidP="001A2B84">
      <w:pPr>
        <w:pStyle w:val="Bezproreda"/>
        <w:numPr>
          <w:ilvl w:val="1"/>
          <w:numId w:val="27"/>
        </w:numPr>
        <w:spacing w:line="276" w:lineRule="auto"/>
        <w:ind w:left="992" w:hanging="357"/>
        <w:jc w:val="both"/>
        <w:rPr>
          <w:rFonts w:ascii="Times New Roman" w:hAnsi="Times New Roman" w:cs="Times New Roman"/>
          <w:sz w:val="24"/>
          <w:szCs w:val="24"/>
        </w:rPr>
      </w:pPr>
      <w:r w:rsidRPr="70E9ABED">
        <w:rPr>
          <w:rFonts w:ascii="Times New Roman" w:hAnsi="Times New Roman" w:cs="Times New Roman"/>
          <w:sz w:val="24"/>
          <w:szCs w:val="24"/>
        </w:rPr>
        <w:t>prilagodba interijera u skladu s potrebama osoba s invaliditetom, uklanjanje arhitektonskih prepreka kao što su nedovoljna širina vrata, neprilagođeni sanitarni čvorovi, izgradnja pristupnih rampi</w:t>
      </w:r>
      <w:r w:rsidR="004552E1">
        <w:rPr>
          <w:rFonts w:ascii="Times New Roman" w:hAnsi="Times New Roman" w:cs="Times New Roman"/>
          <w:sz w:val="24"/>
          <w:szCs w:val="24"/>
        </w:rPr>
        <w:t xml:space="preserve"> i ostalih pomagala za svladavanje visinskih prepreka,</w:t>
      </w:r>
    </w:p>
    <w:p w14:paraId="3F9799AC" w14:textId="3D6A1D5C" w:rsidR="00B912BD" w:rsidRPr="004B1AE3" w:rsidRDefault="00B912BD" w:rsidP="001A2B84">
      <w:pPr>
        <w:pStyle w:val="Bezproreda"/>
        <w:numPr>
          <w:ilvl w:val="1"/>
          <w:numId w:val="27"/>
        </w:numPr>
        <w:spacing w:line="276" w:lineRule="auto"/>
        <w:ind w:left="992" w:hanging="357"/>
        <w:jc w:val="both"/>
        <w:rPr>
          <w:rFonts w:ascii="Times New Roman" w:hAnsi="Times New Roman" w:cs="Times New Roman"/>
          <w:sz w:val="24"/>
          <w:szCs w:val="24"/>
        </w:rPr>
      </w:pPr>
      <w:r w:rsidRPr="70E9ABED">
        <w:rPr>
          <w:rFonts w:ascii="Times New Roman" w:hAnsi="Times New Roman" w:cs="Times New Roman"/>
          <w:sz w:val="24"/>
          <w:szCs w:val="24"/>
        </w:rPr>
        <w:t xml:space="preserve">prilagodba prostora u skladu sa specifičnim potrebama korisnika </w:t>
      </w:r>
      <w:r w:rsidR="004552E1">
        <w:rPr>
          <w:rFonts w:ascii="Times New Roman" w:hAnsi="Times New Roman" w:cs="Times New Roman"/>
          <w:sz w:val="24"/>
          <w:szCs w:val="24"/>
        </w:rPr>
        <w:t>kako bi prostor za pružanje socijalnih usluga za starije osobe</w:t>
      </w:r>
      <w:r w:rsidR="0020757D">
        <w:rPr>
          <w:rFonts w:ascii="Times New Roman" w:hAnsi="Times New Roman" w:cs="Times New Roman"/>
          <w:sz w:val="24"/>
          <w:szCs w:val="24"/>
        </w:rPr>
        <w:t xml:space="preserve"> (institucijske i izvaninstitucijske) u potpunosti odgovarao odredbama </w:t>
      </w:r>
      <w:r w:rsidR="0020757D" w:rsidRPr="0020757D">
        <w:rPr>
          <w:rFonts w:ascii="Times New Roman" w:hAnsi="Times New Roman" w:cs="Times New Roman"/>
          <w:sz w:val="24"/>
          <w:szCs w:val="24"/>
        </w:rPr>
        <w:t>Pravilnik</w:t>
      </w:r>
      <w:r w:rsidR="004B1AE3">
        <w:rPr>
          <w:rFonts w:ascii="Times New Roman" w:hAnsi="Times New Roman" w:cs="Times New Roman"/>
          <w:sz w:val="24"/>
          <w:szCs w:val="24"/>
        </w:rPr>
        <w:t>a</w:t>
      </w:r>
      <w:r w:rsidR="0020757D" w:rsidRPr="0020757D">
        <w:rPr>
          <w:rFonts w:ascii="Times New Roman" w:hAnsi="Times New Roman" w:cs="Times New Roman"/>
          <w:sz w:val="24"/>
          <w:szCs w:val="24"/>
        </w:rPr>
        <w:t xml:space="preserve"> o mjerilima za pružanje socijalnih usluga</w:t>
      </w:r>
      <w:r w:rsidRPr="0020757D">
        <w:rPr>
          <w:rFonts w:ascii="Times New Roman" w:hAnsi="Times New Roman" w:cs="Times New Roman"/>
          <w:sz w:val="24"/>
          <w:szCs w:val="24"/>
        </w:rPr>
        <w:t xml:space="preserve"> itd.</w:t>
      </w:r>
      <w:r w:rsidR="0005107B">
        <w:rPr>
          <w:rFonts w:ascii="Times New Roman" w:hAnsi="Times New Roman" w:cs="Times New Roman"/>
          <w:sz w:val="24"/>
          <w:szCs w:val="24"/>
        </w:rPr>
        <w:t>,</w:t>
      </w:r>
      <w:r w:rsidRPr="0020757D">
        <w:rPr>
          <w:rFonts w:ascii="Times New Roman" w:hAnsi="Times New Roman" w:cs="Times New Roman"/>
          <w:sz w:val="24"/>
          <w:szCs w:val="24"/>
        </w:rPr>
        <w:t xml:space="preserve"> </w:t>
      </w:r>
    </w:p>
    <w:p w14:paraId="35EF21CD" w14:textId="4593427A" w:rsidR="00B912BD" w:rsidRPr="00B912BD" w:rsidRDefault="00B912BD" w:rsidP="001A2B84">
      <w:pPr>
        <w:pStyle w:val="Bezproreda"/>
        <w:numPr>
          <w:ilvl w:val="1"/>
          <w:numId w:val="27"/>
        </w:numPr>
        <w:spacing w:line="276" w:lineRule="auto"/>
        <w:ind w:left="992" w:hanging="357"/>
        <w:jc w:val="both"/>
        <w:rPr>
          <w:rFonts w:ascii="Times New Roman" w:hAnsi="Times New Roman" w:cs="Times New Roman"/>
          <w:sz w:val="24"/>
          <w:szCs w:val="24"/>
        </w:rPr>
      </w:pPr>
      <w:r w:rsidRPr="70E9ABED">
        <w:rPr>
          <w:rFonts w:ascii="Times New Roman" w:hAnsi="Times New Roman" w:cs="Times New Roman"/>
          <w:sz w:val="24"/>
          <w:szCs w:val="24"/>
        </w:rPr>
        <w:t>troškovi pripremnih radova na gradilištu kao što su rušenje, čišćenje, zbrinjavanje građevinskog otpada i sve vrste komunalnih priključaka</w:t>
      </w:r>
      <w:r w:rsidR="0005107B">
        <w:rPr>
          <w:rFonts w:ascii="Times New Roman" w:hAnsi="Times New Roman" w:cs="Times New Roman"/>
          <w:sz w:val="24"/>
          <w:szCs w:val="24"/>
        </w:rPr>
        <w:t>.</w:t>
      </w:r>
      <w:r w:rsidRPr="70E9ABED">
        <w:rPr>
          <w:rFonts w:ascii="Times New Roman" w:hAnsi="Times New Roman" w:cs="Times New Roman"/>
          <w:sz w:val="24"/>
          <w:szCs w:val="24"/>
        </w:rPr>
        <w:t xml:space="preserve"> </w:t>
      </w:r>
    </w:p>
    <w:p w14:paraId="45C60BD1" w14:textId="77777777" w:rsidR="00011956" w:rsidRDefault="00011956" w:rsidP="00B912BD">
      <w:pPr>
        <w:pStyle w:val="Bezproreda"/>
        <w:jc w:val="both"/>
        <w:rPr>
          <w:rFonts w:ascii="Times New Roman" w:eastAsiaTheme="minorHAnsi" w:hAnsi="Times New Roman" w:cs="Times New Roman"/>
          <w:b/>
          <w:bCs/>
          <w:sz w:val="24"/>
          <w:szCs w:val="24"/>
        </w:rPr>
      </w:pPr>
    </w:p>
    <w:p w14:paraId="31F0868C" w14:textId="45115A67" w:rsidR="00B912BD" w:rsidRPr="00B912BD" w:rsidRDefault="00B912BD" w:rsidP="00B912BD">
      <w:pPr>
        <w:pStyle w:val="Bezproreda"/>
        <w:jc w:val="both"/>
        <w:rPr>
          <w:rFonts w:ascii="Times New Roman" w:eastAsiaTheme="minorHAnsi" w:hAnsi="Times New Roman" w:cs="Times New Roman"/>
          <w:b/>
          <w:bCs/>
          <w:sz w:val="24"/>
          <w:szCs w:val="24"/>
        </w:rPr>
      </w:pPr>
      <w:r w:rsidRPr="00B912BD">
        <w:rPr>
          <w:rFonts w:ascii="Times New Roman" w:eastAsiaTheme="minorHAnsi" w:hAnsi="Times New Roman" w:cs="Times New Roman"/>
          <w:b/>
          <w:bCs/>
          <w:sz w:val="24"/>
          <w:szCs w:val="24"/>
        </w:rPr>
        <w:t xml:space="preserve">Trošak opremanja prostora </w:t>
      </w:r>
    </w:p>
    <w:p w14:paraId="736670DD" w14:textId="3DD81C47" w:rsidR="00B912BD" w:rsidRPr="00B912BD" w:rsidRDefault="00B912BD">
      <w:pPr>
        <w:pStyle w:val="Bezproreda"/>
        <w:numPr>
          <w:ilvl w:val="0"/>
          <w:numId w:val="29"/>
        </w:numPr>
        <w:ind w:left="993"/>
        <w:jc w:val="both"/>
        <w:rPr>
          <w:rFonts w:ascii="Times New Roman" w:eastAsiaTheme="minorHAnsi" w:hAnsi="Times New Roman" w:cs="Times New Roman"/>
          <w:sz w:val="24"/>
          <w:szCs w:val="24"/>
        </w:rPr>
      </w:pPr>
      <w:r w:rsidRPr="00B912BD">
        <w:rPr>
          <w:rFonts w:ascii="Times New Roman" w:eastAsiaTheme="minorHAnsi" w:hAnsi="Times New Roman" w:cs="Times New Roman"/>
          <w:sz w:val="24"/>
          <w:szCs w:val="24"/>
        </w:rPr>
        <w:t>troškovi nabave opreme i namještaja</w:t>
      </w:r>
      <w:r w:rsidR="0005107B">
        <w:rPr>
          <w:rFonts w:ascii="Times New Roman" w:eastAsiaTheme="minorHAnsi" w:hAnsi="Times New Roman" w:cs="Times New Roman"/>
          <w:sz w:val="24"/>
          <w:szCs w:val="24"/>
        </w:rPr>
        <w:t>.</w:t>
      </w:r>
    </w:p>
    <w:p w14:paraId="7ECAEDE8" w14:textId="77777777" w:rsidR="00011956" w:rsidRDefault="00011956" w:rsidP="00B912BD">
      <w:pPr>
        <w:pStyle w:val="Bezproreda"/>
        <w:jc w:val="both"/>
        <w:rPr>
          <w:rFonts w:ascii="Times New Roman" w:eastAsiaTheme="minorHAnsi" w:hAnsi="Times New Roman" w:cs="Times New Roman"/>
          <w:b/>
          <w:bCs/>
          <w:sz w:val="24"/>
          <w:szCs w:val="24"/>
        </w:rPr>
      </w:pPr>
    </w:p>
    <w:p w14:paraId="6CE32D0D" w14:textId="4D84ADDD" w:rsidR="00CC234E" w:rsidRDefault="00CC234E" w:rsidP="00B912BD">
      <w:pPr>
        <w:pStyle w:val="Bezproreda"/>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Trošak nabave vozila</w:t>
      </w:r>
    </w:p>
    <w:p w14:paraId="2F68A218" w14:textId="6EBCF404" w:rsidR="00CC234E" w:rsidRDefault="00475B1F" w:rsidP="00475B1F">
      <w:pPr>
        <w:pStyle w:val="Bezproreda"/>
        <w:numPr>
          <w:ilvl w:val="1"/>
          <w:numId w:val="18"/>
        </w:numPr>
        <w:ind w:left="993" w:hanging="284"/>
        <w:jc w:val="both"/>
        <w:rPr>
          <w:rFonts w:ascii="Times New Roman" w:eastAsiaTheme="minorHAnsi" w:hAnsi="Times New Roman" w:cs="Times New Roman"/>
          <w:sz w:val="24"/>
          <w:szCs w:val="24"/>
        </w:rPr>
      </w:pPr>
      <w:r w:rsidRPr="00475B1F">
        <w:rPr>
          <w:rFonts w:ascii="Times New Roman" w:eastAsiaTheme="minorHAnsi" w:hAnsi="Times New Roman" w:cs="Times New Roman"/>
          <w:sz w:val="24"/>
          <w:szCs w:val="24"/>
        </w:rPr>
        <w:lastRenderedPageBreak/>
        <w:t xml:space="preserve">troškovi nabave osobnih </w:t>
      </w:r>
      <w:r w:rsidR="00C910BD">
        <w:rPr>
          <w:rFonts w:ascii="Times New Roman" w:eastAsiaTheme="minorHAnsi" w:hAnsi="Times New Roman" w:cs="Times New Roman"/>
          <w:sz w:val="24"/>
          <w:szCs w:val="24"/>
        </w:rPr>
        <w:t xml:space="preserve">vozila </w:t>
      </w:r>
      <w:r w:rsidRPr="00475B1F">
        <w:rPr>
          <w:rFonts w:ascii="Times New Roman" w:eastAsiaTheme="minorHAnsi" w:hAnsi="Times New Roman" w:cs="Times New Roman"/>
          <w:sz w:val="24"/>
          <w:szCs w:val="24"/>
        </w:rPr>
        <w:t>i vozila</w:t>
      </w:r>
      <w:r w:rsidR="00C910BD">
        <w:rPr>
          <w:rFonts w:ascii="Times New Roman" w:eastAsiaTheme="minorHAnsi" w:hAnsi="Times New Roman" w:cs="Times New Roman"/>
          <w:sz w:val="24"/>
          <w:szCs w:val="24"/>
        </w:rPr>
        <w:t xml:space="preserve"> posebne namjene</w:t>
      </w:r>
      <w:r w:rsidR="00144459">
        <w:rPr>
          <w:rFonts w:ascii="Times New Roman" w:eastAsiaTheme="minorHAnsi" w:hAnsi="Times New Roman" w:cs="Times New Roman"/>
          <w:sz w:val="24"/>
          <w:szCs w:val="24"/>
        </w:rPr>
        <w:t xml:space="preserve"> koji će se koristiti za prijevoz korisnika institucijskih i</w:t>
      </w:r>
      <w:r w:rsidR="00FC34B1">
        <w:rPr>
          <w:rFonts w:ascii="Times New Roman" w:eastAsiaTheme="minorHAnsi" w:hAnsi="Times New Roman" w:cs="Times New Roman"/>
          <w:sz w:val="24"/>
          <w:szCs w:val="24"/>
        </w:rPr>
        <w:t xml:space="preserve"> pružanje</w:t>
      </w:r>
      <w:r w:rsidR="00144459">
        <w:rPr>
          <w:rFonts w:ascii="Times New Roman" w:eastAsiaTheme="minorHAnsi" w:hAnsi="Times New Roman" w:cs="Times New Roman"/>
          <w:sz w:val="24"/>
          <w:szCs w:val="24"/>
        </w:rPr>
        <w:t xml:space="preserve"> izvaninstitucijskih usluga centra za starije osobe</w:t>
      </w:r>
      <w:r w:rsidR="0005107B">
        <w:rPr>
          <w:rFonts w:ascii="Times New Roman" w:eastAsiaTheme="minorHAnsi" w:hAnsi="Times New Roman" w:cs="Times New Roman"/>
          <w:sz w:val="24"/>
          <w:szCs w:val="24"/>
        </w:rPr>
        <w:t>.</w:t>
      </w:r>
    </w:p>
    <w:p w14:paraId="0D1954B0" w14:textId="77777777" w:rsidR="00475B1F" w:rsidRPr="00475B1F" w:rsidRDefault="00475B1F" w:rsidP="00475B1F">
      <w:pPr>
        <w:pStyle w:val="Bezproreda"/>
        <w:ind w:left="993"/>
        <w:jc w:val="both"/>
        <w:rPr>
          <w:rFonts w:ascii="Times New Roman" w:eastAsiaTheme="minorHAnsi" w:hAnsi="Times New Roman" w:cs="Times New Roman"/>
          <w:sz w:val="24"/>
          <w:szCs w:val="24"/>
        </w:rPr>
      </w:pPr>
    </w:p>
    <w:p w14:paraId="3C04BD7B" w14:textId="4A306609" w:rsidR="00B912BD" w:rsidRPr="00B912BD" w:rsidRDefault="00B912BD" w:rsidP="00B912BD">
      <w:pPr>
        <w:pStyle w:val="Bezproreda"/>
        <w:jc w:val="both"/>
        <w:rPr>
          <w:rFonts w:ascii="Times New Roman" w:eastAsiaTheme="minorHAnsi" w:hAnsi="Times New Roman" w:cs="Times New Roman"/>
          <w:b/>
          <w:bCs/>
          <w:sz w:val="24"/>
          <w:szCs w:val="24"/>
        </w:rPr>
      </w:pPr>
      <w:r w:rsidRPr="00B912BD">
        <w:rPr>
          <w:rFonts w:ascii="Times New Roman" w:eastAsiaTheme="minorHAnsi" w:hAnsi="Times New Roman" w:cs="Times New Roman"/>
          <w:b/>
          <w:bCs/>
          <w:sz w:val="24"/>
          <w:szCs w:val="24"/>
        </w:rPr>
        <w:t>Troškovi stručnog nadzora građenja, projektantskog nadzora, usluga koordinatora zaštite na radu tijekom građenja</w:t>
      </w:r>
      <w:r w:rsidR="00CB50A5">
        <w:rPr>
          <w:rFonts w:ascii="Times New Roman" w:eastAsiaTheme="minorHAnsi" w:hAnsi="Times New Roman" w:cs="Times New Roman"/>
          <w:b/>
          <w:bCs/>
          <w:sz w:val="24"/>
          <w:szCs w:val="24"/>
        </w:rPr>
        <w:t xml:space="preserve">, usluge voditelja </w:t>
      </w:r>
      <w:r w:rsidR="00BF175A">
        <w:rPr>
          <w:rFonts w:ascii="Times New Roman" w:eastAsiaTheme="minorHAnsi" w:hAnsi="Times New Roman" w:cs="Times New Roman"/>
          <w:b/>
          <w:bCs/>
          <w:sz w:val="24"/>
          <w:szCs w:val="24"/>
        </w:rPr>
        <w:t>projekta građenja</w:t>
      </w:r>
      <w:r w:rsidR="008B6945">
        <w:rPr>
          <w:rFonts w:ascii="Times New Roman" w:eastAsiaTheme="minorHAnsi" w:hAnsi="Times New Roman" w:cs="Times New Roman"/>
          <w:b/>
          <w:bCs/>
          <w:sz w:val="24"/>
          <w:szCs w:val="24"/>
        </w:rPr>
        <w:t>.</w:t>
      </w:r>
      <w:r w:rsidRPr="00B912BD">
        <w:rPr>
          <w:rFonts w:ascii="Times New Roman" w:eastAsiaTheme="minorHAnsi" w:hAnsi="Times New Roman" w:cs="Times New Roman"/>
          <w:b/>
          <w:bCs/>
          <w:sz w:val="24"/>
          <w:szCs w:val="24"/>
        </w:rPr>
        <w:t xml:space="preserve"> </w:t>
      </w:r>
    </w:p>
    <w:p w14:paraId="6AF444F7" w14:textId="2D74BBE0" w:rsidR="00011956" w:rsidRDefault="00011956" w:rsidP="00B912BD">
      <w:pPr>
        <w:pStyle w:val="Bezproreda"/>
        <w:jc w:val="both"/>
        <w:rPr>
          <w:rFonts w:ascii="Times New Roman" w:eastAsiaTheme="minorHAnsi" w:hAnsi="Times New Roman" w:cs="Times New Roman"/>
          <w:b/>
          <w:bCs/>
          <w:sz w:val="24"/>
          <w:szCs w:val="24"/>
        </w:rPr>
      </w:pPr>
    </w:p>
    <w:p w14:paraId="2B859206" w14:textId="68B6EFAA" w:rsidR="00705C71" w:rsidRPr="00705C71" w:rsidRDefault="00D96ED1" w:rsidP="00705C71">
      <w:pPr>
        <w:pStyle w:val="Bezproreda"/>
        <w:jc w:val="both"/>
        <w:rPr>
          <w:rFonts w:ascii="Times New Roman" w:eastAsiaTheme="minorHAnsi" w:hAnsi="Times New Roman" w:cs="Times New Roman"/>
          <w:b/>
          <w:bCs/>
          <w:sz w:val="24"/>
          <w:szCs w:val="24"/>
        </w:rPr>
      </w:pPr>
      <w:r w:rsidRPr="00D96ED1">
        <w:rPr>
          <w:rFonts w:ascii="Times New Roman" w:eastAsiaTheme="minorHAnsi" w:hAnsi="Times New Roman" w:cs="Times New Roman"/>
          <w:b/>
          <w:bCs/>
          <w:sz w:val="24"/>
          <w:szCs w:val="24"/>
        </w:rPr>
        <w:t xml:space="preserve">Troškovi vanjskih stručnjaka u području javne </w:t>
      </w:r>
      <w:r w:rsidRPr="00705C71">
        <w:rPr>
          <w:rFonts w:ascii="Times New Roman" w:eastAsiaTheme="minorHAnsi" w:hAnsi="Times New Roman" w:cs="Times New Roman"/>
          <w:b/>
          <w:bCs/>
          <w:sz w:val="24"/>
          <w:szCs w:val="24"/>
        </w:rPr>
        <w:t>nabave</w:t>
      </w:r>
      <w:r w:rsidR="00705C71" w:rsidRPr="00705C71">
        <w:rPr>
          <w:rFonts w:ascii="Times New Roman" w:eastAsiaTheme="minorHAnsi" w:hAnsi="Times New Roman" w:cs="Times New Roman"/>
          <w:b/>
          <w:bCs/>
          <w:sz w:val="24"/>
          <w:szCs w:val="24"/>
        </w:rPr>
        <w:t xml:space="preserve"> za pomoć u pripremi dokumentacije za nadmetanje i provedbi postupaka javne nabave.</w:t>
      </w:r>
    </w:p>
    <w:p w14:paraId="6FEB359D" w14:textId="77777777" w:rsidR="00D96ED1" w:rsidRDefault="00D96ED1" w:rsidP="00B912BD">
      <w:pPr>
        <w:pStyle w:val="Bezproreda"/>
        <w:jc w:val="both"/>
        <w:rPr>
          <w:rFonts w:ascii="Times New Roman" w:eastAsiaTheme="minorHAnsi" w:hAnsi="Times New Roman" w:cs="Times New Roman"/>
          <w:b/>
          <w:bCs/>
          <w:sz w:val="24"/>
          <w:szCs w:val="24"/>
        </w:rPr>
      </w:pPr>
    </w:p>
    <w:p w14:paraId="1CE5E071" w14:textId="6CDCBAB9" w:rsidR="00B912BD" w:rsidRPr="00B912BD" w:rsidRDefault="00B912BD" w:rsidP="00B912BD">
      <w:pPr>
        <w:pStyle w:val="Bezproreda"/>
        <w:jc w:val="both"/>
        <w:rPr>
          <w:rFonts w:ascii="Times New Roman" w:eastAsiaTheme="minorHAnsi" w:hAnsi="Times New Roman" w:cs="Times New Roman"/>
          <w:b/>
          <w:bCs/>
          <w:sz w:val="24"/>
          <w:szCs w:val="24"/>
        </w:rPr>
      </w:pPr>
      <w:r w:rsidRPr="00B912BD">
        <w:rPr>
          <w:rFonts w:ascii="Times New Roman" w:eastAsiaTheme="minorHAnsi" w:hAnsi="Times New Roman" w:cs="Times New Roman"/>
          <w:b/>
          <w:bCs/>
          <w:sz w:val="24"/>
          <w:szCs w:val="24"/>
        </w:rPr>
        <w:t xml:space="preserve">Troškovi promidžbe i vidljivosti </w:t>
      </w:r>
    </w:p>
    <w:p w14:paraId="39E010D7" w14:textId="3E2AA6A8" w:rsidR="00B912BD" w:rsidRDefault="00B912BD">
      <w:pPr>
        <w:pStyle w:val="Bezproreda"/>
        <w:numPr>
          <w:ilvl w:val="0"/>
          <w:numId w:val="30"/>
        </w:numPr>
        <w:ind w:left="851"/>
        <w:jc w:val="both"/>
        <w:rPr>
          <w:rFonts w:ascii="Times New Roman" w:eastAsiaTheme="minorHAnsi" w:hAnsi="Times New Roman" w:cs="Times New Roman"/>
          <w:sz w:val="24"/>
          <w:szCs w:val="24"/>
        </w:rPr>
      </w:pPr>
      <w:r w:rsidRPr="00B912BD">
        <w:rPr>
          <w:rFonts w:ascii="Times New Roman" w:eastAsiaTheme="minorHAnsi" w:hAnsi="Times New Roman" w:cs="Times New Roman"/>
          <w:sz w:val="24"/>
          <w:szCs w:val="24"/>
        </w:rPr>
        <w:t>privremena informacijska ploča, trajna ploča ili pano, naljepnice itd.</w:t>
      </w:r>
      <w:r w:rsidR="00144459">
        <w:rPr>
          <w:rFonts w:ascii="Times New Roman" w:eastAsiaTheme="minorHAnsi" w:hAnsi="Times New Roman" w:cs="Times New Roman"/>
          <w:sz w:val="24"/>
          <w:szCs w:val="24"/>
        </w:rPr>
        <w:t>,</w:t>
      </w:r>
    </w:p>
    <w:p w14:paraId="7C325B4D" w14:textId="4FE92483" w:rsidR="00144459" w:rsidRPr="00B912BD" w:rsidRDefault="00144459">
      <w:pPr>
        <w:pStyle w:val="Bezproreda"/>
        <w:numPr>
          <w:ilvl w:val="0"/>
          <w:numId w:val="30"/>
        </w:numPr>
        <w:ind w:left="851"/>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troškovi informiranja javnosti o uslugama koje će centar za starije osobe pružati.</w:t>
      </w:r>
    </w:p>
    <w:p w14:paraId="0C18D1B4" w14:textId="77777777" w:rsidR="004D1672" w:rsidRPr="00CD5CF4" w:rsidRDefault="004D1672" w:rsidP="00D13284">
      <w:pPr>
        <w:pStyle w:val="Bezproreda"/>
        <w:jc w:val="both"/>
        <w:rPr>
          <w:rFonts w:ascii="Times New Roman" w:hAnsi="Times New Roman" w:cs="Times New Roman"/>
          <w:sz w:val="24"/>
          <w:szCs w:val="24"/>
        </w:rPr>
      </w:pPr>
    </w:p>
    <w:p w14:paraId="2F31ACE6" w14:textId="77777777" w:rsidR="005D7646" w:rsidRPr="00CD5CF4" w:rsidRDefault="005D7646" w:rsidP="00C66DE0">
      <w:pPr>
        <w:pStyle w:val="Naslov2"/>
      </w:pPr>
      <w:bookmarkStart w:id="44" w:name="_Toc2260428"/>
      <w:bookmarkStart w:id="45" w:name="_Toc120810203"/>
      <w:r w:rsidRPr="00CD5CF4">
        <w:t>Neprihvatljivi troškovi</w:t>
      </w:r>
      <w:bookmarkEnd w:id="44"/>
      <w:bookmarkEnd w:id="45"/>
    </w:p>
    <w:p w14:paraId="1FC2CA79" w14:textId="1D6E15D0" w:rsidR="00FE2863" w:rsidRDefault="00FE2863" w:rsidP="000C7271">
      <w:pPr>
        <w:pStyle w:val="bullets"/>
        <w:numPr>
          <w:ilvl w:val="0"/>
          <w:numId w:val="0"/>
        </w:numPr>
        <w:ind w:firstLine="1"/>
        <w:jc w:val="both"/>
        <w:rPr>
          <w:rFonts w:ascii="Times New Roman" w:hAnsi="Times New Roman" w:cs="Times New Roman"/>
          <w:sz w:val="24"/>
          <w:szCs w:val="24"/>
          <w:lang w:val="hr-HR"/>
        </w:rPr>
      </w:pPr>
      <w:r w:rsidRPr="00CD5CF4">
        <w:rPr>
          <w:rFonts w:ascii="Times New Roman" w:hAnsi="Times New Roman" w:cs="Times New Roman"/>
          <w:sz w:val="24"/>
          <w:szCs w:val="24"/>
          <w:lang w:val="hr-HR"/>
        </w:rPr>
        <w:t>Troškovi koji nisu navedeni u</w:t>
      </w:r>
      <w:r w:rsidR="000B1CCF">
        <w:rPr>
          <w:rFonts w:ascii="Times New Roman" w:hAnsi="Times New Roman" w:cs="Times New Roman"/>
          <w:sz w:val="24"/>
          <w:szCs w:val="24"/>
          <w:lang w:val="hr-HR"/>
        </w:rPr>
        <w:t xml:space="preserve"> točki </w:t>
      </w:r>
      <w:r w:rsidR="000B1CCF" w:rsidRPr="000B1CCF">
        <w:rPr>
          <w:rFonts w:ascii="Times New Roman" w:hAnsi="Times New Roman" w:cs="Times New Roman"/>
          <w:i/>
          <w:sz w:val="24"/>
          <w:szCs w:val="24"/>
          <w:lang w:val="hr-HR"/>
        </w:rPr>
        <w:t>2.14.</w:t>
      </w:r>
      <w:r w:rsidR="000B1CCF" w:rsidRPr="00E33502">
        <w:rPr>
          <w:i/>
          <w:lang w:val="it-IT"/>
        </w:rPr>
        <w:t xml:space="preserve"> </w:t>
      </w:r>
      <w:r w:rsidR="000B1CCF" w:rsidRPr="000B1CCF">
        <w:rPr>
          <w:rFonts w:ascii="Times New Roman" w:hAnsi="Times New Roman" w:cs="Times New Roman"/>
          <w:i/>
          <w:sz w:val="24"/>
          <w:szCs w:val="24"/>
          <w:lang w:val="hr-HR"/>
        </w:rPr>
        <w:t>Prihvatljive kategorije troškova</w:t>
      </w:r>
      <w:r w:rsidR="000B1CCF">
        <w:rPr>
          <w:rFonts w:ascii="Times New Roman" w:hAnsi="Times New Roman" w:cs="Times New Roman"/>
          <w:sz w:val="24"/>
          <w:szCs w:val="24"/>
          <w:lang w:val="hr-HR"/>
        </w:rPr>
        <w:t xml:space="preserve"> ovih Uputa</w:t>
      </w:r>
      <w:r w:rsidRPr="00CD5CF4">
        <w:rPr>
          <w:rFonts w:ascii="Times New Roman" w:hAnsi="Times New Roman" w:cs="Times New Roman"/>
          <w:sz w:val="24"/>
          <w:szCs w:val="24"/>
          <w:lang w:val="hr-HR"/>
        </w:rPr>
        <w:t>, smatrat će se neprihvatljivima.</w:t>
      </w:r>
      <w:r w:rsidR="006976E6">
        <w:rPr>
          <w:rFonts w:ascii="Times New Roman" w:hAnsi="Times New Roman" w:cs="Times New Roman"/>
          <w:sz w:val="24"/>
          <w:szCs w:val="24"/>
          <w:lang w:val="hr-HR"/>
        </w:rPr>
        <w:t xml:space="preserve"> Dodatno, niže se navode neki od primjera troškova koji nisu prihvatljivi za financiranje </w:t>
      </w:r>
      <w:r w:rsidR="004A7F5C">
        <w:rPr>
          <w:rFonts w:ascii="Times New Roman" w:hAnsi="Times New Roman" w:cs="Times New Roman"/>
          <w:sz w:val="24"/>
          <w:szCs w:val="24"/>
          <w:lang w:val="hr-HR"/>
        </w:rPr>
        <w:t>kroz ovaj Poziv</w:t>
      </w:r>
      <w:r w:rsidR="00D96ED1">
        <w:rPr>
          <w:rFonts w:ascii="Times New Roman" w:hAnsi="Times New Roman" w:cs="Times New Roman"/>
          <w:sz w:val="24"/>
          <w:szCs w:val="24"/>
          <w:lang w:val="hr-HR"/>
        </w:rPr>
        <w:t>, a mogu nastati kao popratni trošak prilikom provedbe projektnih aktivnosti</w:t>
      </w:r>
      <w:r w:rsidR="004A7F5C">
        <w:rPr>
          <w:rFonts w:ascii="Times New Roman" w:hAnsi="Times New Roman" w:cs="Times New Roman"/>
          <w:sz w:val="24"/>
          <w:szCs w:val="24"/>
          <w:lang w:val="hr-HR"/>
        </w:rPr>
        <w:t>:</w:t>
      </w:r>
    </w:p>
    <w:p w14:paraId="36ED1617"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PDV; </w:t>
      </w:r>
    </w:p>
    <w:p w14:paraId="407548EC" w14:textId="3BCA9853"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Troškovi povezani s troškom rada zaposlenika prijavitelja i partnera;</w:t>
      </w:r>
    </w:p>
    <w:p w14:paraId="6E7B5408"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Troškovi povezani s troškom rada osoblja zaposlenog u centrima za starije osobe;</w:t>
      </w:r>
    </w:p>
    <w:p w14:paraId="0C53AFFE"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Troškovi povezani s edukacijom i usavršavanjem osoblja zaposlenog u centrima za starije osobe;</w:t>
      </w:r>
    </w:p>
    <w:p w14:paraId="01936B22"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Cesije, faktoring; </w:t>
      </w:r>
    </w:p>
    <w:p w14:paraId="0F81B240"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Doprinosi u naravi u obliku izvršavanja radova ili osiguravanja robe, usluga, zemljišta i nekretnina za koje nije izvršeno plaćanje potkrijepljeno dokumentima odgovarajuće dokazne vrijednosti; </w:t>
      </w:r>
    </w:p>
    <w:p w14:paraId="7D9FEBE2"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Kazne, financijske globe i troškovi sudskog spora te postupka pred tijelima za postupanje po žalbama; </w:t>
      </w:r>
    </w:p>
    <w:p w14:paraId="7B293000"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Kamate i ostali financijski troškovi; </w:t>
      </w:r>
    </w:p>
    <w:p w14:paraId="762371FF"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 xml:space="preserve">Gubici zbog fluktuacija valutnih tečaja i provizija na valutni tečaj; </w:t>
      </w:r>
    </w:p>
    <w:p w14:paraId="48D94989"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Bankovni troškovi za otvaranje i vođenje računa, naknade za financijske transfere i drugi troškovi u potpunosti financijske prirode;</w:t>
      </w:r>
    </w:p>
    <w:p w14:paraId="52E6D706"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Amortizacija opreme nabavljene iz bespovratnih sredstava;</w:t>
      </w:r>
    </w:p>
    <w:p w14:paraId="7CD3DB3D"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Kupnja ili zakup polovne i korištene opreme;</w:t>
      </w:r>
    </w:p>
    <w:p w14:paraId="668EC019"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Kupnja, obnova, rekonstrukcija, modernizacija objekata za najam ili prodaju;</w:t>
      </w:r>
    </w:p>
    <w:p w14:paraId="0D6C728D" w14:textId="77777777" w:rsidR="00342AB4" w:rsidRPr="00342AB4"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Prethodno ocjenjivanje sukladnosti proizvoda (ispitivanje, pregled, certifikacija, mjerenje, umjeravanje) od strane akreditiranog tijela za ocjenu sukladnosti;</w:t>
      </w:r>
    </w:p>
    <w:p w14:paraId="234785BC" w14:textId="6F4D753E" w:rsidR="00D96ED1" w:rsidRDefault="00342AB4" w:rsidP="00342AB4">
      <w:pPr>
        <w:numPr>
          <w:ilvl w:val="0"/>
          <w:numId w:val="41"/>
        </w:numPr>
        <w:spacing w:after="160" w:line="259" w:lineRule="auto"/>
        <w:contextualSpacing/>
        <w:jc w:val="both"/>
        <w:rPr>
          <w:rFonts w:ascii="Times New Roman" w:eastAsia="Calibri" w:hAnsi="Times New Roman" w:cs="Times New Roman"/>
          <w:sz w:val="24"/>
          <w:szCs w:val="24"/>
        </w:rPr>
      </w:pPr>
      <w:r w:rsidRPr="00342AB4">
        <w:rPr>
          <w:rFonts w:ascii="Times New Roman" w:eastAsia="Calibri" w:hAnsi="Times New Roman" w:cs="Times New Roman"/>
          <w:sz w:val="24"/>
          <w:szCs w:val="24"/>
        </w:rPr>
        <w:t>Trošak izdavanja certifikata, korištenja licenci, ishođenja dozvola i sl.</w:t>
      </w:r>
      <w:r w:rsidR="00D07E74">
        <w:rPr>
          <w:rFonts w:ascii="Times New Roman" w:eastAsia="Calibri" w:hAnsi="Times New Roman" w:cs="Times New Roman"/>
          <w:sz w:val="24"/>
          <w:szCs w:val="24"/>
        </w:rPr>
        <w:t>, a koji nisu povezani s građevinskim radovima</w:t>
      </w:r>
      <w:r w:rsidR="007B57F1">
        <w:rPr>
          <w:rFonts w:ascii="Times New Roman" w:eastAsia="Calibri" w:hAnsi="Times New Roman" w:cs="Times New Roman"/>
          <w:sz w:val="24"/>
          <w:szCs w:val="24"/>
        </w:rPr>
        <w:t xml:space="preserve"> na izgradnji </w:t>
      </w:r>
      <w:r w:rsidR="00831E5D">
        <w:rPr>
          <w:rFonts w:ascii="Times New Roman" w:eastAsia="Calibri" w:hAnsi="Times New Roman" w:cs="Times New Roman"/>
          <w:sz w:val="24"/>
          <w:szCs w:val="24"/>
        </w:rPr>
        <w:t>t</w:t>
      </w:r>
      <w:r w:rsidR="007B57F1">
        <w:rPr>
          <w:rFonts w:ascii="Times New Roman" w:eastAsia="Calibri" w:hAnsi="Times New Roman" w:cs="Times New Roman"/>
          <w:sz w:val="24"/>
          <w:szCs w:val="24"/>
        </w:rPr>
        <w:t>e rekonstrukciji infrastrukture</w:t>
      </w:r>
      <w:r w:rsidR="00140F5E">
        <w:rPr>
          <w:rFonts w:ascii="Times New Roman" w:eastAsia="Calibri" w:hAnsi="Times New Roman" w:cs="Times New Roman"/>
          <w:sz w:val="24"/>
          <w:szCs w:val="24"/>
        </w:rPr>
        <w:t>;</w:t>
      </w:r>
    </w:p>
    <w:p w14:paraId="72D13C77" w14:textId="64A0DDB5" w:rsidR="00334DCB" w:rsidRDefault="009B1734" w:rsidP="00342AB4">
      <w:pPr>
        <w:numPr>
          <w:ilvl w:val="0"/>
          <w:numId w:val="41"/>
        </w:numPr>
        <w:spacing w:after="160" w:line="259" w:lineRule="auto"/>
        <w:contextualSpacing/>
        <w:jc w:val="both"/>
        <w:rPr>
          <w:rFonts w:ascii="Times New Roman" w:eastAsia="Calibri" w:hAnsi="Times New Roman" w:cs="Times New Roman"/>
          <w:sz w:val="24"/>
          <w:szCs w:val="24"/>
        </w:rPr>
      </w:pPr>
      <w:r w:rsidRPr="009B1734">
        <w:rPr>
          <w:rFonts w:ascii="Times New Roman" w:eastAsia="Calibri" w:hAnsi="Times New Roman" w:cs="Times New Roman"/>
          <w:sz w:val="24"/>
          <w:szCs w:val="24"/>
        </w:rPr>
        <w:t>Ostali troškovi koji ne spadaju u kategorije navedene pod prihvatljive troškove</w:t>
      </w:r>
      <w:r w:rsidR="00140F5E">
        <w:rPr>
          <w:rFonts w:ascii="Times New Roman" w:eastAsia="Calibri" w:hAnsi="Times New Roman" w:cs="Times New Roman"/>
          <w:sz w:val="24"/>
          <w:szCs w:val="24"/>
        </w:rPr>
        <w:t>.</w:t>
      </w:r>
    </w:p>
    <w:p w14:paraId="0A6649CA" w14:textId="7C459D05" w:rsidR="00E6514F" w:rsidRDefault="00E6514F" w:rsidP="001A2B84">
      <w:pPr>
        <w:spacing w:after="160" w:line="259" w:lineRule="auto"/>
        <w:ind w:left="720"/>
        <w:contextualSpacing/>
        <w:jc w:val="both"/>
        <w:rPr>
          <w:rFonts w:ascii="Times New Roman" w:eastAsia="Calibri" w:hAnsi="Times New Roman" w:cs="Times New Roman"/>
          <w:sz w:val="24"/>
          <w:szCs w:val="24"/>
        </w:rPr>
      </w:pPr>
    </w:p>
    <w:p w14:paraId="15A5BA7C" w14:textId="11EFEFA8" w:rsidR="001A2B84" w:rsidRDefault="001A2B84" w:rsidP="001A2B84">
      <w:pPr>
        <w:spacing w:after="160" w:line="259" w:lineRule="auto"/>
        <w:ind w:left="720"/>
        <w:contextualSpacing/>
        <w:jc w:val="both"/>
        <w:rPr>
          <w:rFonts w:ascii="Times New Roman" w:eastAsia="Calibri" w:hAnsi="Times New Roman" w:cs="Times New Roman"/>
          <w:sz w:val="24"/>
          <w:szCs w:val="24"/>
        </w:rPr>
      </w:pPr>
    </w:p>
    <w:p w14:paraId="3CC9B3E2" w14:textId="77777777" w:rsidR="001A2B84" w:rsidRPr="00342AB4" w:rsidRDefault="001A2B84" w:rsidP="001A2B84">
      <w:pPr>
        <w:spacing w:after="160" w:line="259" w:lineRule="auto"/>
        <w:ind w:left="720"/>
        <w:contextualSpacing/>
        <w:jc w:val="both"/>
        <w:rPr>
          <w:rFonts w:ascii="Times New Roman" w:eastAsia="Calibri" w:hAnsi="Times New Roman" w:cs="Times New Roman"/>
          <w:sz w:val="24"/>
          <w:szCs w:val="24"/>
        </w:rPr>
      </w:pPr>
    </w:p>
    <w:p w14:paraId="017D5963" w14:textId="077F6588" w:rsidR="005D7646" w:rsidRPr="00CD5CF4" w:rsidRDefault="005D7646" w:rsidP="00C66DE0">
      <w:pPr>
        <w:pStyle w:val="Naslov2"/>
      </w:pPr>
      <w:bookmarkStart w:id="46" w:name="_Toc2260429"/>
      <w:bookmarkStart w:id="47" w:name="_Toc120810204"/>
      <w:r w:rsidRPr="00CD5CF4">
        <w:lastRenderedPageBreak/>
        <w:t>Horizontalna načela</w:t>
      </w:r>
      <w:bookmarkEnd w:id="46"/>
      <w:bookmarkEnd w:id="47"/>
    </w:p>
    <w:p w14:paraId="40DAD620" w14:textId="446BA467" w:rsidR="005D7646" w:rsidRPr="00CD5CF4" w:rsidRDefault="005D7646" w:rsidP="001A2B84">
      <w:pPr>
        <w:pStyle w:val="Bezproreda"/>
        <w:spacing w:after="200" w:line="276" w:lineRule="auto"/>
        <w:jc w:val="both"/>
        <w:rPr>
          <w:rStyle w:val="eop"/>
          <w:rFonts w:ascii="Times New Roman" w:hAnsi="Times New Roman" w:cs="Times New Roman"/>
          <w:b/>
          <w:bCs/>
          <w:iCs/>
          <w:color w:val="000000"/>
          <w:sz w:val="24"/>
          <w:szCs w:val="24"/>
          <w:shd w:val="clear" w:color="auto" w:fill="FFFFFF"/>
          <w:lang w:val="hr" w:eastAsia="hr-HR"/>
        </w:rPr>
      </w:pPr>
      <w:r w:rsidRPr="00CD5CF4">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004C246F">
        <w:rPr>
          <w:rStyle w:val="normaltextrun"/>
          <w:rFonts w:ascii="Times New Roman" w:hAnsi="Times New Roman" w:cs="Times New Roman"/>
          <w:color w:val="000000"/>
          <w:sz w:val="24"/>
          <w:szCs w:val="24"/>
          <w:shd w:val="clear" w:color="auto" w:fill="FFFFFF"/>
        </w:rPr>
        <w:t xml:space="preserve"> te prijavitelji navode imaju li neutralan ili pozitivan učinak </w:t>
      </w:r>
      <w:r w:rsidR="003D7645">
        <w:rPr>
          <w:rStyle w:val="normaltextrun"/>
          <w:rFonts w:ascii="Times New Roman" w:hAnsi="Times New Roman" w:cs="Times New Roman"/>
          <w:color w:val="000000"/>
          <w:sz w:val="24"/>
          <w:szCs w:val="24"/>
          <w:shd w:val="clear" w:color="auto" w:fill="FFFFFF"/>
        </w:rPr>
        <w:t>u pogledu horizontalnih politika</w:t>
      </w:r>
      <w:r w:rsidRPr="00CD5CF4">
        <w:rPr>
          <w:rStyle w:val="normaltextrun"/>
          <w:rFonts w:ascii="Times New Roman" w:hAnsi="Times New Roman" w:cs="Times New Roman"/>
          <w:color w:val="000000"/>
          <w:sz w:val="24"/>
          <w:szCs w:val="24"/>
          <w:shd w:val="clear" w:color="auto" w:fill="FFFFFF"/>
        </w:rPr>
        <w:t>.</w:t>
      </w:r>
      <w:r w:rsidRPr="00CD5CF4">
        <w:rPr>
          <w:rStyle w:val="eop"/>
          <w:rFonts w:ascii="Times New Roman" w:hAnsi="Times New Roman" w:cs="Times New Roman"/>
          <w:color w:val="000000"/>
          <w:sz w:val="24"/>
          <w:szCs w:val="24"/>
          <w:shd w:val="clear" w:color="auto" w:fill="FFFFFF"/>
        </w:rPr>
        <w:t> </w:t>
      </w:r>
    </w:p>
    <w:p w14:paraId="26555515" w14:textId="77777777" w:rsidR="005D7646" w:rsidRPr="00CD5CF4" w:rsidRDefault="005D7646" w:rsidP="005D7646">
      <w:pPr>
        <w:pStyle w:val="Bezproreda"/>
        <w:jc w:val="both"/>
        <w:rPr>
          <w:rStyle w:val="eop"/>
          <w:rFonts w:ascii="Times New Roman" w:hAnsi="Times New Roman" w:cs="Times New Roman"/>
          <w:color w:val="000000"/>
          <w:sz w:val="24"/>
          <w:szCs w:val="24"/>
          <w:u w:val="single"/>
          <w:shd w:val="clear" w:color="auto" w:fill="FFFFFF"/>
        </w:rPr>
      </w:pPr>
    </w:p>
    <w:p w14:paraId="32ADC233" w14:textId="77777777" w:rsidR="005D7646" w:rsidRPr="00CD5CF4" w:rsidRDefault="005D7646" w:rsidP="00C66DE0">
      <w:pPr>
        <w:pStyle w:val="Naslov2"/>
      </w:pPr>
      <w:bookmarkStart w:id="48" w:name="_Toc2260430"/>
      <w:bookmarkStart w:id="49" w:name="_Toc120810205"/>
      <w:r w:rsidRPr="00CD5CF4">
        <w:t>Promicanje ravnopravnosti žena i muškaraca i zabrana diskriminacije</w:t>
      </w:r>
      <w:bookmarkEnd w:id="48"/>
      <w:bookmarkEnd w:id="49"/>
      <w:r w:rsidRPr="00CD5CF4">
        <w:t> </w:t>
      </w:r>
    </w:p>
    <w:p w14:paraId="7A460F7F" w14:textId="068413ED" w:rsidR="0031391D" w:rsidRDefault="0097443D" w:rsidP="001A2B84">
      <w:pPr>
        <w:jc w:val="both"/>
        <w:rPr>
          <w:rFonts w:ascii="Times New Roman" w:hAnsi="Times New Roman" w:cs="Times New Roman"/>
          <w:sz w:val="24"/>
          <w:szCs w:val="24"/>
        </w:rPr>
      </w:pPr>
      <w:r>
        <w:rPr>
          <w:rFonts w:ascii="Times New Roman" w:hAnsi="Times New Roman" w:cs="Times New Roman"/>
          <w:sz w:val="24"/>
          <w:szCs w:val="24"/>
        </w:rPr>
        <w:t>P</w:t>
      </w:r>
      <w:r w:rsidR="008F285D">
        <w:rPr>
          <w:rFonts w:ascii="Times New Roman" w:hAnsi="Times New Roman" w:cs="Times New Roman"/>
          <w:sz w:val="24"/>
          <w:szCs w:val="24"/>
        </w:rPr>
        <w:t xml:space="preserve">rijavitelj tijekom provedbe projekta </w:t>
      </w:r>
      <w:r w:rsidR="00DC7E35">
        <w:rPr>
          <w:rFonts w:ascii="Times New Roman" w:hAnsi="Times New Roman" w:cs="Times New Roman"/>
          <w:sz w:val="24"/>
          <w:szCs w:val="24"/>
        </w:rPr>
        <w:t>mora osigurati</w:t>
      </w:r>
      <w:r w:rsidR="008F285D" w:rsidRPr="008F285D">
        <w:rPr>
          <w:rFonts w:ascii="Times New Roman" w:hAnsi="Times New Roman" w:cs="Times New Roman"/>
          <w:sz w:val="24"/>
          <w:szCs w:val="24"/>
        </w:rPr>
        <w:t xml:space="preserve"> pridržavanje minimalnih zakonskih obveza u provedbi horizontalnih aktivnosti</w:t>
      </w:r>
      <w:r w:rsidR="00DC7E35">
        <w:rPr>
          <w:rFonts w:ascii="Times New Roman" w:hAnsi="Times New Roman" w:cs="Times New Roman"/>
          <w:sz w:val="24"/>
          <w:szCs w:val="24"/>
        </w:rPr>
        <w:t xml:space="preserve"> i osiguravanju</w:t>
      </w:r>
      <w:r w:rsidR="005B4D6A">
        <w:rPr>
          <w:rFonts w:ascii="Times New Roman" w:hAnsi="Times New Roman" w:cs="Times New Roman"/>
          <w:sz w:val="24"/>
          <w:szCs w:val="24"/>
        </w:rPr>
        <w:t xml:space="preserve"> </w:t>
      </w:r>
      <w:r w:rsidR="00DC7E35" w:rsidRPr="00DC7E35">
        <w:rPr>
          <w:rFonts w:ascii="Times New Roman" w:hAnsi="Times New Roman" w:cs="Times New Roman"/>
          <w:sz w:val="24"/>
          <w:szCs w:val="24"/>
        </w:rPr>
        <w:t>ravnopravnost</w:t>
      </w:r>
      <w:r w:rsidR="00AC4427">
        <w:rPr>
          <w:rFonts w:ascii="Times New Roman" w:hAnsi="Times New Roman" w:cs="Times New Roman"/>
          <w:sz w:val="24"/>
          <w:szCs w:val="24"/>
        </w:rPr>
        <w:t>i</w:t>
      </w:r>
      <w:r w:rsidR="00DC7E35" w:rsidRPr="00DC7E35">
        <w:rPr>
          <w:rFonts w:ascii="Times New Roman" w:hAnsi="Times New Roman" w:cs="Times New Roman"/>
          <w:sz w:val="24"/>
          <w:szCs w:val="24"/>
        </w:rPr>
        <w:t xml:space="preserve"> žena i muškaraca i zabran</w:t>
      </w:r>
      <w:r w:rsidR="00AC4427">
        <w:rPr>
          <w:rFonts w:ascii="Times New Roman" w:hAnsi="Times New Roman" w:cs="Times New Roman"/>
          <w:sz w:val="24"/>
          <w:szCs w:val="24"/>
        </w:rPr>
        <w:t>i</w:t>
      </w:r>
      <w:r w:rsidR="00DC7E35" w:rsidRPr="00DC7E35">
        <w:rPr>
          <w:rFonts w:ascii="Times New Roman" w:hAnsi="Times New Roman" w:cs="Times New Roman"/>
          <w:sz w:val="24"/>
          <w:szCs w:val="24"/>
        </w:rPr>
        <w:t xml:space="preserve"> diskriminacije</w:t>
      </w:r>
      <w:r w:rsidR="004810D6">
        <w:rPr>
          <w:rFonts w:ascii="Times New Roman" w:hAnsi="Times New Roman" w:cs="Times New Roman"/>
          <w:sz w:val="24"/>
          <w:szCs w:val="24"/>
        </w:rPr>
        <w:t>,</w:t>
      </w:r>
      <w:r w:rsidR="00DC7E35" w:rsidRPr="00DC7E35">
        <w:t xml:space="preserve"> </w:t>
      </w:r>
      <w:r w:rsidR="00DC7E35" w:rsidRPr="00DC7E35">
        <w:rPr>
          <w:rFonts w:ascii="Times New Roman" w:hAnsi="Times New Roman" w:cs="Times New Roman"/>
          <w:sz w:val="24"/>
          <w:szCs w:val="24"/>
        </w:rPr>
        <w:t>sukladno</w:t>
      </w:r>
      <w:r w:rsidR="004810D6" w:rsidRPr="004810D6">
        <w:t xml:space="preserve"> </w:t>
      </w:r>
      <w:r w:rsidR="004810D6" w:rsidRPr="004810D6">
        <w:rPr>
          <w:rFonts w:ascii="Times New Roman" w:hAnsi="Times New Roman" w:cs="Times New Roman"/>
          <w:sz w:val="24"/>
          <w:szCs w:val="24"/>
        </w:rPr>
        <w:t>Zakon</w:t>
      </w:r>
      <w:r w:rsidR="004810D6">
        <w:rPr>
          <w:rFonts w:ascii="Times New Roman" w:hAnsi="Times New Roman" w:cs="Times New Roman"/>
          <w:sz w:val="24"/>
          <w:szCs w:val="24"/>
        </w:rPr>
        <w:t>u</w:t>
      </w:r>
      <w:r w:rsidR="004810D6" w:rsidRPr="004810D6">
        <w:rPr>
          <w:rFonts w:ascii="Times New Roman" w:hAnsi="Times New Roman" w:cs="Times New Roman"/>
          <w:sz w:val="24"/>
          <w:szCs w:val="24"/>
        </w:rPr>
        <w:t xml:space="preserve"> o ravnopravnosti spolova (NN 82/08, 69/17</w:t>
      </w:r>
      <w:r w:rsidR="004810D6">
        <w:rPr>
          <w:rFonts w:ascii="Times New Roman" w:hAnsi="Times New Roman" w:cs="Times New Roman"/>
          <w:sz w:val="24"/>
          <w:szCs w:val="24"/>
        </w:rPr>
        <w:t>) i</w:t>
      </w:r>
      <w:r w:rsidR="00DC7E35" w:rsidRPr="00DC7E35">
        <w:rPr>
          <w:rFonts w:ascii="Times New Roman" w:hAnsi="Times New Roman" w:cs="Times New Roman"/>
          <w:sz w:val="24"/>
          <w:szCs w:val="24"/>
        </w:rPr>
        <w:t xml:space="preserve"> Zakonu o suzbijanju diskriminacije (NN 85/08, 112/12)</w:t>
      </w:r>
      <w:r w:rsidR="004810D6">
        <w:rPr>
          <w:rFonts w:ascii="Times New Roman" w:hAnsi="Times New Roman" w:cs="Times New Roman"/>
          <w:sz w:val="24"/>
          <w:szCs w:val="24"/>
        </w:rPr>
        <w:t xml:space="preserve">. </w:t>
      </w:r>
      <w:r w:rsidR="00904F07">
        <w:rPr>
          <w:rFonts w:ascii="Times New Roman" w:hAnsi="Times New Roman" w:cs="Times New Roman"/>
          <w:sz w:val="24"/>
          <w:szCs w:val="24"/>
        </w:rPr>
        <w:t>P</w:t>
      </w:r>
      <w:r w:rsidR="00B50262">
        <w:rPr>
          <w:rFonts w:ascii="Times New Roman" w:hAnsi="Times New Roman" w:cs="Times New Roman"/>
          <w:sz w:val="24"/>
          <w:szCs w:val="24"/>
        </w:rPr>
        <w:t>r</w:t>
      </w:r>
      <w:r w:rsidR="00CE5DF9">
        <w:rPr>
          <w:rFonts w:ascii="Times New Roman" w:hAnsi="Times New Roman" w:cs="Times New Roman"/>
          <w:sz w:val="24"/>
          <w:szCs w:val="24"/>
        </w:rPr>
        <w:t xml:space="preserve">ijavitelj mora </w:t>
      </w:r>
      <w:r w:rsidR="0031391D">
        <w:rPr>
          <w:rFonts w:ascii="Times New Roman" w:hAnsi="Times New Roman" w:cs="Times New Roman"/>
          <w:sz w:val="24"/>
          <w:szCs w:val="24"/>
        </w:rPr>
        <w:t xml:space="preserve">opisati na koji način će </w:t>
      </w:r>
      <w:r w:rsidR="00CE5DF9">
        <w:rPr>
          <w:rFonts w:ascii="Times New Roman" w:hAnsi="Times New Roman" w:cs="Times New Roman"/>
          <w:sz w:val="24"/>
          <w:szCs w:val="24"/>
        </w:rPr>
        <w:t xml:space="preserve">osigurati da </w:t>
      </w:r>
      <w:r w:rsidR="00F82662">
        <w:rPr>
          <w:rFonts w:ascii="Times New Roman" w:hAnsi="Times New Roman" w:cs="Times New Roman"/>
          <w:sz w:val="24"/>
          <w:szCs w:val="24"/>
        </w:rPr>
        <w:t xml:space="preserve">žene i muškarci mogu ostvariti </w:t>
      </w:r>
      <w:r w:rsidRPr="0097443D">
        <w:rPr>
          <w:rFonts w:ascii="Times New Roman" w:hAnsi="Times New Roman" w:cs="Times New Roman"/>
          <w:sz w:val="24"/>
          <w:szCs w:val="24"/>
        </w:rPr>
        <w:t>jednak status</w:t>
      </w:r>
      <w:r w:rsidR="002D3EFE">
        <w:rPr>
          <w:rFonts w:ascii="Times New Roman" w:hAnsi="Times New Roman" w:cs="Times New Roman"/>
          <w:sz w:val="24"/>
          <w:szCs w:val="24"/>
        </w:rPr>
        <w:t xml:space="preserve"> i</w:t>
      </w:r>
      <w:r w:rsidRPr="0097443D">
        <w:rPr>
          <w:rFonts w:ascii="Times New Roman" w:hAnsi="Times New Roman" w:cs="Times New Roman"/>
          <w:sz w:val="24"/>
          <w:szCs w:val="24"/>
        </w:rPr>
        <w:t xml:space="preserve"> jednake mogućnosti za ostvarivanje svih</w:t>
      </w:r>
      <w:r w:rsidR="00830EFE">
        <w:rPr>
          <w:rFonts w:ascii="Times New Roman" w:hAnsi="Times New Roman" w:cs="Times New Roman"/>
          <w:sz w:val="24"/>
          <w:szCs w:val="24"/>
        </w:rPr>
        <w:t xml:space="preserve"> </w:t>
      </w:r>
      <w:r w:rsidRPr="0097443D">
        <w:rPr>
          <w:rFonts w:ascii="Times New Roman" w:hAnsi="Times New Roman" w:cs="Times New Roman"/>
          <w:sz w:val="24"/>
          <w:szCs w:val="24"/>
        </w:rPr>
        <w:t>prava</w:t>
      </w:r>
      <w:r w:rsidR="00CE5DF9">
        <w:rPr>
          <w:rFonts w:ascii="Times New Roman" w:hAnsi="Times New Roman" w:cs="Times New Roman"/>
          <w:sz w:val="24"/>
          <w:szCs w:val="24"/>
        </w:rPr>
        <w:t xml:space="preserve"> prilikom korištenja</w:t>
      </w:r>
      <w:r w:rsidR="00D9020B">
        <w:rPr>
          <w:rFonts w:ascii="Times New Roman" w:hAnsi="Times New Roman" w:cs="Times New Roman"/>
          <w:sz w:val="24"/>
          <w:szCs w:val="24"/>
        </w:rPr>
        <w:t xml:space="preserve"> </w:t>
      </w:r>
      <w:r w:rsidR="00CE5DF9">
        <w:rPr>
          <w:rFonts w:ascii="Times New Roman" w:hAnsi="Times New Roman" w:cs="Times New Roman"/>
          <w:sz w:val="24"/>
          <w:szCs w:val="24"/>
        </w:rPr>
        <w:t>usluga centra za starije osobe</w:t>
      </w:r>
      <w:r w:rsidR="00D9020B">
        <w:rPr>
          <w:rFonts w:ascii="Times New Roman" w:hAnsi="Times New Roman" w:cs="Times New Roman"/>
          <w:sz w:val="24"/>
          <w:szCs w:val="24"/>
        </w:rPr>
        <w:t>, kako smještajnih tako i izvaninstitucijskih</w:t>
      </w:r>
      <w:r w:rsidR="00D27F94">
        <w:rPr>
          <w:rFonts w:ascii="Times New Roman" w:hAnsi="Times New Roman" w:cs="Times New Roman"/>
          <w:sz w:val="24"/>
          <w:szCs w:val="24"/>
        </w:rPr>
        <w:t xml:space="preserve"> usluga</w:t>
      </w:r>
      <w:r w:rsidR="00CE5DF9">
        <w:rPr>
          <w:rFonts w:ascii="Times New Roman" w:hAnsi="Times New Roman" w:cs="Times New Roman"/>
          <w:sz w:val="24"/>
          <w:szCs w:val="24"/>
        </w:rPr>
        <w:t xml:space="preserve">. </w:t>
      </w:r>
      <w:r w:rsidR="00FE4FE5">
        <w:rPr>
          <w:rFonts w:ascii="Times New Roman" w:hAnsi="Times New Roman" w:cs="Times New Roman"/>
          <w:sz w:val="24"/>
          <w:szCs w:val="24"/>
        </w:rPr>
        <w:t xml:space="preserve">Također, prijavitelj </w:t>
      </w:r>
      <w:r w:rsidR="00830EFE">
        <w:rPr>
          <w:rFonts w:ascii="Times New Roman" w:hAnsi="Times New Roman" w:cs="Times New Roman"/>
          <w:sz w:val="24"/>
          <w:szCs w:val="24"/>
        </w:rPr>
        <w:t xml:space="preserve">mora opisati na koji način će osigurati da </w:t>
      </w:r>
      <w:r w:rsidR="00FE4FE5" w:rsidRPr="00FE4FE5">
        <w:rPr>
          <w:rFonts w:ascii="Times New Roman" w:hAnsi="Times New Roman" w:cs="Times New Roman"/>
          <w:sz w:val="24"/>
          <w:szCs w:val="24"/>
        </w:rPr>
        <w:t>neće nikoga</w:t>
      </w:r>
      <w:r w:rsidR="00830EFE">
        <w:rPr>
          <w:rFonts w:ascii="Times New Roman" w:hAnsi="Times New Roman" w:cs="Times New Roman"/>
          <w:sz w:val="24"/>
          <w:szCs w:val="24"/>
        </w:rPr>
        <w:t xml:space="preserve"> </w:t>
      </w:r>
      <w:r w:rsidR="00FE4FE5" w:rsidRPr="00FE4FE5">
        <w:rPr>
          <w:rFonts w:ascii="Times New Roman" w:hAnsi="Times New Roman" w:cs="Times New Roman"/>
          <w:sz w:val="24"/>
          <w:szCs w:val="24"/>
        </w:rPr>
        <w:t>diskriminirati na temelju posebnih karakteristika i s njima povezanim socijalnim identitetima</w:t>
      </w:r>
      <w:r w:rsidR="00830EFE">
        <w:rPr>
          <w:rFonts w:ascii="Times New Roman" w:hAnsi="Times New Roman" w:cs="Times New Roman"/>
          <w:sz w:val="24"/>
          <w:szCs w:val="24"/>
        </w:rPr>
        <w:t xml:space="preserve"> </w:t>
      </w:r>
      <w:r w:rsidR="00FE4FE5" w:rsidRPr="00FE4FE5">
        <w:rPr>
          <w:rFonts w:ascii="Times New Roman" w:hAnsi="Times New Roman" w:cs="Times New Roman"/>
          <w:sz w:val="24"/>
          <w:szCs w:val="24"/>
        </w:rPr>
        <w:t>već će poduzeti sve nediskriminatorne mjere kako bi se uvažile različite potrebe, status i</w:t>
      </w:r>
      <w:r w:rsidR="00830EFE">
        <w:rPr>
          <w:rFonts w:ascii="Times New Roman" w:hAnsi="Times New Roman" w:cs="Times New Roman"/>
          <w:sz w:val="24"/>
          <w:szCs w:val="24"/>
        </w:rPr>
        <w:t xml:space="preserve"> </w:t>
      </w:r>
      <w:r w:rsidR="00FE4FE5" w:rsidRPr="00FE4FE5">
        <w:rPr>
          <w:rFonts w:ascii="Times New Roman" w:hAnsi="Times New Roman" w:cs="Times New Roman"/>
          <w:sz w:val="24"/>
          <w:szCs w:val="24"/>
        </w:rPr>
        <w:t xml:space="preserve">mogućnosti potencijalnih </w:t>
      </w:r>
      <w:r w:rsidR="00C87C51">
        <w:rPr>
          <w:rFonts w:ascii="Times New Roman" w:hAnsi="Times New Roman" w:cs="Times New Roman"/>
          <w:sz w:val="24"/>
          <w:szCs w:val="24"/>
        </w:rPr>
        <w:t>korisnika</w:t>
      </w:r>
      <w:r w:rsidR="00FE4FE5" w:rsidRPr="00FE4FE5">
        <w:rPr>
          <w:rFonts w:ascii="Times New Roman" w:hAnsi="Times New Roman" w:cs="Times New Roman"/>
          <w:sz w:val="24"/>
          <w:szCs w:val="24"/>
        </w:rPr>
        <w:t xml:space="preserve"> i time smanjile prepreke i ograničenja </w:t>
      </w:r>
      <w:r w:rsidR="00663CCB">
        <w:rPr>
          <w:rFonts w:ascii="Times New Roman" w:hAnsi="Times New Roman" w:cs="Times New Roman"/>
          <w:sz w:val="24"/>
          <w:szCs w:val="24"/>
        </w:rPr>
        <w:t>u korištenju usluga centra</w:t>
      </w:r>
      <w:r w:rsidR="00FE4FE5" w:rsidRPr="00FE4FE5">
        <w:rPr>
          <w:rFonts w:ascii="Times New Roman" w:hAnsi="Times New Roman" w:cs="Times New Roman"/>
          <w:sz w:val="24"/>
          <w:szCs w:val="24"/>
        </w:rPr>
        <w:t>.</w:t>
      </w:r>
    </w:p>
    <w:p w14:paraId="1AA23DA8" w14:textId="5D240742" w:rsidR="00834A49" w:rsidRDefault="00834A49" w:rsidP="0031391D">
      <w:pPr>
        <w:spacing w:after="0" w:line="240" w:lineRule="auto"/>
        <w:jc w:val="both"/>
        <w:rPr>
          <w:rFonts w:ascii="Times New Roman" w:hAnsi="Times New Roman" w:cs="Times New Roman"/>
          <w:sz w:val="24"/>
          <w:szCs w:val="24"/>
        </w:rPr>
      </w:pPr>
    </w:p>
    <w:p w14:paraId="308B85D5" w14:textId="7D00BE26" w:rsidR="00340BC8" w:rsidRDefault="00834A49" w:rsidP="001A2B84">
      <w:pPr>
        <w:jc w:val="both"/>
        <w:rPr>
          <w:rFonts w:ascii="Times New Roman" w:hAnsi="Times New Roman" w:cs="Times New Roman"/>
          <w:sz w:val="24"/>
          <w:szCs w:val="24"/>
        </w:rPr>
      </w:pPr>
      <w:r w:rsidRPr="00834A49">
        <w:rPr>
          <w:rFonts w:ascii="Times New Roman" w:hAnsi="Times New Roman" w:cs="Times New Roman"/>
          <w:sz w:val="24"/>
          <w:szCs w:val="24"/>
        </w:rPr>
        <w:t>Prijavitelj</w:t>
      </w:r>
      <w:r w:rsidR="00C87C51">
        <w:rPr>
          <w:rFonts w:ascii="Times New Roman" w:hAnsi="Times New Roman" w:cs="Times New Roman"/>
          <w:sz w:val="24"/>
          <w:szCs w:val="24"/>
        </w:rPr>
        <w:t xml:space="preserve"> kroz projektne aktivnosti</w:t>
      </w:r>
      <w:r w:rsidRPr="00834A49">
        <w:rPr>
          <w:rFonts w:ascii="Times New Roman" w:hAnsi="Times New Roman" w:cs="Times New Roman"/>
          <w:sz w:val="24"/>
          <w:szCs w:val="24"/>
        </w:rPr>
        <w:t xml:space="preserve"> može doprinijeti promicanju ravnopravnosti žena i muškaraca i zabrani diskriminacije</w:t>
      </w:r>
      <w:r>
        <w:rPr>
          <w:rFonts w:ascii="Times New Roman" w:hAnsi="Times New Roman" w:cs="Times New Roman"/>
          <w:sz w:val="24"/>
          <w:szCs w:val="24"/>
        </w:rPr>
        <w:t xml:space="preserve"> provedbom dodatnih aktivnosti, poput: </w:t>
      </w:r>
    </w:p>
    <w:p w14:paraId="73942157" w14:textId="036CE0E5" w:rsidR="00340BC8" w:rsidRDefault="00C87C51" w:rsidP="001A2B84">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provedbe </w:t>
      </w:r>
      <w:r w:rsidR="00340BC8" w:rsidRPr="00340BC8">
        <w:rPr>
          <w:rFonts w:ascii="Times New Roman" w:hAnsi="Times New Roman" w:cs="Times New Roman"/>
          <w:sz w:val="24"/>
          <w:szCs w:val="24"/>
        </w:rPr>
        <w:t>pozitivn</w:t>
      </w:r>
      <w:r>
        <w:rPr>
          <w:rFonts w:ascii="Times New Roman" w:hAnsi="Times New Roman" w:cs="Times New Roman"/>
          <w:sz w:val="24"/>
          <w:szCs w:val="24"/>
        </w:rPr>
        <w:t>ih</w:t>
      </w:r>
      <w:r w:rsidR="00340BC8" w:rsidRPr="00340BC8">
        <w:rPr>
          <w:rFonts w:ascii="Times New Roman" w:hAnsi="Times New Roman" w:cs="Times New Roman"/>
          <w:sz w:val="24"/>
          <w:szCs w:val="24"/>
        </w:rPr>
        <w:t xml:space="preserve"> mjer</w:t>
      </w:r>
      <w:r>
        <w:rPr>
          <w:rFonts w:ascii="Times New Roman" w:hAnsi="Times New Roman" w:cs="Times New Roman"/>
          <w:sz w:val="24"/>
          <w:szCs w:val="24"/>
        </w:rPr>
        <w:t>a</w:t>
      </w:r>
      <w:r w:rsidR="00340BC8" w:rsidRPr="00340BC8">
        <w:rPr>
          <w:rFonts w:ascii="Times New Roman" w:hAnsi="Times New Roman" w:cs="Times New Roman"/>
          <w:sz w:val="24"/>
          <w:szCs w:val="24"/>
        </w:rPr>
        <w:t xml:space="preserve"> za uklanjanje rodnih i ostalih diskriminatornih stereotipa iz informativnih i komunikacijskih</w:t>
      </w:r>
      <w:r w:rsidR="00340BC8">
        <w:rPr>
          <w:rFonts w:ascii="Times New Roman" w:hAnsi="Times New Roman" w:cs="Times New Roman"/>
          <w:sz w:val="24"/>
          <w:szCs w:val="24"/>
        </w:rPr>
        <w:t xml:space="preserve"> </w:t>
      </w:r>
      <w:r w:rsidR="00340BC8" w:rsidRPr="00340BC8">
        <w:rPr>
          <w:rFonts w:ascii="Times New Roman" w:hAnsi="Times New Roman" w:cs="Times New Roman"/>
          <w:sz w:val="24"/>
          <w:szCs w:val="24"/>
        </w:rPr>
        <w:t>aktivnosti;</w:t>
      </w:r>
    </w:p>
    <w:p w14:paraId="0C02AE99" w14:textId="2539421E" w:rsidR="00963D92" w:rsidRDefault="00902E9F" w:rsidP="001A2B84">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promicanj</w:t>
      </w:r>
      <w:r w:rsidR="00830477">
        <w:rPr>
          <w:rFonts w:ascii="Times New Roman" w:hAnsi="Times New Roman" w:cs="Times New Roman"/>
          <w:sz w:val="24"/>
          <w:szCs w:val="24"/>
        </w:rPr>
        <w:t>a</w:t>
      </w:r>
      <w:r>
        <w:rPr>
          <w:rFonts w:ascii="Times New Roman" w:hAnsi="Times New Roman" w:cs="Times New Roman"/>
          <w:sz w:val="24"/>
          <w:szCs w:val="24"/>
        </w:rPr>
        <w:t xml:space="preserve"> </w:t>
      </w:r>
      <w:r w:rsidR="00963D92" w:rsidRPr="00963D92">
        <w:rPr>
          <w:rFonts w:ascii="Times New Roman" w:hAnsi="Times New Roman" w:cs="Times New Roman"/>
          <w:sz w:val="24"/>
          <w:szCs w:val="24"/>
        </w:rPr>
        <w:t>vjersk</w:t>
      </w:r>
      <w:r>
        <w:rPr>
          <w:rFonts w:ascii="Times New Roman" w:hAnsi="Times New Roman" w:cs="Times New Roman"/>
          <w:sz w:val="24"/>
          <w:szCs w:val="24"/>
        </w:rPr>
        <w:t>e</w:t>
      </w:r>
      <w:r w:rsidR="00963D92" w:rsidRPr="00963D92">
        <w:rPr>
          <w:rFonts w:ascii="Times New Roman" w:hAnsi="Times New Roman" w:cs="Times New Roman"/>
          <w:sz w:val="24"/>
          <w:szCs w:val="24"/>
        </w:rPr>
        <w:t xml:space="preserve"> tolerancij</w:t>
      </w:r>
      <w:r>
        <w:rPr>
          <w:rFonts w:ascii="Times New Roman" w:hAnsi="Times New Roman" w:cs="Times New Roman"/>
          <w:sz w:val="24"/>
          <w:szCs w:val="24"/>
        </w:rPr>
        <w:t>e</w:t>
      </w:r>
      <w:r w:rsidR="00963D92" w:rsidRPr="00963D92">
        <w:rPr>
          <w:rFonts w:ascii="Times New Roman" w:hAnsi="Times New Roman" w:cs="Times New Roman"/>
          <w:sz w:val="24"/>
          <w:szCs w:val="24"/>
        </w:rPr>
        <w:t xml:space="preserve"> (poštivanje vjerskih običaja u smislu prehrane, </w:t>
      </w:r>
      <w:r w:rsidR="00481AF8">
        <w:rPr>
          <w:rFonts w:ascii="Times New Roman" w:hAnsi="Times New Roman" w:cs="Times New Roman"/>
          <w:sz w:val="24"/>
          <w:szCs w:val="24"/>
        </w:rPr>
        <w:t xml:space="preserve">obilježavanja različitih </w:t>
      </w:r>
      <w:r w:rsidR="009D3F1C">
        <w:rPr>
          <w:rFonts w:ascii="Times New Roman" w:hAnsi="Times New Roman" w:cs="Times New Roman"/>
          <w:sz w:val="24"/>
          <w:szCs w:val="24"/>
        </w:rPr>
        <w:t xml:space="preserve">praznika, </w:t>
      </w:r>
      <w:r w:rsidR="00963D92" w:rsidRPr="00963D92">
        <w:rPr>
          <w:rFonts w:ascii="Times New Roman" w:hAnsi="Times New Roman" w:cs="Times New Roman"/>
          <w:sz w:val="24"/>
          <w:szCs w:val="24"/>
        </w:rPr>
        <w:t>kodeksa</w:t>
      </w:r>
      <w:r w:rsidR="00481AF8">
        <w:rPr>
          <w:rFonts w:ascii="Times New Roman" w:hAnsi="Times New Roman" w:cs="Times New Roman"/>
          <w:sz w:val="24"/>
          <w:szCs w:val="24"/>
        </w:rPr>
        <w:t xml:space="preserve"> </w:t>
      </w:r>
      <w:r w:rsidR="00963D92" w:rsidRPr="00481AF8">
        <w:rPr>
          <w:rFonts w:ascii="Times New Roman" w:hAnsi="Times New Roman" w:cs="Times New Roman"/>
          <w:sz w:val="24"/>
          <w:szCs w:val="24"/>
        </w:rPr>
        <w:t>odijevanja i sl.)</w:t>
      </w:r>
      <w:r w:rsidR="00CA1F3A">
        <w:rPr>
          <w:rFonts w:ascii="Times New Roman" w:hAnsi="Times New Roman" w:cs="Times New Roman"/>
          <w:sz w:val="24"/>
          <w:szCs w:val="24"/>
        </w:rPr>
        <w:t>;</w:t>
      </w:r>
    </w:p>
    <w:p w14:paraId="2309FE75" w14:textId="134EEE14" w:rsidR="0031391D" w:rsidRPr="001A2B84" w:rsidRDefault="00BB21FB" w:rsidP="001A2B84">
      <w:pPr>
        <w:pStyle w:val="Odlomakpopisa"/>
        <w:numPr>
          <w:ilvl w:val="0"/>
          <w:numId w:val="33"/>
        </w:numPr>
        <w:jc w:val="both"/>
        <w:rPr>
          <w:rFonts w:ascii="Times New Roman" w:hAnsi="Times New Roman" w:cs="Times New Roman"/>
          <w:sz w:val="24"/>
          <w:szCs w:val="24"/>
        </w:rPr>
      </w:pPr>
      <w:r w:rsidRPr="00BB21FB">
        <w:rPr>
          <w:rFonts w:ascii="Times New Roman" w:hAnsi="Times New Roman" w:cs="Times New Roman"/>
          <w:sz w:val="24"/>
          <w:szCs w:val="24"/>
        </w:rPr>
        <w:t>borbe protiv stereotipa, predrasuda i</w:t>
      </w:r>
      <w:r w:rsidR="003F0EB8">
        <w:rPr>
          <w:rFonts w:ascii="Times New Roman" w:hAnsi="Times New Roman" w:cs="Times New Roman"/>
          <w:sz w:val="24"/>
          <w:szCs w:val="24"/>
        </w:rPr>
        <w:t xml:space="preserve"> </w:t>
      </w:r>
      <w:r w:rsidRPr="00BB21FB">
        <w:rPr>
          <w:rFonts w:ascii="Times New Roman" w:hAnsi="Times New Roman" w:cs="Times New Roman"/>
          <w:sz w:val="24"/>
          <w:szCs w:val="24"/>
        </w:rPr>
        <w:t>štetnih postupaka prema osobama s</w:t>
      </w:r>
      <w:r>
        <w:rPr>
          <w:rFonts w:ascii="Times New Roman" w:hAnsi="Times New Roman" w:cs="Times New Roman"/>
          <w:sz w:val="24"/>
          <w:szCs w:val="24"/>
        </w:rPr>
        <w:t xml:space="preserve"> </w:t>
      </w:r>
      <w:r w:rsidRPr="00BB21FB">
        <w:rPr>
          <w:rFonts w:ascii="Times New Roman" w:hAnsi="Times New Roman" w:cs="Times New Roman"/>
          <w:sz w:val="24"/>
          <w:szCs w:val="24"/>
        </w:rPr>
        <w:t>invaliditetom na</w:t>
      </w:r>
      <w:r>
        <w:rPr>
          <w:rFonts w:ascii="Times New Roman" w:hAnsi="Times New Roman" w:cs="Times New Roman"/>
          <w:sz w:val="24"/>
          <w:szCs w:val="24"/>
        </w:rPr>
        <w:t xml:space="preserve"> </w:t>
      </w:r>
      <w:r w:rsidRPr="00BB21FB">
        <w:rPr>
          <w:rFonts w:ascii="Times New Roman" w:hAnsi="Times New Roman" w:cs="Times New Roman"/>
          <w:sz w:val="24"/>
          <w:szCs w:val="24"/>
        </w:rPr>
        <w:t>svim područjima života, uključujući one utemeljene na spolu i dobi</w:t>
      </w:r>
      <w:r w:rsidR="00564F42">
        <w:rPr>
          <w:rFonts w:ascii="Times New Roman" w:hAnsi="Times New Roman" w:cs="Times New Roman"/>
          <w:sz w:val="24"/>
          <w:szCs w:val="24"/>
        </w:rPr>
        <w:t>.</w:t>
      </w:r>
    </w:p>
    <w:p w14:paraId="4EFFE183" w14:textId="1D7FBD5C" w:rsidR="005D7646" w:rsidRDefault="0031391D" w:rsidP="001A2B84">
      <w:pPr>
        <w:jc w:val="both"/>
        <w:rPr>
          <w:rFonts w:ascii="Times New Roman" w:hAnsi="Times New Roman" w:cs="Times New Roman"/>
          <w:sz w:val="24"/>
          <w:szCs w:val="24"/>
        </w:rPr>
      </w:pPr>
      <w:r>
        <w:rPr>
          <w:rFonts w:ascii="Times New Roman" w:hAnsi="Times New Roman" w:cs="Times New Roman"/>
          <w:sz w:val="24"/>
          <w:szCs w:val="24"/>
        </w:rPr>
        <w:t>P</w:t>
      </w:r>
      <w:r w:rsidRPr="0031391D">
        <w:rPr>
          <w:rFonts w:ascii="Times New Roman" w:hAnsi="Times New Roman" w:cs="Times New Roman"/>
          <w:sz w:val="24"/>
          <w:szCs w:val="24"/>
        </w:rPr>
        <w:t>rijavitelj može na razini projekta osmisliti i druge aktivnosti pri promicanju</w:t>
      </w:r>
      <w:r>
        <w:rPr>
          <w:rFonts w:ascii="Times New Roman" w:hAnsi="Times New Roman" w:cs="Times New Roman"/>
          <w:sz w:val="24"/>
          <w:szCs w:val="24"/>
        </w:rPr>
        <w:t xml:space="preserve"> </w:t>
      </w:r>
      <w:r w:rsidRPr="0031391D">
        <w:rPr>
          <w:rFonts w:ascii="Times New Roman" w:hAnsi="Times New Roman" w:cs="Times New Roman"/>
          <w:sz w:val="24"/>
          <w:szCs w:val="24"/>
        </w:rPr>
        <w:t>ravnopravnosti žena i muškaraca i zabrani diskriminacije.</w:t>
      </w:r>
      <w:r w:rsidR="006C5023">
        <w:rPr>
          <w:rFonts w:ascii="Times New Roman" w:hAnsi="Times New Roman" w:cs="Times New Roman"/>
          <w:sz w:val="24"/>
          <w:szCs w:val="24"/>
        </w:rPr>
        <w:t xml:space="preserve"> </w:t>
      </w:r>
    </w:p>
    <w:p w14:paraId="497B4744" w14:textId="77777777" w:rsidR="003E117A" w:rsidRPr="00D72932" w:rsidRDefault="003E117A" w:rsidP="00D72932">
      <w:pPr>
        <w:spacing w:after="0" w:line="240" w:lineRule="auto"/>
        <w:jc w:val="both"/>
        <w:rPr>
          <w:rStyle w:val="eop"/>
          <w:rFonts w:ascii="Times New Roman" w:hAnsi="Times New Roman" w:cs="Times New Roman"/>
          <w:sz w:val="24"/>
          <w:szCs w:val="24"/>
        </w:rPr>
      </w:pPr>
    </w:p>
    <w:p w14:paraId="1969CC07" w14:textId="77777777" w:rsidR="005D7646" w:rsidRPr="00CD5CF4" w:rsidRDefault="005D7646" w:rsidP="00C66DE0">
      <w:pPr>
        <w:pStyle w:val="Naslov2"/>
      </w:pPr>
      <w:bookmarkStart w:id="50" w:name="_Toc2260431"/>
      <w:bookmarkStart w:id="51" w:name="_Toc120810206"/>
      <w:r w:rsidRPr="00CD5CF4">
        <w:t>Pristupačnost za osobe s invaliditetom</w:t>
      </w:r>
      <w:bookmarkEnd w:id="50"/>
      <w:bookmarkEnd w:id="51"/>
      <w:r w:rsidRPr="00CD5CF4">
        <w:t> </w:t>
      </w:r>
    </w:p>
    <w:p w14:paraId="0AC4F799" w14:textId="5610315B" w:rsidR="005D7646" w:rsidRPr="00CD5CF4" w:rsidRDefault="001B398E" w:rsidP="001A2B84">
      <w:pPr>
        <w:pStyle w:val="Bezproreda"/>
        <w:spacing w:after="200" w:line="276" w:lineRule="auto"/>
        <w:jc w:val="both"/>
        <w:rPr>
          <w:rFonts w:ascii="Times New Roman" w:hAnsi="Times New Roman" w:cs="Times New Roman"/>
          <w:sz w:val="24"/>
          <w:szCs w:val="24"/>
        </w:rPr>
      </w:pPr>
      <w:r>
        <w:rPr>
          <w:rFonts w:ascii="Times New Roman" w:hAnsi="Times New Roman" w:cs="Times New Roman"/>
          <w:sz w:val="24"/>
          <w:szCs w:val="24"/>
        </w:rPr>
        <w:t>Prijavitelj mora osigurati poštivanje</w:t>
      </w:r>
      <w:r w:rsidR="00EF4F32">
        <w:rPr>
          <w:rFonts w:ascii="Times New Roman" w:hAnsi="Times New Roman" w:cs="Times New Roman"/>
          <w:sz w:val="24"/>
          <w:szCs w:val="24"/>
        </w:rPr>
        <w:t xml:space="preserve"> zakonskih odredbi u osiguravanju pristupačnosti za osobe s invaliditetom, u skladu s</w:t>
      </w:r>
      <w:r w:rsidR="009426E9">
        <w:rPr>
          <w:rFonts w:ascii="Times New Roman" w:hAnsi="Times New Roman" w:cs="Times New Roman"/>
          <w:sz w:val="24"/>
          <w:szCs w:val="24"/>
        </w:rPr>
        <w:t xml:space="preserve"> </w:t>
      </w:r>
      <w:r w:rsidR="00966ED0" w:rsidRPr="00CD5CF4">
        <w:rPr>
          <w:rFonts w:ascii="Times New Roman" w:hAnsi="Times New Roman" w:cs="Times New Roman"/>
          <w:sz w:val="24"/>
          <w:szCs w:val="24"/>
        </w:rPr>
        <w:t>Pravilnik</w:t>
      </w:r>
      <w:r w:rsidR="009426E9">
        <w:rPr>
          <w:rFonts w:ascii="Times New Roman" w:hAnsi="Times New Roman" w:cs="Times New Roman"/>
          <w:sz w:val="24"/>
          <w:szCs w:val="24"/>
        </w:rPr>
        <w:t>om</w:t>
      </w:r>
      <w:r w:rsidR="00966ED0" w:rsidRPr="00CD5CF4">
        <w:rPr>
          <w:rFonts w:ascii="Times New Roman" w:hAnsi="Times New Roman" w:cs="Times New Roman"/>
          <w:sz w:val="24"/>
          <w:szCs w:val="24"/>
        </w:rPr>
        <w:t xml:space="preserve"> o osiguranju pristupačnosti građevina osobama s invaliditetom i smanjene pokretljivosti (NN 78/13)</w:t>
      </w:r>
      <w:r w:rsidR="005D7646" w:rsidRPr="00CD5CF4">
        <w:rPr>
          <w:rFonts w:ascii="Times New Roman" w:hAnsi="Times New Roman" w:cs="Times New Roman"/>
          <w:sz w:val="24"/>
          <w:szCs w:val="24"/>
        </w:rPr>
        <w:t>. </w:t>
      </w:r>
      <w:r w:rsidR="009426E9">
        <w:rPr>
          <w:rFonts w:ascii="Times New Roman" w:hAnsi="Times New Roman" w:cs="Times New Roman"/>
          <w:sz w:val="24"/>
          <w:szCs w:val="24"/>
        </w:rPr>
        <w:t xml:space="preserve">Dodatno, </w:t>
      </w:r>
      <w:r w:rsidR="008760A9">
        <w:rPr>
          <w:rFonts w:ascii="Times New Roman" w:hAnsi="Times New Roman" w:cs="Times New Roman"/>
          <w:sz w:val="24"/>
          <w:szCs w:val="24"/>
        </w:rPr>
        <w:t>P</w:t>
      </w:r>
      <w:r w:rsidR="009426E9">
        <w:rPr>
          <w:rFonts w:ascii="Times New Roman" w:hAnsi="Times New Roman" w:cs="Times New Roman"/>
          <w:sz w:val="24"/>
          <w:szCs w:val="24"/>
        </w:rPr>
        <w:t>rijavitelj</w:t>
      </w:r>
      <w:r w:rsidR="00355C5A">
        <w:rPr>
          <w:rFonts w:ascii="Times New Roman" w:hAnsi="Times New Roman" w:cs="Times New Roman"/>
          <w:sz w:val="24"/>
          <w:szCs w:val="24"/>
        </w:rPr>
        <w:t xml:space="preserve"> mora osigurati </w:t>
      </w:r>
      <w:r w:rsidR="00B6037A">
        <w:rPr>
          <w:rFonts w:ascii="Times New Roman" w:hAnsi="Times New Roman" w:cs="Times New Roman"/>
          <w:sz w:val="24"/>
          <w:szCs w:val="24"/>
        </w:rPr>
        <w:t xml:space="preserve">da se </w:t>
      </w:r>
      <w:r w:rsidR="00B6037A">
        <w:rPr>
          <w:rFonts w:ascii="Times New Roman" w:hAnsi="Times New Roman" w:cs="Times New Roman"/>
          <w:sz w:val="24"/>
          <w:szCs w:val="24"/>
        </w:rPr>
        <w:lastRenderedPageBreak/>
        <w:t xml:space="preserve">prilikom planiranja i provedbe projektnih aktivnosti poštuju sve relevantne odredbe </w:t>
      </w:r>
      <w:r w:rsidR="00B6037A" w:rsidRPr="00B6037A">
        <w:rPr>
          <w:rFonts w:ascii="Times New Roman" w:hAnsi="Times New Roman" w:cs="Times New Roman"/>
          <w:sz w:val="24"/>
          <w:szCs w:val="24"/>
        </w:rPr>
        <w:t>Pravilnik</w:t>
      </w:r>
      <w:r w:rsidR="00B6037A">
        <w:rPr>
          <w:rFonts w:ascii="Times New Roman" w:hAnsi="Times New Roman" w:cs="Times New Roman"/>
          <w:sz w:val="24"/>
          <w:szCs w:val="24"/>
        </w:rPr>
        <w:t>a</w:t>
      </w:r>
      <w:r w:rsidR="00B6037A" w:rsidRPr="00B6037A">
        <w:rPr>
          <w:rFonts w:ascii="Times New Roman" w:hAnsi="Times New Roman" w:cs="Times New Roman"/>
          <w:sz w:val="24"/>
          <w:szCs w:val="24"/>
        </w:rPr>
        <w:t xml:space="preserve"> o mjerilima za pružanje socijalnih usluga</w:t>
      </w:r>
      <w:r w:rsidR="00B6037A">
        <w:rPr>
          <w:rFonts w:ascii="Times New Roman" w:hAnsi="Times New Roman" w:cs="Times New Roman"/>
          <w:sz w:val="24"/>
          <w:szCs w:val="24"/>
        </w:rPr>
        <w:t xml:space="preserve"> (NN</w:t>
      </w:r>
      <w:r w:rsidR="001C58DF">
        <w:rPr>
          <w:rFonts w:ascii="Times New Roman" w:hAnsi="Times New Roman" w:cs="Times New Roman"/>
          <w:sz w:val="24"/>
          <w:szCs w:val="24"/>
        </w:rPr>
        <w:t xml:space="preserve"> 110/22).</w:t>
      </w:r>
    </w:p>
    <w:p w14:paraId="415B4DE6" w14:textId="77777777" w:rsidR="005D7646" w:rsidRPr="00CD5CF4" w:rsidRDefault="005D7646" w:rsidP="005D7646">
      <w:pPr>
        <w:pStyle w:val="Bezproreda"/>
        <w:jc w:val="both"/>
        <w:rPr>
          <w:rFonts w:ascii="Times New Roman" w:hAnsi="Times New Roman" w:cs="Times New Roman"/>
          <w:sz w:val="24"/>
          <w:szCs w:val="24"/>
        </w:rPr>
      </w:pPr>
    </w:p>
    <w:p w14:paraId="66C83590" w14:textId="39D998A3" w:rsidR="005D7646" w:rsidRPr="00CD5CF4" w:rsidRDefault="003C41D7" w:rsidP="002670C1">
      <w:pPr>
        <w:pStyle w:val="Bezproreda"/>
        <w:jc w:val="both"/>
        <w:rPr>
          <w:rFonts w:ascii="Times New Roman" w:hAnsi="Times New Roman" w:cs="Times New Roman"/>
          <w:sz w:val="24"/>
          <w:szCs w:val="24"/>
        </w:rPr>
      </w:pPr>
      <w:r>
        <w:rPr>
          <w:rFonts w:ascii="Times New Roman" w:hAnsi="Times New Roman" w:cs="Times New Roman"/>
          <w:sz w:val="24"/>
          <w:szCs w:val="24"/>
        </w:rPr>
        <w:t>Projekt</w:t>
      </w:r>
      <w:r w:rsidR="00CD530A" w:rsidRPr="00CD5CF4">
        <w:rPr>
          <w:rFonts w:ascii="Times New Roman" w:hAnsi="Times New Roman" w:cs="Times New Roman"/>
          <w:sz w:val="24"/>
          <w:szCs w:val="24"/>
        </w:rPr>
        <w:t xml:space="preserve"> može</w:t>
      </w:r>
      <w:r w:rsidR="002670C1" w:rsidRPr="00CD5CF4">
        <w:rPr>
          <w:rFonts w:ascii="Times New Roman" w:hAnsi="Times New Roman" w:cs="Times New Roman"/>
          <w:sz w:val="24"/>
          <w:szCs w:val="24"/>
        </w:rPr>
        <w:t xml:space="preserve"> i dodatno doprinijeti promicanju</w:t>
      </w:r>
      <w:r w:rsidR="005D7646" w:rsidRPr="00CD5CF4">
        <w:rPr>
          <w:rFonts w:ascii="Times New Roman" w:hAnsi="Times New Roman" w:cs="Times New Roman"/>
          <w:sz w:val="24"/>
          <w:szCs w:val="24"/>
        </w:rPr>
        <w:t xml:space="preserve"> pristupačnosti za osobe s invaliditetom </w:t>
      </w:r>
      <w:r w:rsidR="002670C1" w:rsidRPr="00CD5CF4">
        <w:rPr>
          <w:rFonts w:ascii="Times New Roman" w:hAnsi="Times New Roman" w:cs="Times New Roman"/>
          <w:sz w:val="24"/>
          <w:szCs w:val="24"/>
        </w:rPr>
        <w:t>na sljedeće načine</w:t>
      </w:r>
      <w:r w:rsidR="005D7646" w:rsidRPr="00CD5CF4">
        <w:rPr>
          <w:rFonts w:ascii="Times New Roman" w:hAnsi="Times New Roman" w:cs="Times New Roman"/>
          <w:sz w:val="24"/>
          <w:szCs w:val="24"/>
        </w:rPr>
        <w:t>: </w:t>
      </w:r>
    </w:p>
    <w:p w14:paraId="29BBBA51" w14:textId="77777777" w:rsidR="005D7646" w:rsidRPr="00CD5CF4" w:rsidRDefault="005D7646" w:rsidP="005D7646">
      <w:pPr>
        <w:pStyle w:val="Bezproreda"/>
        <w:jc w:val="both"/>
        <w:rPr>
          <w:rFonts w:ascii="Times New Roman" w:hAnsi="Times New Roman" w:cs="Times New Roman"/>
          <w:sz w:val="24"/>
          <w:szCs w:val="24"/>
        </w:rPr>
      </w:pPr>
    </w:p>
    <w:p w14:paraId="21E78993" w14:textId="28C4D29C" w:rsidR="005D7646" w:rsidRPr="00CD5CF4" w:rsidRDefault="005D7646">
      <w:pPr>
        <w:pStyle w:val="Bezproreda"/>
        <w:numPr>
          <w:ilvl w:val="0"/>
          <w:numId w:val="6"/>
        </w:numPr>
        <w:jc w:val="both"/>
        <w:rPr>
          <w:rFonts w:ascii="Times New Roman" w:hAnsi="Times New Roman" w:cs="Times New Roman"/>
          <w:sz w:val="24"/>
          <w:szCs w:val="24"/>
        </w:rPr>
      </w:pPr>
      <w:r w:rsidRPr="00CD5CF4">
        <w:rPr>
          <w:rFonts w:ascii="Times New Roman" w:hAnsi="Times New Roman" w:cs="Times New Roman"/>
          <w:sz w:val="24"/>
          <w:szCs w:val="24"/>
        </w:rPr>
        <w:t>korištenje načela univerzalnog dizajna</w:t>
      </w:r>
      <w:r w:rsidR="009E1D4C">
        <w:rPr>
          <w:rFonts w:ascii="Times New Roman" w:hAnsi="Times New Roman" w:cs="Times New Roman"/>
          <w:sz w:val="24"/>
          <w:szCs w:val="24"/>
        </w:rPr>
        <w:t>,</w:t>
      </w:r>
      <w:r w:rsidRPr="00CD5CF4">
        <w:rPr>
          <w:rFonts w:ascii="Times New Roman" w:hAnsi="Times New Roman" w:cs="Times New Roman"/>
          <w:sz w:val="24"/>
          <w:szCs w:val="24"/>
        </w:rPr>
        <w:t> </w:t>
      </w:r>
    </w:p>
    <w:p w14:paraId="643DCD92" w14:textId="7AF47994" w:rsidR="005D7646" w:rsidRPr="00CD5CF4" w:rsidRDefault="009028A2">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osiguravanje </w:t>
      </w:r>
      <w:r w:rsidR="00E01B69">
        <w:rPr>
          <w:rFonts w:ascii="Times New Roman" w:hAnsi="Times New Roman" w:cs="Times New Roman"/>
          <w:sz w:val="24"/>
          <w:szCs w:val="24"/>
        </w:rPr>
        <w:t xml:space="preserve">uputa i ostale literature pisane </w:t>
      </w:r>
      <w:r w:rsidR="005D7646" w:rsidRPr="00CD5CF4">
        <w:rPr>
          <w:rFonts w:ascii="Times New Roman" w:hAnsi="Times New Roman" w:cs="Times New Roman"/>
          <w:sz w:val="24"/>
          <w:szCs w:val="24"/>
        </w:rPr>
        <w:t>Brailleov</w:t>
      </w:r>
      <w:r w:rsidR="00E01B69">
        <w:rPr>
          <w:rFonts w:ascii="Times New Roman" w:hAnsi="Times New Roman" w:cs="Times New Roman"/>
          <w:sz w:val="24"/>
          <w:szCs w:val="24"/>
        </w:rPr>
        <w:t>im</w:t>
      </w:r>
      <w:r w:rsidR="005D7646" w:rsidRPr="00CD5CF4">
        <w:rPr>
          <w:rFonts w:ascii="Times New Roman" w:hAnsi="Times New Roman" w:cs="Times New Roman"/>
          <w:sz w:val="24"/>
          <w:szCs w:val="24"/>
        </w:rPr>
        <w:t xml:space="preserve"> pismo</w:t>
      </w:r>
      <w:r w:rsidR="00E01B69">
        <w:rPr>
          <w:rFonts w:ascii="Times New Roman" w:hAnsi="Times New Roman" w:cs="Times New Roman"/>
          <w:sz w:val="24"/>
          <w:szCs w:val="24"/>
        </w:rPr>
        <w:t>m</w:t>
      </w:r>
      <w:r w:rsidR="005D7646" w:rsidRPr="00CD5CF4">
        <w:rPr>
          <w:rFonts w:ascii="Times New Roman" w:hAnsi="Times New Roman" w:cs="Times New Roman"/>
          <w:sz w:val="24"/>
          <w:szCs w:val="24"/>
        </w:rPr>
        <w:t xml:space="preserve"> za slijepe osobe</w:t>
      </w:r>
      <w:r w:rsidR="009E1D4C">
        <w:rPr>
          <w:rFonts w:ascii="Times New Roman" w:hAnsi="Times New Roman" w:cs="Times New Roman"/>
          <w:sz w:val="24"/>
          <w:szCs w:val="24"/>
        </w:rPr>
        <w:t>,</w:t>
      </w:r>
      <w:r w:rsidR="005D7646" w:rsidRPr="00CD5CF4">
        <w:rPr>
          <w:rFonts w:ascii="Times New Roman" w:hAnsi="Times New Roman" w:cs="Times New Roman"/>
          <w:sz w:val="24"/>
          <w:szCs w:val="24"/>
        </w:rPr>
        <w:t>  </w:t>
      </w:r>
    </w:p>
    <w:p w14:paraId="32045885" w14:textId="524B42E1" w:rsidR="005D7646" w:rsidRPr="00CD5CF4" w:rsidRDefault="005D7646">
      <w:pPr>
        <w:pStyle w:val="Bezproreda"/>
        <w:numPr>
          <w:ilvl w:val="0"/>
          <w:numId w:val="6"/>
        </w:numPr>
        <w:jc w:val="both"/>
        <w:rPr>
          <w:rFonts w:ascii="Times New Roman" w:hAnsi="Times New Roman" w:cs="Times New Roman"/>
          <w:sz w:val="24"/>
          <w:szCs w:val="24"/>
        </w:rPr>
      </w:pPr>
      <w:r w:rsidRPr="00CD5CF4">
        <w:rPr>
          <w:rFonts w:ascii="Times New Roman" w:hAnsi="Times New Roman" w:cs="Times New Roman"/>
          <w:sz w:val="24"/>
          <w:szCs w:val="24"/>
        </w:rPr>
        <w:t>znakovni jezik za gluhe osobe</w:t>
      </w:r>
      <w:r w:rsidR="009E1D4C">
        <w:rPr>
          <w:rFonts w:ascii="Times New Roman" w:hAnsi="Times New Roman" w:cs="Times New Roman"/>
          <w:sz w:val="24"/>
          <w:szCs w:val="24"/>
        </w:rPr>
        <w:t>,</w:t>
      </w:r>
      <w:r w:rsidRPr="00CD5CF4">
        <w:rPr>
          <w:rFonts w:ascii="Times New Roman" w:hAnsi="Times New Roman" w:cs="Times New Roman"/>
          <w:sz w:val="24"/>
          <w:szCs w:val="24"/>
        </w:rPr>
        <w:t> </w:t>
      </w:r>
    </w:p>
    <w:p w14:paraId="6BC4B12B" w14:textId="2C519F23" w:rsidR="005D7646" w:rsidRPr="00CD5CF4" w:rsidRDefault="005D7646">
      <w:pPr>
        <w:pStyle w:val="Bezproreda"/>
        <w:numPr>
          <w:ilvl w:val="0"/>
          <w:numId w:val="6"/>
        </w:numPr>
        <w:jc w:val="both"/>
        <w:rPr>
          <w:rFonts w:ascii="Times New Roman" w:hAnsi="Times New Roman" w:cs="Times New Roman"/>
          <w:sz w:val="24"/>
          <w:szCs w:val="24"/>
        </w:rPr>
      </w:pPr>
      <w:r w:rsidRPr="00CD5CF4">
        <w:rPr>
          <w:rFonts w:ascii="Times New Roman" w:hAnsi="Times New Roman" w:cs="Times New Roman"/>
          <w:sz w:val="24"/>
          <w:szCs w:val="24"/>
        </w:rPr>
        <w:t>educirani prevoditelji za gluhoslijepe osobe koji poznaju sve oblike komunikacije koju koriste gluhoslijepe osobe (taktilni znakovni jezik, pisanje na dlanu i sl.)</w:t>
      </w:r>
      <w:r w:rsidR="009E1D4C">
        <w:rPr>
          <w:rFonts w:ascii="Times New Roman" w:hAnsi="Times New Roman" w:cs="Times New Roman"/>
          <w:sz w:val="24"/>
          <w:szCs w:val="24"/>
        </w:rPr>
        <w:t>,</w:t>
      </w:r>
      <w:r w:rsidRPr="00CD5CF4">
        <w:rPr>
          <w:rFonts w:ascii="Times New Roman" w:hAnsi="Times New Roman" w:cs="Times New Roman"/>
          <w:sz w:val="24"/>
          <w:szCs w:val="24"/>
        </w:rPr>
        <w:t> </w:t>
      </w:r>
    </w:p>
    <w:p w14:paraId="73CDAA11" w14:textId="5252BCAF" w:rsidR="005D7646" w:rsidRPr="00CD5CF4" w:rsidRDefault="005D7646">
      <w:pPr>
        <w:pStyle w:val="Bezproreda"/>
        <w:numPr>
          <w:ilvl w:val="0"/>
          <w:numId w:val="6"/>
        </w:numPr>
        <w:jc w:val="both"/>
        <w:rPr>
          <w:rFonts w:ascii="Times New Roman" w:hAnsi="Times New Roman" w:cs="Times New Roman"/>
          <w:sz w:val="24"/>
          <w:szCs w:val="24"/>
        </w:rPr>
      </w:pPr>
      <w:r w:rsidRPr="00CD5CF4">
        <w:rPr>
          <w:rFonts w:ascii="Times New Roman" w:hAnsi="Times New Roman" w:cs="Times New Roman"/>
          <w:sz w:val="24"/>
          <w:szCs w:val="24"/>
        </w:rPr>
        <w:t>tekstovi jednostavni za čitanje i razumijevanje za osobe s intelektualnim teškoćama</w:t>
      </w:r>
      <w:r w:rsidR="009E1D4C">
        <w:rPr>
          <w:rFonts w:ascii="Times New Roman" w:hAnsi="Times New Roman" w:cs="Times New Roman"/>
          <w:sz w:val="24"/>
          <w:szCs w:val="24"/>
        </w:rPr>
        <w:t>,</w:t>
      </w:r>
      <w:r w:rsidRPr="00CD5CF4">
        <w:rPr>
          <w:rFonts w:ascii="Times New Roman" w:hAnsi="Times New Roman" w:cs="Times New Roman"/>
          <w:sz w:val="24"/>
          <w:szCs w:val="24"/>
        </w:rPr>
        <w:t> </w:t>
      </w:r>
    </w:p>
    <w:p w14:paraId="34023A4C" w14:textId="77777777" w:rsidR="005D7646" w:rsidRDefault="005D7646">
      <w:pPr>
        <w:pStyle w:val="Bezproreda"/>
        <w:numPr>
          <w:ilvl w:val="0"/>
          <w:numId w:val="6"/>
        </w:numPr>
        <w:jc w:val="both"/>
        <w:rPr>
          <w:rFonts w:ascii="Times New Roman" w:hAnsi="Times New Roman" w:cs="Times New Roman"/>
          <w:sz w:val="24"/>
          <w:szCs w:val="24"/>
        </w:rPr>
      </w:pPr>
      <w:r w:rsidRPr="00CD5CF4">
        <w:rPr>
          <w:rFonts w:ascii="Times New Roman" w:hAnsi="Times New Roman" w:cs="Times New Roman"/>
          <w:sz w:val="24"/>
          <w:szCs w:val="24"/>
        </w:rPr>
        <w:t>dostupnost informacijsko-komunikacijske tehnologije za osobe s invaliditetom, itd. </w:t>
      </w:r>
    </w:p>
    <w:p w14:paraId="548353A5" w14:textId="77777777" w:rsidR="003E117A" w:rsidRPr="00CD5CF4" w:rsidRDefault="003E117A" w:rsidP="003E117A">
      <w:pPr>
        <w:pStyle w:val="Bezproreda"/>
        <w:ind w:left="360"/>
        <w:jc w:val="both"/>
        <w:rPr>
          <w:rFonts w:ascii="Times New Roman" w:hAnsi="Times New Roman" w:cs="Times New Roman"/>
          <w:sz w:val="24"/>
          <w:szCs w:val="24"/>
        </w:rPr>
      </w:pPr>
    </w:p>
    <w:p w14:paraId="4D2CB935" w14:textId="0A35139B" w:rsidR="00A558A6" w:rsidRDefault="00BF7803" w:rsidP="00BF7803">
      <w:pPr>
        <w:spacing w:after="0" w:line="240" w:lineRule="auto"/>
        <w:jc w:val="both"/>
        <w:rPr>
          <w:rFonts w:ascii="Times New Roman" w:hAnsi="Times New Roman" w:cs="Times New Roman"/>
          <w:sz w:val="24"/>
          <w:szCs w:val="24"/>
        </w:rPr>
      </w:pPr>
      <w:r w:rsidRPr="00BF7803">
        <w:rPr>
          <w:rFonts w:ascii="Times New Roman" w:hAnsi="Times New Roman" w:cs="Times New Roman"/>
          <w:sz w:val="24"/>
          <w:szCs w:val="24"/>
        </w:rPr>
        <w:t>Prijavitelj može na razini projekta osmisliti i druge aktivnosti pri promicanju</w:t>
      </w:r>
      <w:r>
        <w:rPr>
          <w:rFonts w:ascii="Times New Roman" w:hAnsi="Times New Roman" w:cs="Times New Roman"/>
          <w:sz w:val="24"/>
          <w:szCs w:val="24"/>
        </w:rPr>
        <w:t xml:space="preserve"> pristupačnosti za osobe s invaliditetom</w:t>
      </w:r>
      <w:r w:rsidRPr="00BF7803">
        <w:rPr>
          <w:rFonts w:ascii="Times New Roman" w:hAnsi="Times New Roman" w:cs="Times New Roman"/>
          <w:sz w:val="24"/>
          <w:szCs w:val="24"/>
        </w:rPr>
        <w:t xml:space="preserve">. </w:t>
      </w:r>
    </w:p>
    <w:p w14:paraId="31C4723F" w14:textId="585FB0D4" w:rsidR="005662D8" w:rsidRDefault="005662D8" w:rsidP="00BF7803">
      <w:pPr>
        <w:spacing w:after="0" w:line="240" w:lineRule="auto"/>
        <w:jc w:val="both"/>
        <w:rPr>
          <w:rFonts w:ascii="Times New Roman" w:hAnsi="Times New Roman" w:cs="Times New Roman"/>
          <w:sz w:val="24"/>
          <w:szCs w:val="24"/>
        </w:rPr>
      </w:pPr>
    </w:p>
    <w:p w14:paraId="6A0F9BF7" w14:textId="6B48BC38" w:rsidR="005662D8" w:rsidRPr="00BF7803" w:rsidRDefault="00767569" w:rsidP="005662D8">
      <w:pPr>
        <w:pStyle w:val="Naslov2"/>
      </w:pPr>
      <w:bookmarkStart w:id="52" w:name="_Toc120810207"/>
      <w:r>
        <w:t>Održivi razvoj</w:t>
      </w:r>
      <w:bookmarkEnd w:id="52"/>
    </w:p>
    <w:p w14:paraId="2BC6ED13" w14:textId="0C5A1D6E" w:rsidR="00872310" w:rsidRPr="00872310" w:rsidRDefault="008C6477" w:rsidP="00872310">
      <w:pPr>
        <w:spacing w:after="0" w:line="240" w:lineRule="auto"/>
        <w:jc w:val="both"/>
        <w:rPr>
          <w:rFonts w:ascii="Times New Roman" w:eastAsia="Times New Roman" w:hAnsi="Times New Roman" w:cs="Times New Roman"/>
          <w:sz w:val="24"/>
          <w:szCs w:val="24"/>
        </w:rPr>
      </w:pPr>
      <w:r w:rsidRPr="008C6477">
        <w:rPr>
          <w:rFonts w:ascii="Times New Roman" w:eastAsia="Times New Roman" w:hAnsi="Times New Roman" w:cs="Times New Roman"/>
          <w:sz w:val="24"/>
          <w:szCs w:val="24"/>
        </w:rPr>
        <w:t>Projekt može promovirati obnovljive izvore energije i/ili održivo korištenje prirodnih resursa kroz uvođenje procesa energetskih ušteda, recikliranja, korištenja obnovljivih izvora energije, provođenje zelene javne nabave</w:t>
      </w:r>
      <w:r w:rsidRPr="008C6477">
        <w:rPr>
          <w:rFonts w:ascii="Times New Roman" w:eastAsia="Times New Roman" w:hAnsi="Times New Roman" w:cs="Times New Roman"/>
          <w:sz w:val="24"/>
          <w:szCs w:val="24"/>
          <w:vertAlign w:val="superscript"/>
        </w:rPr>
        <w:footnoteReference w:id="5"/>
      </w:r>
      <w:r w:rsidRPr="008C6477">
        <w:rPr>
          <w:rFonts w:ascii="Times New Roman" w:eastAsia="Times New Roman" w:hAnsi="Times New Roman" w:cs="Times New Roman"/>
          <w:sz w:val="24"/>
          <w:szCs w:val="24"/>
        </w:rPr>
        <w:t xml:space="preserve">, itd. Prijavitelji trebaju dokazati kako će voditi </w:t>
      </w:r>
      <w:r w:rsidR="00872310" w:rsidRPr="00872310">
        <w:rPr>
          <w:rFonts w:ascii="Times New Roman" w:eastAsia="Times New Roman" w:hAnsi="Times New Roman" w:cs="Times New Roman"/>
          <w:sz w:val="24"/>
          <w:szCs w:val="24"/>
        </w:rPr>
        <w:t xml:space="preserve">računa o ekološkim, društvenim i gospodarskim koristima u postupku nabave, što se može postići primjenom jasnih i provjerljivih ekoloških kriterija za proizvode i usluge u njihovim tehničkim specifikacijama.  </w:t>
      </w:r>
    </w:p>
    <w:p w14:paraId="0981C7C6" w14:textId="77777777" w:rsidR="00872310" w:rsidRPr="00872310" w:rsidRDefault="00872310" w:rsidP="00872310">
      <w:pPr>
        <w:spacing w:after="0" w:line="240" w:lineRule="auto"/>
        <w:rPr>
          <w:rFonts w:ascii="Times New Roman" w:eastAsia="Times New Roman" w:hAnsi="Times New Roman" w:cs="Times New Roman"/>
          <w:sz w:val="24"/>
          <w:szCs w:val="24"/>
        </w:rPr>
      </w:pPr>
    </w:p>
    <w:p w14:paraId="52D9B08C" w14:textId="09BC7ADF"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Projekt mora ispuniti minimalne uvjete u pogledu energetske učinkovitosti kako bi se smatrao neutralnim, a neki od primjera dodatnih aktivnosti za povećanje učinkovitosti resursa</w:t>
      </w:r>
      <w:r w:rsidR="000523B5">
        <w:rPr>
          <w:rFonts w:ascii="Times New Roman" w:eastAsia="Times New Roman" w:hAnsi="Times New Roman" w:cs="Times New Roman"/>
          <w:sz w:val="24"/>
          <w:szCs w:val="24"/>
        </w:rPr>
        <w:t xml:space="preserve"> su</w:t>
      </w:r>
      <w:r w:rsidRPr="00872310">
        <w:rPr>
          <w:rFonts w:ascii="Times New Roman" w:eastAsia="Times New Roman" w:hAnsi="Times New Roman" w:cs="Times New Roman"/>
          <w:sz w:val="24"/>
          <w:szCs w:val="24"/>
        </w:rPr>
        <w:t xml:space="preserve">: </w:t>
      </w:r>
    </w:p>
    <w:p w14:paraId="0456DEDA" w14:textId="77777777" w:rsidR="00872310" w:rsidRPr="00872310" w:rsidRDefault="00872310" w:rsidP="00872310">
      <w:pPr>
        <w:spacing w:after="0" w:line="240" w:lineRule="auto"/>
        <w:rPr>
          <w:rFonts w:ascii="Times New Roman" w:eastAsia="Times New Roman" w:hAnsi="Times New Roman" w:cs="Times New Roman"/>
          <w:sz w:val="24"/>
          <w:szCs w:val="24"/>
        </w:rPr>
      </w:pPr>
    </w:p>
    <w:p w14:paraId="13B00B91" w14:textId="77777777"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 xml:space="preserve">poštivanje uvjeta za ishođenje energetskog certifikata A  </w:t>
      </w:r>
    </w:p>
    <w:p w14:paraId="63B88042" w14:textId="77777777"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 xml:space="preserve">provođenje zelene javne nabave </w:t>
      </w:r>
    </w:p>
    <w:p w14:paraId="381D41DD" w14:textId="77777777"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 xml:space="preserve">integriranje obnovljivih izvora energije u razvoj projekta </w:t>
      </w:r>
    </w:p>
    <w:p w14:paraId="5574859D" w14:textId="77777777"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 xml:space="preserve">primjena pasivnog dizajna kako bi se smanjila potreba za umjetnim izvorima topline, rasvjete i hlađenja </w:t>
      </w:r>
    </w:p>
    <w:p w14:paraId="7236B911" w14:textId="77777777" w:rsidR="00872310" w:rsidRPr="00872310" w:rsidRDefault="00872310" w:rsidP="00872310">
      <w:pPr>
        <w:spacing w:after="0" w:line="240" w:lineRule="auto"/>
        <w:rPr>
          <w:rFonts w:ascii="Times New Roman" w:eastAsia="Times New Roman" w:hAnsi="Times New Roman" w:cs="Times New Roman"/>
          <w:sz w:val="24"/>
          <w:szCs w:val="24"/>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 xml:space="preserve">ugradnja proizvoda kojima se štedi potrošnja vode (sanitarni čvorovi, slavine, glave tuševa)  </w:t>
      </w:r>
    </w:p>
    <w:p w14:paraId="1C8B865F" w14:textId="491F3446" w:rsidR="008C6477" w:rsidRPr="008C6477" w:rsidRDefault="00872310" w:rsidP="00872310">
      <w:pPr>
        <w:spacing w:after="0" w:line="240" w:lineRule="auto"/>
        <w:rPr>
          <w:rFonts w:ascii="Times New Roman" w:eastAsia="Calibri" w:hAnsi="Times New Roman" w:cs="Times New Roman"/>
          <w:sz w:val="24"/>
          <w:szCs w:val="24"/>
          <w:lang w:eastAsia="hr-HR"/>
        </w:rPr>
      </w:pPr>
      <w:r w:rsidRPr="00872310">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ab/>
        <w:t>ugradnja sustava za recikliranje potrošne vode (tzv. siva voda)</w:t>
      </w:r>
      <w:r w:rsidR="00CB0295">
        <w:rPr>
          <w:rFonts w:ascii="Times New Roman" w:eastAsia="Times New Roman" w:hAnsi="Times New Roman" w:cs="Times New Roman"/>
          <w:sz w:val="24"/>
          <w:szCs w:val="24"/>
        </w:rPr>
        <w:t>.</w:t>
      </w:r>
      <w:r w:rsidRPr="00872310">
        <w:rPr>
          <w:rFonts w:ascii="Times New Roman" w:eastAsia="Times New Roman" w:hAnsi="Times New Roman" w:cs="Times New Roman"/>
          <w:sz w:val="24"/>
          <w:szCs w:val="24"/>
        </w:rPr>
        <w:t xml:space="preserve">  </w:t>
      </w:r>
    </w:p>
    <w:p w14:paraId="47C9FF0B" w14:textId="2FAEBCA2" w:rsidR="00AC4A05" w:rsidRPr="00CD5CF4" w:rsidRDefault="00AC4A05" w:rsidP="00FB341D">
      <w:pPr>
        <w:pStyle w:val="Bezproreda"/>
        <w:jc w:val="both"/>
        <w:rPr>
          <w:rFonts w:ascii="Times New Roman" w:hAnsi="Times New Roman" w:cs="Times New Roman"/>
          <w:sz w:val="24"/>
          <w:szCs w:val="24"/>
        </w:rPr>
      </w:pPr>
    </w:p>
    <w:p w14:paraId="2B4A2C34" w14:textId="40D953EA" w:rsidR="00FB341D" w:rsidRDefault="00F032B5" w:rsidP="00FB341D">
      <w:pPr>
        <w:pStyle w:val="Bezproreda"/>
        <w:jc w:val="both"/>
        <w:rPr>
          <w:rFonts w:ascii="Times New Roman" w:hAnsi="Times New Roman" w:cs="Times New Roman"/>
          <w:sz w:val="24"/>
          <w:szCs w:val="24"/>
        </w:rPr>
      </w:pPr>
      <w:r w:rsidRPr="00F032B5">
        <w:rPr>
          <w:rFonts w:ascii="Times New Roman" w:hAnsi="Times New Roman" w:cs="Times New Roman"/>
          <w:sz w:val="24"/>
          <w:szCs w:val="24"/>
        </w:rPr>
        <w:t>Prijavitelj može na razini projekta osmisliti i druge aktivnosti pri promicanju</w:t>
      </w:r>
      <w:r>
        <w:rPr>
          <w:rFonts w:ascii="Times New Roman" w:hAnsi="Times New Roman" w:cs="Times New Roman"/>
          <w:sz w:val="24"/>
          <w:szCs w:val="24"/>
        </w:rPr>
        <w:t xml:space="preserve"> održivog razvoja.</w:t>
      </w:r>
    </w:p>
    <w:p w14:paraId="6C74FFC9" w14:textId="5F85C2AB" w:rsidR="00F032B5" w:rsidRDefault="00F032B5" w:rsidP="00FB341D">
      <w:pPr>
        <w:pStyle w:val="Bezproreda"/>
        <w:jc w:val="both"/>
        <w:rPr>
          <w:rFonts w:ascii="Times New Roman" w:hAnsi="Times New Roman" w:cs="Times New Roman"/>
          <w:sz w:val="24"/>
          <w:szCs w:val="24"/>
        </w:rPr>
      </w:pPr>
    </w:p>
    <w:p w14:paraId="298A15AE" w14:textId="77777777" w:rsidR="00F032B5" w:rsidRPr="00CD5CF4" w:rsidRDefault="00F032B5" w:rsidP="00FB341D">
      <w:pPr>
        <w:pStyle w:val="Bezproreda"/>
        <w:jc w:val="both"/>
        <w:rPr>
          <w:rFonts w:ascii="Times New Roman" w:hAnsi="Times New Roman" w:cs="Times New Roman"/>
          <w:sz w:val="24"/>
          <w:szCs w:val="24"/>
        </w:rPr>
      </w:pPr>
    </w:p>
    <w:p w14:paraId="578E8D3F" w14:textId="60D61AC1" w:rsidR="000C518C" w:rsidRPr="00CD5CF4" w:rsidRDefault="00C87DE5" w:rsidP="000A6F6B">
      <w:pPr>
        <w:pStyle w:val="Naslov1"/>
      </w:pPr>
      <w:bookmarkStart w:id="53" w:name="_Toc120810208"/>
      <w:r w:rsidRPr="00CD5CF4">
        <w:lastRenderedPageBreak/>
        <w:t>POSTUPAK DODJELE BESPOVRATNIH SREDSTAVA</w:t>
      </w:r>
      <w:bookmarkEnd w:id="53"/>
    </w:p>
    <w:p w14:paraId="12CD993C" w14:textId="77777777" w:rsidR="000C518C" w:rsidRPr="00CD5CF4" w:rsidRDefault="000C518C" w:rsidP="00AC4A05">
      <w:pPr>
        <w:numPr>
          <w:ilvl w:val="1"/>
          <w:numId w:val="1"/>
        </w:numPr>
        <w:tabs>
          <w:tab w:val="left" w:pos="567"/>
        </w:tabs>
        <w:spacing w:after="240" w:line="240" w:lineRule="auto"/>
        <w:contextualSpacing/>
        <w:jc w:val="both"/>
        <w:outlineLvl w:val="1"/>
        <w:rPr>
          <w:rFonts w:ascii="Times New Roman" w:eastAsia="Times New Roman" w:hAnsi="Times New Roman" w:cs="Times New Roman"/>
          <w:b/>
          <w:bCs/>
          <w:iCs/>
          <w:color w:val="000000"/>
          <w:sz w:val="24"/>
          <w:szCs w:val="24"/>
          <w:lang w:val="hr" w:eastAsia="hr-HR"/>
        </w:rPr>
      </w:pPr>
      <w:bookmarkStart w:id="54" w:name="_Toc120810209"/>
      <w:r w:rsidRPr="00CD5CF4">
        <w:rPr>
          <w:rFonts w:ascii="Times New Roman" w:eastAsia="Times New Roman" w:hAnsi="Times New Roman" w:cs="Times New Roman"/>
          <w:b/>
          <w:bCs/>
          <w:iCs/>
          <w:color w:val="000000"/>
          <w:sz w:val="24"/>
          <w:szCs w:val="24"/>
          <w:lang w:val="hr" w:eastAsia="hr-HR"/>
        </w:rPr>
        <w:t>Projektni prijedlog</w:t>
      </w:r>
      <w:bookmarkEnd w:id="54"/>
    </w:p>
    <w:p w14:paraId="1C8FC23E" w14:textId="26961867" w:rsidR="0051499D" w:rsidRDefault="0051499D" w:rsidP="0051499D">
      <w:pPr>
        <w:spacing w:after="0" w:line="240" w:lineRule="auto"/>
        <w:jc w:val="both"/>
        <w:rPr>
          <w:rFonts w:ascii="Times New Roman" w:hAnsi="Times New Roman" w:cs="Times New Roman"/>
          <w:sz w:val="24"/>
          <w:szCs w:val="24"/>
        </w:rPr>
      </w:pPr>
    </w:p>
    <w:p w14:paraId="41243DC4" w14:textId="2D8EE7DF" w:rsidR="00AA66F8" w:rsidRPr="00AA66F8" w:rsidRDefault="00AA66F8" w:rsidP="00101DE8">
      <w:pPr>
        <w:jc w:val="both"/>
        <w:rPr>
          <w:rFonts w:ascii="Times New Roman" w:hAnsi="Times New Roman" w:cs="Times New Roman"/>
          <w:sz w:val="24"/>
          <w:szCs w:val="24"/>
        </w:rPr>
      </w:pPr>
      <w:r w:rsidRPr="00AA66F8">
        <w:rPr>
          <w:rFonts w:ascii="Times New Roman" w:hAnsi="Times New Roman" w:cs="Times New Roman"/>
          <w:sz w:val="24"/>
          <w:szCs w:val="24"/>
        </w:rPr>
        <w:t>Projektni prijedlog predaje se na temelju ovih Uputa, koristeći obrasce koji su sastavni dio ovog Poziva. Projektni prijedlog, odnosno sva dokumentacija tražena ovim Uputama izrađuje se na hrvatskom jeziku i latiničnom pismu. Dokumentacija izdana od strane nadležnih tijela drugih država mora biti prevedena na hrvatski jezik te ovjerena od strane sudskog tumača.</w:t>
      </w:r>
    </w:p>
    <w:p w14:paraId="521B735A" w14:textId="36421944" w:rsidR="004D1672" w:rsidRPr="00CD5CF4" w:rsidRDefault="0768F73A" w:rsidP="00101DE8">
      <w:pPr>
        <w:jc w:val="both"/>
        <w:rPr>
          <w:rFonts w:ascii="Times New Roman" w:hAnsi="Times New Roman" w:cs="Times New Roman"/>
        </w:rPr>
      </w:pPr>
      <w:r w:rsidRPr="2D86878A">
        <w:rPr>
          <w:rFonts w:ascii="Times New Roman" w:hAnsi="Times New Roman" w:cs="Times New Roman"/>
          <w:sz w:val="24"/>
          <w:szCs w:val="24"/>
        </w:rPr>
        <w:t>Projektni prijedlog se podnosi Ministarstvu</w:t>
      </w:r>
      <w:r w:rsidR="4E681487" w:rsidRPr="2D86878A">
        <w:rPr>
          <w:rFonts w:ascii="Times New Roman" w:hAnsi="Times New Roman" w:cs="Times New Roman"/>
          <w:sz w:val="24"/>
          <w:szCs w:val="24"/>
        </w:rPr>
        <w:t xml:space="preserve"> rada, mirovinskog sustava, obitelji i socijalne politike</w:t>
      </w:r>
      <w:r w:rsidRPr="2D86878A">
        <w:rPr>
          <w:rFonts w:ascii="Times New Roman" w:hAnsi="Times New Roman" w:cs="Times New Roman"/>
          <w:sz w:val="24"/>
          <w:szCs w:val="24"/>
        </w:rPr>
        <w:t xml:space="preserve">, </w:t>
      </w:r>
      <w:r w:rsidRPr="00B70FE1">
        <w:rPr>
          <w:rFonts w:ascii="Times New Roman" w:hAnsi="Times New Roman" w:cs="Times New Roman"/>
          <w:sz w:val="24"/>
          <w:szCs w:val="24"/>
        </w:rPr>
        <w:t>putem eNPOO sustava</w:t>
      </w:r>
      <w:r w:rsidRPr="2D86878A">
        <w:rPr>
          <w:rFonts w:ascii="Times New Roman" w:hAnsi="Times New Roman" w:cs="Times New Roman"/>
          <w:sz w:val="24"/>
          <w:szCs w:val="24"/>
        </w:rPr>
        <w:t xml:space="preserve"> (https://fondovieu.gov.hr) te sadržava sljedeće dokumente u traženom formatu:</w:t>
      </w:r>
    </w:p>
    <w:tbl>
      <w:tblPr>
        <w:tblStyle w:val="Reetkatablice3"/>
        <w:tblW w:w="9072" w:type="dxa"/>
        <w:tblInd w:w="108" w:type="dxa"/>
        <w:tblLayout w:type="fixed"/>
        <w:tblLook w:val="04A0" w:firstRow="1" w:lastRow="0" w:firstColumn="1" w:lastColumn="0" w:noHBand="0" w:noVBand="1"/>
      </w:tblPr>
      <w:tblGrid>
        <w:gridCol w:w="3431"/>
        <w:gridCol w:w="1985"/>
        <w:gridCol w:w="3656"/>
      </w:tblGrid>
      <w:tr w:rsidR="000C518C" w:rsidRPr="00CD5CF4" w14:paraId="496C4A1B" w14:textId="77777777" w:rsidTr="00A0468E">
        <w:trPr>
          <w:trHeight w:val="991"/>
        </w:trPr>
        <w:tc>
          <w:tcPr>
            <w:tcW w:w="3431" w:type="dxa"/>
            <w:shd w:val="clear" w:color="auto" w:fill="D6F8D7"/>
          </w:tcPr>
          <w:p w14:paraId="022531B2" w14:textId="77777777" w:rsidR="000C518C" w:rsidRPr="00CD5CF4" w:rsidRDefault="000C518C" w:rsidP="000C518C">
            <w:pPr>
              <w:tabs>
                <w:tab w:val="center" w:pos="4536"/>
                <w:tab w:val="right" w:pos="9072"/>
              </w:tabs>
              <w:rPr>
                <w:rFonts w:ascii="Times New Roman" w:hAnsi="Times New Roman" w:cs="Times New Roman"/>
                <w:sz w:val="20"/>
                <w:szCs w:val="20"/>
              </w:rPr>
            </w:pPr>
            <w:r w:rsidRPr="00CD5CF4">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985" w:type="dxa"/>
            <w:shd w:val="clear" w:color="auto" w:fill="D6F8D7"/>
          </w:tcPr>
          <w:p w14:paraId="67F01FA7" w14:textId="77777777" w:rsidR="000C518C" w:rsidRPr="00CD5CF4" w:rsidRDefault="000C518C" w:rsidP="000C518C">
            <w:pPr>
              <w:rPr>
                <w:rFonts w:ascii="Times New Roman" w:hAnsi="Times New Roman" w:cs="Times New Roman"/>
                <w:sz w:val="20"/>
                <w:szCs w:val="20"/>
              </w:rPr>
            </w:pPr>
          </w:p>
          <w:p w14:paraId="01FB2709" w14:textId="77777777" w:rsidR="000C518C" w:rsidRPr="00CD5CF4" w:rsidRDefault="000C518C" w:rsidP="000C518C">
            <w:pPr>
              <w:rPr>
                <w:rFonts w:ascii="Times New Roman" w:hAnsi="Times New Roman" w:cs="Times New Roman"/>
                <w:sz w:val="20"/>
                <w:szCs w:val="20"/>
              </w:rPr>
            </w:pPr>
            <w:r w:rsidRPr="00CD5CF4">
              <w:rPr>
                <w:rFonts w:ascii="Times New Roman" w:hAnsi="Times New Roman" w:cs="Times New Roman"/>
                <w:sz w:val="20"/>
                <w:szCs w:val="20"/>
              </w:rPr>
              <w:t xml:space="preserve"> Referenca</w:t>
            </w:r>
          </w:p>
        </w:tc>
        <w:tc>
          <w:tcPr>
            <w:tcW w:w="3656" w:type="dxa"/>
            <w:shd w:val="clear" w:color="auto" w:fill="D6F8D7"/>
          </w:tcPr>
          <w:p w14:paraId="1B1534D3" w14:textId="77777777" w:rsidR="000C518C" w:rsidRPr="00CD5CF4" w:rsidRDefault="000C518C" w:rsidP="000C518C">
            <w:pPr>
              <w:tabs>
                <w:tab w:val="center" w:pos="4536"/>
                <w:tab w:val="right" w:pos="9072"/>
              </w:tabs>
              <w:rPr>
                <w:rFonts w:ascii="Times New Roman" w:hAnsi="Times New Roman" w:cs="Times New Roman"/>
                <w:sz w:val="20"/>
                <w:szCs w:val="20"/>
              </w:rPr>
            </w:pPr>
          </w:p>
          <w:p w14:paraId="1798511B" w14:textId="77777777" w:rsidR="000C518C" w:rsidRPr="00CD5CF4" w:rsidRDefault="000C518C" w:rsidP="000C518C">
            <w:pPr>
              <w:tabs>
                <w:tab w:val="center" w:pos="4536"/>
                <w:tab w:val="right" w:pos="9072"/>
              </w:tabs>
              <w:rPr>
                <w:rFonts w:ascii="Times New Roman" w:hAnsi="Times New Roman" w:cs="Times New Roman"/>
                <w:sz w:val="20"/>
                <w:szCs w:val="20"/>
              </w:rPr>
            </w:pPr>
            <w:r w:rsidRPr="00CD5CF4">
              <w:rPr>
                <w:rFonts w:ascii="Times New Roman" w:hAnsi="Times New Roman" w:cs="Times New Roman"/>
                <w:sz w:val="20"/>
                <w:szCs w:val="20"/>
              </w:rPr>
              <w:t>Napomena</w:t>
            </w:r>
          </w:p>
        </w:tc>
      </w:tr>
      <w:tr w:rsidR="000C518C" w:rsidRPr="00CD5CF4" w14:paraId="4164D7AD" w14:textId="77777777" w:rsidTr="00A0468E">
        <w:trPr>
          <w:trHeight w:val="496"/>
        </w:trPr>
        <w:tc>
          <w:tcPr>
            <w:tcW w:w="9072" w:type="dxa"/>
            <w:gridSpan w:val="3"/>
            <w:shd w:val="clear" w:color="auto" w:fill="D6F8D7"/>
          </w:tcPr>
          <w:p w14:paraId="5A63CAB8" w14:textId="77777777" w:rsidR="000C518C" w:rsidRPr="00CD5CF4" w:rsidRDefault="000C518C" w:rsidP="000C518C">
            <w:pPr>
              <w:tabs>
                <w:tab w:val="center" w:pos="4536"/>
                <w:tab w:val="right" w:pos="9072"/>
              </w:tabs>
              <w:rPr>
                <w:rFonts w:ascii="Times New Roman" w:hAnsi="Times New Roman" w:cs="Times New Roman"/>
                <w:sz w:val="20"/>
                <w:szCs w:val="20"/>
              </w:rPr>
            </w:pPr>
            <w:r w:rsidRPr="00CD5CF4">
              <w:rPr>
                <w:rFonts w:ascii="Times New Roman" w:hAnsi="Times New Roman" w:cs="Times New Roman"/>
                <w:sz w:val="20"/>
                <w:szCs w:val="20"/>
              </w:rPr>
              <w:t>I. ZADANI OBRASCI:</w:t>
            </w:r>
          </w:p>
        </w:tc>
      </w:tr>
      <w:tr w:rsidR="000C518C" w:rsidRPr="00CD5CF4" w14:paraId="438E68D9" w14:textId="77777777" w:rsidTr="00A0468E">
        <w:tc>
          <w:tcPr>
            <w:tcW w:w="3431" w:type="dxa"/>
            <w:vAlign w:val="center"/>
          </w:tcPr>
          <w:p w14:paraId="54B2D1BA" w14:textId="77777777" w:rsidR="000C518C" w:rsidRPr="00CD5CF4" w:rsidRDefault="000C518C" w:rsidP="000C518C">
            <w:pPr>
              <w:jc w:val="both"/>
              <w:rPr>
                <w:rFonts w:ascii="Times New Roman" w:hAnsi="Times New Roman" w:cs="Times New Roman"/>
                <w:sz w:val="20"/>
                <w:szCs w:val="20"/>
              </w:rPr>
            </w:pPr>
            <w:r w:rsidRPr="00CD5CF4">
              <w:rPr>
                <w:rFonts w:ascii="Times New Roman" w:hAnsi="Times New Roman" w:cs="Times New Roman"/>
                <w:sz w:val="20"/>
                <w:szCs w:val="20"/>
              </w:rPr>
              <w:t xml:space="preserve">Prijavni obrazac </w:t>
            </w:r>
          </w:p>
        </w:tc>
        <w:tc>
          <w:tcPr>
            <w:tcW w:w="1985" w:type="dxa"/>
            <w:vAlign w:val="center"/>
          </w:tcPr>
          <w:p w14:paraId="6B24AA27" w14:textId="62DB3B74" w:rsidR="000C518C" w:rsidRPr="00CD5CF4" w:rsidRDefault="000C518C" w:rsidP="000C518C">
            <w:pPr>
              <w:jc w:val="both"/>
              <w:rPr>
                <w:rFonts w:ascii="Times New Roman" w:hAnsi="Times New Roman" w:cs="Times New Roman"/>
                <w:sz w:val="20"/>
                <w:szCs w:val="20"/>
              </w:rPr>
            </w:pPr>
          </w:p>
        </w:tc>
        <w:tc>
          <w:tcPr>
            <w:tcW w:w="3656" w:type="dxa"/>
          </w:tcPr>
          <w:p w14:paraId="0EA0B5B7" w14:textId="03040C67" w:rsidR="00C50D1F" w:rsidRDefault="001B3E87" w:rsidP="001B3E87">
            <w:pPr>
              <w:jc w:val="both"/>
              <w:rPr>
                <w:rFonts w:ascii="Times New Roman" w:hAnsi="Times New Roman" w:cs="Times New Roman"/>
                <w:sz w:val="20"/>
                <w:szCs w:val="20"/>
              </w:rPr>
            </w:pPr>
            <w:r w:rsidRPr="001B3E87">
              <w:rPr>
                <w:rFonts w:ascii="Times New Roman" w:hAnsi="Times New Roman" w:cs="Times New Roman"/>
                <w:sz w:val="20"/>
                <w:szCs w:val="20"/>
              </w:rPr>
              <w:t>Unos projektnog prijedloga</w:t>
            </w:r>
            <w:r>
              <w:rPr>
                <w:rFonts w:ascii="Times New Roman" w:hAnsi="Times New Roman" w:cs="Times New Roman"/>
                <w:sz w:val="20"/>
                <w:szCs w:val="20"/>
              </w:rPr>
              <w:t xml:space="preserve"> </w:t>
            </w:r>
            <w:r w:rsidRPr="001B3E87">
              <w:rPr>
                <w:rFonts w:ascii="Times New Roman" w:hAnsi="Times New Roman" w:cs="Times New Roman"/>
                <w:sz w:val="20"/>
                <w:szCs w:val="20"/>
              </w:rPr>
              <w:t xml:space="preserve">vrši se u sustavu eNPOO (obrazac je dostupan za popunjavanje u elektroničkom formatu na mrežnoj stranici: https://fondovieu.gov.hr/). </w:t>
            </w:r>
          </w:p>
          <w:p w14:paraId="78A09559" w14:textId="5C67A137" w:rsidR="001B3E87" w:rsidRPr="00CD5CF4" w:rsidRDefault="001B3E87" w:rsidP="001B3E87">
            <w:pPr>
              <w:jc w:val="both"/>
              <w:rPr>
                <w:rFonts w:ascii="Times New Roman" w:hAnsi="Times New Roman" w:cs="Times New Roman"/>
                <w:sz w:val="20"/>
                <w:szCs w:val="20"/>
              </w:rPr>
            </w:pPr>
            <w:r w:rsidRPr="001B3E87">
              <w:rPr>
                <w:rFonts w:ascii="Times New Roman" w:hAnsi="Times New Roman" w:cs="Times New Roman"/>
                <w:sz w:val="20"/>
                <w:szCs w:val="20"/>
              </w:rPr>
              <w:t>U sustav eNPOO moguće je dodati i dodatne dokaze uz Prijavni obrazac.</w:t>
            </w:r>
          </w:p>
        </w:tc>
      </w:tr>
      <w:tr w:rsidR="000C518C" w:rsidRPr="00CD5CF4" w14:paraId="17837081" w14:textId="77777777" w:rsidTr="00A0468E">
        <w:tc>
          <w:tcPr>
            <w:tcW w:w="3431" w:type="dxa"/>
            <w:vAlign w:val="center"/>
          </w:tcPr>
          <w:p w14:paraId="49592DDD" w14:textId="17E40928" w:rsidR="000C518C" w:rsidRPr="00CD5CF4" w:rsidRDefault="000C518C" w:rsidP="000C518C">
            <w:pPr>
              <w:rPr>
                <w:rFonts w:ascii="Times New Roman" w:hAnsi="Times New Roman" w:cs="Times New Roman"/>
                <w:sz w:val="20"/>
                <w:szCs w:val="20"/>
              </w:rPr>
            </w:pPr>
            <w:r w:rsidRPr="00CD5CF4">
              <w:rPr>
                <w:rFonts w:ascii="Times New Roman" w:hAnsi="Times New Roman" w:cs="Times New Roman"/>
                <w:sz w:val="20"/>
                <w:szCs w:val="20"/>
              </w:rPr>
              <w:t xml:space="preserve">Izjava prijavitelja </w:t>
            </w:r>
            <w:r w:rsidR="00F032B5">
              <w:rPr>
                <w:rFonts w:ascii="Times New Roman" w:hAnsi="Times New Roman" w:cs="Times New Roman"/>
                <w:sz w:val="20"/>
                <w:szCs w:val="20"/>
              </w:rPr>
              <w:t>i partnera</w:t>
            </w:r>
            <w:r w:rsidR="00F032B5">
              <w:t xml:space="preserve"> </w:t>
            </w:r>
            <w:r w:rsidR="00F032B5" w:rsidRPr="00F032B5">
              <w:rPr>
                <w:rFonts w:ascii="Times New Roman" w:hAnsi="Times New Roman" w:cs="Times New Roman"/>
                <w:sz w:val="20"/>
                <w:szCs w:val="20"/>
              </w:rPr>
              <w:t>o istinitosti podataka, izbjegavanju dvostrukog financiranja i ispunjavanju preduvjeta za sudjelovanje u postupku dodjele</w:t>
            </w:r>
            <w:r w:rsidR="00F032B5">
              <w:rPr>
                <w:rFonts w:ascii="Times New Roman" w:hAnsi="Times New Roman" w:cs="Times New Roman"/>
                <w:sz w:val="20"/>
                <w:szCs w:val="20"/>
              </w:rPr>
              <w:t xml:space="preserve"> </w:t>
            </w:r>
          </w:p>
        </w:tc>
        <w:tc>
          <w:tcPr>
            <w:tcW w:w="1985" w:type="dxa"/>
            <w:vAlign w:val="center"/>
          </w:tcPr>
          <w:p w14:paraId="7D4159BD" w14:textId="25C09152" w:rsidR="000C518C" w:rsidRPr="00CD5CF4" w:rsidRDefault="00C44F26" w:rsidP="000C518C">
            <w:pPr>
              <w:rPr>
                <w:rFonts w:ascii="Times New Roman" w:hAnsi="Times New Roman" w:cs="Times New Roman"/>
                <w:sz w:val="20"/>
                <w:szCs w:val="20"/>
              </w:rPr>
            </w:pPr>
            <w:r>
              <w:rPr>
                <w:rFonts w:ascii="Times New Roman" w:hAnsi="Times New Roman" w:cs="Times New Roman"/>
                <w:sz w:val="20"/>
                <w:szCs w:val="20"/>
              </w:rPr>
              <w:t>Obrazac</w:t>
            </w:r>
            <w:r w:rsidRPr="00CD5CF4">
              <w:rPr>
                <w:rFonts w:ascii="Times New Roman" w:hAnsi="Times New Roman" w:cs="Times New Roman"/>
                <w:sz w:val="20"/>
                <w:szCs w:val="20"/>
              </w:rPr>
              <w:t xml:space="preserve"> </w:t>
            </w:r>
            <w:r w:rsidR="00F032B5">
              <w:rPr>
                <w:rFonts w:ascii="Times New Roman" w:hAnsi="Times New Roman" w:cs="Times New Roman"/>
                <w:sz w:val="20"/>
                <w:szCs w:val="20"/>
              </w:rPr>
              <w:t>1</w:t>
            </w:r>
            <w:r w:rsidR="000C518C" w:rsidRPr="00CD5CF4">
              <w:rPr>
                <w:rFonts w:ascii="Times New Roman" w:hAnsi="Times New Roman" w:cs="Times New Roman"/>
                <w:sz w:val="20"/>
                <w:szCs w:val="20"/>
              </w:rPr>
              <w:t xml:space="preserve"> Uputa za prijavitelje</w:t>
            </w:r>
          </w:p>
        </w:tc>
        <w:tc>
          <w:tcPr>
            <w:tcW w:w="3656" w:type="dxa"/>
          </w:tcPr>
          <w:p w14:paraId="4F1C9B6C" w14:textId="0162BCF2" w:rsidR="000C518C" w:rsidRPr="00CD5CF4" w:rsidRDefault="000C518C" w:rsidP="000C518C">
            <w:pPr>
              <w:jc w:val="both"/>
              <w:rPr>
                <w:rFonts w:ascii="Times New Roman" w:hAnsi="Times New Roman" w:cs="Times New Roman"/>
                <w:sz w:val="20"/>
                <w:szCs w:val="20"/>
              </w:rPr>
            </w:pPr>
            <w:r w:rsidRPr="00CD5CF4">
              <w:rPr>
                <w:rFonts w:ascii="Times New Roman" w:hAnsi="Times New Roman" w:cs="Times New Roman"/>
                <w:sz w:val="20"/>
                <w:szCs w:val="20"/>
              </w:rPr>
              <w:t xml:space="preserve">Prijavitelj </w:t>
            </w:r>
            <w:r w:rsidR="008C010F">
              <w:rPr>
                <w:rFonts w:ascii="Times New Roman" w:hAnsi="Times New Roman" w:cs="Times New Roman"/>
                <w:sz w:val="20"/>
                <w:szCs w:val="20"/>
              </w:rPr>
              <w:t>i partner su</w:t>
            </w:r>
            <w:r w:rsidRPr="00CD5CF4">
              <w:rPr>
                <w:rFonts w:ascii="Times New Roman" w:hAnsi="Times New Roman" w:cs="Times New Roman"/>
                <w:sz w:val="20"/>
                <w:szCs w:val="20"/>
              </w:rPr>
              <w:t xml:space="preserve"> obvezn</w:t>
            </w:r>
            <w:r w:rsidR="008C010F">
              <w:rPr>
                <w:rFonts w:ascii="Times New Roman" w:hAnsi="Times New Roman" w:cs="Times New Roman"/>
                <w:sz w:val="20"/>
                <w:szCs w:val="20"/>
              </w:rPr>
              <w:t>i</w:t>
            </w:r>
            <w:r w:rsidRPr="00CD5CF4">
              <w:rPr>
                <w:rFonts w:ascii="Times New Roman" w:hAnsi="Times New Roman" w:cs="Times New Roman"/>
                <w:sz w:val="20"/>
                <w:szCs w:val="20"/>
              </w:rPr>
              <w:t xml:space="preserve"> dostaviti potpisanu i otiskom svog pečata ovjerenu skeniranu Izjavu prijavitelja (u PDF formatu). Izjavu prijavitelja </w:t>
            </w:r>
            <w:r w:rsidR="008C010F">
              <w:rPr>
                <w:rFonts w:ascii="Times New Roman" w:hAnsi="Times New Roman" w:cs="Times New Roman"/>
                <w:sz w:val="20"/>
                <w:szCs w:val="20"/>
              </w:rPr>
              <w:t xml:space="preserve">i partnera </w:t>
            </w:r>
            <w:r w:rsidRPr="00CD5CF4">
              <w:rPr>
                <w:rFonts w:ascii="Times New Roman" w:hAnsi="Times New Roman" w:cs="Times New Roman"/>
                <w:sz w:val="20"/>
                <w:szCs w:val="20"/>
              </w:rPr>
              <w:t>potpisuj</w:t>
            </w:r>
            <w:r w:rsidR="008C010F">
              <w:rPr>
                <w:rFonts w:ascii="Times New Roman" w:hAnsi="Times New Roman" w:cs="Times New Roman"/>
                <w:sz w:val="20"/>
                <w:szCs w:val="20"/>
              </w:rPr>
              <w:t>u</w:t>
            </w:r>
            <w:r w:rsidRPr="00CD5CF4">
              <w:rPr>
                <w:rFonts w:ascii="Times New Roman" w:hAnsi="Times New Roman" w:cs="Times New Roman"/>
                <w:sz w:val="20"/>
                <w:szCs w:val="20"/>
              </w:rPr>
              <w:t xml:space="preserve"> ovlaštena osoba </w:t>
            </w:r>
            <w:r w:rsidR="00D404DC">
              <w:rPr>
                <w:rFonts w:ascii="Times New Roman" w:hAnsi="Times New Roman" w:cs="Times New Roman"/>
                <w:sz w:val="20"/>
                <w:szCs w:val="20"/>
              </w:rPr>
              <w:t xml:space="preserve">za zastupanje </w:t>
            </w:r>
            <w:r w:rsidRPr="00CD5CF4">
              <w:rPr>
                <w:rFonts w:ascii="Times New Roman" w:hAnsi="Times New Roman" w:cs="Times New Roman"/>
                <w:sz w:val="20"/>
                <w:szCs w:val="20"/>
              </w:rPr>
              <w:t>prijavitelja</w:t>
            </w:r>
            <w:r w:rsidR="008C010F">
              <w:rPr>
                <w:rFonts w:ascii="Times New Roman" w:hAnsi="Times New Roman" w:cs="Times New Roman"/>
                <w:sz w:val="20"/>
                <w:szCs w:val="20"/>
              </w:rPr>
              <w:t xml:space="preserve"> i partnera</w:t>
            </w:r>
            <w:r w:rsidRPr="00CD5CF4">
              <w:rPr>
                <w:rFonts w:ascii="Times New Roman" w:hAnsi="Times New Roman" w:cs="Times New Roman"/>
                <w:sz w:val="20"/>
                <w:szCs w:val="20"/>
              </w:rPr>
              <w:t xml:space="preserve">. </w:t>
            </w:r>
          </w:p>
        </w:tc>
      </w:tr>
      <w:tr w:rsidR="000C518C" w:rsidRPr="00CD5CF4" w14:paraId="6FB11D80" w14:textId="46861412" w:rsidTr="00A0468E">
        <w:tc>
          <w:tcPr>
            <w:tcW w:w="3431" w:type="dxa"/>
            <w:vAlign w:val="center"/>
          </w:tcPr>
          <w:p w14:paraId="287FB86A" w14:textId="7DCD5CEC" w:rsidR="000C518C" w:rsidRPr="00CD5CF4" w:rsidRDefault="002F1A26" w:rsidP="000C518C">
            <w:pPr>
              <w:rPr>
                <w:rFonts w:ascii="Times New Roman" w:hAnsi="Times New Roman" w:cs="Times New Roman"/>
                <w:sz w:val="20"/>
                <w:szCs w:val="20"/>
              </w:rPr>
            </w:pPr>
            <w:r>
              <w:rPr>
                <w:rFonts w:ascii="Times New Roman" w:hAnsi="Times New Roman" w:cs="Times New Roman"/>
                <w:sz w:val="20"/>
                <w:szCs w:val="20"/>
              </w:rPr>
              <w:t>Sporazum o partnerstvu</w:t>
            </w:r>
            <w:r w:rsidR="00453D3B">
              <w:rPr>
                <w:rFonts w:ascii="Times New Roman" w:hAnsi="Times New Roman" w:cs="Times New Roman"/>
                <w:sz w:val="20"/>
                <w:szCs w:val="20"/>
              </w:rPr>
              <w:t xml:space="preserve"> potpisan između prijavitelja i partnera</w:t>
            </w:r>
          </w:p>
        </w:tc>
        <w:tc>
          <w:tcPr>
            <w:tcW w:w="1985" w:type="dxa"/>
            <w:vAlign w:val="center"/>
          </w:tcPr>
          <w:p w14:paraId="46D29326" w14:textId="31A58355" w:rsidR="000C518C" w:rsidRPr="00CD5CF4" w:rsidRDefault="00A233AE" w:rsidP="0051499D">
            <w:pPr>
              <w:rPr>
                <w:rFonts w:ascii="Times New Roman" w:hAnsi="Times New Roman" w:cs="Times New Roman"/>
                <w:sz w:val="20"/>
                <w:szCs w:val="20"/>
                <w:highlight w:val="yellow"/>
              </w:rPr>
            </w:pPr>
            <w:r>
              <w:rPr>
                <w:rFonts w:ascii="Times New Roman" w:hAnsi="Times New Roman" w:cs="Times New Roman"/>
                <w:sz w:val="20"/>
                <w:szCs w:val="20"/>
              </w:rPr>
              <w:t xml:space="preserve">Obrazac 2 </w:t>
            </w:r>
            <w:r w:rsidR="00453D3B">
              <w:rPr>
                <w:rFonts w:ascii="Times New Roman" w:hAnsi="Times New Roman" w:cs="Times New Roman"/>
                <w:sz w:val="20"/>
                <w:szCs w:val="20"/>
              </w:rPr>
              <w:t xml:space="preserve">Uputa za prijavitelje </w:t>
            </w:r>
            <w:r>
              <w:rPr>
                <w:rFonts w:ascii="Times New Roman" w:hAnsi="Times New Roman" w:cs="Times New Roman"/>
                <w:sz w:val="20"/>
                <w:szCs w:val="20"/>
              </w:rPr>
              <w:t xml:space="preserve">Popis minimalnog sadržaja </w:t>
            </w:r>
            <w:r w:rsidR="00A64144">
              <w:rPr>
                <w:rFonts w:ascii="Times New Roman" w:hAnsi="Times New Roman" w:cs="Times New Roman"/>
                <w:sz w:val="20"/>
                <w:szCs w:val="20"/>
              </w:rPr>
              <w:t>S</w:t>
            </w:r>
            <w:r w:rsidR="00A64144" w:rsidRPr="00A64144">
              <w:rPr>
                <w:rFonts w:ascii="Times New Roman" w:hAnsi="Times New Roman" w:cs="Times New Roman"/>
                <w:sz w:val="20"/>
                <w:szCs w:val="20"/>
              </w:rPr>
              <w:t>porazum</w:t>
            </w:r>
            <w:r w:rsidR="00A64144">
              <w:rPr>
                <w:rFonts w:ascii="Times New Roman" w:hAnsi="Times New Roman" w:cs="Times New Roman"/>
                <w:sz w:val="20"/>
                <w:szCs w:val="20"/>
              </w:rPr>
              <w:t>a</w:t>
            </w:r>
            <w:r w:rsidR="00A64144" w:rsidRPr="00A64144">
              <w:rPr>
                <w:rFonts w:ascii="Times New Roman" w:hAnsi="Times New Roman" w:cs="Times New Roman"/>
                <w:sz w:val="20"/>
                <w:szCs w:val="20"/>
              </w:rPr>
              <w:t xml:space="preserve"> o partnerstvu </w:t>
            </w:r>
          </w:p>
        </w:tc>
        <w:tc>
          <w:tcPr>
            <w:tcW w:w="3656" w:type="dxa"/>
          </w:tcPr>
          <w:p w14:paraId="1763EE13" w14:textId="47B88DBD" w:rsidR="000C518C" w:rsidRPr="00CD5CF4" w:rsidRDefault="000C518C" w:rsidP="000C518C">
            <w:pPr>
              <w:jc w:val="both"/>
              <w:rPr>
                <w:rFonts w:ascii="Times New Roman" w:hAnsi="Times New Roman" w:cs="Times New Roman"/>
                <w:sz w:val="20"/>
                <w:szCs w:val="20"/>
              </w:rPr>
            </w:pPr>
            <w:r w:rsidRPr="00CD5CF4">
              <w:rPr>
                <w:rFonts w:ascii="Times New Roman" w:hAnsi="Times New Roman" w:cs="Times New Roman"/>
                <w:sz w:val="20"/>
                <w:szCs w:val="20"/>
              </w:rPr>
              <w:t>Prijavitelj je obvezan dostaviti</w:t>
            </w:r>
            <w:r w:rsidR="00F441F4">
              <w:rPr>
                <w:rFonts w:ascii="Times New Roman" w:hAnsi="Times New Roman" w:cs="Times New Roman"/>
                <w:sz w:val="20"/>
                <w:szCs w:val="20"/>
              </w:rPr>
              <w:t xml:space="preserve"> </w:t>
            </w:r>
            <w:r w:rsidR="00A10AAD">
              <w:rPr>
                <w:rFonts w:ascii="Times New Roman" w:hAnsi="Times New Roman" w:cs="Times New Roman"/>
                <w:sz w:val="20"/>
                <w:szCs w:val="20"/>
              </w:rPr>
              <w:t>Sporazum o partnerstvu između prijavitelja i partnera, ovjeren</w:t>
            </w:r>
            <w:r w:rsidR="00A64144">
              <w:rPr>
                <w:rFonts w:ascii="Times New Roman" w:hAnsi="Times New Roman" w:cs="Times New Roman"/>
                <w:sz w:val="20"/>
                <w:szCs w:val="20"/>
              </w:rPr>
              <w:t xml:space="preserve"> pečatom i potpisom</w:t>
            </w:r>
            <w:r w:rsidR="00A10AAD">
              <w:rPr>
                <w:rFonts w:ascii="Times New Roman" w:hAnsi="Times New Roman" w:cs="Times New Roman"/>
                <w:sz w:val="20"/>
                <w:szCs w:val="20"/>
              </w:rPr>
              <w:t xml:space="preserve"> </w:t>
            </w:r>
            <w:r w:rsidR="00F57E46">
              <w:rPr>
                <w:rFonts w:ascii="Times New Roman" w:hAnsi="Times New Roman" w:cs="Times New Roman"/>
                <w:sz w:val="20"/>
                <w:szCs w:val="20"/>
              </w:rPr>
              <w:t xml:space="preserve">osoba </w:t>
            </w:r>
            <w:r w:rsidR="00A10AAD">
              <w:rPr>
                <w:rFonts w:ascii="Times New Roman" w:hAnsi="Times New Roman" w:cs="Times New Roman"/>
                <w:sz w:val="20"/>
                <w:szCs w:val="20"/>
              </w:rPr>
              <w:t>ovla</w:t>
            </w:r>
            <w:r w:rsidR="003871F4">
              <w:rPr>
                <w:rFonts w:ascii="Times New Roman" w:hAnsi="Times New Roman" w:cs="Times New Roman"/>
                <w:sz w:val="20"/>
                <w:szCs w:val="20"/>
              </w:rPr>
              <w:t>št</w:t>
            </w:r>
            <w:r w:rsidR="00A10AAD">
              <w:rPr>
                <w:rFonts w:ascii="Times New Roman" w:hAnsi="Times New Roman" w:cs="Times New Roman"/>
                <w:sz w:val="20"/>
                <w:szCs w:val="20"/>
              </w:rPr>
              <w:t>enih</w:t>
            </w:r>
            <w:r w:rsidR="003871F4">
              <w:rPr>
                <w:rFonts w:ascii="Times New Roman" w:hAnsi="Times New Roman" w:cs="Times New Roman"/>
                <w:sz w:val="20"/>
                <w:szCs w:val="20"/>
              </w:rPr>
              <w:t xml:space="preserve"> </w:t>
            </w:r>
            <w:r w:rsidR="00F57E46">
              <w:rPr>
                <w:rFonts w:ascii="Times New Roman" w:hAnsi="Times New Roman" w:cs="Times New Roman"/>
                <w:sz w:val="20"/>
                <w:szCs w:val="20"/>
              </w:rPr>
              <w:t>za zastupanje</w:t>
            </w:r>
            <w:r w:rsidR="005B5A3D">
              <w:rPr>
                <w:rFonts w:ascii="Times New Roman" w:hAnsi="Times New Roman" w:cs="Times New Roman"/>
                <w:sz w:val="20"/>
                <w:szCs w:val="20"/>
              </w:rPr>
              <w:t xml:space="preserve"> prijavitelja i partnera</w:t>
            </w:r>
            <w:r w:rsidR="00F57E46">
              <w:rPr>
                <w:rFonts w:ascii="Times New Roman" w:hAnsi="Times New Roman" w:cs="Times New Roman"/>
                <w:sz w:val="20"/>
                <w:szCs w:val="20"/>
              </w:rPr>
              <w:t>,</w:t>
            </w:r>
            <w:r w:rsidR="00A1227E">
              <w:rPr>
                <w:rFonts w:ascii="Times New Roman" w:hAnsi="Times New Roman" w:cs="Times New Roman"/>
                <w:sz w:val="20"/>
                <w:szCs w:val="20"/>
              </w:rPr>
              <w:t xml:space="preserve"> u kojem su navedene sve informacije prema Popisu minima</w:t>
            </w:r>
            <w:r w:rsidR="00A64144">
              <w:rPr>
                <w:rFonts w:ascii="Times New Roman" w:hAnsi="Times New Roman" w:cs="Times New Roman"/>
                <w:sz w:val="20"/>
                <w:szCs w:val="20"/>
              </w:rPr>
              <w:t>lnog sadržaja</w:t>
            </w:r>
            <w:r w:rsidR="003871F4">
              <w:rPr>
                <w:rFonts w:ascii="Times New Roman" w:hAnsi="Times New Roman" w:cs="Times New Roman"/>
                <w:sz w:val="20"/>
                <w:szCs w:val="20"/>
              </w:rPr>
              <w:t xml:space="preserve"> </w:t>
            </w:r>
            <w:r w:rsidR="00A64144" w:rsidRPr="00A64144">
              <w:rPr>
                <w:rFonts w:ascii="Times New Roman" w:hAnsi="Times New Roman" w:cs="Times New Roman"/>
                <w:sz w:val="20"/>
                <w:szCs w:val="20"/>
              </w:rPr>
              <w:t>Sporazuma o partnerstvu</w:t>
            </w:r>
            <w:r w:rsidR="00A64144">
              <w:rPr>
                <w:rFonts w:ascii="Times New Roman" w:hAnsi="Times New Roman" w:cs="Times New Roman"/>
                <w:sz w:val="20"/>
                <w:szCs w:val="20"/>
              </w:rPr>
              <w:t xml:space="preserve"> u</w:t>
            </w:r>
            <w:r w:rsidR="00A10AAD">
              <w:rPr>
                <w:rFonts w:ascii="Times New Roman" w:hAnsi="Times New Roman" w:cs="Times New Roman"/>
                <w:sz w:val="20"/>
                <w:szCs w:val="20"/>
              </w:rPr>
              <w:t xml:space="preserve"> </w:t>
            </w:r>
            <w:r w:rsidRPr="00CD5CF4">
              <w:rPr>
                <w:rFonts w:ascii="Times New Roman" w:hAnsi="Times New Roman" w:cs="Times New Roman"/>
                <w:sz w:val="20"/>
                <w:szCs w:val="20"/>
              </w:rPr>
              <w:t xml:space="preserve"> PDF format</w:t>
            </w:r>
            <w:r w:rsidR="005B5A3D">
              <w:rPr>
                <w:rFonts w:ascii="Times New Roman" w:hAnsi="Times New Roman" w:cs="Times New Roman"/>
                <w:sz w:val="20"/>
                <w:szCs w:val="20"/>
              </w:rPr>
              <w:t>u</w:t>
            </w:r>
            <w:r w:rsidRPr="00CD5CF4">
              <w:rPr>
                <w:rFonts w:ascii="Times New Roman" w:hAnsi="Times New Roman" w:cs="Times New Roman"/>
                <w:sz w:val="20"/>
                <w:szCs w:val="20"/>
              </w:rPr>
              <w:t>.</w:t>
            </w:r>
          </w:p>
        </w:tc>
      </w:tr>
      <w:tr w:rsidR="00DA4BE9" w:rsidRPr="00CD5CF4" w14:paraId="032F4F07" w14:textId="77777777" w:rsidTr="00A0468E">
        <w:tc>
          <w:tcPr>
            <w:tcW w:w="3431" w:type="dxa"/>
            <w:vAlign w:val="center"/>
          </w:tcPr>
          <w:p w14:paraId="48DB9E0B" w14:textId="3DA1AFB8" w:rsidR="00DA4BE9" w:rsidRPr="00CD5CF4" w:rsidRDefault="00DA4BE9" w:rsidP="000C518C">
            <w:pPr>
              <w:rPr>
                <w:rFonts w:ascii="Times New Roman" w:hAnsi="Times New Roman" w:cs="Times New Roman"/>
                <w:sz w:val="20"/>
                <w:szCs w:val="20"/>
              </w:rPr>
            </w:pPr>
            <w:r>
              <w:rPr>
                <w:rFonts w:ascii="Times New Roman" w:hAnsi="Times New Roman" w:cs="Times New Roman"/>
                <w:sz w:val="20"/>
                <w:szCs w:val="20"/>
              </w:rPr>
              <w:t>Investicijska studija</w:t>
            </w:r>
          </w:p>
        </w:tc>
        <w:tc>
          <w:tcPr>
            <w:tcW w:w="1985" w:type="dxa"/>
            <w:vAlign w:val="center"/>
          </w:tcPr>
          <w:p w14:paraId="2C4AE670" w14:textId="42AC1E6C" w:rsidR="00DA4BE9" w:rsidRPr="00071562" w:rsidRDefault="00F032B5" w:rsidP="0051499D">
            <w:pPr>
              <w:rPr>
                <w:rFonts w:ascii="Times New Roman" w:hAnsi="Times New Roman" w:cs="Times New Roman"/>
                <w:sz w:val="20"/>
                <w:szCs w:val="20"/>
              </w:rPr>
            </w:pPr>
            <w:r>
              <w:rPr>
                <w:rFonts w:ascii="Times New Roman" w:hAnsi="Times New Roman" w:cs="Times New Roman"/>
                <w:sz w:val="20"/>
                <w:szCs w:val="20"/>
              </w:rPr>
              <w:t>Obrazac 3</w:t>
            </w:r>
            <w:r w:rsidR="00EF102C">
              <w:rPr>
                <w:rFonts w:ascii="Times New Roman" w:hAnsi="Times New Roman" w:cs="Times New Roman"/>
                <w:sz w:val="20"/>
                <w:szCs w:val="20"/>
              </w:rPr>
              <w:t>.</w:t>
            </w:r>
            <w:r>
              <w:t xml:space="preserve"> </w:t>
            </w:r>
            <w:r w:rsidRPr="00F032B5">
              <w:rPr>
                <w:rFonts w:ascii="Times New Roman" w:hAnsi="Times New Roman" w:cs="Times New Roman"/>
                <w:sz w:val="20"/>
                <w:szCs w:val="20"/>
              </w:rPr>
              <w:t>Uputa za prijavitelje</w:t>
            </w:r>
          </w:p>
        </w:tc>
        <w:tc>
          <w:tcPr>
            <w:tcW w:w="3656" w:type="dxa"/>
          </w:tcPr>
          <w:p w14:paraId="50771361" w14:textId="322E10EA" w:rsidR="00DA4BE9" w:rsidRPr="00CD5CF4" w:rsidRDefault="00F032B5" w:rsidP="000C518C">
            <w:pPr>
              <w:jc w:val="both"/>
              <w:rPr>
                <w:rFonts w:ascii="Times New Roman" w:hAnsi="Times New Roman" w:cs="Times New Roman"/>
                <w:sz w:val="20"/>
                <w:szCs w:val="20"/>
              </w:rPr>
            </w:pPr>
            <w:r>
              <w:rPr>
                <w:rFonts w:ascii="Times New Roman" w:hAnsi="Times New Roman" w:cs="Times New Roman"/>
                <w:sz w:val="20"/>
                <w:szCs w:val="20"/>
              </w:rPr>
              <w:t xml:space="preserve">Prijavitelj je obvezan dostaviti popunjeni obrazac </w:t>
            </w:r>
            <w:r w:rsidR="002F1A26">
              <w:rPr>
                <w:rFonts w:ascii="Times New Roman" w:hAnsi="Times New Roman" w:cs="Times New Roman"/>
                <w:sz w:val="20"/>
                <w:szCs w:val="20"/>
              </w:rPr>
              <w:t xml:space="preserve">Investicijske studije u PDF formatu. </w:t>
            </w:r>
          </w:p>
        </w:tc>
      </w:tr>
      <w:tr w:rsidR="008C010F" w:rsidRPr="00CD5CF4" w14:paraId="4FFD8DDB" w14:textId="77777777" w:rsidTr="0056056E">
        <w:tc>
          <w:tcPr>
            <w:tcW w:w="9072" w:type="dxa"/>
            <w:gridSpan w:val="3"/>
            <w:vAlign w:val="center"/>
          </w:tcPr>
          <w:p w14:paraId="374AE9F1" w14:textId="4F097453" w:rsidR="008C010F" w:rsidRDefault="008C010F" w:rsidP="000C518C">
            <w:pPr>
              <w:jc w:val="both"/>
              <w:rPr>
                <w:rFonts w:ascii="Times New Roman" w:hAnsi="Times New Roman" w:cs="Times New Roman"/>
                <w:sz w:val="20"/>
                <w:szCs w:val="20"/>
              </w:rPr>
            </w:pPr>
            <w:r>
              <w:rPr>
                <w:rFonts w:ascii="Times New Roman" w:hAnsi="Times New Roman" w:cs="Times New Roman"/>
                <w:sz w:val="20"/>
                <w:szCs w:val="20"/>
              </w:rPr>
              <w:t>II. POPRATNA DOKUMENTACIJA KOJA SE PODNOSI UZ PROJEKTNI PRIJEDLOG</w:t>
            </w:r>
          </w:p>
        </w:tc>
      </w:tr>
      <w:tr w:rsidR="00EF102C" w:rsidRPr="00CD5CF4" w14:paraId="0146E7F7" w14:textId="77777777" w:rsidTr="00A0468E">
        <w:tc>
          <w:tcPr>
            <w:tcW w:w="3431" w:type="dxa"/>
            <w:vAlign w:val="center"/>
          </w:tcPr>
          <w:p w14:paraId="42331CFB" w14:textId="6FA59F99" w:rsidR="00EF102C" w:rsidRDefault="00D15172" w:rsidP="000C518C">
            <w:pPr>
              <w:rPr>
                <w:rFonts w:ascii="Times New Roman" w:hAnsi="Times New Roman" w:cs="Times New Roman"/>
                <w:sz w:val="20"/>
                <w:szCs w:val="20"/>
              </w:rPr>
            </w:pPr>
            <w:r>
              <w:rPr>
                <w:rFonts w:ascii="Times New Roman" w:hAnsi="Times New Roman" w:cs="Times New Roman"/>
                <w:sz w:val="20"/>
                <w:szCs w:val="20"/>
              </w:rPr>
              <w:lastRenderedPageBreak/>
              <w:t xml:space="preserve">Tehnička dokumentacija </w:t>
            </w:r>
            <w:r w:rsidR="00073D3A">
              <w:rPr>
                <w:rFonts w:ascii="Times New Roman" w:hAnsi="Times New Roman" w:cs="Times New Roman"/>
                <w:sz w:val="20"/>
                <w:szCs w:val="20"/>
              </w:rPr>
              <w:t xml:space="preserve">te važeći akt kojim se </w:t>
            </w:r>
            <w:r w:rsidR="008B138E">
              <w:rPr>
                <w:rFonts w:ascii="Times New Roman" w:hAnsi="Times New Roman" w:cs="Times New Roman"/>
                <w:sz w:val="20"/>
                <w:szCs w:val="20"/>
              </w:rPr>
              <w:t>o</w:t>
            </w:r>
            <w:r w:rsidR="00073D3A">
              <w:rPr>
                <w:rFonts w:ascii="Times New Roman" w:hAnsi="Times New Roman" w:cs="Times New Roman"/>
                <w:sz w:val="20"/>
                <w:szCs w:val="20"/>
              </w:rPr>
              <w:t>mo</w:t>
            </w:r>
            <w:r w:rsidR="008B138E">
              <w:rPr>
                <w:rFonts w:ascii="Times New Roman" w:hAnsi="Times New Roman" w:cs="Times New Roman"/>
                <w:sz w:val="20"/>
                <w:szCs w:val="20"/>
              </w:rPr>
              <w:t>gućava početak građenja</w:t>
            </w:r>
          </w:p>
        </w:tc>
        <w:tc>
          <w:tcPr>
            <w:tcW w:w="1985" w:type="dxa"/>
            <w:vAlign w:val="center"/>
          </w:tcPr>
          <w:p w14:paraId="3DEBA4D2" w14:textId="75829812" w:rsidR="00EF102C" w:rsidRDefault="00705C71" w:rsidP="00705C71">
            <w:pPr>
              <w:jc w:val="center"/>
              <w:rPr>
                <w:rFonts w:ascii="Times New Roman" w:hAnsi="Times New Roman" w:cs="Times New Roman"/>
                <w:sz w:val="20"/>
                <w:szCs w:val="20"/>
              </w:rPr>
            </w:pPr>
            <w:r>
              <w:rPr>
                <w:rFonts w:ascii="Times New Roman" w:hAnsi="Times New Roman" w:cs="Times New Roman"/>
                <w:sz w:val="20"/>
                <w:szCs w:val="20"/>
              </w:rPr>
              <w:t>n/p</w:t>
            </w:r>
          </w:p>
        </w:tc>
        <w:tc>
          <w:tcPr>
            <w:tcW w:w="3656" w:type="dxa"/>
          </w:tcPr>
          <w:p w14:paraId="141EEBC0" w14:textId="7931FD43" w:rsidR="00EF102C" w:rsidRDefault="00D15172" w:rsidP="000C518C">
            <w:pPr>
              <w:jc w:val="both"/>
              <w:rPr>
                <w:rFonts w:ascii="Times New Roman" w:hAnsi="Times New Roman" w:cs="Times New Roman"/>
                <w:sz w:val="20"/>
                <w:szCs w:val="20"/>
              </w:rPr>
            </w:pPr>
            <w:r>
              <w:rPr>
                <w:rFonts w:ascii="Times New Roman" w:hAnsi="Times New Roman" w:cs="Times New Roman"/>
                <w:sz w:val="20"/>
                <w:szCs w:val="20"/>
              </w:rPr>
              <w:t xml:space="preserve">Prijavitelj je dužan podnijeti svu </w:t>
            </w:r>
            <w:r w:rsidR="00073D3A">
              <w:rPr>
                <w:rFonts w:ascii="Times New Roman" w:hAnsi="Times New Roman" w:cs="Times New Roman"/>
                <w:sz w:val="20"/>
                <w:szCs w:val="20"/>
              </w:rPr>
              <w:t xml:space="preserve">tehničku dokumentaciju </w:t>
            </w:r>
            <w:r w:rsidR="00BE3340">
              <w:rPr>
                <w:rFonts w:ascii="Times New Roman" w:hAnsi="Times New Roman" w:cs="Times New Roman"/>
                <w:sz w:val="20"/>
                <w:szCs w:val="20"/>
              </w:rPr>
              <w:t>vezanu za infrastrukturne radove</w:t>
            </w:r>
            <w:r w:rsidR="004077E5">
              <w:rPr>
                <w:rFonts w:ascii="Times New Roman" w:hAnsi="Times New Roman" w:cs="Times New Roman"/>
                <w:sz w:val="20"/>
                <w:szCs w:val="20"/>
              </w:rPr>
              <w:t>, a iz koje se mogu utvrditi svi troškovi provedbe projektne aktivnosti</w:t>
            </w:r>
            <w:r w:rsidR="00BE3340">
              <w:rPr>
                <w:rFonts w:ascii="Times New Roman" w:hAnsi="Times New Roman" w:cs="Times New Roman"/>
                <w:sz w:val="20"/>
                <w:szCs w:val="20"/>
              </w:rPr>
              <w:t>.</w:t>
            </w:r>
          </w:p>
        </w:tc>
      </w:tr>
      <w:tr w:rsidR="008B138E" w:rsidRPr="00CD5CF4" w14:paraId="599120B7" w14:textId="77777777" w:rsidTr="00A0468E">
        <w:tc>
          <w:tcPr>
            <w:tcW w:w="3431" w:type="dxa"/>
            <w:vAlign w:val="center"/>
          </w:tcPr>
          <w:p w14:paraId="1254B9DF" w14:textId="0E2264D4" w:rsidR="008B138E" w:rsidRDefault="008B138E" w:rsidP="000C518C">
            <w:pPr>
              <w:rPr>
                <w:rFonts w:ascii="Times New Roman" w:hAnsi="Times New Roman" w:cs="Times New Roman"/>
                <w:sz w:val="20"/>
                <w:szCs w:val="20"/>
              </w:rPr>
            </w:pPr>
            <w:r>
              <w:rPr>
                <w:rFonts w:ascii="Times New Roman" w:hAnsi="Times New Roman" w:cs="Times New Roman"/>
                <w:sz w:val="20"/>
                <w:szCs w:val="20"/>
              </w:rPr>
              <w:t xml:space="preserve">Popratna dokumentacija kojom se potvrđuje </w:t>
            </w:r>
            <w:r w:rsidR="00F0347E">
              <w:rPr>
                <w:rFonts w:ascii="Times New Roman" w:hAnsi="Times New Roman" w:cs="Times New Roman"/>
                <w:sz w:val="20"/>
                <w:szCs w:val="20"/>
              </w:rPr>
              <w:t xml:space="preserve">procjena izdataka </w:t>
            </w:r>
            <w:r w:rsidR="007D5693">
              <w:rPr>
                <w:rFonts w:ascii="Times New Roman" w:hAnsi="Times New Roman" w:cs="Times New Roman"/>
                <w:sz w:val="20"/>
                <w:szCs w:val="20"/>
              </w:rPr>
              <w:t>povezanih s projektnim aktivnostima</w:t>
            </w:r>
          </w:p>
        </w:tc>
        <w:tc>
          <w:tcPr>
            <w:tcW w:w="1985" w:type="dxa"/>
            <w:vAlign w:val="center"/>
          </w:tcPr>
          <w:p w14:paraId="576B4B78" w14:textId="79BC4A13" w:rsidR="008B138E" w:rsidRDefault="00705C71" w:rsidP="00705C71">
            <w:pPr>
              <w:jc w:val="center"/>
              <w:rPr>
                <w:rFonts w:ascii="Times New Roman" w:hAnsi="Times New Roman" w:cs="Times New Roman"/>
                <w:sz w:val="20"/>
                <w:szCs w:val="20"/>
              </w:rPr>
            </w:pPr>
            <w:r>
              <w:rPr>
                <w:rFonts w:ascii="Times New Roman" w:hAnsi="Times New Roman" w:cs="Times New Roman"/>
                <w:sz w:val="20"/>
                <w:szCs w:val="20"/>
              </w:rPr>
              <w:t>n/p</w:t>
            </w:r>
          </w:p>
        </w:tc>
        <w:tc>
          <w:tcPr>
            <w:tcW w:w="3656" w:type="dxa"/>
          </w:tcPr>
          <w:p w14:paraId="4A3B21EB" w14:textId="71ADD51B" w:rsidR="008B138E" w:rsidRDefault="00705C71" w:rsidP="000C518C">
            <w:pPr>
              <w:jc w:val="both"/>
              <w:rPr>
                <w:rFonts w:ascii="Times New Roman" w:hAnsi="Times New Roman" w:cs="Times New Roman"/>
                <w:sz w:val="20"/>
                <w:szCs w:val="20"/>
              </w:rPr>
            </w:pPr>
            <w:r>
              <w:rPr>
                <w:rFonts w:ascii="Times New Roman" w:hAnsi="Times New Roman" w:cs="Times New Roman"/>
                <w:sz w:val="20"/>
                <w:szCs w:val="20"/>
              </w:rPr>
              <w:t>Prijavitelj je dužan dostaviti popratnu dokumentaciju iz koje je moguće utvrditi</w:t>
            </w:r>
            <w:r w:rsidR="00E6789F">
              <w:rPr>
                <w:rFonts w:ascii="Times New Roman" w:hAnsi="Times New Roman" w:cs="Times New Roman"/>
                <w:sz w:val="20"/>
                <w:szCs w:val="20"/>
              </w:rPr>
              <w:t xml:space="preserve"> izdatke povezane s provedbom projektnih aktivnosti. </w:t>
            </w:r>
          </w:p>
        </w:tc>
      </w:tr>
    </w:tbl>
    <w:p w14:paraId="6E62A549" w14:textId="77777777" w:rsidR="00DB4E20" w:rsidRDefault="00DB4E20" w:rsidP="004D1672">
      <w:pPr>
        <w:spacing w:after="0" w:line="240" w:lineRule="auto"/>
        <w:jc w:val="both"/>
        <w:rPr>
          <w:rFonts w:ascii="Times New Roman" w:hAnsi="Times New Roman" w:cs="Times New Roman"/>
        </w:rPr>
      </w:pPr>
    </w:p>
    <w:p w14:paraId="4FC96AFA" w14:textId="5DA49834" w:rsidR="0051499D" w:rsidRDefault="000C518C" w:rsidP="001A2B84">
      <w:pPr>
        <w:jc w:val="both"/>
        <w:rPr>
          <w:rFonts w:ascii="Times New Roman" w:hAnsi="Times New Roman" w:cs="Times New Roman"/>
          <w:sz w:val="24"/>
          <w:szCs w:val="24"/>
        </w:rPr>
      </w:pPr>
      <w:r w:rsidRPr="00CD5CF4">
        <w:rPr>
          <w:rFonts w:ascii="Times New Roman" w:hAnsi="Times New Roman" w:cs="Times New Roman"/>
          <w:sz w:val="24"/>
          <w:szCs w:val="24"/>
        </w:rPr>
        <w:t xml:space="preserve">Dokumentacija koja zahtijeva potpis prijavitelja, mora biti sken izvornika, ovjerena pečatom i potpisom ovlaštene osobe za zastupanje, dostavljena </w:t>
      </w:r>
      <w:r w:rsidR="005B5A3D">
        <w:rPr>
          <w:rFonts w:ascii="Times New Roman" w:hAnsi="Times New Roman" w:cs="Times New Roman"/>
          <w:sz w:val="24"/>
          <w:szCs w:val="24"/>
        </w:rPr>
        <w:t>putem sustava</w:t>
      </w:r>
      <w:r w:rsidR="005555EA">
        <w:rPr>
          <w:rFonts w:ascii="Times New Roman" w:hAnsi="Times New Roman" w:cs="Times New Roman"/>
          <w:sz w:val="24"/>
          <w:szCs w:val="24"/>
        </w:rPr>
        <w:t xml:space="preserve"> eNPOO</w:t>
      </w:r>
      <w:r w:rsidRPr="00CD5CF4">
        <w:rPr>
          <w:rFonts w:ascii="Times New Roman" w:hAnsi="Times New Roman" w:cs="Times New Roman"/>
          <w:sz w:val="24"/>
          <w:szCs w:val="24"/>
        </w:rPr>
        <w:t xml:space="preserve"> te dostupna u izvorniku na </w:t>
      </w:r>
      <w:r w:rsidR="004D1672" w:rsidRPr="00CD5CF4">
        <w:rPr>
          <w:rFonts w:ascii="Times New Roman" w:hAnsi="Times New Roman" w:cs="Times New Roman"/>
          <w:sz w:val="24"/>
          <w:szCs w:val="24"/>
        </w:rPr>
        <w:t xml:space="preserve">zahtjev Ministarstva </w:t>
      </w:r>
      <w:r w:rsidR="007163EE" w:rsidRPr="007163EE">
        <w:rPr>
          <w:rFonts w:ascii="Times New Roman" w:hAnsi="Times New Roman" w:cs="Times New Roman"/>
          <w:sz w:val="24"/>
          <w:szCs w:val="24"/>
        </w:rPr>
        <w:t>rada, mirovinskoga sustava, obitelji i socijalne politike</w:t>
      </w:r>
      <w:r w:rsidR="004D1672" w:rsidRPr="00CD5CF4">
        <w:rPr>
          <w:rFonts w:ascii="Times New Roman" w:hAnsi="Times New Roman" w:cs="Times New Roman"/>
          <w:sz w:val="24"/>
          <w:szCs w:val="24"/>
        </w:rPr>
        <w:t>.</w:t>
      </w:r>
    </w:p>
    <w:p w14:paraId="5A2575FF" w14:textId="5C986697" w:rsidR="00DB4E20" w:rsidRPr="00DB4E20" w:rsidRDefault="00DB4E20" w:rsidP="001A2B84">
      <w:pPr>
        <w:widowControl w:val="0"/>
        <w:autoSpaceDE w:val="0"/>
        <w:autoSpaceDN w:val="0"/>
        <w:adjustRightInd w:val="0"/>
        <w:jc w:val="both"/>
        <w:rPr>
          <w:rFonts w:ascii="Times New Roman" w:eastAsia="Times New Roman" w:hAnsi="Times New Roman" w:cs="Times New Roman"/>
          <w:color w:val="000000"/>
          <w:sz w:val="24"/>
          <w:szCs w:val="24"/>
        </w:rPr>
      </w:pPr>
      <w:r w:rsidRPr="00DB4E20">
        <w:rPr>
          <w:rFonts w:ascii="Times New Roman" w:eastAsia="Times New Roman" w:hAnsi="Times New Roman" w:cs="Times New Roman"/>
          <w:color w:val="000000"/>
          <w:sz w:val="24"/>
          <w:szCs w:val="24"/>
        </w:rPr>
        <w:t>Projektni prijedlog podnosi se od strane ovlaštene osobe Prijavitelja putem sustava e</w:t>
      </w:r>
      <w:r w:rsidRPr="00DB4E20">
        <w:rPr>
          <w:rFonts w:ascii="Times New Roman" w:eastAsia="Times New Roman" w:hAnsi="Times New Roman" w:cs="Times New Roman"/>
          <w:color w:val="000000"/>
          <w:sz w:val="24"/>
          <w:szCs w:val="24"/>
          <w:u w:val="single"/>
        </w:rPr>
        <w:t>NPOO</w:t>
      </w:r>
      <w:r w:rsidRPr="00DB4E20">
        <w:rPr>
          <w:rFonts w:ascii="Times New Roman" w:eastAsia="Times New Roman" w:hAnsi="Times New Roman" w:cs="Times New Roman"/>
          <w:color w:val="000000"/>
          <w:sz w:val="24"/>
          <w:szCs w:val="24"/>
        </w:rPr>
        <w:t xml:space="preserve"> u elektroničkom obliku.</w:t>
      </w:r>
    </w:p>
    <w:tbl>
      <w:tblPr>
        <w:tblStyle w:val="TableGrid4"/>
        <w:tblW w:w="0" w:type="auto"/>
        <w:tblInd w:w="135" w:type="dxa"/>
        <w:tblLayout w:type="fixed"/>
        <w:tblLook w:val="04A0" w:firstRow="1" w:lastRow="0" w:firstColumn="1" w:lastColumn="0" w:noHBand="0" w:noVBand="1"/>
      </w:tblPr>
      <w:tblGrid>
        <w:gridCol w:w="9045"/>
      </w:tblGrid>
      <w:tr w:rsidR="00DB4E20" w:rsidRPr="00DB4E20" w14:paraId="08079EA0" w14:textId="77777777" w:rsidTr="00DB4E20">
        <w:tc>
          <w:tcPr>
            <w:tcW w:w="9045" w:type="dxa"/>
            <w:tcBorders>
              <w:top w:val="single" w:sz="8" w:space="0" w:color="auto"/>
              <w:left w:val="single" w:sz="8" w:space="0" w:color="auto"/>
              <w:bottom w:val="single" w:sz="8" w:space="0" w:color="auto"/>
              <w:right w:val="single" w:sz="8" w:space="0" w:color="auto"/>
            </w:tcBorders>
            <w:shd w:val="clear" w:color="auto" w:fill="D6F8D7"/>
            <w:hideMark/>
          </w:tcPr>
          <w:p w14:paraId="6A2C990B" w14:textId="77777777" w:rsidR="00DB4E20" w:rsidRPr="00DB4E20" w:rsidRDefault="00DB4E20" w:rsidP="00DB4E20">
            <w:pPr>
              <w:jc w:val="both"/>
              <w:rPr>
                <w:rFonts w:ascii="Times New Roman" w:eastAsia="Times New Roman" w:hAnsi="Times New Roman"/>
                <w:i/>
                <w:iCs/>
              </w:rPr>
            </w:pPr>
            <w:r w:rsidRPr="00DB4E20">
              <w:rPr>
                <w:rFonts w:ascii="Times New Roman" w:eastAsia="Times New Roman" w:hAnsi="Times New Roman"/>
                <w:b/>
                <w:bCs/>
                <w:i/>
                <w:iCs/>
                <w:color w:val="000000"/>
              </w:rPr>
              <w:t>Napomena:</w:t>
            </w:r>
            <w:r w:rsidRPr="00DB4E20">
              <w:rPr>
                <w:rFonts w:ascii="Times New Roman" w:eastAsia="Times New Roman" w:hAnsi="Times New Roman"/>
                <w:i/>
                <w:iCs/>
                <w:color w:val="000000"/>
              </w:rPr>
              <w:t xml:space="preserve"> </w:t>
            </w:r>
            <w:r w:rsidRPr="00DB4E20">
              <w:rPr>
                <w:rFonts w:ascii="Times New Roman" w:eastAsia="Times New Roman" w:hAnsi="Times New Roman"/>
                <w:i/>
                <w:iCs/>
              </w:rPr>
              <w:t>Projektni prijedlog podnosi se isključivo putem sustava e</w:t>
            </w:r>
            <w:r w:rsidRPr="00DB4E20">
              <w:rPr>
                <w:rFonts w:ascii="Times New Roman" w:eastAsia="Times New Roman" w:hAnsi="Times New Roman"/>
                <w:i/>
                <w:iCs/>
                <w:u w:val="single"/>
              </w:rPr>
              <w:t>NPOO</w:t>
            </w:r>
            <w:r w:rsidRPr="00DB4E20">
              <w:rPr>
                <w:rFonts w:ascii="Times New Roman" w:eastAsia="Times New Roman" w:hAnsi="Times New Roman"/>
                <w:i/>
                <w:iCs/>
              </w:rPr>
              <w:t xml:space="preserve">, ispunjavanjem i podnošenjem Prijavnog obrasca. Svaki priloženi dokument Prijavnom obrascu kroz navedeni sustav mora biti u zasebnoj datoteci. </w:t>
            </w:r>
          </w:p>
          <w:p w14:paraId="4BF819EE" w14:textId="77777777" w:rsidR="00DB4E20" w:rsidRPr="00DB4E20" w:rsidRDefault="00DB4E20" w:rsidP="00DB4E20">
            <w:pPr>
              <w:jc w:val="both"/>
              <w:rPr>
                <w:rFonts w:ascii="Times New Roman" w:eastAsia="Times New Roman" w:hAnsi="Times New Roman"/>
                <w:i/>
                <w:iCs/>
              </w:rPr>
            </w:pPr>
            <w:r w:rsidRPr="00DB4E20">
              <w:rPr>
                <w:rFonts w:ascii="Times New Roman" w:eastAsia="Times New Roman" w:hAnsi="Times New Roman"/>
                <w:b/>
                <w:bCs/>
                <w:i/>
                <w:iCs/>
              </w:rPr>
              <w:t>VAŽNO!</w:t>
            </w:r>
            <w:r w:rsidRPr="00DB4E20">
              <w:rPr>
                <w:rFonts w:ascii="Times New Roman" w:eastAsia="Times New Roman" w:hAnsi="Times New Roman"/>
                <w:i/>
                <w:iCs/>
              </w:rPr>
              <w:t xml:space="preserve"> Prijavitelji su dužni planirati dovoljno vremena za registraciju u sustav e</w:t>
            </w:r>
            <w:r w:rsidRPr="00DB4E20">
              <w:rPr>
                <w:rFonts w:ascii="Times New Roman" w:eastAsia="Times New Roman" w:hAnsi="Times New Roman"/>
                <w:i/>
                <w:iCs/>
                <w:u w:val="single"/>
              </w:rPr>
              <w:t>NPOO</w:t>
            </w:r>
            <w:r w:rsidRPr="00DB4E20">
              <w:rPr>
                <w:rFonts w:ascii="Times New Roman" w:eastAsia="Times New Roman" w:hAnsi="Times New Roman"/>
                <w:i/>
                <w:iCs/>
              </w:rPr>
              <w:t xml:space="preserve"> te ispunjavanje i provjeru Prijavnog obrasca u istome, prije željenog vremena podnošenja projektnog prijedloga. Iako je sustav e</w:t>
            </w:r>
            <w:r w:rsidRPr="00DB4E20">
              <w:rPr>
                <w:rFonts w:ascii="Times New Roman" w:eastAsia="Times New Roman" w:hAnsi="Times New Roman"/>
                <w:i/>
                <w:iCs/>
                <w:u w:val="single"/>
              </w:rPr>
              <w:t>NPOO</w:t>
            </w:r>
            <w:r w:rsidRPr="00DB4E20">
              <w:rPr>
                <w:rFonts w:ascii="Times New Roman" w:eastAsia="Times New Roman" w:hAnsi="Times New Roman"/>
                <w:i/>
                <w:iCs/>
              </w:rPr>
              <w:t xml:space="preserve"> dostupan 0-24 sata svim danima, izuzev u vrijeme redovitih ažuriranja sustava, korisnička podrška sustava e</w:t>
            </w:r>
            <w:r w:rsidRPr="00DB4E20">
              <w:rPr>
                <w:rFonts w:ascii="Times New Roman" w:eastAsia="Times New Roman" w:hAnsi="Times New Roman"/>
                <w:i/>
                <w:iCs/>
                <w:u w:val="single"/>
              </w:rPr>
              <w:t>NPOO</w:t>
            </w:r>
            <w:r w:rsidRPr="00DB4E20">
              <w:rPr>
                <w:rFonts w:ascii="Times New Roman" w:eastAsia="Times New Roman" w:hAnsi="Times New Roman"/>
                <w:i/>
                <w:iCs/>
              </w:rPr>
              <w:t xml:space="preserve"> 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86FEE35" w14:textId="77777777" w:rsidR="00DB4E20" w:rsidRPr="00CD5CF4" w:rsidRDefault="00DB4E20" w:rsidP="004D1672">
      <w:pPr>
        <w:spacing w:after="0" w:line="240" w:lineRule="auto"/>
        <w:jc w:val="both"/>
        <w:rPr>
          <w:rFonts w:ascii="Times New Roman" w:hAnsi="Times New Roman" w:cs="Times New Roman"/>
          <w:sz w:val="24"/>
          <w:szCs w:val="24"/>
        </w:rPr>
      </w:pPr>
    </w:p>
    <w:p w14:paraId="7D19DBA6" w14:textId="77777777" w:rsidR="00E37983" w:rsidRPr="00101DE8" w:rsidRDefault="00E37983" w:rsidP="005F54F4">
      <w:pPr>
        <w:jc w:val="both"/>
        <w:rPr>
          <w:rFonts w:ascii="Times New Roman" w:hAnsi="Times New Roman" w:cs="Times New Roman"/>
          <w:color w:val="000000" w:themeColor="text1"/>
          <w:sz w:val="24"/>
          <w:szCs w:val="24"/>
        </w:rPr>
      </w:pPr>
      <w:r w:rsidRPr="00101DE8">
        <w:rPr>
          <w:rFonts w:ascii="Times New Roman" w:hAnsi="Times New Roman" w:cs="Times New Roman"/>
          <w:color w:val="000000" w:themeColor="text1"/>
          <w:sz w:val="24"/>
          <w:szCs w:val="24"/>
        </w:rPr>
        <w:t xml:space="preserve">Mogućnost podnošenja projektnih prijedloga otvorena je od dana objave Poziva.  </w:t>
      </w:r>
    </w:p>
    <w:p w14:paraId="3C70DF44" w14:textId="185D3414" w:rsidR="00FD53AB" w:rsidRDefault="000C518C" w:rsidP="005F54F4">
      <w:pPr>
        <w:jc w:val="both"/>
        <w:rPr>
          <w:rFonts w:ascii="Times New Roman" w:hAnsi="Times New Roman" w:cs="Times New Roman"/>
          <w:color w:val="000000" w:themeColor="text1"/>
          <w:sz w:val="24"/>
          <w:szCs w:val="24"/>
        </w:rPr>
      </w:pPr>
      <w:r w:rsidRPr="00101DE8">
        <w:rPr>
          <w:rFonts w:ascii="Times New Roman" w:hAnsi="Times New Roman" w:cs="Times New Roman"/>
          <w:color w:val="000000" w:themeColor="text1"/>
          <w:sz w:val="24"/>
          <w:szCs w:val="24"/>
        </w:rPr>
        <w:t xml:space="preserve">Poziv se provodi kao </w:t>
      </w:r>
      <w:r w:rsidR="00523EF1" w:rsidRPr="00101DE8">
        <w:rPr>
          <w:rFonts w:ascii="Times New Roman" w:hAnsi="Times New Roman" w:cs="Times New Roman"/>
          <w:color w:val="000000" w:themeColor="text1"/>
          <w:sz w:val="24"/>
          <w:szCs w:val="24"/>
        </w:rPr>
        <w:t>otvoreni</w:t>
      </w:r>
      <w:r w:rsidR="00A00716" w:rsidRPr="00101DE8">
        <w:rPr>
          <w:rFonts w:ascii="Times New Roman" w:hAnsi="Times New Roman" w:cs="Times New Roman"/>
          <w:color w:val="000000" w:themeColor="text1"/>
          <w:sz w:val="24"/>
          <w:szCs w:val="24"/>
        </w:rPr>
        <w:t xml:space="preserve"> </w:t>
      </w:r>
      <w:r w:rsidRPr="00101DE8">
        <w:rPr>
          <w:rFonts w:ascii="Times New Roman" w:hAnsi="Times New Roman" w:cs="Times New Roman"/>
          <w:color w:val="000000" w:themeColor="text1"/>
          <w:sz w:val="24"/>
          <w:szCs w:val="24"/>
        </w:rPr>
        <w:t>postupak dodjele bespov</w:t>
      </w:r>
      <w:r w:rsidR="00A00716" w:rsidRPr="00101DE8">
        <w:rPr>
          <w:rFonts w:ascii="Times New Roman" w:hAnsi="Times New Roman" w:cs="Times New Roman"/>
          <w:color w:val="000000" w:themeColor="text1"/>
          <w:sz w:val="24"/>
          <w:szCs w:val="24"/>
        </w:rPr>
        <w:t>ratnih sredstava</w:t>
      </w:r>
      <w:r w:rsidR="00435F65" w:rsidRPr="00101DE8">
        <w:rPr>
          <w:rFonts w:ascii="Times New Roman" w:hAnsi="Times New Roman" w:cs="Times New Roman"/>
          <w:color w:val="000000" w:themeColor="text1"/>
          <w:sz w:val="24"/>
          <w:szCs w:val="24"/>
        </w:rPr>
        <w:t xml:space="preserve"> u modalitetu privremenog </w:t>
      </w:r>
      <w:r w:rsidR="00FD53AB">
        <w:rPr>
          <w:rFonts w:ascii="Times New Roman" w:hAnsi="Times New Roman" w:cs="Times New Roman"/>
          <w:color w:val="000000" w:themeColor="text1"/>
          <w:sz w:val="24"/>
          <w:szCs w:val="24"/>
        </w:rPr>
        <w:t xml:space="preserve">poziva do 22. ožujka 2023. godine. </w:t>
      </w:r>
      <w:r w:rsidR="000B55FF" w:rsidRPr="00ED72AB">
        <w:rPr>
          <w:rFonts w:ascii="Times New Roman" w:hAnsi="Times New Roman" w:cs="Times New Roman"/>
          <w:b/>
          <w:color w:val="000000" w:themeColor="text1"/>
          <w:sz w:val="24"/>
          <w:szCs w:val="24"/>
        </w:rPr>
        <w:t>Projektne prijave mogu se podnositi putem sustava eNPOO počevši od 23. siječnja 2023. godine od 8:00 sati</w:t>
      </w:r>
      <w:r w:rsidR="000B55FF">
        <w:rPr>
          <w:rFonts w:ascii="Times New Roman" w:hAnsi="Times New Roman" w:cs="Times New Roman"/>
          <w:color w:val="000000" w:themeColor="text1"/>
          <w:sz w:val="24"/>
          <w:szCs w:val="24"/>
        </w:rPr>
        <w:t>.</w:t>
      </w:r>
    </w:p>
    <w:p w14:paraId="2A1E7B75" w14:textId="0E6FEB92" w:rsidR="005F54F4" w:rsidRDefault="007163EE" w:rsidP="001A2B84">
      <w:pPr>
        <w:jc w:val="both"/>
        <w:rPr>
          <w:rFonts w:ascii="Times New Roman" w:hAnsi="Times New Roman" w:cs="Times New Roman"/>
          <w:color w:val="000000" w:themeColor="text1"/>
          <w:sz w:val="24"/>
          <w:szCs w:val="24"/>
        </w:rPr>
      </w:pPr>
      <w:r w:rsidRPr="00101DE8">
        <w:rPr>
          <w:rFonts w:ascii="Times New Roman" w:hAnsi="Times New Roman" w:cs="Times New Roman"/>
          <w:color w:val="000000" w:themeColor="text1"/>
          <w:sz w:val="24"/>
          <w:szCs w:val="24"/>
        </w:rPr>
        <w:t>Ministarstv</w:t>
      </w:r>
      <w:r w:rsidR="00EF1FA6" w:rsidRPr="00101DE8">
        <w:rPr>
          <w:rFonts w:ascii="Times New Roman" w:hAnsi="Times New Roman" w:cs="Times New Roman"/>
          <w:color w:val="000000" w:themeColor="text1"/>
          <w:sz w:val="24"/>
          <w:szCs w:val="24"/>
        </w:rPr>
        <w:t>o</w:t>
      </w:r>
      <w:r w:rsidRPr="00101DE8">
        <w:rPr>
          <w:rFonts w:ascii="Times New Roman" w:hAnsi="Times New Roman" w:cs="Times New Roman"/>
          <w:color w:val="000000" w:themeColor="text1"/>
          <w:sz w:val="24"/>
          <w:szCs w:val="24"/>
        </w:rPr>
        <w:t xml:space="preserve"> rada, mirovinskoga sustava, obitelji i socijalne politike</w:t>
      </w:r>
      <w:r w:rsidRPr="00CD5CF4">
        <w:rPr>
          <w:rFonts w:ascii="Times New Roman" w:hAnsi="Times New Roman" w:cs="Times New Roman"/>
          <w:color w:val="000000" w:themeColor="text1"/>
          <w:sz w:val="24"/>
          <w:szCs w:val="24"/>
        </w:rPr>
        <w:t xml:space="preserve"> </w:t>
      </w:r>
      <w:r w:rsidR="000C518C" w:rsidRPr="00CD5CF4">
        <w:rPr>
          <w:rFonts w:ascii="Times New Roman" w:hAnsi="Times New Roman" w:cs="Times New Roman"/>
          <w:color w:val="000000" w:themeColor="text1"/>
          <w:sz w:val="24"/>
          <w:szCs w:val="24"/>
        </w:rPr>
        <w:t>zadržava pravo izmjena Poziva tijekom razdoblja trajanja Poziva, vodeći računa da predmetne izmjene ne utječu na postupak procjene projektnih prijedloga.</w:t>
      </w:r>
      <w:r>
        <w:rPr>
          <w:rFonts w:ascii="Times New Roman" w:hAnsi="Times New Roman" w:cs="Times New Roman"/>
          <w:color w:val="000000" w:themeColor="text1"/>
          <w:sz w:val="24"/>
          <w:szCs w:val="24"/>
        </w:rPr>
        <w:t xml:space="preserve"> </w:t>
      </w:r>
    </w:p>
    <w:p w14:paraId="5C9958D1" w14:textId="77777777" w:rsidR="005F54F4" w:rsidRPr="005F54F4" w:rsidRDefault="005F54F4" w:rsidP="005F54F4">
      <w:pPr>
        <w:spacing w:after="0" w:line="240" w:lineRule="auto"/>
        <w:jc w:val="both"/>
        <w:rPr>
          <w:rFonts w:ascii="Times New Roman" w:hAnsi="Times New Roman" w:cs="Times New Roman"/>
          <w:color w:val="000000"/>
          <w:sz w:val="24"/>
          <w:szCs w:val="24"/>
        </w:rPr>
      </w:pPr>
      <w:r w:rsidRPr="005F54F4">
        <w:rPr>
          <w:rFonts w:ascii="Times New Roman" w:hAnsi="Times New Roman" w:cs="Times New Roman"/>
          <w:color w:val="000000"/>
          <w:sz w:val="24"/>
          <w:szCs w:val="24"/>
        </w:rPr>
        <w:t xml:space="preserve">Tijekom roka za predaju projektnih prijedloga prijavitelji mogu putem sustava eNPOO povući </w:t>
      </w:r>
    </w:p>
    <w:p w14:paraId="4EB816CA" w14:textId="01F140FE" w:rsidR="005F54F4" w:rsidRPr="00CD5CF4" w:rsidRDefault="005F54F4" w:rsidP="005F54F4">
      <w:pPr>
        <w:spacing w:after="0" w:line="240" w:lineRule="auto"/>
        <w:jc w:val="both"/>
        <w:rPr>
          <w:rFonts w:ascii="Times New Roman" w:hAnsi="Times New Roman" w:cs="Times New Roman"/>
          <w:color w:val="000000"/>
          <w:sz w:val="24"/>
          <w:szCs w:val="24"/>
        </w:rPr>
      </w:pPr>
      <w:r w:rsidRPr="005F54F4">
        <w:rPr>
          <w:rFonts w:ascii="Times New Roman" w:hAnsi="Times New Roman" w:cs="Times New Roman"/>
          <w:color w:val="000000"/>
          <w:sz w:val="24"/>
          <w:szCs w:val="24"/>
        </w:rPr>
        <w:t>svoj projektni prijedlog te nakon povlačenja podnijeti novi.</w:t>
      </w:r>
    </w:p>
    <w:p w14:paraId="0D58B8FA" w14:textId="77777777" w:rsidR="000C518C" w:rsidRPr="00CD5CF4" w:rsidRDefault="000C518C" w:rsidP="000C518C">
      <w:pPr>
        <w:widowControl w:val="0"/>
        <w:autoSpaceDE w:val="0"/>
        <w:autoSpaceDN w:val="0"/>
        <w:adjustRightInd w:val="0"/>
        <w:spacing w:after="0"/>
        <w:jc w:val="both"/>
        <w:rPr>
          <w:rFonts w:ascii="Times New Roman" w:hAnsi="Times New Roman" w:cs="Times New Roman"/>
          <w:color w:val="000000"/>
        </w:rPr>
      </w:pPr>
    </w:p>
    <w:p w14:paraId="1FBD11BC" w14:textId="285D8E0C" w:rsidR="000C518C" w:rsidRDefault="000C518C" w:rsidP="004D1672">
      <w:pPr>
        <w:widowControl w:val="0"/>
        <w:autoSpaceDE w:val="0"/>
        <w:autoSpaceDN w:val="0"/>
        <w:adjustRightInd w:val="0"/>
        <w:spacing w:after="0"/>
        <w:jc w:val="both"/>
        <w:rPr>
          <w:rFonts w:ascii="Times New Roman" w:hAnsi="Times New Roman" w:cs="Times New Roman"/>
          <w:sz w:val="24"/>
          <w:szCs w:val="24"/>
        </w:rPr>
      </w:pPr>
      <w:r w:rsidRPr="00CD5CF4">
        <w:rPr>
          <w:rFonts w:ascii="Times New Roman" w:hAnsi="Times New Roman" w:cs="Times New Roman"/>
          <w:color w:val="000000" w:themeColor="text1"/>
          <w:sz w:val="24"/>
          <w:szCs w:val="24"/>
        </w:rPr>
        <w:lastRenderedPageBreak/>
        <w:t>U slučaju potrebe za obustavljanjem ili zatvaranjem Poziva prije nego što je predviđeno ovim Uputama,</w:t>
      </w:r>
      <w:r w:rsidR="00E15001" w:rsidRPr="00CD5CF4">
        <w:rPr>
          <w:rFonts w:ascii="Times New Roman" w:hAnsi="Times New Roman" w:cs="Times New Roman"/>
          <w:color w:val="000000" w:themeColor="text1"/>
          <w:sz w:val="24"/>
          <w:szCs w:val="24"/>
        </w:rPr>
        <w:t xml:space="preserve"> isto se objavljuje</w:t>
      </w:r>
      <w:r w:rsidRPr="00CD5CF4">
        <w:rPr>
          <w:rFonts w:ascii="Times New Roman" w:hAnsi="Times New Roman" w:cs="Times New Roman"/>
          <w:color w:val="000000" w:themeColor="text1"/>
          <w:sz w:val="24"/>
          <w:szCs w:val="24"/>
        </w:rPr>
        <w:t xml:space="preserve"> na internetskim stranicama </w:t>
      </w:r>
      <w:r w:rsidR="007163EE" w:rsidRPr="00CD5CF4">
        <w:rPr>
          <w:rFonts w:ascii="Times New Roman" w:hAnsi="Times New Roman" w:cs="Times New Roman"/>
          <w:sz w:val="24"/>
          <w:szCs w:val="24"/>
        </w:rPr>
        <w:t xml:space="preserve">Ministarstva </w:t>
      </w:r>
      <w:r w:rsidR="007163EE" w:rsidRPr="007163EE">
        <w:rPr>
          <w:rFonts w:ascii="Times New Roman" w:hAnsi="Times New Roman" w:cs="Times New Roman"/>
          <w:sz w:val="24"/>
          <w:szCs w:val="24"/>
        </w:rPr>
        <w:t>rada, mirovinskoga sustava, obitelji i socijalne politike</w:t>
      </w:r>
      <w:r w:rsidR="007163EE" w:rsidRPr="00CD5CF4">
        <w:rPr>
          <w:rFonts w:ascii="Times New Roman" w:hAnsi="Times New Roman" w:cs="Times New Roman"/>
          <w:color w:val="000000" w:themeColor="text1"/>
          <w:sz w:val="24"/>
          <w:szCs w:val="24"/>
        </w:rPr>
        <w:t xml:space="preserve"> </w:t>
      </w:r>
      <w:r w:rsidRPr="00CD5CF4">
        <w:rPr>
          <w:rFonts w:ascii="Times New Roman" w:hAnsi="Times New Roman" w:cs="Times New Roman"/>
          <w:color w:val="000000" w:themeColor="text1"/>
          <w:sz w:val="24"/>
          <w:szCs w:val="24"/>
        </w:rPr>
        <w:t>i</w:t>
      </w:r>
      <w:r w:rsidR="00CA016C" w:rsidRPr="00CA016C">
        <w:rPr>
          <w:rFonts w:ascii="Times New Roman" w:hAnsi="Times New Roman" w:cs="Times New Roman"/>
          <w:color w:val="000000" w:themeColor="text1"/>
          <w:sz w:val="24"/>
          <w:szCs w:val="24"/>
        </w:rPr>
        <w:t xml:space="preserve"> eNPOO sustava (</w:t>
      </w:r>
      <w:hyperlink r:id="rId12" w:history="1">
        <w:r w:rsidR="001A2B84" w:rsidRPr="000B5FA2">
          <w:rPr>
            <w:rStyle w:val="Hiperveza"/>
            <w:rFonts w:ascii="Times New Roman" w:hAnsi="Times New Roman" w:cs="Times New Roman"/>
            <w:sz w:val="24"/>
            <w:szCs w:val="24"/>
          </w:rPr>
          <w:t>https://fondovieu.gov.hr</w:t>
        </w:r>
      </w:hyperlink>
      <w:r w:rsidR="00CA016C" w:rsidRPr="00CA016C">
        <w:rPr>
          <w:rFonts w:ascii="Times New Roman" w:hAnsi="Times New Roman" w:cs="Times New Roman"/>
          <w:color w:val="000000" w:themeColor="text1"/>
          <w:sz w:val="24"/>
          <w:szCs w:val="24"/>
        </w:rPr>
        <w:t>)</w:t>
      </w:r>
      <w:r w:rsidR="004D1672" w:rsidRPr="00CD5CF4">
        <w:rPr>
          <w:rFonts w:ascii="Times New Roman" w:hAnsi="Times New Roman" w:cs="Times New Roman"/>
          <w:color w:val="000000" w:themeColor="text1"/>
          <w:sz w:val="24"/>
          <w:szCs w:val="24"/>
        </w:rPr>
        <w:t xml:space="preserve">. </w:t>
      </w:r>
      <w:r w:rsidRPr="00CD5CF4">
        <w:rPr>
          <w:rFonts w:ascii="Times New Roman" w:hAnsi="Times New Roman" w:cs="Times New Roman"/>
          <w:color w:val="000000"/>
          <w:sz w:val="24"/>
          <w:szCs w:val="24"/>
        </w:rPr>
        <w:t xml:space="preserve">Sažetak Poziva objavljuje se na internetskim stranicama </w:t>
      </w:r>
      <w:r w:rsidR="007163EE" w:rsidRPr="00CD5CF4">
        <w:rPr>
          <w:rFonts w:ascii="Times New Roman" w:hAnsi="Times New Roman" w:cs="Times New Roman"/>
          <w:sz w:val="24"/>
          <w:szCs w:val="24"/>
        </w:rPr>
        <w:t xml:space="preserve">Ministarstva </w:t>
      </w:r>
      <w:r w:rsidR="007163EE" w:rsidRPr="007163EE">
        <w:rPr>
          <w:rFonts w:ascii="Times New Roman" w:hAnsi="Times New Roman" w:cs="Times New Roman"/>
          <w:sz w:val="24"/>
          <w:szCs w:val="24"/>
        </w:rPr>
        <w:t>rada, mirovinskoga sustava, obitelji i socijalne politike</w:t>
      </w:r>
      <w:r w:rsidR="007163EE" w:rsidRPr="00CD5CF4">
        <w:rPr>
          <w:rFonts w:ascii="Times New Roman" w:hAnsi="Times New Roman" w:cs="Times New Roman"/>
          <w:color w:val="000000"/>
          <w:sz w:val="24"/>
          <w:szCs w:val="24"/>
        </w:rPr>
        <w:t xml:space="preserve"> </w:t>
      </w:r>
      <w:r w:rsidR="007163EE" w:rsidRPr="00CD5CF4">
        <w:rPr>
          <w:rFonts w:ascii="Times New Roman" w:hAnsi="Times New Roman" w:cs="Times New Roman"/>
          <w:sz w:val="24"/>
          <w:szCs w:val="24"/>
        </w:rPr>
        <w:t>(</w:t>
      </w:r>
      <w:hyperlink r:id="rId13" w:history="1">
        <w:r w:rsidR="007163EE" w:rsidRPr="0000094C">
          <w:rPr>
            <w:rStyle w:val="Hiperveza"/>
            <w:rFonts w:ascii="Times New Roman" w:hAnsi="Times New Roman" w:cs="Times New Roman"/>
            <w:sz w:val="24"/>
            <w:szCs w:val="24"/>
          </w:rPr>
          <w:t>https://mrosp.gov.hr/</w:t>
        </w:r>
      </w:hyperlink>
      <w:r w:rsidR="007163EE" w:rsidRPr="00CD5CF4">
        <w:rPr>
          <w:rFonts w:ascii="Times New Roman" w:hAnsi="Times New Roman" w:cs="Times New Roman"/>
          <w:sz w:val="24"/>
          <w:szCs w:val="24"/>
        </w:rPr>
        <w:t>)</w:t>
      </w:r>
      <w:r w:rsidRPr="00CD5CF4">
        <w:rPr>
          <w:rFonts w:ascii="Times New Roman" w:hAnsi="Times New Roman" w:cs="Times New Roman"/>
          <w:color w:val="000000"/>
          <w:sz w:val="24"/>
          <w:szCs w:val="24"/>
        </w:rPr>
        <w:t xml:space="preserve"> i</w:t>
      </w:r>
      <w:r w:rsidR="00831E5D">
        <w:rPr>
          <w:rFonts w:ascii="Times New Roman" w:hAnsi="Times New Roman" w:cs="Times New Roman"/>
          <w:color w:val="000000"/>
          <w:sz w:val="24"/>
          <w:szCs w:val="24"/>
        </w:rPr>
        <w:t xml:space="preserve"> </w:t>
      </w:r>
      <w:r w:rsidR="00CA016C" w:rsidRPr="00CA016C">
        <w:rPr>
          <w:rFonts w:ascii="Times New Roman" w:hAnsi="Times New Roman" w:cs="Times New Roman"/>
          <w:color w:val="000000"/>
          <w:sz w:val="24"/>
          <w:szCs w:val="24"/>
        </w:rPr>
        <w:t>putem eNPOO sustava (</w:t>
      </w:r>
      <w:hyperlink r:id="rId14" w:history="1">
        <w:r w:rsidR="001A2B84" w:rsidRPr="000B5FA2">
          <w:rPr>
            <w:rStyle w:val="Hiperveza"/>
            <w:rFonts w:ascii="Times New Roman" w:hAnsi="Times New Roman" w:cs="Times New Roman"/>
            <w:sz w:val="24"/>
            <w:szCs w:val="24"/>
          </w:rPr>
          <w:t>https://fondovieu.gov.hr</w:t>
        </w:r>
      </w:hyperlink>
      <w:r w:rsidR="00CA016C" w:rsidRPr="00CA016C">
        <w:rPr>
          <w:rFonts w:ascii="Times New Roman" w:hAnsi="Times New Roman" w:cs="Times New Roman"/>
          <w:color w:val="000000"/>
          <w:sz w:val="24"/>
          <w:szCs w:val="24"/>
        </w:rPr>
        <w:t>)</w:t>
      </w:r>
      <w:r w:rsidRPr="00CD5CF4">
        <w:rPr>
          <w:rFonts w:ascii="Times New Roman" w:hAnsi="Times New Roman" w:cs="Times New Roman"/>
          <w:color w:val="000000"/>
          <w:sz w:val="24"/>
          <w:szCs w:val="24"/>
        </w:rPr>
        <w:t xml:space="preserve">. </w:t>
      </w:r>
    </w:p>
    <w:p w14:paraId="335E14A4" w14:textId="77777777" w:rsidR="00E37983" w:rsidRDefault="00E37983" w:rsidP="004D1672">
      <w:pPr>
        <w:widowControl w:val="0"/>
        <w:autoSpaceDE w:val="0"/>
        <w:autoSpaceDN w:val="0"/>
        <w:adjustRightInd w:val="0"/>
        <w:spacing w:after="0"/>
        <w:jc w:val="both"/>
        <w:rPr>
          <w:rFonts w:ascii="Times New Roman" w:hAnsi="Times New Roman" w:cs="Times New Roman"/>
          <w:sz w:val="24"/>
          <w:szCs w:val="24"/>
        </w:rPr>
      </w:pPr>
    </w:p>
    <w:p w14:paraId="3B4AAC06" w14:textId="77777777" w:rsidR="000C518C" w:rsidRPr="00CD5CF4" w:rsidRDefault="000C518C" w:rsidP="000C518C">
      <w:pPr>
        <w:spacing w:after="0" w:line="240" w:lineRule="auto"/>
        <w:jc w:val="both"/>
        <w:rPr>
          <w:rFonts w:ascii="Times New Roman" w:hAnsi="Times New Roman" w:cs="Times New Roman"/>
          <w:sz w:val="24"/>
          <w:szCs w:val="24"/>
        </w:rPr>
      </w:pPr>
    </w:p>
    <w:p w14:paraId="3AB630DB" w14:textId="77777777" w:rsidR="000C518C" w:rsidRPr="00CD5CF4" w:rsidRDefault="000C518C" w:rsidP="00C66DE0">
      <w:pPr>
        <w:pStyle w:val="Naslov2"/>
      </w:pPr>
      <w:bookmarkStart w:id="55" w:name="_Toc120810210"/>
      <w:r w:rsidRPr="00CD5CF4">
        <w:t>Pitanja i odgovori</w:t>
      </w:r>
      <w:bookmarkEnd w:id="55"/>
    </w:p>
    <w:p w14:paraId="7A7D10C1" w14:textId="7124F233" w:rsidR="000C518C" w:rsidRPr="00CD5CF4" w:rsidRDefault="000C518C" w:rsidP="001A2B84">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Prihvatljivi prijavitelj može za vrijeme trajanja Poziva postavljati pitanja u svrhu dobivanja dodatnih pojašnjenja i obrazloženja odredbi Poziva. Postavljeno pitanje treba sadržavati jasnu referencu na Poziv. Pitanja se mogu postavljati kontinuirano do isteka roka za podnošenje projektnih prijedloga, a najkasnije 14 kalendarskih dana prije roka za podnošenje projektnih prijedloga. Odgovori će se dostaviti prijavitelju tijekom postupka dodjele u roku 7 dana od dana zaprimanja pojedinog pitanja, a najkasnije do 7 dana prije datuma isteka roka za podnošenje projektn</w:t>
      </w:r>
      <w:r w:rsidR="00623BEC">
        <w:rPr>
          <w:rFonts w:ascii="Times New Roman" w:hAnsi="Times New Roman" w:cs="Times New Roman"/>
          <w:sz w:val="24"/>
          <w:szCs w:val="24"/>
        </w:rPr>
        <w:t>og</w:t>
      </w:r>
      <w:r w:rsidRPr="00CD5CF4">
        <w:rPr>
          <w:rFonts w:ascii="Times New Roman" w:hAnsi="Times New Roman" w:cs="Times New Roman"/>
          <w:sz w:val="24"/>
          <w:szCs w:val="24"/>
        </w:rPr>
        <w:t xml:space="preserve"> </w:t>
      </w:r>
      <w:r w:rsidRPr="005051DB">
        <w:rPr>
          <w:rFonts w:ascii="Times New Roman" w:hAnsi="Times New Roman" w:cs="Times New Roman"/>
          <w:sz w:val="24"/>
          <w:szCs w:val="24"/>
        </w:rPr>
        <w:t>prij</w:t>
      </w:r>
      <w:r w:rsidR="00623BEC">
        <w:rPr>
          <w:rFonts w:ascii="Times New Roman" w:hAnsi="Times New Roman" w:cs="Times New Roman"/>
          <w:sz w:val="24"/>
          <w:szCs w:val="24"/>
        </w:rPr>
        <w:t>edloga</w:t>
      </w:r>
      <w:r w:rsidRPr="005051DB">
        <w:rPr>
          <w:rFonts w:ascii="Times New Roman" w:hAnsi="Times New Roman" w:cs="Times New Roman"/>
          <w:sz w:val="24"/>
          <w:szCs w:val="24"/>
        </w:rPr>
        <w:t>. </w:t>
      </w:r>
      <w:r w:rsidR="0073657E" w:rsidRPr="0073657E">
        <w:rPr>
          <w:rFonts w:ascii="Times New Roman" w:hAnsi="Times New Roman" w:cs="Times New Roman"/>
          <w:sz w:val="24"/>
          <w:szCs w:val="24"/>
        </w:rPr>
        <w:t xml:space="preserve">Postavljeno pitanje treba sadržavati potpis te jasnu referencu na Poziv. Pitanja je moguće poslati isključivo putem sustava eNPOO. </w:t>
      </w:r>
      <w:r w:rsidR="00CC6045" w:rsidRPr="00CD5CF4">
        <w:rPr>
          <w:rFonts w:ascii="Times New Roman" w:hAnsi="Times New Roman" w:cs="Times New Roman"/>
          <w:sz w:val="24"/>
          <w:szCs w:val="24"/>
        </w:rPr>
        <w:t xml:space="preserve"> </w:t>
      </w:r>
      <w:r w:rsidRPr="00CD5CF4">
        <w:rPr>
          <w:rFonts w:ascii="Times New Roman" w:hAnsi="Times New Roman" w:cs="Times New Roman"/>
          <w:sz w:val="24"/>
          <w:szCs w:val="24"/>
        </w:rPr>
        <w:t> </w:t>
      </w:r>
    </w:p>
    <w:p w14:paraId="2AF8BC18" w14:textId="77777777" w:rsidR="000C518C" w:rsidRPr="00CD5CF4" w:rsidRDefault="000C518C" w:rsidP="000C518C">
      <w:pPr>
        <w:spacing w:after="0"/>
        <w:jc w:val="both"/>
        <w:rPr>
          <w:rFonts w:ascii="Times New Roman" w:hAnsi="Times New Roman" w:cs="Times New Roman"/>
          <w:sz w:val="24"/>
          <w:szCs w:val="24"/>
        </w:rPr>
      </w:pPr>
      <w:r w:rsidRPr="00CD5CF4">
        <w:rPr>
          <w:rFonts w:ascii="Times New Roman" w:hAnsi="Times New Roman" w:cs="Times New Roman"/>
          <w:sz w:val="24"/>
          <w:szCs w:val="24"/>
        </w:rPr>
        <w:t> </w:t>
      </w:r>
    </w:p>
    <w:p w14:paraId="2354A17D" w14:textId="77777777" w:rsidR="000C518C" w:rsidRPr="00CD5CF4" w:rsidRDefault="000C518C" w:rsidP="000C518C">
      <w:pPr>
        <w:ind w:left="283" w:hanging="283"/>
        <w:rPr>
          <w:rFonts w:ascii="Times New Roman" w:eastAsia="Times New Roman" w:hAnsi="Times New Roman" w:cs="Times New Roman"/>
          <w:b/>
          <w:bCs/>
          <w:sz w:val="24"/>
          <w:szCs w:val="24"/>
          <w:lang w:val="hr"/>
        </w:rPr>
      </w:pPr>
      <w:r w:rsidRPr="00CD5CF4">
        <w:rPr>
          <w:rFonts w:ascii="Times New Roman" w:eastAsia="Times New Roman" w:hAnsi="Times New Roman" w:cs="Times New Roman"/>
          <w:b/>
          <w:bCs/>
          <w:sz w:val="24"/>
          <w:szCs w:val="24"/>
          <w:lang w:val="hr"/>
        </w:rPr>
        <w:t>Važni indikativni vremenski rokovi</w:t>
      </w:r>
    </w:p>
    <w:tbl>
      <w:tblPr>
        <w:tblStyle w:val="Reetkatablice"/>
        <w:tblW w:w="9060" w:type="dxa"/>
        <w:tblLayout w:type="fixed"/>
        <w:tblLook w:val="04A0" w:firstRow="1" w:lastRow="0" w:firstColumn="1" w:lastColumn="0" w:noHBand="0" w:noVBand="1"/>
      </w:tblPr>
      <w:tblGrid>
        <w:gridCol w:w="3133"/>
        <w:gridCol w:w="5927"/>
      </w:tblGrid>
      <w:tr w:rsidR="000C518C" w:rsidRPr="00CD5CF4" w14:paraId="7FE81DB8" w14:textId="77777777" w:rsidTr="00A0468E">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00C3F7CE" w14:textId="77777777" w:rsidR="000C518C" w:rsidRPr="00CD5CF4" w:rsidRDefault="000C518C" w:rsidP="00A0468E">
            <w:pPr>
              <w:spacing w:after="0"/>
              <w:jc w:val="center"/>
              <w:rPr>
                <w:rFonts w:ascii="Times New Roman" w:eastAsia="Times New Roman" w:hAnsi="Times New Roman" w:cs="Times New Roman"/>
                <w:b/>
                <w:bCs/>
                <w:lang w:val="hr"/>
              </w:rPr>
            </w:pPr>
            <w:r w:rsidRPr="00CD5CF4">
              <w:rPr>
                <w:rFonts w:ascii="Times New Roman" w:eastAsia="Times New Roman" w:hAnsi="Times New Roman" w:cs="Times New Roman"/>
                <w:b/>
                <w:bCs/>
                <w:lang w:val="hr"/>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79064092" w14:textId="77777777" w:rsidR="000C518C" w:rsidRPr="00CD5CF4" w:rsidRDefault="000C518C" w:rsidP="00A0468E">
            <w:pPr>
              <w:spacing w:after="0"/>
              <w:jc w:val="center"/>
              <w:rPr>
                <w:rFonts w:ascii="Times New Roman" w:eastAsia="Times New Roman" w:hAnsi="Times New Roman" w:cs="Times New Roman"/>
                <w:lang w:val="hr"/>
              </w:rPr>
            </w:pPr>
            <w:r w:rsidRPr="00CD5CF4">
              <w:rPr>
                <w:rFonts w:ascii="Times New Roman" w:eastAsia="Times New Roman" w:hAnsi="Times New Roman" w:cs="Times New Roman"/>
                <w:lang w:val="hr"/>
              </w:rPr>
              <w:t>14 dana prije isteka roka za podnošenje projektnog prijedloga</w:t>
            </w:r>
          </w:p>
        </w:tc>
      </w:tr>
      <w:tr w:rsidR="000C518C" w:rsidRPr="00CD5CF4" w14:paraId="39242B51" w14:textId="77777777" w:rsidTr="00A0468E">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06C90AD1" w14:textId="77777777" w:rsidR="000C518C" w:rsidRPr="00CD5CF4" w:rsidRDefault="000C518C" w:rsidP="00A0468E">
            <w:pPr>
              <w:spacing w:after="0"/>
              <w:jc w:val="center"/>
              <w:rPr>
                <w:rFonts w:ascii="Times New Roman" w:eastAsia="Times New Roman" w:hAnsi="Times New Roman" w:cs="Times New Roman"/>
                <w:b/>
                <w:bCs/>
                <w:lang w:val="hr"/>
              </w:rPr>
            </w:pPr>
            <w:r w:rsidRPr="00CD5CF4">
              <w:rPr>
                <w:rFonts w:ascii="Times New Roman" w:eastAsia="Times New Roman" w:hAnsi="Times New Roman" w:cs="Times New Roman"/>
                <w:b/>
                <w:bCs/>
                <w:lang w:val="hr"/>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69B0A7D9" w14:textId="77777777" w:rsidR="000C518C" w:rsidRPr="00CD5CF4" w:rsidRDefault="000C518C" w:rsidP="00A0468E">
            <w:pPr>
              <w:spacing w:after="0"/>
              <w:jc w:val="center"/>
              <w:rPr>
                <w:rFonts w:ascii="Times New Roman" w:eastAsia="Times New Roman" w:hAnsi="Times New Roman" w:cs="Times New Roman"/>
                <w:lang w:val="hr"/>
              </w:rPr>
            </w:pPr>
            <w:r w:rsidRPr="00CD5CF4">
              <w:rPr>
                <w:rFonts w:ascii="Times New Roman" w:eastAsia="Times New Roman" w:hAnsi="Times New Roman" w:cs="Times New Roman"/>
                <w:lang w:val="hr"/>
              </w:rPr>
              <w:t>7 dana prije isteka roka za podnošenje projektnog prijedloga</w:t>
            </w:r>
          </w:p>
        </w:tc>
      </w:tr>
      <w:tr w:rsidR="000C518C" w:rsidRPr="00CD5CF4" w14:paraId="6D0C7700" w14:textId="77777777" w:rsidTr="00A0468E">
        <w:trPr>
          <w:trHeight w:val="814"/>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3B9E8317" w14:textId="77777777" w:rsidR="000C518C" w:rsidRPr="00CD5CF4" w:rsidRDefault="000C518C" w:rsidP="00A0468E">
            <w:pPr>
              <w:spacing w:after="0"/>
              <w:jc w:val="center"/>
              <w:rPr>
                <w:rFonts w:ascii="Times New Roman" w:eastAsia="Times New Roman" w:hAnsi="Times New Roman" w:cs="Times New Roman"/>
                <w:b/>
                <w:bCs/>
                <w:lang w:val="hr"/>
              </w:rPr>
            </w:pPr>
            <w:r w:rsidRPr="00CD5CF4">
              <w:rPr>
                <w:rFonts w:ascii="Times New Roman" w:eastAsia="Times New Roman" w:hAnsi="Times New Roman" w:cs="Times New Roman"/>
                <w:b/>
                <w:bCs/>
                <w:lang w:val="hr"/>
              </w:rPr>
              <w:t>Podnošenje projektnih prijedloga</w:t>
            </w:r>
          </w:p>
        </w:tc>
        <w:tc>
          <w:tcPr>
            <w:tcW w:w="5927" w:type="dxa"/>
            <w:tcBorders>
              <w:top w:val="single" w:sz="8" w:space="0" w:color="auto"/>
              <w:left w:val="single" w:sz="8" w:space="0" w:color="auto"/>
              <w:bottom w:val="single" w:sz="8" w:space="0" w:color="auto"/>
              <w:right w:val="single" w:sz="8" w:space="0" w:color="auto"/>
            </w:tcBorders>
            <w:vAlign w:val="center"/>
          </w:tcPr>
          <w:p w14:paraId="24C0EDAA" w14:textId="33B4BF00" w:rsidR="00B24976" w:rsidRPr="00E9192A" w:rsidRDefault="00E37983" w:rsidP="00B24976">
            <w:pPr>
              <w:spacing w:after="0"/>
              <w:jc w:val="center"/>
              <w:rPr>
                <w:rFonts w:ascii="Times New Roman" w:eastAsia="Times New Roman" w:hAnsi="Times New Roman" w:cs="Times New Roman"/>
                <w:lang w:val="hr"/>
              </w:rPr>
            </w:pPr>
            <w:r w:rsidRPr="00E9192A">
              <w:rPr>
                <w:rFonts w:ascii="Times New Roman" w:eastAsia="Times New Roman" w:hAnsi="Times New Roman" w:cs="Times New Roman"/>
                <w:lang w:val="hr"/>
              </w:rPr>
              <w:t xml:space="preserve">Od </w:t>
            </w:r>
            <w:r w:rsidR="00E9192A" w:rsidRPr="00E9192A">
              <w:rPr>
                <w:rFonts w:ascii="Times New Roman" w:eastAsia="Times New Roman" w:hAnsi="Times New Roman" w:cs="Times New Roman"/>
                <w:lang w:val="hr"/>
              </w:rPr>
              <w:t>23. siječnja 2023. godine u 8</w:t>
            </w:r>
            <w:r w:rsidR="00B24976" w:rsidRPr="00E9192A">
              <w:rPr>
                <w:rFonts w:ascii="Times New Roman" w:eastAsia="Times New Roman" w:hAnsi="Times New Roman" w:cs="Times New Roman"/>
                <w:lang w:val="hr"/>
              </w:rPr>
              <w:t xml:space="preserve">:00 sati </w:t>
            </w:r>
          </w:p>
          <w:p w14:paraId="4B17D9D4" w14:textId="1460C80C" w:rsidR="000C518C" w:rsidRPr="00CD5CF4" w:rsidRDefault="00E9192A" w:rsidP="00B24976">
            <w:pPr>
              <w:spacing w:after="0"/>
              <w:jc w:val="center"/>
              <w:rPr>
                <w:rFonts w:ascii="Times New Roman" w:eastAsia="Times New Roman" w:hAnsi="Times New Roman" w:cs="Times New Roman"/>
                <w:lang w:val="hr"/>
              </w:rPr>
            </w:pPr>
            <w:r w:rsidRPr="00E9192A">
              <w:rPr>
                <w:rFonts w:ascii="Times New Roman" w:eastAsia="Times New Roman" w:hAnsi="Times New Roman" w:cs="Times New Roman"/>
                <w:lang w:val="hr"/>
              </w:rPr>
              <w:t>do 22. ožujka 2023. godine u 23:59</w:t>
            </w:r>
            <w:r w:rsidR="00B24976" w:rsidRPr="00E9192A">
              <w:rPr>
                <w:rFonts w:ascii="Times New Roman" w:eastAsia="Times New Roman" w:hAnsi="Times New Roman" w:cs="Times New Roman"/>
                <w:lang w:val="hr"/>
              </w:rPr>
              <w:t xml:space="preserve"> sati</w:t>
            </w:r>
          </w:p>
        </w:tc>
      </w:tr>
    </w:tbl>
    <w:p w14:paraId="123E24CD" w14:textId="77777777" w:rsidR="000C518C" w:rsidRPr="00CD5CF4" w:rsidRDefault="000C518C" w:rsidP="000C518C">
      <w:pPr>
        <w:rPr>
          <w:rFonts w:ascii="Times New Roman" w:hAnsi="Times New Roman" w:cs="Times New Roman"/>
          <w:lang w:val="hr" w:eastAsia="hr-HR"/>
        </w:rPr>
      </w:pPr>
    </w:p>
    <w:p w14:paraId="7516923A" w14:textId="77777777" w:rsidR="005D7646" w:rsidRPr="00CD5CF4" w:rsidRDefault="005D7646" w:rsidP="005D7646">
      <w:pPr>
        <w:jc w:val="both"/>
        <w:rPr>
          <w:rFonts w:ascii="Times New Roman" w:hAnsi="Times New Roman" w:cs="Times New Roman"/>
        </w:rPr>
      </w:pPr>
      <w:r w:rsidRPr="00CD5CF4">
        <w:rPr>
          <w:rFonts w:ascii="Times New Roman" w:eastAsia="Times New Roman" w:hAnsi="Times New Roman" w:cs="Times New Roman"/>
          <w:color w:val="000000" w:themeColor="text1"/>
          <w:sz w:val="24"/>
          <w:szCs w:val="24"/>
          <w:lang w:val="hr"/>
        </w:rPr>
        <w:t>U postupku dodjele bespovratnih sredstava provod</w:t>
      </w:r>
      <w:r w:rsidR="00C13D4C" w:rsidRPr="00CD5CF4">
        <w:rPr>
          <w:rFonts w:ascii="Times New Roman" w:eastAsia="Times New Roman" w:hAnsi="Times New Roman" w:cs="Times New Roman"/>
          <w:color w:val="000000" w:themeColor="text1"/>
          <w:sz w:val="24"/>
          <w:szCs w:val="24"/>
          <w:lang w:val="hr"/>
        </w:rPr>
        <w:t>i</w:t>
      </w:r>
      <w:r w:rsidRPr="00CD5CF4">
        <w:rPr>
          <w:rFonts w:ascii="Times New Roman" w:eastAsia="Times New Roman" w:hAnsi="Times New Roman" w:cs="Times New Roman"/>
          <w:color w:val="000000" w:themeColor="text1"/>
          <w:sz w:val="24"/>
          <w:szCs w:val="24"/>
          <w:lang w:val="hr"/>
        </w:rPr>
        <w:t xml:space="preserve"> se:</w:t>
      </w:r>
    </w:p>
    <w:p w14:paraId="7DF4BF64" w14:textId="77777777" w:rsidR="00A558A6" w:rsidRPr="00CD5CF4" w:rsidRDefault="00582F2C" w:rsidP="008442BB">
      <w:pPr>
        <w:pStyle w:val="Odlomakpopisa"/>
        <w:numPr>
          <w:ilvl w:val="0"/>
          <w:numId w:val="3"/>
        </w:numPr>
        <w:jc w:val="both"/>
        <w:rPr>
          <w:rFonts w:ascii="Times New Roman" w:hAnsi="Times New Roman" w:cs="Times New Roman"/>
          <w:b/>
          <w:bCs/>
          <w:color w:val="000000" w:themeColor="text1"/>
          <w:sz w:val="24"/>
          <w:szCs w:val="24"/>
        </w:rPr>
      </w:pPr>
      <w:r w:rsidRPr="00CD5CF4">
        <w:rPr>
          <w:rFonts w:ascii="Times New Roman" w:hAnsi="Times New Roman" w:cs="Times New Roman"/>
          <w:b/>
          <w:bCs/>
          <w:color w:val="000000" w:themeColor="text1"/>
          <w:sz w:val="24"/>
          <w:szCs w:val="24"/>
        </w:rPr>
        <w:t>administrativna</w:t>
      </w:r>
      <w:r w:rsidR="00A558A6" w:rsidRPr="00CD5CF4">
        <w:rPr>
          <w:rFonts w:ascii="Times New Roman" w:hAnsi="Times New Roman" w:cs="Times New Roman"/>
          <w:b/>
          <w:bCs/>
          <w:color w:val="000000" w:themeColor="text1"/>
          <w:sz w:val="24"/>
          <w:szCs w:val="24"/>
        </w:rPr>
        <w:t xml:space="preserve"> provjera</w:t>
      </w:r>
      <w:r w:rsidR="006A7B4A" w:rsidRPr="00CD5CF4">
        <w:rPr>
          <w:rFonts w:ascii="Times New Roman" w:hAnsi="Times New Roman" w:cs="Times New Roman"/>
          <w:b/>
          <w:bCs/>
          <w:color w:val="000000" w:themeColor="text1"/>
          <w:sz w:val="24"/>
          <w:szCs w:val="24"/>
        </w:rPr>
        <w:t>;</w:t>
      </w:r>
    </w:p>
    <w:p w14:paraId="315F5724" w14:textId="2AE6421E" w:rsidR="005D7646" w:rsidRPr="00CD5CF4" w:rsidRDefault="1F01BD9D" w:rsidP="008442BB">
      <w:pPr>
        <w:pStyle w:val="Odlomakpopisa"/>
        <w:numPr>
          <w:ilvl w:val="0"/>
          <w:numId w:val="3"/>
        </w:numPr>
        <w:jc w:val="both"/>
        <w:rPr>
          <w:rFonts w:ascii="Times New Roman" w:hAnsi="Times New Roman" w:cs="Times New Roman"/>
          <w:b/>
          <w:bCs/>
          <w:color w:val="000000" w:themeColor="text1"/>
          <w:sz w:val="24"/>
          <w:szCs w:val="24"/>
        </w:rPr>
      </w:pPr>
      <w:r w:rsidRPr="0A7914B1">
        <w:rPr>
          <w:rFonts w:ascii="Times New Roman" w:eastAsia="Times New Roman" w:hAnsi="Times New Roman" w:cs="Times New Roman"/>
          <w:b/>
          <w:bCs/>
          <w:color w:val="000000" w:themeColor="text1"/>
          <w:sz w:val="24"/>
          <w:szCs w:val="24"/>
          <w:lang w:val="hr"/>
        </w:rPr>
        <w:t>provjera prihvatljivosti prijavitelja</w:t>
      </w:r>
      <w:r w:rsidR="00C548BC">
        <w:rPr>
          <w:rFonts w:ascii="Times New Roman" w:eastAsia="Times New Roman" w:hAnsi="Times New Roman" w:cs="Times New Roman"/>
          <w:b/>
          <w:bCs/>
          <w:color w:val="000000" w:themeColor="text1"/>
          <w:sz w:val="24"/>
          <w:szCs w:val="24"/>
          <w:lang w:val="hr"/>
        </w:rPr>
        <w:t>, projekta i ak</w:t>
      </w:r>
      <w:r w:rsidR="00957075">
        <w:rPr>
          <w:rFonts w:ascii="Times New Roman" w:eastAsia="Times New Roman" w:hAnsi="Times New Roman" w:cs="Times New Roman"/>
          <w:b/>
          <w:bCs/>
          <w:color w:val="000000" w:themeColor="text1"/>
          <w:sz w:val="24"/>
          <w:szCs w:val="24"/>
          <w:lang w:val="hr"/>
        </w:rPr>
        <w:t>tivnosti</w:t>
      </w:r>
      <w:r w:rsidR="005D7646" w:rsidRPr="00CD5CF4">
        <w:rPr>
          <w:rFonts w:ascii="Times New Roman" w:eastAsia="Times New Roman" w:hAnsi="Times New Roman" w:cs="Times New Roman"/>
          <w:b/>
          <w:bCs/>
          <w:color w:val="000000" w:themeColor="text1"/>
          <w:sz w:val="24"/>
          <w:szCs w:val="24"/>
          <w:lang w:val="hr"/>
        </w:rPr>
        <w:t>;</w:t>
      </w:r>
    </w:p>
    <w:p w14:paraId="3C617ACF" w14:textId="53E45350" w:rsidR="4048931D" w:rsidRDefault="4048931D" w:rsidP="639A8CE7">
      <w:pPr>
        <w:pStyle w:val="Odlomakpopisa"/>
        <w:numPr>
          <w:ilvl w:val="0"/>
          <w:numId w:val="3"/>
        </w:numPr>
        <w:jc w:val="both"/>
        <w:rPr>
          <w:rFonts w:ascii="Times New Roman" w:eastAsia="Times New Roman" w:hAnsi="Times New Roman" w:cs="Times New Roman"/>
          <w:b/>
          <w:bCs/>
          <w:color w:val="000000" w:themeColor="text1"/>
          <w:sz w:val="24"/>
          <w:szCs w:val="24"/>
          <w:lang w:val="hr"/>
        </w:rPr>
      </w:pPr>
      <w:r w:rsidRPr="73EBC1DC">
        <w:rPr>
          <w:rFonts w:ascii="Times New Roman" w:eastAsia="Times New Roman" w:hAnsi="Times New Roman" w:cs="Times New Roman"/>
          <w:b/>
          <w:bCs/>
          <w:color w:val="000000" w:themeColor="text1"/>
          <w:sz w:val="24"/>
          <w:szCs w:val="24"/>
          <w:lang w:val="hr"/>
        </w:rPr>
        <w:t>ocjenjivanje</w:t>
      </w:r>
      <w:r w:rsidRPr="639A8CE7">
        <w:rPr>
          <w:rFonts w:ascii="Times New Roman" w:eastAsia="Times New Roman" w:hAnsi="Times New Roman" w:cs="Times New Roman"/>
          <w:b/>
          <w:bCs/>
          <w:color w:val="000000" w:themeColor="text1"/>
          <w:sz w:val="24"/>
          <w:szCs w:val="24"/>
          <w:lang w:val="hr"/>
        </w:rPr>
        <w:t xml:space="preserve"> kvalitete projektnih prijedloga</w:t>
      </w:r>
      <w:r w:rsidR="32B7403C" w:rsidRPr="21178A81">
        <w:rPr>
          <w:rFonts w:ascii="Times New Roman" w:eastAsia="Times New Roman" w:hAnsi="Times New Roman" w:cs="Times New Roman"/>
          <w:b/>
          <w:bCs/>
          <w:color w:val="000000" w:themeColor="text1"/>
          <w:sz w:val="24"/>
          <w:szCs w:val="24"/>
          <w:lang w:val="hr"/>
        </w:rPr>
        <w:t>;</w:t>
      </w:r>
    </w:p>
    <w:p w14:paraId="49191D49" w14:textId="34BBA785" w:rsidR="32B7403C" w:rsidRDefault="511A0A4E" w:rsidP="21178A81">
      <w:pPr>
        <w:pStyle w:val="Odlomakpopisa"/>
        <w:numPr>
          <w:ilvl w:val="0"/>
          <w:numId w:val="3"/>
        </w:numPr>
        <w:jc w:val="both"/>
        <w:rPr>
          <w:rFonts w:ascii="Times New Roman" w:eastAsia="Times New Roman" w:hAnsi="Times New Roman" w:cs="Times New Roman"/>
          <w:b/>
          <w:bCs/>
          <w:color w:val="000000" w:themeColor="text1"/>
          <w:sz w:val="24"/>
          <w:szCs w:val="24"/>
          <w:lang w:val="hr"/>
        </w:rPr>
      </w:pPr>
      <w:r w:rsidRPr="2D86878A">
        <w:rPr>
          <w:rFonts w:ascii="Times New Roman" w:eastAsia="Times New Roman" w:hAnsi="Times New Roman" w:cs="Times New Roman"/>
          <w:b/>
          <w:bCs/>
          <w:color w:val="000000" w:themeColor="text1"/>
          <w:sz w:val="24"/>
          <w:szCs w:val="24"/>
          <w:lang w:val="hr"/>
        </w:rPr>
        <w:t>p</w:t>
      </w:r>
      <w:r w:rsidR="02D40732" w:rsidRPr="2D86878A">
        <w:rPr>
          <w:rFonts w:ascii="Times New Roman" w:eastAsia="Times New Roman" w:hAnsi="Times New Roman" w:cs="Times New Roman"/>
          <w:b/>
          <w:bCs/>
          <w:color w:val="000000" w:themeColor="text1"/>
          <w:sz w:val="24"/>
          <w:szCs w:val="24"/>
          <w:lang w:val="hr"/>
        </w:rPr>
        <w:t>rovjera prihvatljivosti izdataka</w:t>
      </w:r>
    </w:p>
    <w:p w14:paraId="319EC4A4" w14:textId="77777777" w:rsidR="005D7646" w:rsidRPr="00CD5CF4" w:rsidRDefault="469219BD" w:rsidP="008442BB">
      <w:pPr>
        <w:pStyle w:val="Odlomakpopisa"/>
        <w:numPr>
          <w:ilvl w:val="0"/>
          <w:numId w:val="3"/>
        </w:numPr>
        <w:jc w:val="both"/>
        <w:rPr>
          <w:rFonts w:ascii="Times New Roman" w:hAnsi="Times New Roman" w:cs="Times New Roman"/>
          <w:b/>
          <w:bCs/>
          <w:color w:val="000000" w:themeColor="text1"/>
          <w:sz w:val="24"/>
          <w:szCs w:val="24"/>
        </w:rPr>
      </w:pPr>
      <w:r w:rsidRPr="2D86878A">
        <w:rPr>
          <w:rFonts w:ascii="Times New Roman" w:eastAsia="Times New Roman" w:hAnsi="Times New Roman" w:cs="Times New Roman"/>
          <w:b/>
          <w:bCs/>
          <w:color w:val="000000" w:themeColor="text1"/>
          <w:sz w:val="24"/>
          <w:szCs w:val="24"/>
          <w:lang w:val="hr"/>
        </w:rPr>
        <w:t>donošenje Odluke o financiranju.</w:t>
      </w:r>
    </w:p>
    <w:p w14:paraId="69A7AC6F" w14:textId="77777777" w:rsidR="005D7646" w:rsidRPr="00CD5CF4" w:rsidRDefault="005D7646" w:rsidP="005D7646">
      <w:pPr>
        <w:jc w:val="both"/>
        <w:rPr>
          <w:rFonts w:ascii="Times New Roman" w:hAnsi="Times New Roman" w:cs="Times New Roman"/>
        </w:rPr>
      </w:pPr>
      <w:r w:rsidRPr="00CD5CF4">
        <w:rPr>
          <w:rFonts w:ascii="Times New Roman" w:eastAsia="Times New Roman" w:hAnsi="Times New Roman" w:cs="Times New Roman"/>
          <w:sz w:val="24"/>
          <w:szCs w:val="24"/>
          <w:lang w:val="hr"/>
        </w:rPr>
        <w:t xml:space="preserve">Cilj provjera u okviru postupka dodjele je provjeriti usklađenost projektnih prijedloga s kriterijima koji su utvrđeni u Pozivu, na način kako je to definirano u Pozivu. </w:t>
      </w:r>
    </w:p>
    <w:p w14:paraId="608F1B9A" w14:textId="5C3327BA" w:rsidR="0051499D" w:rsidRDefault="005D7646" w:rsidP="00550427">
      <w:pPr>
        <w:jc w:val="both"/>
        <w:rPr>
          <w:rFonts w:ascii="Times New Roman" w:eastAsia="Calibri" w:hAnsi="Times New Roman" w:cs="Times New Roman"/>
        </w:rPr>
      </w:pPr>
      <w:r w:rsidRPr="00CD5CF4">
        <w:rPr>
          <w:rFonts w:ascii="Times New Roman" w:eastAsia="Times New Roman" w:hAnsi="Times New Roman" w:cs="Times New Roman"/>
          <w:sz w:val="24"/>
          <w:szCs w:val="24"/>
          <w:lang w:val="hr"/>
        </w:rPr>
        <w:t>Podneseni projektni prijedlog dobiva jedinstveni referentni broj (kod projekta)</w:t>
      </w:r>
      <w:r w:rsidR="00721716">
        <w:rPr>
          <w:rFonts w:ascii="Times New Roman" w:eastAsia="Times New Roman" w:hAnsi="Times New Roman" w:cs="Times New Roman"/>
          <w:sz w:val="24"/>
          <w:szCs w:val="24"/>
          <w:lang w:val="hr"/>
        </w:rPr>
        <w:t xml:space="preserve"> u sustavu eNPOO</w:t>
      </w:r>
      <w:r w:rsidRPr="00CD5CF4">
        <w:rPr>
          <w:rFonts w:ascii="Times New Roman" w:eastAsia="Times New Roman" w:hAnsi="Times New Roman" w:cs="Times New Roman"/>
          <w:sz w:val="24"/>
          <w:szCs w:val="24"/>
          <w:lang w:val="hr"/>
        </w:rPr>
        <w:t>. Riječ je o referentnoj oznaci projektnog prijedloga tijekom čitavog trajanja projekta te je nije moguće mijenjati.</w:t>
      </w:r>
      <w:r w:rsidRPr="00CD5CF4">
        <w:rPr>
          <w:rFonts w:ascii="Times New Roman" w:eastAsia="Calibri" w:hAnsi="Times New Roman" w:cs="Times New Roman"/>
        </w:rPr>
        <w:t xml:space="preserve"> </w:t>
      </w:r>
    </w:p>
    <w:p w14:paraId="75E871F1" w14:textId="4599FD5A" w:rsidR="0053703C" w:rsidRPr="00A920A1" w:rsidRDefault="00423E96" w:rsidP="0053703C">
      <w:pPr>
        <w:jc w:val="both"/>
        <w:rPr>
          <w:rFonts w:ascii="Times New Roman" w:eastAsia="Calibri" w:hAnsi="Times New Roman" w:cs="Times New Roman"/>
          <w:sz w:val="24"/>
          <w:szCs w:val="24"/>
        </w:rPr>
      </w:pPr>
      <w:r w:rsidRPr="00A920A1">
        <w:rPr>
          <w:rFonts w:ascii="Times New Roman" w:eastAsia="Times New Roman" w:hAnsi="Times New Roman" w:cs="Times New Roman"/>
          <w:sz w:val="24"/>
          <w:szCs w:val="24"/>
          <w:lang w:val="hr"/>
        </w:rPr>
        <w:lastRenderedPageBreak/>
        <w:t xml:space="preserve">Jednom dostavljeni projektni prijedlog ne može se mijenjati, već je, u slučaju da </w:t>
      </w:r>
      <w:r w:rsidR="00721716" w:rsidRPr="00A920A1">
        <w:rPr>
          <w:rFonts w:ascii="Times New Roman" w:eastAsia="Times New Roman" w:hAnsi="Times New Roman" w:cs="Times New Roman"/>
          <w:sz w:val="24"/>
          <w:szCs w:val="24"/>
          <w:lang w:val="hr"/>
        </w:rPr>
        <w:t>Prijavitelj</w:t>
      </w:r>
      <w:r w:rsidRPr="00A920A1">
        <w:rPr>
          <w:rFonts w:ascii="Times New Roman" w:eastAsia="Times New Roman" w:hAnsi="Times New Roman" w:cs="Times New Roman"/>
          <w:sz w:val="24"/>
          <w:szCs w:val="24"/>
          <w:lang w:val="hr"/>
        </w:rPr>
        <w:t xml:space="preserve"> želi izmijeniti dostavljeni prijedlog, </w:t>
      </w:r>
      <w:r w:rsidR="00721716" w:rsidRPr="00A920A1">
        <w:rPr>
          <w:rFonts w:ascii="Times New Roman" w:eastAsia="Times New Roman" w:hAnsi="Times New Roman" w:cs="Times New Roman"/>
          <w:sz w:val="24"/>
          <w:szCs w:val="24"/>
          <w:lang w:val="hr"/>
        </w:rPr>
        <w:t>Prijavitelj</w:t>
      </w:r>
      <w:r w:rsidRPr="00A920A1">
        <w:rPr>
          <w:rFonts w:ascii="Times New Roman" w:eastAsia="Times New Roman" w:hAnsi="Times New Roman" w:cs="Times New Roman"/>
          <w:sz w:val="24"/>
          <w:szCs w:val="24"/>
          <w:lang w:val="hr"/>
        </w:rPr>
        <w:t xml:space="preserve"> dužan povući prvotno podneseni projektni prijedlog i tek onda dostaviti novi. </w:t>
      </w:r>
      <w:r w:rsidR="0053703C" w:rsidRPr="00A920A1">
        <w:rPr>
          <w:rFonts w:ascii="Times New Roman" w:eastAsia="Calibri" w:hAnsi="Times New Roman" w:cs="Times New Roman"/>
          <w:sz w:val="24"/>
          <w:szCs w:val="24"/>
        </w:rPr>
        <w:t xml:space="preserve">Postupak dodjele bespovratnih sredstava provode se kroz dvije faze: </w:t>
      </w:r>
    </w:p>
    <w:p w14:paraId="71682C79" w14:textId="546688A1" w:rsidR="0053703C" w:rsidRPr="00101DE8" w:rsidRDefault="0053703C" w:rsidP="0053703C">
      <w:pPr>
        <w:jc w:val="both"/>
        <w:rPr>
          <w:rFonts w:ascii="Times New Roman" w:eastAsia="Times New Roman" w:hAnsi="Times New Roman" w:cs="Times New Roman"/>
          <w:sz w:val="24"/>
          <w:szCs w:val="24"/>
          <w:lang w:val="hr"/>
        </w:rPr>
      </w:pPr>
      <w:r w:rsidRPr="00101DE8">
        <w:rPr>
          <w:rFonts w:ascii="Times New Roman" w:eastAsia="Calibri" w:hAnsi="Times New Roman" w:cs="Times New Roman"/>
          <w:sz w:val="24"/>
          <w:szCs w:val="24"/>
        </w:rPr>
        <w:t>1</w:t>
      </w:r>
      <w:r w:rsidRPr="00101DE8">
        <w:rPr>
          <w:rFonts w:ascii="Times New Roman" w:eastAsia="Times New Roman" w:hAnsi="Times New Roman" w:cs="Times New Roman"/>
          <w:sz w:val="24"/>
          <w:szCs w:val="24"/>
          <w:lang w:val="hr"/>
        </w:rPr>
        <w:t xml:space="preserve">. Procjena projektnih prijedloga u odnosu na kriterije definirane Pozivom  </w:t>
      </w:r>
    </w:p>
    <w:p w14:paraId="447F1CF6" w14:textId="7A41E30C" w:rsidR="0053703C" w:rsidRPr="00101DE8" w:rsidRDefault="0053703C" w:rsidP="0053703C">
      <w:pPr>
        <w:jc w:val="both"/>
        <w:rPr>
          <w:rFonts w:ascii="Times New Roman" w:eastAsia="Times New Roman" w:hAnsi="Times New Roman" w:cs="Times New Roman"/>
          <w:sz w:val="24"/>
          <w:szCs w:val="24"/>
          <w:lang w:val="hr"/>
        </w:rPr>
      </w:pPr>
      <w:r w:rsidRPr="00101DE8">
        <w:rPr>
          <w:rFonts w:ascii="Times New Roman" w:eastAsia="Times New Roman" w:hAnsi="Times New Roman" w:cs="Times New Roman"/>
          <w:sz w:val="24"/>
          <w:szCs w:val="24"/>
          <w:lang w:val="hr"/>
        </w:rPr>
        <w:t xml:space="preserve">2. Donošenje Odluke o financiranju. </w:t>
      </w:r>
    </w:p>
    <w:p w14:paraId="5A410157" w14:textId="680A47E9" w:rsidR="00423E96" w:rsidRPr="00101DE8" w:rsidRDefault="0053703C" w:rsidP="0053703C">
      <w:pPr>
        <w:jc w:val="both"/>
        <w:rPr>
          <w:rFonts w:ascii="Times New Roman" w:eastAsia="Times New Roman" w:hAnsi="Times New Roman" w:cs="Times New Roman"/>
          <w:sz w:val="24"/>
          <w:szCs w:val="24"/>
          <w:lang w:val="hr"/>
        </w:rPr>
      </w:pPr>
      <w:r w:rsidRPr="00101DE8">
        <w:rPr>
          <w:rFonts w:ascii="Times New Roman" w:eastAsia="Times New Roman" w:hAnsi="Times New Roman" w:cs="Times New Roman"/>
          <w:sz w:val="24"/>
          <w:szCs w:val="24"/>
          <w:lang w:val="hr"/>
        </w:rPr>
        <w:t>Prvu fazu postupka dodjele provodi PT</w:t>
      </w:r>
      <w:r w:rsidR="00E22B60" w:rsidRPr="00101DE8">
        <w:rPr>
          <w:rFonts w:ascii="Times New Roman" w:eastAsia="Times New Roman" w:hAnsi="Times New Roman" w:cs="Times New Roman"/>
          <w:sz w:val="24"/>
          <w:szCs w:val="24"/>
          <w:lang w:val="hr"/>
        </w:rPr>
        <w:t>, tj</w:t>
      </w:r>
      <w:r w:rsidR="00831E5D">
        <w:rPr>
          <w:rFonts w:ascii="Times New Roman" w:eastAsia="Times New Roman" w:hAnsi="Times New Roman" w:cs="Times New Roman"/>
          <w:sz w:val="24"/>
          <w:szCs w:val="24"/>
          <w:lang w:val="hr"/>
        </w:rPr>
        <w:t>.</w:t>
      </w:r>
      <w:r w:rsidRPr="00101DE8">
        <w:rPr>
          <w:rFonts w:ascii="Times New Roman" w:eastAsia="Times New Roman" w:hAnsi="Times New Roman" w:cs="Times New Roman"/>
          <w:sz w:val="24"/>
          <w:szCs w:val="24"/>
          <w:lang w:val="hr"/>
        </w:rPr>
        <w:t xml:space="preserve"> </w:t>
      </w:r>
      <w:r w:rsidR="00E22B60" w:rsidRPr="00101DE8">
        <w:rPr>
          <w:rFonts w:ascii="Times New Roman" w:eastAsia="Times New Roman" w:hAnsi="Times New Roman" w:cs="Times New Roman"/>
          <w:sz w:val="24"/>
          <w:szCs w:val="24"/>
          <w:lang w:val="hr"/>
        </w:rPr>
        <w:t>Hrvatski zavod za zapošljavanje (</w:t>
      </w:r>
      <w:r w:rsidRPr="00101DE8">
        <w:rPr>
          <w:rFonts w:ascii="Times New Roman" w:eastAsia="Times New Roman" w:hAnsi="Times New Roman" w:cs="Times New Roman"/>
          <w:sz w:val="24"/>
          <w:szCs w:val="24"/>
          <w:lang w:val="hr"/>
        </w:rPr>
        <w:t>HZZ</w:t>
      </w:r>
      <w:r w:rsidR="00E22B60" w:rsidRPr="00101DE8">
        <w:rPr>
          <w:rFonts w:ascii="Times New Roman" w:eastAsia="Times New Roman" w:hAnsi="Times New Roman" w:cs="Times New Roman"/>
          <w:sz w:val="24"/>
          <w:szCs w:val="24"/>
          <w:lang w:val="hr"/>
        </w:rPr>
        <w:t>)</w:t>
      </w:r>
      <w:r w:rsidRPr="00101DE8">
        <w:rPr>
          <w:rFonts w:ascii="Times New Roman" w:eastAsia="Times New Roman" w:hAnsi="Times New Roman" w:cs="Times New Roman"/>
          <w:sz w:val="24"/>
          <w:szCs w:val="24"/>
          <w:lang w:val="hr"/>
        </w:rPr>
        <w:t xml:space="preserve">, dok je </w:t>
      </w:r>
      <w:r w:rsidR="00E22B60" w:rsidRPr="00101DE8">
        <w:rPr>
          <w:rFonts w:ascii="Times New Roman" w:eastAsia="Times New Roman" w:hAnsi="Times New Roman" w:cs="Times New Roman"/>
          <w:sz w:val="24"/>
          <w:szCs w:val="24"/>
          <w:lang w:val="hr"/>
        </w:rPr>
        <w:t>za drugu f</w:t>
      </w:r>
      <w:r w:rsidRPr="00101DE8">
        <w:rPr>
          <w:rFonts w:ascii="Times New Roman" w:eastAsia="Times New Roman" w:hAnsi="Times New Roman" w:cs="Times New Roman"/>
          <w:sz w:val="24"/>
          <w:szCs w:val="24"/>
          <w:lang w:val="hr"/>
        </w:rPr>
        <w:t>az</w:t>
      </w:r>
      <w:r w:rsidR="00E22B60" w:rsidRPr="00101DE8">
        <w:rPr>
          <w:rFonts w:ascii="Times New Roman" w:eastAsia="Times New Roman" w:hAnsi="Times New Roman" w:cs="Times New Roman"/>
          <w:sz w:val="24"/>
          <w:szCs w:val="24"/>
          <w:lang w:val="hr"/>
        </w:rPr>
        <w:t>u</w:t>
      </w:r>
      <w:r w:rsidRPr="00101DE8">
        <w:rPr>
          <w:rFonts w:ascii="Times New Roman" w:eastAsia="Times New Roman" w:hAnsi="Times New Roman" w:cs="Times New Roman"/>
          <w:sz w:val="24"/>
          <w:szCs w:val="24"/>
          <w:lang w:val="hr"/>
        </w:rPr>
        <w:t xml:space="preserve"> postupka dodjele </w:t>
      </w:r>
      <w:r w:rsidR="00E22B60" w:rsidRPr="00101DE8">
        <w:rPr>
          <w:rFonts w:ascii="Times New Roman" w:eastAsia="Times New Roman" w:hAnsi="Times New Roman" w:cs="Times New Roman"/>
          <w:sz w:val="24"/>
          <w:szCs w:val="24"/>
          <w:lang w:val="hr"/>
        </w:rPr>
        <w:t>nadležno NT, tj. MROSP.</w:t>
      </w:r>
      <w:r w:rsidR="00503B6D">
        <w:rPr>
          <w:rFonts w:ascii="Times New Roman" w:eastAsia="Times New Roman" w:hAnsi="Times New Roman" w:cs="Times New Roman"/>
          <w:sz w:val="24"/>
          <w:szCs w:val="24"/>
          <w:lang w:val="hr"/>
        </w:rPr>
        <w:t xml:space="preserve"> </w:t>
      </w:r>
      <w:r w:rsidRPr="00101DE8">
        <w:rPr>
          <w:rFonts w:ascii="Times New Roman" w:eastAsia="Times New Roman" w:hAnsi="Times New Roman" w:cs="Times New Roman"/>
          <w:sz w:val="24"/>
          <w:szCs w:val="24"/>
          <w:lang w:val="hr"/>
        </w:rPr>
        <w:t>Postupak dodjele traje 90 kalendarskih dana za pojedini projektni prijedlog, računajući od dana zatvaranja Poziva putem sustava eNPOO do dana donošenja Odluke o financiranju. Obzirom na vrstu, kompleksnost i broj očekivanih projektnih prijedloga te zahtjevnost i složenost postupka dodjele, postupak dodjele moguće je produljiti uz prethodnu suglasnost Ministarstva financija.</w:t>
      </w:r>
    </w:p>
    <w:p w14:paraId="0ADD5FD8" w14:textId="77777777" w:rsidR="005D7646" w:rsidRPr="00CD5CF4" w:rsidRDefault="005D7646" w:rsidP="00550427">
      <w:pPr>
        <w:jc w:val="both"/>
        <w:rPr>
          <w:rFonts w:ascii="Times New Roman" w:hAnsi="Times New Roman" w:cs="Times New Roman"/>
          <w:i/>
          <w:iCs/>
          <w:sz w:val="24"/>
          <w:szCs w:val="24"/>
          <w:u w:val="single"/>
        </w:rPr>
      </w:pPr>
      <w:r w:rsidRPr="00CD5CF4">
        <w:rPr>
          <w:rFonts w:ascii="Times New Roman" w:eastAsia="Times New Roman" w:hAnsi="Times New Roman" w:cs="Times New Roman"/>
          <w:i/>
          <w:iCs/>
          <w:sz w:val="24"/>
          <w:szCs w:val="24"/>
          <w:u w:val="single"/>
          <w:lang w:val="hr"/>
        </w:rPr>
        <w:t>Procjena projektnih prijedloga u odnosu na kriterije definirane Pozivom</w:t>
      </w:r>
    </w:p>
    <w:p w14:paraId="69B290E5" w14:textId="77777777" w:rsidR="00550427" w:rsidRPr="00CD5CF4" w:rsidRDefault="00550427" w:rsidP="00C66DE0">
      <w:pPr>
        <w:pStyle w:val="Naslov2"/>
      </w:pPr>
      <w:bookmarkStart w:id="56" w:name="_Toc120810211"/>
      <w:r w:rsidRPr="00CD5CF4">
        <w:t>Administrativna provjera</w:t>
      </w:r>
      <w:bookmarkEnd w:id="56"/>
    </w:p>
    <w:p w14:paraId="026DA093" w14:textId="77777777" w:rsidR="004C6620" w:rsidRPr="00CD5CF4" w:rsidRDefault="004C6620" w:rsidP="005D7646">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Administrativna provjera je postupak provjere usklađenosti projektnih prijedloga s administrativnim kriterijima primjenjivima na postupak dodjele.</w:t>
      </w:r>
    </w:p>
    <w:p w14:paraId="42B5D2C9" w14:textId="3B358303" w:rsidR="000E2054" w:rsidRPr="00CD5CF4" w:rsidRDefault="005D7646" w:rsidP="005D7646">
      <w:pPr>
        <w:jc w:val="both"/>
        <w:rPr>
          <w:rFonts w:ascii="Times New Roman" w:eastAsia="Times New Roman" w:hAnsi="Times New Roman" w:cs="Times New Roman"/>
          <w:i/>
          <w:sz w:val="24"/>
          <w:szCs w:val="24"/>
          <w:lang w:val="hr"/>
        </w:rPr>
      </w:pPr>
      <w:r w:rsidRPr="00CD5CF4">
        <w:rPr>
          <w:rFonts w:ascii="Times New Roman" w:eastAsia="Times New Roman" w:hAnsi="Times New Roman" w:cs="Times New Roman"/>
          <w:sz w:val="24"/>
          <w:szCs w:val="24"/>
          <w:lang w:val="hr"/>
        </w:rPr>
        <w:t>Administrativna provjera projektnih prijedloga provodi se sukladno kriterijima utvrđenima u Pozivu</w:t>
      </w:r>
      <w:r w:rsidR="00FD46B9">
        <w:rPr>
          <w:rFonts w:ascii="Times New Roman" w:eastAsia="Times New Roman" w:hAnsi="Times New Roman" w:cs="Times New Roman"/>
          <w:sz w:val="24"/>
          <w:szCs w:val="24"/>
          <w:lang w:val="hr"/>
        </w:rPr>
        <w:t xml:space="preserve">, a kako je navedeno u Prilogu </w:t>
      </w:r>
      <w:r w:rsidR="004077E5">
        <w:rPr>
          <w:rFonts w:ascii="Times New Roman" w:eastAsia="Times New Roman" w:hAnsi="Times New Roman" w:cs="Times New Roman"/>
          <w:sz w:val="24"/>
          <w:szCs w:val="24"/>
          <w:lang w:val="hr"/>
        </w:rPr>
        <w:t>4. -</w:t>
      </w:r>
      <w:r w:rsidR="009B0329">
        <w:rPr>
          <w:rFonts w:ascii="Times New Roman" w:eastAsia="Times New Roman" w:hAnsi="Times New Roman" w:cs="Times New Roman"/>
          <w:sz w:val="24"/>
          <w:szCs w:val="24"/>
          <w:lang w:val="hr"/>
        </w:rPr>
        <w:t xml:space="preserve"> Postupak dodjele bespovratnih sredstava. </w:t>
      </w:r>
    </w:p>
    <w:p w14:paraId="35BC0FAE" w14:textId="77777777" w:rsidR="007F5258" w:rsidRPr="00CD5CF4" w:rsidRDefault="007F5258" w:rsidP="00C66DE0">
      <w:pPr>
        <w:pStyle w:val="Naslov2"/>
        <w:numPr>
          <w:ilvl w:val="0"/>
          <w:numId w:val="0"/>
        </w:numPr>
      </w:pPr>
    </w:p>
    <w:p w14:paraId="0AB24DD9" w14:textId="0EEFD3BF" w:rsidR="000C518C" w:rsidRPr="00CD5CF4" w:rsidRDefault="000C518C" w:rsidP="00C66DE0">
      <w:pPr>
        <w:pStyle w:val="Naslov2"/>
      </w:pPr>
      <w:bookmarkStart w:id="57" w:name="_Toc120810212"/>
      <w:r w:rsidRPr="00CD5CF4">
        <w:t xml:space="preserve">Provjera prihvatljivosti </w:t>
      </w:r>
      <w:r w:rsidR="00E16CC7" w:rsidRPr="00CD5CF4">
        <w:t>prijavitelja</w:t>
      </w:r>
      <w:r w:rsidR="008A10D8">
        <w:t>, proje</w:t>
      </w:r>
      <w:r w:rsidR="00F54C28">
        <w:t>kta i aktivnosti</w:t>
      </w:r>
      <w:bookmarkEnd w:id="57"/>
    </w:p>
    <w:p w14:paraId="51AF888A" w14:textId="2C9816E0" w:rsidR="006E3303" w:rsidRPr="006E3303" w:rsidRDefault="6DEB424E" w:rsidP="001A2B84">
      <w:pPr>
        <w:jc w:val="both"/>
        <w:rPr>
          <w:rFonts w:ascii="Times New Roman" w:eastAsia="Times New Roman" w:hAnsi="Times New Roman" w:cs="Times New Roman"/>
          <w:sz w:val="24"/>
          <w:szCs w:val="24"/>
          <w:lang w:val="hr"/>
        </w:rPr>
      </w:pPr>
      <w:r w:rsidRPr="2D86878A">
        <w:rPr>
          <w:rFonts w:ascii="Times New Roman" w:eastAsia="Times New Roman" w:hAnsi="Times New Roman" w:cs="Times New Roman"/>
          <w:sz w:val="24"/>
          <w:szCs w:val="24"/>
          <w:lang w:val="hr"/>
        </w:rPr>
        <w:t xml:space="preserve">Provjera prihvatljivosti </w:t>
      </w:r>
      <w:r w:rsidR="7896D33A" w:rsidRPr="2D86878A">
        <w:rPr>
          <w:rFonts w:ascii="Times New Roman" w:eastAsia="Times New Roman" w:hAnsi="Times New Roman" w:cs="Times New Roman"/>
          <w:sz w:val="24"/>
          <w:szCs w:val="24"/>
          <w:lang w:val="hr"/>
        </w:rPr>
        <w:t>prijavitelja</w:t>
      </w:r>
      <w:r w:rsidR="00801092">
        <w:rPr>
          <w:rFonts w:ascii="Times New Roman" w:eastAsia="Times New Roman" w:hAnsi="Times New Roman" w:cs="Times New Roman"/>
          <w:sz w:val="24"/>
          <w:szCs w:val="24"/>
          <w:lang w:val="hr"/>
        </w:rPr>
        <w:t>, projekta i aktivnosti</w:t>
      </w:r>
      <w:r w:rsidR="7896D33A" w:rsidRPr="2D86878A">
        <w:rPr>
          <w:rFonts w:ascii="Times New Roman" w:eastAsia="Times New Roman" w:hAnsi="Times New Roman" w:cs="Times New Roman"/>
          <w:sz w:val="24"/>
          <w:szCs w:val="24"/>
          <w:lang w:val="hr"/>
        </w:rPr>
        <w:t xml:space="preserve"> </w:t>
      </w:r>
      <w:r w:rsidRPr="2D86878A">
        <w:rPr>
          <w:rFonts w:ascii="Times New Roman" w:eastAsia="Times New Roman" w:hAnsi="Times New Roman" w:cs="Times New Roman"/>
          <w:sz w:val="24"/>
          <w:szCs w:val="24"/>
          <w:lang w:val="hr"/>
        </w:rPr>
        <w:t>provodi se sukladno kriterijima utvrđenima u Pozivu</w:t>
      </w:r>
      <w:r w:rsidR="00801092">
        <w:rPr>
          <w:rFonts w:ascii="Times New Roman" w:eastAsia="Times New Roman" w:hAnsi="Times New Roman" w:cs="Times New Roman"/>
          <w:sz w:val="24"/>
          <w:szCs w:val="24"/>
          <w:lang w:val="hr"/>
        </w:rPr>
        <w:t>.</w:t>
      </w:r>
      <w:r w:rsidR="00EE729F" w:rsidRPr="00EE729F">
        <w:t xml:space="preserve"> </w:t>
      </w:r>
      <w:r w:rsidR="00EE729F" w:rsidRPr="00EE729F">
        <w:rPr>
          <w:rFonts w:ascii="Times New Roman" w:eastAsia="Times New Roman" w:hAnsi="Times New Roman" w:cs="Times New Roman"/>
          <w:sz w:val="24"/>
          <w:szCs w:val="24"/>
          <w:lang w:val="hr"/>
        </w:rPr>
        <w:t>Projektni prijedlog mora udovoljiti</w:t>
      </w:r>
      <w:r w:rsidR="00801092">
        <w:rPr>
          <w:rFonts w:ascii="Times New Roman" w:eastAsia="Times New Roman" w:hAnsi="Times New Roman" w:cs="Times New Roman"/>
          <w:sz w:val="24"/>
          <w:szCs w:val="24"/>
          <w:lang w:val="hr"/>
        </w:rPr>
        <w:t xml:space="preserve"> </w:t>
      </w:r>
      <w:r w:rsidR="00EE729F">
        <w:rPr>
          <w:rFonts w:ascii="Times New Roman" w:eastAsia="Times New Roman" w:hAnsi="Times New Roman" w:cs="Times New Roman"/>
          <w:sz w:val="24"/>
          <w:szCs w:val="24"/>
          <w:lang w:val="hr"/>
        </w:rPr>
        <w:t xml:space="preserve">svim kriterijima </w:t>
      </w:r>
      <w:r w:rsidR="006E3303">
        <w:rPr>
          <w:rFonts w:ascii="Times New Roman" w:eastAsia="Times New Roman" w:hAnsi="Times New Roman" w:cs="Times New Roman"/>
          <w:sz w:val="24"/>
          <w:szCs w:val="24"/>
          <w:lang w:val="hr"/>
        </w:rPr>
        <w:t>p</w:t>
      </w:r>
      <w:r w:rsidR="006E3303" w:rsidRPr="006E3303">
        <w:rPr>
          <w:rFonts w:ascii="Times New Roman" w:eastAsia="Times New Roman" w:hAnsi="Times New Roman" w:cs="Times New Roman"/>
          <w:sz w:val="24"/>
          <w:szCs w:val="24"/>
          <w:lang w:val="hr"/>
        </w:rPr>
        <w:t xml:space="preserve">rihvatljivosti </w:t>
      </w:r>
    </w:p>
    <w:p w14:paraId="756123D1" w14:textId="4FDE986A" w:rsidR="000C518C" w:rsidRPr="00CD5CF4" w:rsidRDefault="006E3303" w:rsidP="001A2B84">
      <w:pPr>
        <w:jc w:val="both"/>
        <w:rPr>
          <w:rFonts w:ascii="Times New Roman" w:eastAsia="Times New Roman" w:hAnsi="Times New Roman" w:cs="Times New Roman"/>
          <w:sz w:val="24"/>
          <w:szCs w:val="24"/>
          <w:lang w:val="hr"/>
        </w:rPr>
      </w:pPr>
      <w:r w:rsidRPr="006E3303">
        <w:rPr>
          <w:rFonts w:ascii="Times New Roman" w:eastAsia="Times New Roman" w:hAnsi="Times New Roman" w:cs="Times New Roman"/>
          <w:sz w:val="24"/>
          <w:szCs w:val="24"/>
          <w:lang w:val="hr"/>
        </w:rPr>
        <w:t>prijavitelja, projekta i aktivnosti, a kako bi se moglo pristupiti ocjeni kvalitete</w:t>
      </w:r>
      <w:r>
        <w:rPr>
          <w:rFonts w:ascii="Times New Roman" w:eastAsia="Times New Roman" w:hAnsi="Times New Roman" w:cs="Times New Roman"/>
          <w:sz w:val="24"/>
          <w:szCs w:val="24"/>
          <w:lang w:val="hr"/>
        </w:rPr>
        <w:t xml:space="preserve">. </w:t>
      </w:r>
      <w:r w:rsidR="00503B6D">
        <w:rPr>
          <w:rFonts w:ascii="Times New Roman" w:eastAsia="Times New Roman" w:hAnsi="Times New Roman" w:cs="Times New Roman"/>
          <w:sz w:val="24"/>
          <w:szCs w:val="24"/>
          <w:lang w:val="hr"/>
        </w:rPr>
        <w:t>Postupak</w:t>
      </w:r>
      <w:r>
        <w:rPr>
          <w:rFonts w:ascii="Times New Roman" w:eastAsia="Times New Roman" w:hAnsi="Times New Roman" w:cs="Times New Roman"/>
          <w:sz w:val="24"/>
          <w:szCs w:val="24"/>
          <w:lang w:val="hr"/>
        </w:rPr>
        <w:t xml:space="preserve"> ocjene prihvatljivosti </w:t>
      </w:r>
      <w:r w:rsidRPr="006E3303">
        <w:rPr>
          <w:rFonts w:ascii="Times New Roman" w:eastAsia="Times New Roman" w:hAnsi="Times New Roman" w:cs="Times New Roman"/>
          <w:sz w:val="24"/>
          <w:szCs w:val="24"/>
          <w:lang w:val="hr"/>
        </w:rPr>
        <w:t>prijavitelja, projekta i aktivnosti</w:t>
      </w:r>
      <w:r>
        <w:rPr>
          <w:rFonts w:ascii="Times New Roman" w:eastAsia="Times New Roman" w:hAnsi="Times New Roman" w:cs="Times New Roman"/>
          <w:sz w:val="24"/>
          <w:szCs w:val="24"/>
          <w:lang w:val="hr"/>
        </w:rPr>
        <w:t xml:space="preserve"> provodi se prema </w:t>
      </w:r>
      <w:r w:rsidRPr="006E3303">
        <w:rPr>
          <w:rFonts w:ascii="Times New Roman" w:eastAsia="Times New Roman" w:hAnsi="Times New Roman" w:cs="Times New Roman"/>
          <w:sz w:val="24"/>
          <w:szCs w:val="24"/>
          <w:lang w:val="hr"/>
        </w:rPr>
        <w:t xml:space="preserve">Prilogu </w:t>
      </w:r>
      <w:r w:rsidR="004077E5">
        <w:rPr>
          <w:rFonts w:ascii="Times New Roman" w:eastAsia="Times New Roman" w:hAnsi="Times New Roman" w:cs="Times New Roman"/>
          <w:sz w:val="24"/>
          <w:szCs w:val="24"/>
          <w:lang w:val="hr"/>
        </w:rPr>
        <w:t>4</w:t>
      </w:r>
      <w:r w:rsidRPr="006E3303">
        <w:rPr>
          <w:rFonts w:ascii="Times New Roman" w:eastAsia="Times New Roman" w:hAnsi="Times New Roman" w:cs="Times New Roman"/>
          <w:sz w:val="24"/>
          <w:szCs w:val="24"/>
          <w:lang w:val="hr"/>
        </w:rPr>
        <w:t>.</w:t>
      </w:r>
      <w:r w:rsidR="004077E5">
        <w:rPr>
          <w:rFonts w:ascii="Times New Roman" w:eastAsia="Times New Roman" w:hAnsi="Times New Roman" w:cs="Times New Roman"/>
          <w:sz w:val="24"/>
          <w:szCs w:val="24"/>
          <w:lang w:val="hr"/>
        </w:rPr>
        <w:t xml:space="preserve"> -</w:t>
      </w:r>
      <w:r w:rsidRPr="006E3303">
        <w:rPr>
          <w:rFonts w:ascii="Times New Roman" w:eastAsia="Times New Roman" w:hAnsi="Times New Roman" w:cs="Times New Roman"/>
          <w:sz w:val="24"/>
          <w:szCs w:val="24"/>
          <w:lang w:val="hr"/>
        </w:rPr>
        <w:t xml:space="preserve"> Postupak dodjele bespovratnih sredstava</w:t>
      </w:r>
      <w:r>
        <w:rPr>
          <w:rFonts w:ascii="Times New Roman" w:eastAsia="Times New Roman" w:hAnsi="Times New Roman" w:cs="Times New Roman"/>
          <w:sz w:val="24"/>
          <w:szCs w:val="24"/>
          <w:lang w:val="hr"/>
        </w:rPr>
        <w:t xml:space="preserve">. Prijavitelji koji ne udovolje svim kriterijima prihvatljivosti </w:t>
      </w:r>
      <w:r w:rsidRPr="006E3303">
        <w:rPr>
          <w:rFonts w:ascii="Times New Roman" w:eastAsia="Times New Roman" w:hAnsi="Times New Roman" w:cs="Times New Roman"/>
          <w:sz w:val="24"/>
          <w:szCs w:val="24"/>
          <w:lang w:val="hr"/>
        </w:rPr>
        <w:t>prijavitelja, projekta i aktivnosti</w:t>
      </w:r>
      <w:r w:rsidR="009A26E6">
        <w:rPr>
          <w:rFonts w:ascii="Times New Roman" w:eastAsia="Times New Roman" w:hAnsi="Times New Roman" w:cs="Times New Roman"/>
          <w:sz w:val="24"/>
          <w:szCs w:val="24"/>
          <w:lang w:val="hr"/>
        </w:rPr>
        <w:t xml:space="preserve"> neće se uputiti u iduću fazu postupka dodjele bespovratnih sredstava.</w:t>
      </w:r>
    </w:p>
    <w:p w14:paraId="5A960F2E" w14:textId="77777777" w:rsidR="000C518C" w:rsidRPr="00CD5CF4" w:rsidRDefault="000C518C" w:rsidP="000C518C">
      <w:pPr>
        <w:rPr>
          <w:rFonts w:ascii="Times New Roman" w:hAnsi="Times New Roman" w:cs="Times New Roman"/>
        </w:rPr>
      </w:pPr>
    </w:p>
    <w:p w14:paraId="49D14328" w14:textId="77777777" w:rsidR="000C518C" w:rsidRPr="00CD5CF4" w:rsidRDefault="6DEB424E" w:rsidP="00C66DE0">
      <w:pPr>
        <w:pStyle w:val="Naslov2"/>
      </w:pPr>
      <w:bookmarkStart w:id="58" w:name="_Toc120810213"/>
      <w:r>
        <w:t>Ocjenjivanje kvalitete projektnih prijedloga</w:t>
      </w:r>
      <w:bookmarkEnd w:id="58"/>
      <w:r>
        <w:t xml:space="preserve"> </w:t>
      </w:r>
    </w:p>
    <w:p w14:paraId="7C0A4180" w14:textId="580CA80F" w:rsidR="000C518C" w:rsidRDefault="000C518C" w:rsidP="009463B7">
      <w:pPr>
        <w:jc w:val="both"/>
        <w:rPr>
          <w:rFonts w:ascii="Times New Roman" w:eastAsia="Cambria" w:hAnsi="Times New Roman" w:cs="Times New Roman"/>
          <w:bCs/>
          <w:i/>
          <w:iCs/>
          <w:sz w:val="24"/>
          <w:szCs w:val="24"/>
        </w:rPr>
      </w:pPr>
      <w:r w:rsidRPr="00CD5CF4">
        <w:rPr>
          <w:rFonts w:ascii="Times New Roman" w:eastAsia="Cambria" w:hAnsi="Times New Roman" w:cs="Times New Roman"/>
          <w:bCs/>
          <w:iCs/>
          <w:sz w:val="24"/>
          <w:szCs w:val="24"/>
        </w:rPr>
        <w:t xml:space="preserve">Ocjenjivanje kvalitete projektnih prijedloga provodi se sukladno kriterijima odabira utvrđenima u Pozivu i </w:t>
      </w:r>
      <w:r w:rsidR="00AE39D2">
        <w:rPr>
          <w:rFonts w:ascii="Times New Roman" w:eastAsia="Cambria" w:hAnsi="Times New Roman" w:cs="Times New Roman"/>
          <w:bCs/>
          <w:iCs/>
          <w:sz w:val="24"/>
          <w:szCs w:val="24"/>
        </w:rPr>
        <w:t xml:space="preserve">odredbi navedenih u ovim </w:t>
      </w:r>
      <w:r w:rsidR="009A26E6">
        <w:rPr>
          <w:rFonts w:ascii="Times New Roman" w:eastAsia="Cambria" w:hAnsi="Times New Roman" w:cs="Times New Roman"/>
          <w:bCs/>
          <w:iCs/>
          <w:sz w:val="24"/>
          <w:szCs w:val="24"/>
        </w:rPr>
        <w:t xml:space="preserve">Uputama. </w:t>
      </w:r>
      <w:r w:rsidR="00E97604">
        <w:rPr>
          <w:rFonts w:ascii="Times New Roman" w:eastAsia="Cambria" w:hAnsi="Times New Roman" w:cs="Times New Roman"/>
          <w:bCs/>
          <w:iCs/>
          <w:sz w:val="24"/>
          <w:szCs w:val="24"/>
        </w:rPr>
        <w:t>Ocjena kvalitete projektnih prijedloga</w:t>
      </w:r>
      <w:r w:rsidR="00E97604" w:rsidRPr="00E97604">
        <w:t xml:space="preserve"> </w:t>
      </w:r>
      <w:r w:rsidR="00E97604" w:rsidRPr="00E97604">
        <w:rPr>
          <w:rFonts w:ascii="Times New Roman" w:eastAsia="Cambria" w:hAnsi="Times New Roman" w:cs="Times New Roman"/>
          <w:bCs/>
          <w:iCs/>
          <w:sz w:val="24"/>
          <w:szCs w:val="24"/>
        </w:rPr>
        <w:t xml:space="preserve">provodi se prema Prilogu </w:t>
      </w:r>
      <w:r w:rsidR="004077E5">
        <w:rPr>
          <w:rFonts w:ascii="Times New Roman" w:eastAsia="Cambria" w:hAnsi="Times New Roman" w:cs="Times New Roman"/>
          <w:bCs/>
          <w:iCs/>
          <w:sz w:val="24"/>
          <w:szCs w:val="24"/>
        </w:rPr>
        <w:t>4</w:t>
      </w:r>
      <w:r w:rsidR="00E97604" w:rsidRPr="00E97604">
        <w:rPr>
          <w:rFonts w:ascii="Times New Roman" w:eastAsia="Cambria" w:hAnsi="Times New Roman" w:cs="Times New Roman"/>
          <w:bCs/>
          <w:iCs/>
          <w:sz w:val="24"/>
          <w:szCs w:val="24"/>
        </w:rPr>
        <w:t>.</w:t>
      </w:r>
      <w:r w:rsidR="004077E5">
        <w:rPr>
          <w:rFonts w:ascii="Times New Roman" w:eastAsia="Cambria" w:hAnsi="Times New Roman" w:cs="Times New Roman"/>
          <w:bCs/>
          <w:iCs/>
          <w:sz w:val="24"/>
          <w:szCs w:val="24"/>
        </w:rPr>
        <w:t xml:space="preserve"> -</w:t>
      </w:r>
      <w:r w:rsidR="00E97604" w:rsidRPr="00E97604">
        <w:rPr>
          <w:rFonts w:ascii="Times New Roman" w:eastAsia="Cambria" w:hAnsi="Times New Roman" w:cs="Times New Roman"/>
          <w:bCs/>
          <w:iCs/>
          <w:sz w:val="24"/>
          <w:szCs w:val="24"/>
        </w:rPr>
        <w:t xml:space="preserve"> Postupak dodjele bespovratnih sredstava</w:t>
      </w:r>
      <w:r w:rsidR="00E97604">
        <w:rPr>
          <w:rFonts w:ascii="Times New Roman" w:eastAsia="Cambria" w:hAnsi="Times New Roman" w:cs="Times New Roman"/>
          <w:bCs/>
          <w:iCs/>
          <w:sz w:val="24"/>
          <w:szCs w:val="24"/>
        </w:rPr>
        <w:t xml:space="preserve">. </w:t>
      </w:r>
      <w:r w:rsidR="009A26E6" w:rsidRPr="009A26E6">
        <w:rPr>
          <w:rFonts w:ascii="Times New Roman" w:eastAsia="Cambria" w:hAnsi="Times New Roman" w:cs="Times New Roman"/>
          <w:bCs/>
          <w:iCs/>
          <w:sz w:val="24"/>
          <w:szCs w:val="24"/>
        </w:rPr>
        <w:t xml:space="preserve">Ukoliko se tijekom provjere prihvatljivosti projekta i aktivnosti utvrdi da u određenom projektnom prijedlogu jedna ili više aktivnosti nisu prihvatljive, tijelo nadležno za ovu aktivnost u ovoj Kontrolnoj listi 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tijelo </w:t>
      </w:r>
      <w:r w:rsidR="009A26E6" w:rsidRPr="009A26E6">
        <w:rPr>
          <w:rFonts w:ascii="Times New Roman" w:eastAsia="Cambria" w:hAnsi="Times New Roman" w:cs="Times New Roman"/>
          <w:bCs/>
          <w:iCs/>
          <w:sz w:val="24"/>
          <w:szCs w:val="24"/>
        </w:rPr>
        <w:lastRenderedPageBreak/>
        <w:t>nadležno za provjeru prihvatljivosti izdataka u fazi provjere prihvatljivosti izdataka automatski iz proračuna briše troškove koji se odnose na aktivnosti za koje je utvrđeno da su neprihvatljive.</w:t>
      </w:r>
    </w:p>
    <w:p w14:paraId="47F377E6" w14:textId="464263D3" w:rsidR="009203A2" w:rsidRDefault="0030572B" w:rsidP="000C518C">
      <w:pPr>
        <w:jc w:val="both"/>
        <w:rPr>
          <w:rFonts w:ascii="Times New Roman" w:eastAsia="Times New Roman" w:hAnsi="Times New Roman" w:cs="Times New Roman"/>
          <w:color w:val="000000" w:themeColor="text1"/>
          <w:sz w:val="24"/>
          <w:szCs w:val="24"/>
          <w:lang w:val="hr"/>
        </w:rPr>
      </w:pPr>
      <w:r w:rsidRPr="0030572B">
        <w:rPr>
          <w:rFonts w:ascii="Times New Roman" w:eastAsia="Cambria" w:hAnsi="Times New Roman" w:cs="Times New Roman"/>
          <w:bCs/>
          <w:sz w:val="24"/>
          <w:szCs w:val="24"/>
        </w:rPr>
        <w:t xml:space="preserve">Projektni prijedlog </w:t>
      </w:r>
      <w:r w:rsidR="000053CC">
        <w:rPr>
          <w:rFonts w:ascii="Times New Roman" w:eastAsia="Cambria" w:hAnsi="Times New Roman" w:cs="Times New Roman"/>
          <w:bCs/>
          <w:sz w:val="24"/>
          <w:szCs w:val="24"/>
        </w:rPr>
        <w:t>koji ne ostvari</w:t>
      </w:r>
      <w:r w:rsidRPr="0030572B">
        <w:rPr>
          <w:rFonts w:ascii="Times New Roman" w:eastAsia="Cambria" w:hAnsi="Times New Roman" w:cs="Times New Roman"/>
          <w:bCs/>
          <w:sz w:val="24"/>
          <w:szCs w:val="24"/>
        </w:rPr>
        <w:t xml:space="preserve"> </w:t>
      </w:r>
      <w:r w:rsidRPr="001A2B84">
        <w:rPr>
          <w:rFonts w:ascii="Times New Roman" w:eastAsia="Cambria" w:hAnsi="Times New Roman" w:cs="Times New Roman"/>
          <w:b/>
          <w:sz w:val="24"/>
          <w:szCs w:val="24"/>
        </w:rPr>
        <w:t>minimaln</w:t>
      </w:r>
      <w:r w:rsidR="000053CC" w:rsidRPr="001A2B84">
        <w:rPr>
          <w:rFonts w:ascii="Times New Roman" w:eastAsia="Cambria" w:hAnsi="Times New Roman" w:cs="Times New Roman"/>
          <w:b/>
          <w:sz w:val="24"/>
          <w:szCs w:val="24"/>
        </w:rPr>
        <w:t>o 50</w:t>
      </w:r>
      <w:r w:rsidR="000053CC">
        <w:rPr>
          <w:rFonts w:ascii="Times New Roman" w:eastAsia="Cambria" w:hAnsi="Times New Roman" w:cs="Times New Roman"/>
          <w:bCs/>
          <w:sz w:val="24"/>
          <w:szCs w:val="24"/>
        </w:rPr>
        <w:t xml:space="preserve"> bodova</w:t>
      </w:r>
      <w:r w:rsidR="000053CC" w:rsidRPr="000053CC">
        <w:t xml:space="preserve"> </w:t>
      </w:r>
      <w:r w:rsidR="000053CC" w:rsidRPr="000053CC">
        <w:rPr>
          <w:rFonts w:ascii="Times New Roman" w:eastAsia="Cambria" w:hAnsi="Times New Roman" w:cs="Times New Roman"/>
          <w:bCs/>
          <w:sz w:val="24"/>
          <w:szCs w:val="24"/>
        </w:rPr>
        <w:t>neće se uputiti u iduću fazu postupka dodjele bespovratnih sredstava</w:t>
      </w:r>
      <w:r w:rsidR="000053CC">
        <w:rPr>
          <w:rFonts w:ascii="Times New Roman" w:eastAsia="Cambria" w:hAnsi="Times New Roman" w:cs="Times New Roman"/>
          <w:bCs/>
          <w:sz w:val="24"/>
          <w:szCs w:val="24"/>
        </w:rPr>
        <w:t>. Također,</w:t>
      </w:r>
      <w:r w:rsidR="000053CC" w:rsidRPr="000053CC" w:rsidDel="000053CC">
        <w:rPr>
          <w:rFonts w:ascii="Times New Roman" w:eastAsia="Cambria" w:hAnsi="Times New Roman" w:cs="Times New Roman"/>
          <w:bCs/>
          <w:sz w:val="24"/>
          <w:szCs w:val="24"/>
        </w:rPr>
        <w:t xml:space="preserve"> </w:t>
      </w:r>
      <w:r w:rsidR="000053CC">
        <w:rPr>
          <w:rFonts w:ascii="Times New Roman" w:eastAsia="Cambria" w:hAnsi="Times New Roman" w:cs="Times New Roman"/>
          <w:bCs/>
          <w:sz w:val="24"/>
          <w:szCs w:val="24"/>
        </w:rPr>
        <w:t>projektni prijedlog mora os</w:t>
      </w:r>
      <w:r w:rsidR="00831E5D">
        <w:rPr>
          <w:rFonts w:ascii="Times New Roman" w:eastAsia="Cambria" w:hAnsi="Times New Roman" w:cs="Times New Roman"/>
          <w:bCs/>
          <w:sz w:val="24"/>
          <w:szCs w:val="24"/>
        </w:rPr>
        <w:t>t</w:t>
      </w:r>
      <w:r w:rsidR="000053CC">
        <w:rPr>
          <w:rFonts w:ascii="Times New Roman" w:eastAsia="Cambria" w:hAnsi="Times New Roman" w:cs="Times New Roman"/>
          <w:bCs/>
          <w:sz w:val="24"/>
          <w:szCs w:val="24"/>
        </w:rPr>
        <w:t xml:space="preserve">variti određeni </w:t>
      </w:r>
      <w:r w:rsidRPr="0030572B">
        <w:rPr>
          <w:rFonts w:ascii="Times New Roman" w:eastAsia="Cambria" w:hAnsi="Times New Roman" w:cs="Times New Roman"/>
          <w:bCs/>
          <w:sz w:val="24"/>
          <w:szCs w:val="24"/>
        </w:rPr>
        <w:t xml:space="preserve">broj bodova </w:t>
      </w:r>
      <w:r>
        <w:rPr>
          <w:rFonts w:ascii="Times New Roman" w:eastAsia="Cambria" w:hAnsi="Times New Roman" w:cs="Times New Roman"/>
          <w:bCs/>
          <w:sz w:val="24"/>
          <w:szCs w:val="24"/>
        </w:rPr>
        <w:t xml:space="preserve">po određenim kriterijima bodovanja (navedeno u dijelu Priloga </w:t>
      </w:r>
      <w:r w:rsidR="009D7D2F">
        <w:rPr>
          <w:rFonts w:ascii="Times New Roman" w:eastAsia="Cambria" w:hAnsi="Times New Roman" w:cs="Times New Roman"/>
          <w:bCs/>
          <w:sz w:val="24"/>
          <w:szCs w:val="24"/>
        </w:rPr>
        <w:t>4</w:t>
      </w:r>
      <w:r>
        <w:rPr>
          <w:rFonts w:ascii="Times New Roman" w:eastAsia="Cambria" w:hAnsi="Times New Roman" w:cs="Times New Roman"/>
          <w:bCs/>
          <w:sz w:val="24"/>
          <w:szCs w:val="24"/>
        </w:rPr>
        <w:t>. – Postupak dodjele bespovratnih sredstava</w:t>
      </w:r>
      <w:r w:rsidR="00AE72EB">
        <w:rPr>
          <w:rFonts w:ascii="Times New Roman" w:eastAsia="Cambria" w:hAnsi="Times New Roman" w:cs="Times New Roman"/>
          <w:bCs/>
          <w:sz w:val="24"/>
          <w:szCs w:val="24"/>
        </w:rPr>
        <w:t xml:space="preserve"> koji se odnosi na ocjenu kvalitete projektnih prijedloga) </w:t>
      </w:r>
      <w:r w:rsidRPr="0030572B">
        <w:rPr>
          <w:rFonts w:ascii="Times New Roman" w:eastAsia="Cambria" w:hAnsi="Times New Roman" w:cs="Times New Roman"/>
          <w:bCs/>
          <w:sz w:val="24"/>
          <w:szCs w:val="24"/>
        </w:rPr>
        <w:t>kako bi bio upućen u sljedeću fazu</w:t>
      </w:r>
      <w:r w:rsidR="00AE72EB">
        <w:rPr>
          <w:rFonts w:ascii="Times New Roman" w:eastAsia="Cambria" w:hAnsi="Times New Roman" w:cs="Times New Roman"/>
          <w:bCs/>
          <w:sz w:val="24"/>
          <w:szCs w:val="24"/>
        </w:rPr>
        <w:t xml:space="preserve"> </w:t>
      </w:r>
      <w:r w:rsidRPr="0030572B">
        <w:rPr>
          <w:rFonts w:ascii="Times New Roman" w:eastAsia="Cambria" w:hAnsi="Times New Roman" w:cs="Times New Roman"/>
          <w:bCs/>
          <w:sz w:val="24"/>
          <w:szCs w:val="24"/>
        </w:rPr>
        <w:t>postupka dodijele.</w:t>
      </w:r>
      <w:r w:rsidR="00AE72EB">
        <w:rPr>
          <w:rFonts w:ascii="Times New Roman" w:eastAsia="Cambria" w:hAnsi="Times New Roman" w:cs="Times New Roman"/>
          <w:bCs/>
          <w:sz w:val="24"/>
          <w:szCs w:val="24"/>
        </w:rPr>
        <w:t xml:space="preserve"> </w:t>
      </w:r>
      <w:r w:rsidRPr="0030572B">
        <w:rPr>
          <w:rFonts w:ascii="Times New Roman" w:eastAsia="Cambria" w:hAnsi="Times New Roman" w:cs="Times New Roman"/>
          <w:bCs/>
          <w:sz w:val="24"/>
          <w:szCs w:val="24"/>
        </w:rPr>
        <w:t>Projektni prijedlozi koji ne ostvare propisani minimalni</w:t>
      </w:r>
      <w:r w:rsidR="000053CC">
        <w:rPr>
          <w:rFonts w:ascii="Times New Roman" w:eastAsia="Cambria" w:hAnsi="Times New Roman" w:cs="Times New Roman"/>
          <w:bCs/>
          <w:sz w:val="24"/>
          <w:szCs w:val="24"/>
        </w:rPr>
        <w:t xml:space="preserve"> ukupni zbroj bodova, kao i</w:t>
      </w:r>
      <w:r w:rsidRPr="0030572B">
        <w:rPr>
          <w:rFonts w:ascii="Times New Roman" w:eastAsia="Cambria" w:hAnsi="Times New Roman" w:cs="Times New Roman"/>
          <w:bCs/>
          <w:sz w:val="24"/>
          <w:szCs w:val="24"/>
        </w:rPr>
        <w:t xml:space="preserve"> </w:t>
      </w:r>
      <w:r w:rsidR="00AE72EB">
        <w:rPr>
          <w:rFonts w:ascii="Times New Roman" w:eastAsia="Cambria" w:hAnsi="Times New Roman" w:cs="Times New Roman"/>
          <w:bCs/>
          <w:sz w:val="24"/>
          <w:szCs w:val="24"/>
        </w:rPr>
        <w:t>zbroj</w:t>
      </w:r>
      <w:r w:rsidRPr="0030572B">
        <w:rPr>
          <w:rFonts w:ascii="Times New Roman" w:eastAsia="Cambria" w:hAnsi="Times New Roman" w:cs="Times New Roman"/>
          <w:bCs/>
          <w:sz w:val="24"/>
          <w:szCs w:val="24"/>
        </w:rPr>
        <w:t xml:space="preserve"> bodova </w:t>
      </w:r>
      <w:r w:rsidR="00AE72EB">
        <w:rPr>
          <w:rFonts w:ascii="Times New Roman" w:eastAsia="Cambria" w:hAnsi="Times New Roman" w:cs="Times New Roman"/>
          <w:bCs/>
          <w:sz w:val="24"/>
          <w:szCs w:val="24"/>
        </w:rPr>
        <w:t>po određenim kriterijima</w:t>
      </w:r>
      <w:r w:rsidR="000053CC">
        <w:rPr>
          <w:rFonts w:ascii="Times New Roman" w:eastAsia="Cambria" w:hAnsi="Times New Roman" w:cs="Times New Roman"/>
          <w:bCs/>
          <w:sz w:val="24"/>
          <w:szCs w:val="24"/>
        </w:rPr>
        <w:t>,</w:t>
      </w:r>
      <w:r w:rsidR="00AE72EB">
        <w:rPr>
          <w:rFonts w:ascii="Times New Roman" w:eastAsia="Cambria" w:hAnsi="Times New Roman" w:cs="Times New Roman"/>
          <w:bCs/>
          <w:sz w:val="24"/>
          <w:szCs w:val="24"/>
        </w:rPr>
        <w:t xml:space="preserve"> </w:t>
      </w:r>
      <w:r w:rsidRPr="0030572B">
        <w:rPr>
          <w:rFonts w:ascii="Times New Roman" w:eastAsia="Cambria" w:hAnsi="Times New Roman" w:cs="Times New Roman"/>
          <w:bCs/>
          <w:sz w:val="24"/>
          <w:szCs w:val="24"/>
        </w:rPr>
        <w:t>neće biti dalje</w:t>
      </w:r>
      <w:r w:rsidR="00AE72EB">
        <w:rPr>
          <w:rFonts w:ascii="Times New Roman" w:eastAsia="Cambria" w:hAnsi="Times New Roman" w:cs="Times New Roman"/>
          <w:bCs/>
          <w:sz w:val="24"/>
          <w:szCs w:val="24"/>
        </w:rPr>
        <w:t xml:space="preserve"> </w:t>
      </w:r>
      <w:r w:rsidRPr="0030572B">
        <w:rPr>
          <w:rFonts w:ascii="Times New Roman" w:eastAsia="Cambria" w:hAnsi="Times New Roman" w:cs="Times New Roman"/>
          <w:bCs/>
          <w:sz w:val="24"/>
          <w:szCs w:val="24"/>
        </w:rPr>
        <w:t>razmatrani te će se isključiti iz daljnjeg postupka</w:t>
      </w:r>
      <w:r w:rsidR="00AE72EB">
        <w:rPr>
          <w:rFonts w:ascii="Times New Roman" w:eastAsia="Cambria" w:hAnsi="Times New Roman" w:cs="Times New Roman"/>
          <w:bCs/>
          <w:sz w:val="24"/>
          <w:szCs w:val="24"/>
        </w:rPr>
        <w:t xml:space="preserve"> dodjele bespovratnih sredstava</w:t>
      </w:r>
      <w:r w:rsidRPr="0030572B">
        <w:rPr>
          <w:rFonts w:ascii="Times New Roman" w:eastAsia="Cambria" w:hAnsi="Times New Roman" w:cs="Times New Roman"/>
          <w:bCs/>
          <w:sz w:val="24"/>
          <w:szCs w:val="24"/>
        </w:rPr>
        <w:t>.</w:t>
      </w:r>
    </w:p>
    <w:p w14:paraId="3D3B65DA" w14:textId="267AC91E" w:rsidR="009463B7" w:rsidRDefault="009463B7" w:rsidP="000C518C">
      <w:pPr>
        <w:jc w:val="both"/>
        <w:rPr>
          <w:rFonts w:ascii="Times New Roman" w:eastAsia="Times New Roman" w:hAnsi="Times New Roman" w:cs="Times New Roman"/>
          <w:color w:val="000000" w:themeColor="text1"/>
          <w:sz w:val="24"/>
          <w:szCs w:val="24"/>
          <w:lang w:val="hr"/>
        </w:rPr>
      </w:pPr>
      <w:r>
        <w:rPr>
          <w:rFonts w:ascii="Times New Roman" w:eastAsia="Times New Roman" w:hAnsi="Times New Roman" w:cs="Times New Roman"/>
          <w:color w:val="000000" w:themeColor="text1"/>
          <w:sz w:val="24"/>
          <w:szCs w:val="24"/>
          <w:lang w:val="hr"/>
        </w:rPr>
        <w:t xml:space="preserve">Niže se navode </w:t>
      </w:r>
      <w:r w:rsidR="00831E5D">
        <w:rPr>
          <w:rFonts w:ascii="Times New Roman" w:eastAsia="Times New Roman" w:hAnsi="Times New Roman" w:cs="Times New Roman"/>
          <w:color w:val="000000" w:themeColor="text1"/>
          <w:sz w:val="24"/>
          <w:szCs w:val="24"/>
          <w:lang w:val="hr"/>
        </w:rPr>
        <w:t>kriteriji za dodjelu:</w:t>
      </w:r>
    </w:p>
    <w:tbl>
      <w:tblPr>
        <w:tblStyle w:val="Reetkatablice"/>
        <w:tblW w:w="9062" w:type="dxa"/>
        <w:tblLayout w:type="fixed"/>
        <w:tblLook w:val="04A0" w:firstRow="1" w:lastRow="0" w:firstColumn="1" w:lastColumn="0" w:noHBand="0" w:noVBand="1"/>
      </w:tblPr>
      <w:tblGrid>
        <w:gridCol w:w="2546"/>
        <w:gridCol w:w="2552"/>
        <w:gridCol w:w="1276"/>
        <w:gridCol w:w="1276"/>
        <w:gridCol w:w="1412"/>
      </w:tblGrid>
      <w:tr w:rsidR="000053CC" w:rsidRPr="000053CC" w14:paraId="302BF2F8" w14:textId="77777777" w:rsidTr="001A2B84">
        <w:tc>
          <w:tcPr>
            <w:tcW w:w="9062" w:type="dxa"/>
            <w:gridSpan w:val="5"/>
          </w:tcPr>
          <w:p w14:paraId="7FF68A7E" w14:textId="77777777" w:rsidR="000053CC" w:rsidRPr="000053CC" w:rsidRDefault="000053CC" w:rsidP="000053CC">
            <w:pPr>
              <w:spacing w:after="0" w:line="240" w:lineRule="auto"/>
              <w:rPr>
                <w:rFonts w:ascii="Times New Roman" w:eastAsia="Calibri" w:hAnsi="Times New Roman" w:cs="Times New Roman"/>
                <w:b/>
                <w:bCs/>
              </w:rPr>
            </w:pPr>
            <w:r w:rsidRPr="000053CC">
              <w:rPr>
                <w:rFonts w:ascii="Times New Roman" w:eastAsia="Calibri" w:hAnsi="Times New Roman" w:cs="Times New Roman"/>
                <w:b/>
                <w:bCs/>
              </w:rPr>
              <w:t>Doprinos poboljšanju pristupa socijalnim uslugama za starije osobe</w:t>
            </w:r>
          </w:p>
        </w:tc>
      </w:tr>
      <w:tr w:rsidR="000053CC" w:rsidRPr="000053CC" w14:paraId="48D62899" w14:textId="77777777" w:rsidTr="001A2B84">
        <w:tc>
          <w:tcPr>
            <w:tcW w:w="2546" w:type="dxa"/>
          </w:tcPr>
          <w:p w14:paraId="2114DCDA" w14:textId="77777777" w:rsidR="000053CC" w:rsidRPr="000053CC" w:rsidRDefault="000053CC" w:rsidP="000053CC">
            <w:pPr>
              <w:spacing w:after="0" w:line="240" w:lineRule="auto"/>
              <w:jc w:val="center"/>
              <w:rPr>
                <w:rFonts w:ascii="Times New Roman" w:eastAsia="Calibri" w:hAnsi="Times New Roman" w:cs="Times New Roman"/>
                <w:b/>
                <w:bCs/>
                <w:sz w:val="24"/>
                <w:szCs w:val="24"/>
              </w:rPr>
            </w:pPr>
            <w:r w:rsidRPr="000053CC">
              <w:rPr>
                <w:rFonts w:ascii="Times New Roman" w:eastAsia="Calibri" w:hAnsi="Times New Roman" w:cs="Times New Roman"/>
                <w:b/>
                <w:bCs/>
              </w:rPr>
              <w:t>Kriteriji za dodjelu</w:t>
            </w:r>
          </w:p>
        </w:tc>
        <w:tc>
          <w:tcPr>
            <w:tcW w:w="2552" w:type="dxa"/>
          </w:tcPr>
          <w:p w14:paraId="386958FC" w14:textId="77777777" w:rsidR="000053CC" w:rsidRPr="000053CC" w:rsidRDefault="000053CC" w:rsidP="000053CC">
            <w:pPr>
              <w:spacing w:after="0" w:line="240" w:lineRule="auto"/>
              <w:jc w:val="center"/>
              <w:rPr>
                <w:rFonts w:ascii="Times New Roman" w:eastAsia="Calibri" w:hAnsi="Times New Roman" w:cs="Times New Roman"/>
                <w:b/>
                <w:bCs/>
                <w:sz w:val="24"/>
                <w:szCs w:val="24"/>
              </w:rPr>
            </w:pPr>
            <w:r w:rsidRPr="000053CC">
              <w:rPr>
                <w:rFonts w:ascii="Times New Roman" w:eastAsia="Calibri" w:hAnsi="Times New Roman" w:cs="Times New Roman"/>
                <w:b/>
                <w:bCs/>
              </w:rPr>
              <w:t>Bodovi</w:t>
            </w:r>
          </w:p>
        </w:tc>
        <w:tc>
          <w:tcPr>
            <w:tcW w:w="1276" w:type="dxa"/>
          </w:tcPr>
          <w:p w14:paraId="3C878175" w14:textId="77777777" w:rsidR="000053CC" w:rsidRPr="000053CC" w:rsidRDefault="000053CC" w:rsidP="000053CC">
            <w:pPr>
              <w:spacing w:after="0" w:line="240" w:lineRule="auto"/>
              <w:jc w:val="center"/>
              <w:rPr>
                <w:rFonts w:ascii="Times New Roman" w:eastAsia="Calibri" w:hAnsi="Times New Roman" w:cs="Times New Roman"/>
                <w:b/>
                <w:bCs/>
                <w:sz w:val="24"/>
                <w:szCs w:val="24"/>
              </w:rPr>
            </w:pPr>
            <w:r w:rsidRPr="000053CC">
              <w:rPr>
                <w:rFonts w:ascii="Times New Roman" w:eastAsia="Calibri" w:hAnsi="Times New Roman" w:cs="Times New Roman"/>
                <w:b/>
                <w:bCs/>
              </w:rPr>
              <w:t>Ostvareno bodova</w:t>
            </w:r>
          </w:p>
        </w:tc>
        <w:tc>
          <w:tcPr>
            <w:tcW w:w="1276" w:type="dxa"/>
          </w:tcPr>
          <w:p w14:paraId="357E2B0A" w14:textId="77777777" w:rsidR="000053CC" w:rsidRPr="000053CC" w:rsidRDefault="000053CC" w:rsidP="000053CC">
            <w:pPr>
              <w:spacing w:after="0" w:line="240" w:lineRule="auto"/>
              <w:jc w:val="center"/>
              <w:rPr>
                <w:rFonts w:ascii="Times New Roman" w:eastAsia="Calibri" w:hAnsi="Times New Roman" w:cs="Times New Roman"/>
                <w:b/>
                <w:bCs/>
              </w:rPr>
            </w:pPr>
            <w:r w:rsidRPr="000053CC">
              <w:rPr>
                <w:rFonts w:ascii="Times New Roman" w:eastAsia="Calibri" w:hAnsi="Times New Roman" w:cs="Times New Roman"/>
                <w:b/>
                <w:bCs/>
              </w:rPr>
              <w:t>Izvor provjere</w:t>
            </w:r>
          </w:p>
        </w:tc>
        <w:tc>
          <w:tcPr>
            <w:tcW w:w="1412" w:type="dxa"/>
          </w:tcPr>
          <w:p w14:paraId="4445E7B0" w14:textId="77777777" w:rsidR="000053CC" w:rsidRPr="000053CC" w:rsidRDefault="000053CC" w:rsidP="000053CC">
            <w:pPr>
              <w:spacing w:after="0" w:line="240" w:lineRule="auto"/>
              <w:jc w:val="center"/>
              <w:rPr>
                <w:rFonts w:ascii="Times New Roman" w:eastAsia="Calibri" w:hAnsi="Times New Roman" w:cs="Times New Roman"/>
                <w:b/>
                <w:bCs/>
              </w:rPr>
            </w:pPr>
            <w:r w:rsidRPr="000053CC">
              <w:rPr>
                <w:rFonts w:ascii="Times New Roman" w:eastAsia="Calibri" w:hAnsi="Times New Roman" w:cs="Times New Roman"/>
                <w:b/>
                <w:bCs/>
              </w:rPr>
              <w:t>Napomena</w:t>
            </w:r>
          </w:p>
        </w:tc>
      </w:tr>
      <w:tr w:rsidR="000053CC" w:rsidRPr="000053CC" w14:paraId="6492FBB8" w14:textId="77777777" w:rsidTr="001A2B84">
        <w:tc>
          <w:tcPr>
            <w:tcW w:w="2546" w:type="dxa"/>
          </w:tcPr>
          <w:p w14:paraId="5AE0515E"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1.1.</w:t>
            </w:r>
            <w:r w:rsidRPr="000053CC">
              <w:rPr>
                <w:rFonts w:ascii="Times New Roman" w:eastAsia="Calibri" w:hAnsi="Times New Roman" w:cs="Times New Roman"/>
                <w:sz w:val="18"/>
                <w:szCs w:val="18"/>
              </w:rPr>
              <w:t xml:space="preserve"> Projekt se provodi na području županije na kojem je udio postojećih smještajnih kapaciteta u ukupnom broju stanovnika starijih od 65 godina manji od prosjeka (3,4%) sukladno podacima Ministarstva rada, mirovinskog sustava, obitelji i socijalne politike te izrađenoj analizi s podacima o udjelu postojećih smještajnih kapaciteta u odnosu na broj stanovnika starijih od 65 godina.*</w:t>
            </w:r>
          </w:p>
          <w:p w14:paraId="6A9E708B" w14:textId="77777777" w:rsidR="000053CC" w:rsidRPr="000053CC" w:rsidRDefault="000053CC" w:rsidP="000053CC">
            <w:pPr>
              <w:spacing w:after="0" w:line="240" w:lineRule="auto"/>
              <w:rPr>
                <w:rFonts w:ascii="Times New Roman" w:eastAsia="Calibri" w:hAnsi="Times New Roman" w:cs="Times New Roman"/>
                <w:sz w:val="18"/>
                <w:szCs w:val="18"/>
              </w:rPr>
            </w:pPr>
          </w:p>
          <w:p w14:paraId="5B5065D4" w14:textId="77777777" w:rsidR="000053CC" w:rsidRPr="000053CC" w:rsidRDefault="000053CC" w:rsidP="000053CC">
            <w:pPr>
              <w:spacing w:after="0" w:line="240" w:lineRule="auto"/>
              <w:rPr>
                <w:rFonts w:ascii="Times New Roman" w:eastAsia="Calibri" w:hAnsi="Times New Roman" w:cs="Times New Roman"/>
                <w:sz w:val="18"/>
                <w:szCs w:val="18"/>
              </w:rPr>
            </w:pPr>
          </w:p>
          <w:p w14:paraId="365F4DFB" w14:textId="77777777" w:rsidR="000053CC" w:rsidRPr="000053CC" w:rsidRDefault="000053CC" w:rsidP="000053CC">
            <w:pPr>
              <w:spacing w:after="0" w:line="240" w:lineRule="auto"/>
              <w:jc w:val="both"/>
              <w:rPr>
                <w:rFonts w:ascii="Times New Roman" w:eastAsia="Calibri" w:hAnsi="Times New Roman" w:cs="Times New Roman"/>
                <w:i/>
                <w:iCs/>
                <w:sz w:val="18"/>
                <w:szCs w:val="18"/>
              </w:rPr>
            </w:pPr>
            <w:r w:rsidRPr="000053CC">
              <w:rPr>
                <w:rFonts w:ascii="Times New Roman" w:eastAsia="Calibri" w:hAnsi="Times New Roman" w:cs="Times New Roman"/>
                <w:i/>
                <w:iCs/>
                <w:sz w:val="18"/>
                <w:szCs w:val="18"/>
              </w:rPr>
              <w:t>*Rezultati analize s podacima o udjelu postojećih smještajnih kapaciteta u odnosu na broj stanovnika starijih od 65 godina prema podacima Ministarstva rada, mirovinskog sustava, obitelji i socijalne politike objavljeni su kao prilog Postupku dodjele bespovratnih sredstava - Prilog 5. -  Rezultati analize smještajnih kapaciteta za starije osobe na razini županija.</w:t>
            </w:r>
          </w:p>
        </w:tc>
        <w:tc>
          <w:tcPr>
            <w:tcW w:w="2552" w:type="dxa"/>
            <w:vAlign w:val="center"/>
          </w:tcPr>
          <w:p w14:paraId="013F7978" w14:textId="003CBC68" w:rsidR="000053CC" w:rsidRPr="000053CC" w:rsidRDefault="006E5BC9" w:rsidP="000053C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ili </w:t>
            </w:r>
            <w:r w:rsidR="000053CC" w:rsidRPr="000053CC">
              <w:rPr>
                <w:rFonts w:ascii="Times New Roman" w:eastAsia="Calibri" w:hAnsi="Times New Roman" w:cs="Times New Roman"/>
                <w:sz w:val="18"/>
                <w:szCs w:val="18"/>
              </w:rPr>
              <w:t xml:space="preserve">&lt;2,4% - 15 bodova </w:t>
            </w:r>
          </w:p>
          <w:p w14:paraId="7B23978E"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2,5 - 3,4% - 10 bodova</w:t>
            </w:r>
          </w:p>
          <w:p w14:paraId="1F7A0DD0" w14:textId="7BFC617A" w:rsidR="000053CC" w:rsidRPr="000053CC" w:rsidRDefault="000053CC" w:rsidP="000053CC">
            <w:pPr>
              <w:spacing w:after="0" w:line="240" w:lineRule="auto"/>
              <w:rPr>
                <w:rFonts w:ascii="Times New Roman" w:eastAsia="Calibri" w:hAnsi="Times New Roman" w:cs="Times New Roman"/>
                <w:b/>
                <w:bCs/>
                <w:sz w:val="24"/>
                <w:szCs w:val="24"/>
              </w:rPr>
            </w:pPr>
            <w:r w:rsidRPr="000053CC">
              <w:rPr>
                <w:rFonts w:ascii="Times New Roman" w:eastAsia="Calibri" w:hAnsi="Times New Roman" w:cs="Times New Roman"/>
                <w:sz w:val="18"/>
                <w:szCs w:val="18"/>
              </w:rPr>
              <w:t>&gt;3,4% – 5 bodova</w:t>
            </w:r>
          </w:p>
        </w:tc>
        <w:tc>
          <w:tcPr>
            <w:tcW w:w="1276" w:type="dxa"/>
            <w:vAlign w:val="center"/>
          </w:tcPr>
          <w:p w14:paraId="2870A0E2" w14:textId="77777777" w:rsidR="000053CC" w:rsidRPr="000053CC" w:rsidRDefault="000053CC" w:rsidP="000053CC">
            <w:pPr>
              <w:spacing w:after="0" w:line="240" w:lineRule="auto"/>
              <w:rPr>
                <w:rFonts w:ascii="Times New Roman" w:eastAsia="Calibri" w:hAnsi="Times New Roman" w:cs="Times New Roman"/>
                <w:sz w:val="24"/>
                <w:szCs w:val="24"/>
              </w:rPr>
            </w:pPr>
            <w:r w:rsidRPr="000053CC">
              <w:rPr>
                <w:rFonts w:ascii="Times New Roman" w:eastAsia="Calibri" w:hAnsi="Times New Roman" w:cs="Times New Roman"/>
                <w:sz w:val="16"/>
                <w:szCs w:val="16"/>
              </w:rPr>
              <w:t>/15 bodova</w:t>
            </w:r>
          </w:p>
        </w:tc>
        <w:tc>
          <w:tcPr>
            <w:tcW w:w="1276" w:type="dxa"/>
            <w:vAlign w:val="center"/>
          </w:tcPr>
          <w:p w14:paraId="03D8BA0C" w14:textId="46E5ECFC" w:rsidR="000053CC" w:rsidRPr="000053CC" w:rsidRDefault="000053CC" w:rsidP="00303D02">
            <w:pPr>
              <w:spacing w:after="0" w:line="240" w:lineRule="auto"/>
              <w:rPr>
                <w:rFonts w:ascii="Times New Roman" w:eastAsia="Calibri" w:hAnsi="Times New Roman" w:cs="Times New Roman"/>
                <w:sz w:val="16"/>
                <w:szCs w:val="16"/>
              </w:rPr>
            </w:pPr>
            <w:r w:rsidRPr="000053CC">
              <w:rPr>
                <w:rFonts w:ascii="Times New Roman" w:eastAsia="Calibri" w:hAnsi="Times New Roman" w:cs="Times New Roman"/>
                <w:sz w:val="18"/>
                <w:szCs w:val="18"/>
              </w:rPr>
              <w:t>Prijavni obrazac</w:t>
            </w:r>
          </w:p>
        </w:tc>
        <w:tc>
          <w:tcPr>
            <w:tcW w:w="1412" w:type="dxa"/>
          </w:tcPr>
          <w:p w14:paraId="2C661DD3" w14:textId="77777777" w:rsidR="000053CC" w:rsidRPr="000053CC" w:rsidRDefault="000053CC" w:rsidP="000053CC">
            <w:pPr>
              <w:spacing w:after="0" w:line="240" w:lineRule="auto"/>
              <w:rPr>
                <w:rFonts w:ascii="Times New Roman" w:eastAsia="Calibri" w:hAnsi="Times New Roman" w:cs="Times New Roman"/>
                <w:b/>
                <w:bCs/>
                <w:sz w:val="16"/>
                <w:szCs w:val="16"/>
              </w:rPr>
            </w:pPr>
          </w:p>
        </w:tc>
      </w:tr>
      <w:tr w:rsidR="000053CC" w:rsidRPr="000053CC" w14:paraId="1464F3F7" w14:textId="77777777" w:rsidTr="001A2B84">
        <w:tc>
          <w:tcPr>
            <w:tcW w:w="2546" w:type="dxa"/>
            <w:vMerge w:val="restart"/>
            <w:vAlign w:val="center"/>
          </w:tcPr>
          <w:p w14:paraId="75CFBA67"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1.2.</w:t>
            </w:r>
            <w:r w:rsidRPr="000053CC">
              <w:rPr>
                <w:rFonts w:ascii="Times New Roman" w:eastAsia="Calibri" w:hAnsi="Times New Roman" w:cs="Times New Roman"/>
                <w:sz w:val="18"/>
                <w:szCs w:val="18"/>
              </w:rPr>
              <w:t xml:space="preserve"> Izvaninstitucijske  usluge koje će se pružati u Centru za starije</w:t>
            </w:r>
          </w:p>
        </w:tc>
        <w:tc>
          <w:tcPr>
            <w:tcW w:w="2552" w:type="dxa"/>
          </w:tcPr>
          <w:p w14:paraId="3D2EE539"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1.2.1. Usluga pomoći u kući - 10 bodova</w:t>
            </w:r>
          </w:p>
        </w:tc>
        <w:tc>
          <w:tcPr>
            <w:tcW w:w="1276" w:type="dxa"/>
            <w:vMerge w:val="restart"/>
            <w:vAlign w:val="center"/>
          </w:tcPr>
          <w:p w14:paraId="4B1C9373" w14:textId="77777777" w:rsidR="000053CC" w:rsidRPr="000053CC" w:rsidRDefault="000053CC" w:rsidP="000053CC">
            <w:pPr>
              <w:spacing w:after="0" w:line="240" w:lineRule="auto"/>
              <w:rPr>
                <w:rFonts w:ascii="Times New Roman" w:eastAsia="Calibri" w:hAnsi="Times New Roman" w:cs="Times New Roman"/>
                <w:sz w:val="18"/>
                <w:szCs w:val="18"/>
              </w:rPr>
            </w:pPr>
          </w:p>
          <w:p w14:paraId="22517128" w14:textId="77777777" w:rsidR="000053CC" w:rsidRPr="000053CC" w:rsidRDefault="000053CC" w:rsidP="000053CC">
            <w:pPr>
              <w:spacing w:after="0" w:line="240" w:lineRule="auto"/>
              <w:rPr>
                <w:rFonts w:ascii="Times New Roman" w:eastAsia="Calibri" w:hAnsi="Times New Roman" w:cs="Times New Roman"/>
                <w:sz w:val="18"/>
                <w:szCs w:val="18"/>
              </w:rPr>
            </w:pPr>
          </w:p>
          <w:p w14:paraId="296EBEDC" w14:textId="77777777" w:rsidR="000053CC" w:rsidRPr="000053CC" w:rsidRDefault="000053CC" w:rsidP="000053CC">
            <w:pPr>
              <w:spacing w:after="0" w:line="240" w:lineRule="auto"/>
              <w:rPr>
                <w:rFonts w:ascii="Times New Roman" w:eastAsia="Calibri" w:hAnsi="Times New Roman" w:cs="Times New Roman"/>
                <w:sz w:val="18"/>
                <w:szCs w:val="18"/>
              </w:rPr>
            </w:pPr>
          </w:p>
          <w:p w14:paraId="189CC1A9" w14:textId="77777777" w:rsidR="000053CC" w:rsidRPr="000053CC" w:rsidRDefault="000053CC" w:rsidP="000053CC">
            <w:pPr>
              <w:spacing w:after="0" w:line="240" w:lineRule="auto"/>
              <w:rPr>
                <w:rFonts w:ascii="Times New Roman" w:eastAsia="Calibri" w:hAnsi="Times New Roman" w:cs="Times New Roman"/>
                <w:sz w:val="18"/>
                <w:szCs w:val="18"/>
              </w:rPr>
            </w:pPr>
          </w:p>
          <w:p w14:paraId="50BE2BAA" w14:textId="77777777" w:rsidR="000053CC" w:rsidRPr="000053CC" w:rsidRDefault="000053CC" w:rsidP="000053CC">
            <w:pPr>
              <w:spacing w:after="0" w:line="240" w:lineRule="auto"/>
              <w:rPr>
                <w:rFonts w:ascii="Times New Roman" w:eastAsia="Calibri" w:hAnsi="Times New Roman" w:cs="Times New Roman"/>
                <w:sz w:val="18"/>
                <w:szCs w:val="18"/>
              </w:rPr>
            </w:pPr>
          </w:p>
          <w:p w14:paraId="2A9DE63C" w14:textId="77777777" w:rsidR="000053CC" w:rsidRPr="000053CC" w:rsidRDefault="000053CC" w:rsidP="000053CC">
            <w:pPr>
              <w:spacing w:after="0" w:line="240" w:lineRule="auto"/>
              <w:rPr>
                <w:rFonts w:ascii="Times New Roman" w:eastAsia="Calibri" w:hAnsi="Times New Roman" w:cs="Times New Roman"/>
                <w:sz w:val="16"/>
                <w:szCs w:val="16"/>
              </w:rPr>
            </w:pPr>
            <w:r w:rsidRPr="000053CC">
              <w:rPr>
                <w:rFonts w:ascii="Times New Roman" w:eastAsia="Calibri" w:hAnsi="Times New Roman" w:cs="Times New Roman"/>
                <w:sz w:val="16"/>
                <w:szCs w:val="16"/>
              </w:rPr>
              <w:t xml:space="preserve">/30 bodova </w:t>
            </w:r>
          </w:p>
          <w:p w14:paraId="06965E99" w14:textId="77777777" w:rsidR="000053CC" w:rsidRPr="000053CC" w:rsidRDefault="000053CC" w:rsidP="000053CC">
            <w:pPr>
              <w:spacing w:after="0" w:line="240" w:lineRule="auto"/>
              <w:rPr>
                <w:rFonts w:ascii="Times New Roman" w:eastAsia="Calibri" w:hAnsi="Times New Roman" w:cs="Times New Roman"/>
                <w:sz w:val="18"/>
                <w:szCs w:val="18"/>
              </w:rPr>
            </w:pPr>
          </w:p>
          <w:p w14:paraId="51B7BC0B" w14:textId="77777777" w:rsidR="000053CC" w:rsidRPr="000053CC" w:rsidRDefault="000053CC" w:rsidP="000053CC">
            <w:pPr>
              <w:spacing w:after="0" w:line="240" w:lineRule="auto"/>
              <w:rPr>
                <w:rFonts w:ascii="Times New Roman" w:eastAsia="Calibri" w:hAnsi="Times New Roman" w:cs="Times New Roman"/>
                <w:sz w:val="18"/>
                <w:szCs w:val="18"/>
              </w:rPr>
            </w:pPr>
          </w:p>
          <w:p w14:paraId="10B5CF23" w14:textId="77777777" w:rsidR="000053CC" w:rsidRPr="000053CC" w:rsidRDefault="000053CC" w:rsidP="000053CC">
            <w:pPr>
              <w:spacing w:after="0" w:line="240" w:lineRule="auto"/>
              <w:rPr>
                <w:rFonts w:ascii="Times New Roman" w:eastAsia="Calibri" w:hAnsi="Times New Roman" w:cs="Times New Roman"/>
                <w:sz w:val="18"/>
                <w:szCs w:val="18"/>
              </w:rPr>
            </w:pPr>
          </w:p>
          <w:p w14:paraId="29D81CBA" w14:textId="77777777" w:rsidR="000053CC" w:rsidRPr="000053CC" w:rsidRDefault="000053CC" w:rsidP="000053CC">
            <w:pPr>
              <w:spacing w:after="0" w:line="240" w:lineRule="auto"/>
              <w:rPr>
                <w:rFonts w:ascii="Times New Roman" w:eastAsia="Calibri" w:hAnsi="Times New Roman" w:cs="Times New Roman"/>
                <w:sz w:val="18"/>
                <w:szCs w:val="18"/>
              </w:rPr>
            </w:pPr>
          </w:p>
          <w:p w14:paraId="62D2C916" w14:textId="77777777" w:rsidR="000053CC" w:rsidRPr="000053CC" w:rsidRDefault="000053CC" w:rsidP="000053CC">
            <w:pPr>
              <w:spacing w:after="0" w:line="240" w:lineRule="auto"/>
              <w:rPr>
                <w:rFonts w:ascii="Times New Roman" w:eastAsia="Calibri" w:hAnsi="Times New Roman" w:cs="Times New Roman"/>
                <w:sz w:val="18"/>
                <w:szCs w:val="18"/>
              </w:rPr>
            </w:pPr>
          </w:p>
          <w:p w14:paraId="4B792FB4"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276" w:type="dxa"/>
            <w:vMerge w:val="restart"/>
            <w:vAlign w:val="center"/>
          </w:tcPr>
          <w:p w14:paraId="0327D6A6" w14:textId="4DA7C34D" w:rsidR="000053CC" w:rsidRPr="000053CC" w:rsidRDefault="000053CC" w:rsidP="00506EE6">
            <w:pPr>
              <w:spacing w:after="0" w:line="240" w:lineRule="auto"/>
              <w:rPr>
                <w:rFonts w:ascii="Times New Roman" w:eastAsia="Calibri" w:hAnsi="Times New Roman" w:cs="Times New Roman"/>
                <w:sz w:val="16"/>
                <w:szCs w:val="16"/>
              </w:rPr>
            </w:pPr>
            <w:r w:rsidRPr="000053CC">
              <w:rPr>
                <w:rFonts w:ascii="Times New Roman" w:eastAsia="Calibri" w:hAnsi="Times New Roman" w:cs="Times New Roman"/>
                <w:sz w:val="18"/>
                <w:szCs w:val="18"/>
              </w:rPr>
              <w:t xml:space="preserve">Prijavni obrazac </w:t>
            </w:r>
          </w:p>
        </w:tc>
        <w:tc>
          <w:tcPr>
            <w:tcW w:w="1412" w:type="dxa"/>
            <w:vMerge w:val="restart"/>
            <w:vAlign w:val="center"/>
          </w:tcPr>
          <w:p w14:paraId="2A625202" w14:textId="77777777" w:rsidR="000053CC" w:rsidRPr="000053CC" w:rsidRDefault="000053CC" w:rsidP="000053CC">
            <w:pPr>
              <w:spacing w:after="0" w:line="240" w:lineRule="auto"/>
              <w:jc w:val="both"/>
              <w:rPr>
                <w:rFonts w:ascii="Times New Roman" w:eastAsia="Calibri" w:hAnsi="Times New Roman" w:cs="Times New Roman"/>
                <w:sz w:val="16"/>
                <w:szCs w:val="16"/>
              </w:rPr>
            </w:pPr>
          </w:p>
          <w:p w14:paraId="18F0D6F2" w14:textId="77777777" w:rsidR="000053CC" w:rsidRPr="000053CC" w:rsidRDefault="000053CC" w:rsidP="000053CC">
            <w:pPr>
              <w:spacing w:after="0" w:line="240" w:lineRule="auto"/>
              <w:jc w:val="both"/>
              <w:rPr>
                <w:rFonts w:ascii="Times New Roman" w:eastAsia="Calibri" w:hAnsi="Times New Roman" w:cs="Times New Roman"/>
                <w:sz w:val="16"/>
                <w:szCs w:val="16"/>
              </w:rPr>
            </w:pPr>
          </w:p>
          <w:p w14:paraId="6A72BF94" w14:textId="77777777" w:rsidR="000053CC" w:rsidRPr="000053CC" w:rsidRDefault="000053CC" w:rsidP="000053CC">
            <w:pPr>
              <w:spacing w:after="0" w:line="240" w:lineRule="auto"/>
              <w:jc w:val="both"/>
              <w:rPr>
                <w:rFonts w:ascii="Times New Roman" w:eastAsia="Calibri" w:hAnsi="Times New Roman" w:cs="Times New Roman"/>
                <w:sz w:val="16"/>
                <w:szCs w:val="16"/>
              </w:rPr>
            </w:pPr>
          </w:p>
          <w:p w14:paraId="4F2C7D69" w14:textId="77777777" w:rsidR="000053CC" w:rsidRPr="000053CC" w:rsidRDefault="000053CC" w:rsidP="000053CC">
            <w:pPr>
              <w:spacing w:after="0" w:line="240" w:lineRule="auto"/>
              <w:jc w:val="both"/>
              <w:rPr>
                <w:rFonts w:ascii="Times New Roman" w:eastAsia="Calibri" w:hAnsi="Times New Roman" w:cs="Times New Roman"/>
                <w:sz w:val="16"/>
                <w:szCs w:val="16"/>
              </w:rPr>
            </w:pPr>
            <w:r w:rsidRPr="000053CC">
              <w:rPr>
                <w:rFonts w:ascii="Times New Roman" w:eastAsia="Calibri" w:hAnsi="Times New Roman" w:cs="Times New Roman"/>
                <w:sz w:val="16"/>
                <w:szCs w:val="16"/>
              </w:rPr>
              <w:t>U slučaju da Korisnik ne ostvaruje bodove po ovom kriteriju nije prihvatljiv za financiranje.</w:t>
            </w:r>
          </w:p>
          <w:p w14:paraId="78D40D84" w14:textId="77777777" w:rsidR="000053CC" w:rsidRPr="000053CC" w:rsidRDefault="000053CC" w:rsidP="000053CC">
            <w:pPr>
              <w:spacing w:after="0" w:line="240" w:lineRule="auto"/>
              <w:rPr>
                <w:rFonts w:ascii="Times New Roman" w:eastAsia="Calibri" w:hAnsi="Times New Roman" w:cs="Times New Roman"/>
                <w:sz w:val="16"/>
                <w:szCs w:val="16"/>
              </w:rPr>
            </w:pPr>
          </w:p>
          <w:p w14:paraId="7A178220" w14:textId="77777777" w:rsidR="000053CC" w:rsidRPr="000053CC" w:rsidRDefault="000053CC" w:rsidP="000053CC">
            <w:pPr>
              <w:spacing w:after="0" w:line="240" w:lineRule="auto"/>
              <w:rPr>
                <w:rFonts w:ascii="Times New Roman" w:eastAsia="Calibri" w:hAnsi="Times New Roman" w:cs="Times New Roman"/>
                <w:sz w:val="16"/>
                <w:szCs w:val="16"/>
              </w:rPr>
            </w:pPr>
          </w:p>
          <w:p w14:paraId="72E80B85" w14:textId="77777777" w:rsidR="000053CC" w:rsidRPr="000053CC" w:rsidRDefault="000053CC" w:rsidP="000053CC">
            <w:pPr>
              <w:spacing w:after="0" w:line="240" w:lineRule="auto"/>
              <w:rPr>
                <w:rFonts w:ascii="Times New Roman" w:eastAsia="Calibri" w:hAnsi="Times New Roman" w:cs="Times New Roman"/>
                <w:sz w:val="16"/>
                <w:szCs w:val="16"/>
              </w:rPr>
            </w:pPr>
          </w:p>
          <w:p w14:paraId="4B0EDDEF" w14:textId="77777777" w:rsidR="000053CC" w:rsidRPr="000053CC" w:rsidRDefault="000053CC" w:rsidP="000053CC">
            <w:pPr>
              <w:spacing w:after="0" w:line="240" w:lineRule="auto"/>
              <w:rPr>
                <w:rFonts w:ascii="Times New Roman" w:eastAsia="Calibri" w:hAnsi="Times New Roman" w:cs="Times New Roman"/>
                <w:sz w:val="16"/>
                <w:szCs w:val="16"/>
              </w:rPr>
            </w:pPr>
          </w:p>
        </w:tc>
      </w:tr>
      <w:tr w:rsidR="000053CC" w:rsidRPr="000053CC" w14:paraId="2E9A44AB" w14:textId="77777777" w:rsidTr="001A2B84">
        <w:tc>
          <w:tcPr>
            <w:tcW w:w="2546" w:type="dxa"/>
            <w:vMerge/>
          </w:tcPr>
          <w:p w14:paraId="7FF011E9"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2552" w:type="dxa"/>
          </w:tcPr>
          <w:p w14:paraId="37EC06EA"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1.2.2. Usluga poludnevnog boravka - 4 boda</w:t>
            </w:r>
          </w:p>
        </w:tc>
        <w:tc>
          <w:tcPr>
            <w:tcW w:w="1276" w:type="dxa"/>
            <w:vMerge/>
          </w:tcPr>
          <w:p w14:paraId="74D20ECE"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276" w:type="dxa"/>
            <w:vMerge/>
          </w:tcPr>
          <w:p w14:paraId="398EDFD6"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412" w:type="dxa"/>
            <w:vMerge/>
          </w:tcPr>
          <w:p w14:paraId="392DD6E8"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377B46EE" w14:textId="77777777" w:rsidTr="001A2B84">
        <w:tc>
          <w:tcPr>
            <w:tcW w:w="2546" w:type="dxa"/>
            <w:vMerge/>
          </w:tcPr>
          <w:p w14:paraId="6F492B69"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2552" w:type="dxa"/>
          </w:tcPr>
          <w:p w14:paraId="65134C6F"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1.2.3. Usluga cjelodnevnog boravka - 7 bodova</w:t>
            </w:r>
          </w:p>
        </w:tc>
        <w:tc>
          <w:tcPr>
            <w:tcW w:w="1276" w:type="dxa"/>
            <w:vMerge/>
          </w:tcPr>
          <w:p w14:paraId="306830BE"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276" w:type="dxa"/>
            <w:vMerge/>
          </w:tcPr>
          <w:p w14:paraId="2822AA83"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412" w:type="dxa"/>
            <w:vMerge/>
          </w:tcPr>
          <w:p w14:paraId="54F433FD"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027D7703" w14:textId="77777777" w:rsidTr="001A2B84">
        <w:tc>
          <w:tcPr>
            <w:tcW w:w="2546" w:type="dxa"/>
            <w:vMerge/>
          </w:tcPr>
          <w:p w14:paraId="0F5CE005"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2552" w:type="dxa"/>
          </w:tcPr>
          <w:p w14:paraId="790AE532"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1.2.4. Skrb za starije osobe za vrijeme spriječenosti njegovatelja - 6 bodova</w:t>
            </w:r>
          </w:p>
        </w:tc>
        <w:tc>
          <w:tcPr>
            <w:tcW w:w="1276" w:type="dxa"/>
            <w:vMerge/>
          </w:tcPr>
          <w:p w14:paraId="3207B703"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276" w:type="dxa"/>
            <w:vMerge/>
          </w:tcPr>
          <w:p w14:paraId="6D04ADB4"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412" w:type="dxa"/>
            <w:vMerge/>
          </w:tcPr>
          <w:p w14:paraId="6788B465"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7FFD522F" w14:textId="77777777" w:rsidTr="001A2B84">
        <w:tc>
          <w:tcPr>
            <w:tcW w:w="2546" w:type="dxa"/>
            <w:vMerge/>
          </w:tcPr>
          <w:p w14:paraId="224B6C48"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2552" w:type="dxa"/>
          </w:tcPr>
          <w:p w14:paraId="4285D6DB"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1.2.5. Usluge savjetovanja, psihosocijalnog savjetovanja i psihosocijalna podrške - 3 boda</w:t>
            </w:r>
          </w:p>
        </w:tc>
        <w:tc>
          <w:tcPr>
            <w:tcW w:w="1276" w:type="dxa"/>
            <w:vMerge/>
          </w:tcPr>
          <w:p w14:paraId="23907217"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276" w:type="dxa"/>
            <w:vMerge/>
          </w:tcPr>
          <w:p w14:paraId="7775B0B9" w14:textId="77777777" w:rsidR="000053CC" w:rsidRPr="000053CC" w:rsidRDefault="000053CC" w:rsidP="000053CC">
            <w:pPr>
              <w:spacing w:after="0" w:line="240" w:lineRule="auto"/>
              <w:rPr>
                <w:rFonts w:ascii="Times New Roman" w:eastAsia="Calibri" w:hAnsi="Times New Roman" w:cs="Times New Roman"/>
                <w:b/>
                <w:bCs/>
                <w:sz w:val="24"/>
                <w:szCs w:val="24"/>
              </w:rPr>
            </w:pPr>
          </w:p>
        </w:tc>
        <w:tc>
          <w:tcPr>
            <w:tcW w:w="1412" w:type="dxa"/>
            <w:vMerge/>
          </w:tcPr>
          <w:p w14:paraId="79099746"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199DE8D0" w14:textId="77777777" w:rsidTr="001A2B84">
        <w:tc>
          <w:tcPr>
            <w:tcW w:w="2546" w:type="dxa"/>
          </w:tcPr>
          <w:p w14:paraId="3446DBB9"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1.3.</w:t>
            </w:r>
            <w:r w:rsidRPr="000053CC">
              <w:rPr>
                <w:rFonts w:ascii="Times New Roman" w:eastAsia="Calibri" w:hAnsi="Times New Roman" w:cs="Times New Roman"/>
                <w:sz w:val="18"/>
                <w:szCs w:val="18"/>
              </w:rPr>
              <w:t xml:space="preserve"> Omjer ukupnog broja projektom stvorenih kapaciteta </w:t>
            </w:r>
            <w:r w:rsidRPr="000053CC">
              <w:rPr>
                <w:rFonts w:ascii="Times New Roman" w:eastAsia="Calibri" w:hAnsi="Times New Roman" w:cs="Times New Roman"/>
                <w:sz w:val="18"/>
                <w:szCs w:val="18"/>
              </w:rPr>
              <w:lastRenderedPageBreak/>
              <w:t xml:space="preserve">za pružanje izvaninstitucijskih usluga (broj osoba kojima se mogu pružati izvaninstitucijske usluge) i broja projektom stvorenih  smještajnih kapaciteta (kreveta). </w:t>
            </w:r>
          </w:p>
        </w:tc>
        <w:tc>
          <w:tcPr>
            <w:tcW w:w="2552" w:type="dxa"/>
            <w:vAlign w:val="center"/>
          </w:tcPr>
          <w:p w14:paraId="1D680B6C" w14:textId="77777777" w:rsidR="000053CC" w:rsidRPr="000053CC" w:rsidRDefault="000053CC" w:rsidP="000053CC">
            <w:pPr>
              <w:spacing w:after="0" w:line="240" w:lineRule="auto"/>
              <w:rPr>
                <w:rFonts w:ascii="Times New Roman" w:eastAsia="Calibri" w:hAnsi="Times New Roman" w:cs="Times New Roman"/>
                <w:sz w:val="18"/>
                <w:szCs w:val="18"/>
              </w:rPr>
            </w:pPr>
          </w:p>
          <w:p w14:paraId="3B8ADF17"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1,2 – 1 boda</w:t>
            </w:r>
          </w:p>
          <w:p w14:paraId="599D3950"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lastRenderedPageBreak/>
              <w:t>1,4 – 2 boda</w:t>
            </w:r>
          </w:p>
          <w:p w14:paraId="7FACA898"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1,6 – 3 boda</w:t>
            </w:r>
          </w:p>
          <w:p w14:paraId="1DCCDD0F"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1,8 – 4 boda</w:t>
            </w:r>
          </w:p>
          <w:p w14:paraId="57495C71"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2+ - 5 bodova </w:t>
            </w:r>
          </w:p>
          <w:p w14:paraId="346C4CA5"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276" w:type="dxa"/>
            <w:vAlign w:val="center"/>
          </w:tcPr>
          <w:p w14:paraId="39C51781"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lastRenderedPageBreak/>
              <w:t>/ 5 bodova</w:t>
            </w:r>
          </w:p>
        </w:tc>
        <w:tc>
          <w:tcPr>
            <w:tcW w:w="1276" w:type="dxa"/>
            <w:vAlign w:val="center"/>
          </w:tcPr>
          <w:p w14:paraId="5923873A" w14:textId="35B618DB" w:rsidR="000053CC" w:rsidRPr="000053CC" w:rsidRDefault="000053CC" w:rsidP="00AC237F">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Prijavni obrazac </w:t>
            </w:r>
          </w:p>
        </w:tc>
        <w:tc>
          <w:tcPr>
            <w:tcW w:w="1412" w:type="dxa"/>
          </w:tcPr>
          <w:p w14:paraId="4307B455"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2EFBD1F0" w14:textId="77777777" w:rsidTr="001A2B84">
        <w:tc>
          <w:tcPr>
            <w:tcW w:w="2546" w:type="dxa"/>
            <w:vAlign w:val="center"/>
          </w:tcPr>
          <w:p w14:paraId="59F9356C"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1.4.</w:t>
            </w:r>
            <w:r w:rsidRPr="000053CC">
              <w:rPr>
                <w:rFonts w:ascii="Times New Roman" w:eastAsia="Calibri" w:hAnsi="Times New Roman" w:cs="Times New Roman"/>
                <w:sz w:val="18"/>
                <w:szCs w:val="18"/>
              </w:rPr>
              <w:t xml:space="preserve"> Broj novih dodatnih smještajnih kapaciteta u Centru za starije</w:t>
            </w:r>
          </w:p>
        </w:tc>
        <w:tc>
          <w:tcPr>
            <w:tcW w:w="2552" w:type="dxa"/>
            <w:vAlign w:val="center"/>
          </w:tcPr>
          <w:p w14:paraId="48836379" w14:textId="1C347EA2"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40-</w:t>
            </w:r>
            <w:r w:rsidR="00696E3F" w:rsidRPr="001A2B84">
              <w:rPr>
                <w:rFonts w:ascii="Times New Roman" w:eastAsia="Calibri" w:hAnsi="Times New Roman" w:cs="Times New Roman"/>
                <w:b/>
                <w:bCs/>
                <w:sz w:val="18"/>
                <w:szCs w:val="18"/>
              </w:rPr>
              <w:t>7</w:t>
            </w:r>
            <w:r w:rsidRPr="001A2B84">
              <w:rPr>
                <w:rFonts w:ascii="Times New Roman" w:eastAsia="Calibri" w:hAnsi="Times New Roman" w:cs="Times New Roman"/>
                <w:b/>
                <w:bCs/>
                <w:sz w:val="18"/>
                <w:szCs w:val="18"/>
              </w:rPr>
              <w:t>0</w:t>
            </w:r>
            <w:r w:rsidRPr="000053CC">
              <w:rPr>
                <w:rFonts w:ascii="Times New Roman" w:eastAsia="Calibri" w:hAnsi="Times New Roman" w:cs="Times New Roman"/>
                <w:sz w:val="18"/>
                <w:szCs w:val="18"/>
              </w:rPr>
              <w:t xml:space="preserve"> novih smještajnih kapaciteta (kreveta) - 5 bodova</w:t>
            </w:r>
          </w:p>
          <w:p w14:paraId="738C00BB" w14:textId="5D542303" w:rsidR="000053CC" w:rsidRPr="000053CC" w:rsidRDefault="00696E3F" w:rsidP="000053C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7</w:t>
            </w:r>
            <w:r w:rsidR="000053CC" w:rsidRPr="000053CC">
              <w:rPr>
                <w:rFonts w:ascii="Times New Roman" w:eastAsia="Calibri" w:hAnsi="Times New Roman" w:cs="Times New Roman"/>
                <w:sz w:val="18"/>
                <w:szCs w:val="18"/>
              </w:rPr>
              <w:t>1-</w:t>
            </w:r>
            <w:r>
              <w:rPr>
                <w:rFonts w:ascii="Times New Roman" w:eastAsia="Calibri" w:hAnsi="Times New Roman" w:cs="Times New Roman"/>
                <w:sz w:val="18"/>
                <w:szCs w:val="18"/>
              </w:rPr>
              <w:t>9</w:t>
            </w:r>
            <w:r w:rsidR="000053CC" w:rsidRPr="000053CC">
              <w:rPr>
                <w:rFonts w:ascii="Times New Roman" w:eastAsia="Calibri" w:hAnsi="Times New Roman" w:cs="Times New Roman"/>
                <w:sz w:val="18"/>
                <w:szCs w:val="18"/>
              </w:rPr>
              <w:t>0 novih smještajnih kapaciteta (kreveta) - 10 bodova</w:t>
            </w:r>
          </w:p>
          <w:p w14:paraId="5D04F5BA" w14:textId="6E2D2559" w:rsidR="000053CC" w:rsidRPr="000053CC" w:rsidRDefault="00696E3F" w:rsidP="000053C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9</w:t>
            </w:r>
            <w:r w:rsidR="000053CC" w:rsidRPr="000053CC">
              <w:rPr>
                <w:rFonts w:ascii="Times New Roman" w:eastAsia="Calibri" w:hAnsi="Times New Roman" w:cs="Times New Roman"/>
                <w:sz w:val="18"/>
                <w:szCs w:val="18"/>
              </w:rPr>
              <w:t>1-</w:t>
            </w:r>
            <w:r>
              <w:rPr>
                <w:rFonts w:ascii="Times New Roman" w:eastAsia="Calibri" w:hAnsi="Times New Roman" w:cs="Times New Roman"/>
                <w:sz w:val="18"/>
                <w:szCs w:val="18"/>
              </w:rPr>
              <w:t>12</w:t>
            </w:r>
            <w:r w:rsidR="000053CC" w:rsidRPr="000053CC">
              <w:rPr>
                <w:rFonts w:ascii="Times New Roman" w:eastAsia="Calibri" w:hAnsi="Times New Roman" w:cs="Times New Roman"/>
                <w:sz w:val="18"/>
                <w:szCs w:val="18"/>
              </w:rPr>
              <w:t>0 novih smještajnih kapaciteta (kreveta) - 15 bodova</w:t>
            </w:r>
          </w:p>
          <w:p w14:paraId="2253BAB6" w14:textId="54FEC609"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&gt;</w:t>
            </w:r>
            <w:r w:rsidR="00696E3F">
              <w:rPr>
                <w:rFonts w:ascii="Times New Roman" w:eastAsia="Calibri" w:hAnsi="Times New Roman" w:cs="Times New Roman"/>
                <w:sz w:val="18"/>
                <w:szCs w:val="18"/>
              </w:rPr>
              <w:t>12</w:t>
            </w:r>
            <w:r w:rsidRPr="000053CC">
              <w:rPr>
                <w:rFonts w:ascii="Times New Roman" w:eastAsia="Calibri" w:hAnsi="Times New Roman" w:cs="Times New Roman"/>
                <w:sz w:val="18"/>
                <w:szCs w:val="18"/>
              </w:rPr>
              <w:t>1 novih smještajnih kapaciteta (kreveta) – 20 bodova</w:t>
            </w:r>
          </w:p>
          <w:p w14:paraId="012E9F4E" w14:textId="77777777" w:rsidR="000053CC" w:rsidRPr="000053CC" w:rsidRDefault="000053CC" w:rsidP="000053CC">
            <w:pPr>
              <w:spacing w:after="0" w:line="240" w:lineRule="auto"/>
              <w:rPr>
                <w:rFonts w:ascii="Times New Roman" w:eastAsia="Calibri" w:hAnsi="Times New Roman" w:cs="Times New Roman"/>
                <w:sz w:val="18"/>
                <w:szCs w:val="18"/>
              </w:rPr>
            </w:pPr>
          </w:p>
          <w:p w14:paraId="74A215E0"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276" w:type="dxa"/>
            <w:vAlign w:val="center"/>
          </w:tcPr>
          <w:p w14:paraId="092E2878"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6"/>
                <w:szCs w:val="16"/>
              </w:rPr>
              <w:t>/20 bodova</w:t>
            </w:r>
          </w:p>
        </w:tc>
        <w:tc>
          <w:tcPr>
            <w:tcW w:w="1276" w:type="dxa"/>
            <w:vAlign w:val="center"/>
          </w:tcPr>
          <w:p w14:paraId="4AD3266F" w14:textId="51EB99FF" w:rsidR="000053CC" w:rsidRPr="000053CC" w:rsidRDefault="000053CC" w:rsidP="00AC237F">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Prijavni obrazac </w:t>
            </w:r>
          </w:p>
        </w:tc>
        <w:tc>
          <w:tcPr>
            <w:tcW w:w="1412" w:type="dxa"/>
            <w:vAlign w:val="center"/>
          </w:tcPr>
          <w:p w14:paraId="21765BEC" w14:textId="77777777" w:rsidR="000053CC" w:rsidRPr="000053CC" w:rsidRDefault="000053CC" w:rsidP="000053CC">
            <w:pPr>
              <w:spacing w:after="0" w:line="240" w:lineRule="auto"/>
              <w:jc w:val="both"/>
              <w:rPr>
                <w:rFonts w:ascii="Times New Roman" w:eastAsia="Calibri" w:hAnsi="Times New Roman" w:cs="Times New Roman"/>
                <w:sz w:val="16"/>
                <w:szCs w:val="16"/>
              </w:rPr>
            </w:pPr>
            <w:r w:rsidRPr="000053CC">
              <w:rPr>
                <w:rFonts w:ascii="Times New Roman" w:eastAsia="Calibri" w:hAnsi="Times New Roman" w:cs="Times New Roman"/>
                <w:sz w:val="16"/>
                <w:szCs w:val="16"/>
              </w:rPr>
              <w:t>U slučaju da Korisnik ne ostvaruje bodove po ovom kriteriju nije prihvatljiv za financiranje.</w:t>
            </w:r>
          </w:p>
          <w:p w14:paraId="54B14047"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04C67FD8" w14:textId="77777777" w:rsidTr="001A2B84">
        <w:tc>
          <w:tcPr>
            <w:tcW w:w="2546" w:type="dxa"/>
            <w:vAlign w:val="center"/>
          </w:tcPr>
          <w:p w14:paraId="0DB1BE7B" w14:textId="4D00271A"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1.5</w:t>
            </w:r>
            <w:r w:rsidRPr="000053CC">
              <w:rPr>
                <w:rFonts w:ascii="Times New Roman" w:eastAsia="Calibri" w:hAnsi="Times New Roman" w:cs="Times New Roman"/>
                <w:sz w:val="18"/>
                <w:szCs w:val="18"/>
              </w:rPr>
              <w:t xml:space="preserve"> Omjer bespovratnih sredstava i stvorenih smještajnih kapaciteta </w:t>
            </w:r>
          </w:p>
        </w:tc>
        <w:tc>
          <w:tcPr>
            <w:tcW w:w="2552" w:type="dxa"/>
            <w:vAlign w:val="center"/>
          </w:tcPr>
          <w:p w14:paraId="76E52370"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ili &lt; 411.000 HRK - 5 bodova</w:t>
            </w:r>
          </w:p>
          <w:p w14:paraId="4F8D66B7"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&gt; 411.000 HRK  - 0 bodova"</w:t>
            </w:r>
          </w:p>
        </w:tc>
        <w:tc>
          <w:tcPr>
            <w:tcW w:w="1276" w:type="dxa"/>
            <w:vAlign w:val="center"/>
          </w:tcPr>
          <w:p w14:paraId="7EAA4B06"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/5 bodova</w:t>
            </w:r>
          </w:p>
        </w:tc>
        <w:tc>
          <w:tcPr>
            <w:tcW w:w="1276" w:type="dxa"/>
            <w:vAlign w:val="center"/>
          </w:tcPr>
          <w:p w14:paraId="660D2F7F" w14:textId="77777777" w:rsidR="000053CC" w:rsidRPr="000053CC" w:rsidRDefault="000053CC" w:rsidP="000053CC">
            <w:pPr>
              <w:spacing w:after="0" w:line="240" w:lineRule="auto"/>
              <w:rPr>
                <w:rFonts w:ascii="Times New Roman" w:eastAsia="Calibri" w:hAnsi="Times New Roman" w:cs="Times New Roman"/>
                <w:sz w:val="18"/>
                <w:szCs w:val="18"/>
              </w:rPr>
            </w:pPr>
          </w:p>
          <w:p w14:paraId="22E400F7" w14:textId="6CA5289F" w:rsidR="000053CC" w:rsidRPr="000053CC" w:rsidRDefault="00AC237F" w:rsidP="000053C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Prijavni obrazac,</w:t>
            </w:r>
          </w:p>
          <w:p w14:paraId="2005D7CD"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Glavni projekt </w:t>
            </w:r>
          </w:p>
          <w:p w14:paraId="1B34A5AC"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412" w:type="dxa"/>
          </w:tcPr>
          <w:p w14:paraId="4DC474ED"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70C912E5" w14:textId="77777777" w:rsidTr="001A2B84">
        <w:tc>
          <w:tcPr>
            <w:tcW w:w="2546" w:type="dxa"/>
            <w:vAlign w:val="center"/>
          </w:tcPr>
          <w:p w14:paraId="4E23297B"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1.6.</w:t>
            </w:r>
            <w:r w:rsidRPr="000053CC">
              <w:rPr>
                <w:rFonts w:ascii="Times New Roman" w:eastAsia="Calibri" w:hAnsi="Times New Roman" w:cs="Times New Roman"/>
                <w:sz w:val="18"/>
                <w:szCs w:val="18"/>
              </w:rPr>
              <w:t>  Indeks razvijenosti jedinice područne (regionalne) samouprave na čijem području se provodi projekt.</w:t>
            </w:r>
          </w:p>
        </w:tc>
        <w:tc>
          <w:tcPr>
            <w:tcW w:w="2552" w:type="dxa"/>
            <w:vAlign w:val="center"/>
          </w:tcPr>
          <w:p w14:paraId="35FB2D60"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1. Skupina  – 5 bodova</w:t>
            </w:r>
          </w:p>
          <w:p w14:paraId="00087F9D"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2. Skupina – 4 boda</w:t>
            </w:r>
          </w:p>
          <w:p w14:paraId="6114654D"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3. Skupina – 3 boda</w:t>
            </w:r>
          </w:p>
          <w:p w14:paraId="667F2ED0"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4. Skupina – 2 boda</w:t>
            </w:r>
          </w:p>
          <w:p w14:paraId="3833C1FF" w14:textId="77777777" w:rsidR="000053CC" w:rsidRPr="000053CC" w:rsidRDefault="000053CC" w:rsidP="000053CC">
            <w:pPr>
              <w:spacing w:after="0" w:line="240" w:lineRule="auto"/>
              <w:rPr>
                <w:rFonts w:ascii="Times New Roman" w:eastAsia="Calibri" w:hAnsi="Times New Roman" w:cs="Times New Roman"/>
                <w:sz w:val="18"/>
                <w:szCs w:val="18"/>
              </w:rPr>
            </w:pPr>
          </w:p>
          <w:p w14:paraId="34A624B6"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276" w:type="dxa"/>
            <w:vAlign w:val="center"/>
          </w:tcPr>
          <w:p w14:paraId="64DB221F"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5 bodova</w:t>
            </w:r>
          </w:p>
        </w:tc>
        <w:tc>
          <w:tcPr>
            <w:tcW w:w="1276" w:type="dxa"/>
            <w:vAlign w:val="center"/>
          </w:tcPr>
          <w:p w14:paraId="45B8EE75"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Odluka o razvrstavanju jedinica lokalne i područne (regionalne) samouprave prema stupnju razvijenosti (NN, 132/17),</w:t>
            </w:r>
          </w:p>
          <w:p w14:paraId="62A0C742" w14:textId="7E8C41BB" w:rsidR="000053CC" w:rsidRPr="000053CC" w:rsidRDefault="000053CC" w:rsidP="00AC237F">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Prijavni obrazac </w:t>
            </w:r>
          </w:p>
        </w:tc>
        <w:tc>
          <w:tcPr>
            <w:tcW w:w="1412" w:type="dxa"/>
          </w:tcPr>
          <w:p w14:paraId="4D091720"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0E8F0226" w14:textId="77777777" w:rsidTr="001A2B84">
        <w:tc>
          <w:tcPr>
            <w:tcW w:w="2546" w:type="dxa"/>
            <w:vAlign w:val="center"/>
          </w:tcPr>
          <w:p w14:paraId="6CE6C716"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b/>
                <w:bCs/>
                <w:sz w:val="18"/>
                <w:szCs w:val="18"/>
              </w:rPr>
              <w:t>1.7.</w:t>
            </w:r>
            <w:r w:rsidRPr="000053CC">
              <w:rPr>
                <w:rFonts w:ascii="Times New Roman" w:eastAsia="Calibri" w:hAnsi="Times New Roman" w:cs="Times New Roman"/>
                <w:sz w:val="18"/>
                <w:szCs w:val="18"/>
              </w:rPr>
              <w:t> Dodatne usluge za starije osobe:</w:t>
            </w:r>
          </w:p>
          <w:p w14:paraId="6C708668"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i) osigurana primarna zdravstvena zaštita dodavanjem prostora za liječnika obiteljske medicine; </w:t>
            </w:r>
          </w:p>
          <w:p w14:paraId="33E147E2" w14:textId="77777777" w:rsidR="000053CC" w:rsidRPr="000053CC" w:rsidRDefault="000053CC" w:rsidP="000053CC">
            <w:pPr>
              <w:spacing w:after="0" w:line="240" w:lineRule="auto"/>
              <w:jc w:val="both"/>
              <w:rPr>
                <w:rFonts w:ascii="Times New Roman" w:eastAsia="Calibri" w:hAnsi="Times New Roman" w:cs="Times New Roman"/>
                <w:b/>
                <w:bCs/>
                <w:sz w:val="18"/>
                <w:szCs w:val="18"/>
              </w:rPr>
            </w:pPr>
            <w:r w:rsidRPr="000053CC">
              <w:rPr>
                <w:rFonts w:ascii="Times New Roman" w:eastAsia="Calibri" w:hAnsi="Times New Roman" w:cs="Times New Roman"/>
                <w:sz w:val="18"/>
                <w:szCs w:val="18"/>
              </w:rPr>
              <w:t>ii) zaseban odjel za smještaj osoba s Alzheimerom i drugim demencijama</w:t>
            </w:r>
          </w:p>
        </w:tc>
        <w:tc>
          <w:tcPr>
            <w:tcW w:w="2552" w:type="dxa"/>
            <w:vAlign w:val="center"/>
          </w:tcPr>
          <w:p w14:paraId="648F6591"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sz w:val="18"/>
                <w:szCs w:val="18"/>
              </w:rPr>
              <w:t>Osiguranje primarne zdravstvene zaštite osiguravanjem prostora za liječnika obiteljske medicine – 5 bodova</w:t>
            </w:r>
          </w:p>
          <w:p w14:paraId="6C385BEA" w14:textId="77777777" w:rsidR="000053CC" w:rsidRPr="000053CC" w:rsidRDefault="000053CC" w:rsidP="000053CC">
            <w:pPr>
              <w:spacing w:after="0" w:line="240" w:lineRule="auto"/>
              <w:jc w:val="both"/>
              <w:rPr>
                <w:rFonts w:ascii="Times New Roman" w:eastAsia="Calibri" w:hAnsi="Times New Roman" w:cs="Times New Roman"/>
                <w:sz w:val="18"/>
                <w:szCs w:val="18"/>
              </w:rPr>
            </w:pPr>
          </w:p>
          <w:p w14:paraId="492B23F5" w14:textId="77777777" w:rsidR="000053CC" w:rsidRPr="000053CC" w:rsidRDefault="000053CC" w:rsidP="000053CC">
            <w:pPr>
              <w:spacing w:after="0" w:line="240" w:lineRule="auto"/>
              <w:jc w:val="both"/>
              <w:rPr>
                <w:rFonts w:ascii="Times New Roman" w:eastAsia="Calibri" w:hAnsi="Times New Roman" w:cs="Times New Roman"/>
                <w:sz w:val="18"/>
                <w:szCs w:val="18"/>
              </w:rPr>
            </w:pPr>
            <w:r w:rsidRPr="000053CC">
              <w:rPr>
                <w:rFonts w:ascii="Times New Roman" w:eastAsia="Calibri" w:hAnsi="Times New Roman" w:cs="Times New Roman"/>
                <w:sz w:val="18"/>
                <w:szCs w:val="18"/>
              </w:rPr>
              <w:t>Zaseban odjel za smještaj osoba s Alzheimerom i drugim oblicima demencije – 15 bodova</w:t>
            </w:r>
          </w:p>
        </w:tc>
        <w:tc>
          <w:tcPr>
            <w:tcW w:w="1276" w:type="dxa"/>
            <w:vAlign w:val="center"/>
          </w:tcPr>
          <w:p w14:paraId="170F42E7"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20 bodova</w:t>
            </w:r>
          </w:p>
        </w:tc>
        <w:tc>
          <w:tcPr>
            <w:tcW w:w="1276" w:type="dxa"/>
            <w:vAlign w:val="center"/>
          </w:tcPr>
          <w:p w14:paraId="3F8643AD" w14:textId="77777777" w:rsidR="000053CC" w:rsidRPr="000053CC" w:rsidRDefault="000053CC" w:rsidP="000053CC">
            <w:pPr>
              <w:spacing w:after="0" w:line="240" w:lineRule="auto"/>
              <w:rPr>
                <w:rFonts w:ascii="Times New Roman" w:eastAsia="Calibri" w:hAnsi="Times New Roman" w:cs="Times New Roman"/>
                <w:sz w:val="18"/>
                <w:szCs w:val="18"/>
              </w:rPr>
            </w:pPr>
          </w:p>
          <w:p w14:paraId="1CDF20B0" w14:textId="3C9BBAFA"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Prijavni obrazac</w:t>
            </w:r>
            <w:r w:rsidR="00AC237F">
              <w:rPr>
                <w:rFonts w:ascii="Times New Roman" w:eastAsia="Calibri" w:hAnsi="Times New Roman" w:cs="Times New Roman"/>
                <w:sz w:val="18"/>
                <w:szCs w:val="18"/>
              </w:rPr>
              <w:t>,</w:t>
            </w:r>
            <w:r w:rsidRPr="000053CC">
              <w:rPr>
                <w:rFonts w:ascii="Times New Roman" w:eastAsia="Calibri" w:hAnsi="Times New Roman" w:cs="Times New Roman"/>
                <w:sz w:val="18"/>
                <w:szCs w:val="18"/>
              </w:rPr>
              <w:t xml:space="preserve"> </w:t>
            </w:r>
          </w:p>
          <w:p w14:paraId="36F5B570" w14:textId="77777777" w:rsidR="000053CC" w:rsidRPr="000053CC" w:rsidRDefault="000053CC" w:rsidP="000053CC">
            <w:pPr>
              <w:spacing w:after="0" w:line="240" w:lineRule="auto"/>
              <w:rPr>
                <w:rFonts w:ascii="Times New Roman" w:eastAsia="Calibri" w:hAnsi="Times New Roman" w:cs="Times New Roman"/>
                <w:sz w:val="18"/>
                <w:szCs w:val="18"/>
              </w:rPr>
            </w:pPr>
            <w:r w:rsidRPr="000053CC">
              <w:rPr>
                <w:rFonts w:ascii="Times New Roman" w:eastAsia="Calibri" w:hAnsi="Times New Roman" w:cs="Times New Roman"/>
                <w:sz w:val="18"/>
                <w:szCs w:val="18"/>
              </w:rPr>
              <w:t xml:space="preserve">Glavni projekt </w:t>
            </w:r>
          </w:p>
          <w:p w14:paraId="0B3E57B1" w14:textId="77777777" w:rsidR="000053CC" w:rsidRPr="000053CC" w:rsidRDefault="000053CC" w:rsidP="000053CC">
            <w:pPr>
              <w:spacing w:after="0" w:line="240" w:lineRule="auto"/>
              <w:rPr>
                <w:rFonts w:ascii="Times New Roman" w:eastAsia="Calibri" w:hAnsi="Times New Roman" w:cs="Times New Roman"/>
                <w:sz w:val="18"/>
                <w:szCs w:val="18"/>
              </w:rPr>
            </w:pPr>
          </w:p>
        </w:tc>
        <w:tc>
          <w:tcPr>
            <w:tcW w:w="1412" w:type="dxa"/>
          </w:tcPr>
          <w:p w14:paraId="71B6D825" w14:textId="77777777" w:rsidR="000053CC" w:rsidRPr="000053CC" w:rsidRDefault="000053CC" w:rsidP="000053CC">
            <w:pPr>
              <w:spacing w:after="0" w:line="240" w:lineRule="auto"/>
              <w:rPr>
                <w:rFonts w:ascii="Times New Roman" w:eastAsia="Calibri" w:hAnsi="Times New Roman" w:cs="Times New Roman"/>
                <w:b/>
                <w:bCs/>
                <w:sz w:val="24"/>
                <w:szCs w:val="24"/>
              </w:rPr>
            </w:pPr>
          </w:p>
        </w:tc>
      </w:tr>
      <w:tr w:rsidR="000053CC" w:rsidRPr="000053CC" w14:paraId="2D6CD47C" w14:textId="77777777" w:rsidTr="001A2B84">
        <w:tc>
          <w:tcPr>
            <w:tcW w:w="9062" w:type="dxa"/>
            <w:gridSpan w:val="5"/>
            <w:vAlign w:val="center"/>
          </w:tcPr>
          <w:p w14:paraId="1F522547" w14:textId="77777777" w:rsidR="000053CC" w:rsidRPr="000053CC" w:rsidRDefault="000053CC" w:rsidP="000053CC">
            <w:pPr>
              <w:spacing w:after="0" w:line="240" w:lineRule="auto"/>
              <w:jc w:val="center"/>
              <w:rPr>
                <w:rFonts w:ascii="Times New Roman" w:eastAsia="Calibri" w:hAnsi="Times New Roman" w:cs="Times New Roman"/>
                <w:b/>
                <w:bCs/>
                <w:sz w:val="24"/>
                <w:szCs w:val="24"/>
              </w:rPr>
            </w:pPr>
            <w:r w:rsidRPr="000053CC">
              <w:rPr>
                <w:rFonts w:ascii="Times New Roman" w:eastAsia="Calibri" w:hAnsi="Times New Roman" w:cs="Times New Roman"/>
                <w:b/>
                <w:bCs/>
                <w:sz w:val="20"/>
                <w:szCs w:val="20"/>
              </w:rPr>
              <w:t>UKUPNO / 100 bodova</w:t>
            </w:r>
          </w:p>
        </w:tc>
      </w:tr>
    </w:tbl>
    <w:p w14:paraId="3B797EE3" w14:textId="77777777" w:rsidR="000053CC" w:rsidRPr="00CD5CF4" w:rsidRDefault="000053CC" w:rsidP="000C518C">
      <w:pPr>
        <w:jc w:val="both"/>
        <w:rPr>
          <w:rFonts w:ascii="Times New Roman" w:eastAsia="Times New Roman" w:hAnsi="Times New Roman" w:cs="Times New Roman"/>
          <w:color w:val="000000" w:themeColor="text1"/>
          <w:sz w:val="24"/>
          <w:szCs w:val="24"/>
          <w:lang w:val="hr"/>
        </w:rPr>
      </w:pPr>
    </w:p>
    <w:p w14:paraId="624B9229" w14:textId="77777777" w:rsidR="000C518C" w:rsidRPr="00CD5CF4" w:rsidRDefault="000C518C" w:rsidP="000C518C">
      <w:pPr>
        <w:jc w:val="both"/>
        <w:rPr>
          <w:rFonts w:ascii="Times New Roman" w:eastAsia="Times New Roman" w:hAnsi="Times New Roman" w:cs="Times New Roman"/>
          <w:color w:val="000000" w:themeColor="text1"/>
          <w:sz w:val="24"/>
          <w:szCs w:val="24"/>
          <w:lang w:val="hr"/>
        </w:rPr>
      </w:pPr>
      <w:r w:rsidRPr="00CD5CF4">
        <w:rPr>
          <w:rFonts w:ascii="Times New Roman" w:eastAsia="Times New Roman" w:hAnsi="Times New Roman" w:cs="Times New Roman"/>
          <w:color w:val="000000" w:themeColor="text1"/>
          <w:sz w:val="24"/>
          <w:szCs w:val="24"/>
          <w:lang w:val="hr"/>
        </w:rPr>
        <w:t xml:space="preserve">Projektni prijedlog koji nije udovoljio jednoj od gore navedenih provjera ne može biti odabran za financiranje. O rezultatima provedenog postupka dodjele prijavitelja se obavješćuje </w:t>
      </w:r>
      <w:r w:rsidRPr="00CD5CF4">
        <w:rPr>
          <w:rFonts w:ascii="Times New Roman" w:eastAsia="Times New Roman" w:hAnsi="Times New Roman" w:cs="Times New Roman"/>
          <w:color w:val="000000" w:themeColor="text1"/>
          <w:sz w:val="24"/>
          <w:szCs w:val="24"/>
          <w:u w:val="single"/>
          <w:lang w:val="hr"/>
        </w:rPr>
        <w:t>j</w:t>
      </w:r>
      <w:r w:rsidRPr="00CD5CF4">
        <w:rPr>
          <w:rFonts w:ascii="Times New Roman" w:eastAsia="Times New Roman" w:hAnsi="Times New Roman" w:cs="Times New Roman"/>
          <w:color w:val="000000" w:themeColor="text1"/>
          <w:sz w:val="24"/>
          <w:szCs w:val="24"/>
          <w:lang w:val="hr"/>
        </w:rPr>
        <w:t>ednom obaviješću (obavijest o isključenju ili obavijest o udovoljavanju kriterija za financiranje).</w:t>
      </w:r>
    </w:p>
    <w:p w14:paraId="08332669" w14:textId="77777777" w:rsidR="00A60E30" w:rsidRPr="00CD5CF4" w:rsidRDefault="00A60E30" w:rsidP="00C66DE0">
      <w:pPr>
        <w:pStyle w:val="Naslov2"/>
      </w:pPr>
      <w:bookmarkStart w:id="59" w:name="_Toc120810214"/>
      <w:r w:rsidRPr="00CD5CF4">
        <w:t>Provjera prihvatljivosti izdataka</w:t>
      </w:r>
      <w:bookmarkEnd w:id="59"/>
      <w:r w:rsidRPr="00CD5CF4">
        <w:t xml:space="preserve"> </w:t>
      </w:r>
    </w:p>
    <w:p w14:paraId="2D5532C2" w14:textId="531DF732" w:rsidR="00EC3C58" w:rsidRPr="00CD5CF4" w:rsidRDefault="00EC3C58" w:rsidP="00EC3C58">
      <w:pPr>
        <w:jc w:val="both"/>
        <w:rPr>
          <w:rFonts w:ascii="Times New Roman" w:eastAsia="Times New Roman" w:hAnsi="Times New Roman" w:cs="Times New Roman"/>
          <w:color w:val="000000" w:themeColor="text1"/>
          <w:sz w:val="24"/>
          <w:szCs w:val="24"/>
          <w:lang w:val="hr"/>
        </w:rPr>
      </w:pPr>
      <w:r w:rsidRPr="00CD5CF4">
        <w:rPr>
          <w:rFonts w:ascii="Times New Roman" w:eastAsia="Times New Roman" w:hAnsi="Times New Roman" w:cs="Times New Roman"/>
          <w:color w:val="000000" w:themeColor="text1"/>
          <w:sz w:val="24"/>
          <w:szCs w:val="24"/>
          <w:lang w:val="hr"/>
        </w:rPr>
        <w:t xml:space="preserve">Tijekom provjere prihvatljivosti izdataka provjerava se i osigurava da su ispunjeni uvjeti za financiranje pojedinog projektnog prijedloga sukladno kontrolnim listama i </w:t>
      </w:r>
      <w:r w:rsidR="00AE72EB">
        <w:rPr>
          <w:rFonts w:ascii="Times New Roman" w:eastAsia="Times New Roman" w:hAnsi="Times New Roman" w:cs="Times New Roman"/>
          <w:color w:val="000000" w:themeColor="text1"/>
          <w:sz w:val="24"/>
          <w:szCs w:val="24"/>
          <w:lang w:val="hr"/>
        </w:rPr>
        <w:t xml:space="preserve">odredbama o </w:t>
      </w:r>
      <w:r w:rsidR="003C4B5D">
        <w:rPr>
          <w:rFonts w:ascii="Times New Roman" w:eastAsia="Times New Roman" w:hAnsi="Times New Roman" w:cs="Times New Roman"/>
          <w:color w:val="000000" w:themeColor="text1"/>
          <w:sz w:val="24"/>
          <w:szCs w:val="24"/>
          <w:lang w:val="hr"/>
        </w:rPr>
        <w:t>prihvatljivim</w:t>
      </w:r>
      <w:r w:rsidR="00AE72EB">
        <w:rPr>
          <w:rFonts w:ascii="Times New Roman" w:eastAsia="Times New Roman" w:hAnsi="Times New Roman" w:cs="Times New Roman"/>
          <w:color w:val="000000" w:themeColor="text1"/>
          <w:sz w:val="24"/>
          <w:szCs w:val="24"/>
          <w:lang w:val="hr"/>
        </w:rPr>
        <w:t xml:space="preserve"> izdacima te prihvatljivim kategorijama troškova</w:t>
      </w:r>
      <w:r w:rsidRPr="00CD5CF4">
        <w:rPr>
          <w:rFonts w:ascii="Times New Roman" w:eastAsia="Times New Roman" w:hAnsi="Times New Roman" w:cs="Times New Roman"/>
          <w:color w:val="000000" w:themeColor="text1"/>
          <w:sz w:val="24"/>
          <w:szCs w:val="24"/>
          <w:lang w:val="hr"/>
        </w:rPr>
        <w:t xml:space="preserve">. Projektni prijedlog mora udovoljiti svim kriterijima prihvatljivosti izdataka kako bi bio uključen u prijedlog za donošenje </w:t>
      </w:r>
      <w:r w:rsidR="00AE72EB">
        <w:rPr>
          <w:rFonts w:ascii="Times New Roman" w:eastAsia="Times New Roman" w:hAnsi="Times New Roman" w:cs="Times New Roman"/>
          <w:color w:val="000000" w:themeColor="text1"/>
          <w:sz w:val="24"/>
          <w:szCs w:val="24"/>
          <w:lang w:val="hr"/>
        </w:rPr>
        <w:t>O</w:t>
      </w:r>
      <w:r w:rsidRPr="00CD5CF4">
        <w:rPr>
          <w:rFonts w:ascii="Times New Roman" w:eastAsia="Times New Roman" w:hAnsi="Times New Roman" w:cs="Times New Roman"/>
          <w:color w:val="000000" w:themeColor="text1"/>
          <w:sz w:val="24"/>
          <w:szCs w:val="24"/>
          <w:lang w:val="hr"/>
        </w:rPr>
        <w:t xml:space="preserve">dluke o financiranju. </w:t>
      </w:r>
    </w:p>
    <w:p w14:paraId="38890130" w14:textId="372488A1" w:rsidR="00EC3C58" w:rsidRPr="00CD5CF4" w:rsidRDefault="00EC3C58" w:rsidP="00EC3C58">
      <w:pPr>
        <w:jc w:val="both"/>
        <w:rPr>
          <w:rFonts w:ascii="Times New Roman" w:eastAsia="Times New Roman" w:hAnsi="Times New Roman" w:cs="Times New Roman"/>
          <w:color w:val="000000" w:themeColor="text1"/>
          <w:sz w:val="24"/>
          <w:szCs w:val="24"/>
          <w:lang w:val="hr"/>
        </w:rPr>
      </w:pPr>
      <w:r w:rsidRPr="00CD5CF4">
        <w:rPr>
          <w:rFonts w:ascii="Times New Roman" w:eastAsia="Times New Roman" w:hAnsi="Times New Roman" w:cs="Times New Roman"/>
          <w:color w:val="000000" w:themeColor="text1"/>
          <w:sz w:val="24"/>
          <w:szCs w:val="24"/>
          <w:lang w:val="hr"/>
        </w:rPr>
        <w:lastRenderedPageBreak/>
        <w:t xml:space="preserve">Ako je potrebno, </w:t>
      </w:r>
      <w:r w:rsidR="002B4E33">
        <w:rPr>
          <w:rFonts w:ascii="Times New Roman" w:eastAsia="Times New Roman" w:hAnsi="Times New Roman" w:cs="Times New Roman"/>
          <w:color w:val="000000" w:themeColor="text1"/>
          <w:sz w:val="24"/>
          <w:szCs w:val="24"/>
          <w:lang w:val="hr"/>
        </w:rPr>
        <w:t xml:space="preserve">PT </w:t>
      </w:r>
      <w:r w:rsidR="00E37983">
        <w:rPr>
          <w:rFonts w:ascii="Times New Roman" w:eastAsia="Times New Roman" w:hAnsi="Times New Roman" w:cs="Times New Roman"/>
          <w:color w:val="000000" w:themeColor="text1"/>
          <w:sz w:val="24"/>
          <w:szCs w:val="24"/>
          <w:lang w:val="hr"/>
        </w:rPr>
        <w:t>HZZ</w:t>
      </w:r>
      <w:r w:rsidRPr="00CD5CF4">
        <w:rPr>
          <w:rFonts w:ascii="Times New Roman" w:eastAsia="Times New Roman" w:hAnsi="Times New Roman" w:cs="Times New Roman"/>
          <w:color w:val="000000" w:themeColor="text1"/>
          <w:sz w:val="24"/>
          <w:szCs w:val="24"/>
          <w:lang w:val="hr"/>
        </w:rPr>
        <w:t xml:space="preserve"> ispravlja predloženi proračun projekta uklanjajući neprihvatljive izdatke, pri čemu može: </w:t>
      </w:r>
    </w:p>
    <w:p w14:paraId="7AFF5790" w14:textId="77777777" w:rsidR="00EC3C58" w:rsidRPr="00CD5CF4" w:rsidRDefault="00EC3C58">
      <w:pPr>
        <w:pStyle w:val="Odlomakpopisa"/>
        <w:numPr>
          <w:ilvl w:val="0"/>
          <w:numId w:val="14"/>
        </w:numPr>
        <w:jc w:val="both"/>
        <w:rPr>
          <w:rFonts w:ascii="Times New Roman" w:eastAsia="Times New Roman" w:hAnsi="Times New Roman" w:cs="Times New Roman"/>
          <w:color w:val="000000" w:themeColor="text1"/>
          <w:sz w:val="24"/>
          <w:szCs w:val="24"/>
          <w:lang w:val="hr"/>
        </w:rPr>
      </w:pPr>
      <w:r w:rsidRPr="00CD5CF4">
        <w:rPr>
          <w:rFonts w:ascii="Times New Roman" w:eastAsia="Times New Roman" w:hAnsi="Times New Roman" w:cs="Times New Roman"/>
          <w:color w:val="000000" w:themeColor="text1"/>
          <w:sz w:val="24"/>
          <w:szCs w:val="24"/>
          <w:lang w:val="hr"/>
        </w:rPr>
        <w:t>od prijavitelja zatražiti dostavljanje dodatnih podataka kako bi se opravdala prihvatljivost izdataka. Ako prijavitelj ne dostavi zadovoljavajuće podatke, ili ih ne dostavi u za to predviđenom roku, ti se izdaci smatraju neprihvatljivima i uklanjaju se iz proračuna, i/ili</w:t>
      </w:r>
    </w:p>
    <w:p w14:paraId="30CF3A4E" w14:textId="23234ADD" w:rsidR="00EC3C58" w:rsidRPr="00CD5CF4" w:rsidRDefault="5482CCDA">
      <w:pPr>
        <w:pStyle w:val="Odlomakpopisa"/>
        <w:numPr>
          <w:ilvl w:val="0"/>
          <w:numId w:val="14"/>
        </w:numPr>
        <w:jc w:val="both"/>
        <w:rPr>
          <w:rFonts w:ascii="Times New Roman" w:eastAsia="Times New Roman" w:hAnsi="Times New Roman" w:cs="Times New Roman"/>
          <w:color w:val="000000" w:themeColor="text1"/>
          <w:sz w:val="24"/>
          <w:szCs w:val="24"/>
          <w:lang w:val="hr"/>
        </w:rPr>
      </w:pPr>
      <w:r w:rsidRPr="2D86878A">
        <w:rPr>
          <w:rFonts w:ascii="Times New Roman" w:eastAsia="Times New Roman" w:hAnsi="Times New Roman" w:cs="Times New Roman"/>
          <w:color w:val="000000" w:themeColor="text1"/>
          <w:sz w:val="24"/>
          <w:szCs w:val="24"/>
          <w:lang w:val="hr"/>
        </w:rPr>
        <w:t xml:space="preserve">zajedno s prijaviteljem  </w:t>
      </w:r>
      <w:r w:rsidR="11D256F2" w:rsidRPr="2D86878A">
        <w:rPr>
          <w:rFonts w:ascii="Times New Roman" w:eastAsia="Times New Roman" w:hAnsi="Times New Roman" w:cs="Times New Roman"/>
          <w:color w:val="000000" w:themeColor="text1"/>
          <w:sz w:val="24"/>
          <w:szCs w:val="24"/>
          <w:lang w:val="hr"/>
        </w:rPr>
        <w:t>korigirati</w:t>
      </w:r>
      <w:r w:rsidRPr="2D86878A">
        <w:rPr>
          <w:rFonts w:ascii="Times New Roman" w:eastAsia="Times New Roman" w:hAnsi="Times New Roman" w:cs="Times New Roman"/>
          <w:color w:val="000000" w:themeColor="text1"/>
          <w:sz w:val="24"/>
          <w:szCs w:val="24"/>
          <w:lang w:val="hr"/>
        </w:rPr>
        <w:t xml:space="preserve"> stavke proračuna (predložene iznose uz pojedinu stavku kao i prihvatljivost stavki proračuna). U navedenim slučajevima od prijavitelja zahtijeva razloge kojima se opravdava potreba i novčana vrijednost pojedine stavke ostavljajući mu za navedeno primjeren rok. Prijavitelj je obavezan u postupku pregleda proračuna biti na raspolaganju u svrhu davanja potrebnih obrazloženja. </w:t>
      </w:r>
    </w:p>
    <w:p w14:paraId="18FC9A14" w14:textId="667F4291" w:rsidR="00EC3C58" w:rsidRDefault="00B53621" w:rsidP="00EC3C58">
      <w:pPr>
        <w:jc w:val="both"/>
        <w:rPr>
          <w:rFonts w:ascii="Times New Roman" w:eastAsia="Times New Roman" w:hAnsi="Times New Roman" w:cs="Times New Roman"/>
          <w:color w:val="000000" w:themeColor="text1"/>
          <w:sz w:val="24"/>
          <w:szCs w:val="24"/>
          <w:lang w:val="hr"/>
        </w:rPr>
      </w:pPr>
      <w:r w:rsidRPr="00CD5CF4">
        <w:rPr>
          <w:rFonts w:ascii="Times New Roman" w:eastAsia="Times New Roman" w:hAnsi="Times New Roman" w:cs="Times New Roman"/>
          <w:color w:val="000000" w:themeColor="text1"/>
          <w:sz w:val="24"/>
          <w:szCs w:val="24"/>
          <w:lang w:val="hr"/>
        </w:rPr>
        <w:t xml:space="preserve">Na kraju ove </w:t>
      </w:r>
      <w:r w:rsidR="00EC3C58" w:rsidRPr="00CD5CF4">
        <w:rPr>
          <w:rFonts w:ascii="Times New Roman" w:eastAsia="Times New Roman" w:hAnsi="Times New Roman" w:cs="Times New Roman"/>
          <w:color w:val="000000" w:themeColor="text1"/>
          <w:sz w:val="24"/>
          <w:szCs w:val="24"/>
          <w:lang w:val="hr"/>
        </w:rPr>
        <w:t>faze postupka dodjele – provjere prihvatljivosti izdataka, priprema</w:t>
      </w:r>
      <w:r w:rsidRPr="00CD5CF4">
        <w:rPr>
          <w:rFonts w:ascii="Times New Roman" w:eastAsia="Times New Roman" w:hAnsi="Times New Roman" w:cs="Times New Roman"/>
          <w:color w:val="000000" w:themeColor="text1"/>
          <w:sz w:val="24"/>
          <w:szCs w:val="24"/>
          <w:lang w:val="hr"/>
        </w:rPr>
        <w:t xml:space="preserve"> se</w:t>
      </w:r>
      <w:r w:rsidR="00EC3C58" w:rsidRPr="00CD5CF4">
        <w:rPr>
          <w:rFonts w:ascii="Times New Roman" w:eastAsia="Times New Roman" w:hAnsi="Times New Roman" w:cs="Times New Roman"/>
          <w:color w:val="000000" w:themeColor="text1"/>
          <w:sz w:val="24"/>
          <w:szCs w:val="24"/>
          <w:lang w:val="hr"/>
        </w:rPr>
        <w:t xml:space="preserve"> izvješće o provjeri prihvatljivosti izdataka koje sadrži zaključke i mišljenje o projektnom prijedlogu u odnosu na zadane kriterije prihvatljivosti izdataka, podatak o predloženim ukupnim prihvatljivim izdatcima te iznosu bespovratnih sredstava koji se prijavitelju za financiranje projektnog prijedloga može dodijeliti.</w:t>
      </w:r>
    </w:p>
    <w:p w14:paraId="0DDEE897" w14:textId="1BFBBC9B" w:rsidR="002B4E33" w:rsidRPr="002B4E33" w:rsidRDefault="002B4E33" w:rsidP="004077E5">
      <w:pPr>
        <w:jc w:val="both"/>
        <w:rPr>
          <w:rFonts w:ascii="Times New Roman" w:eastAsia="Times New Roman" w:hAnsi="Times New Roman" w:cs="Times New Roman"/>
          <w:color w:val="000000" w:themeColor="text1"/>
          <w:sz w:val="24"/>
          <w:szCs w:val="24"/>
          <w:lang w:val="hr"/>
        </w:rPr>
      </w:pPr>
      <w:r w:rsidRPr="002B4E33">
        <w:rPr>
          <w:rFonts w:ascii="Times New Roman" w:eastAsia="Times New Roman" w:hAnsi="Times New Roman" w:cs="Times New Roman"/>
          <w:color w:val="000000" w:themeColor="text1"/>
          <w:sz w:val="24"/>
          <w:szCs w:val="24"/>
          <w:lang w:val="hr"/>
        </w:rPr>
        <w:t xml:space="preserve">U cilju osiguravanja usklađenosti s navedenim kriterijem </w:t>
      </w:r>
      <w:r>
        <w:rPr>
          <w:rFonts w:ascii="Times New Roman" w:eastAsia="Times New Roman" w:hAnsi="Times New Roman" w:cs="Times New Roman"/>
          <w:color w:val="000000" w:themeColor="text1"/>
          <w:sz w:val="24"/>
          <w:szCs w:val="24"/>
          <w:lang w:val="hr"/>
        </w:rPr>
        <w:t>PT HZZ</w:t>
      </w:r>
      <w:r w:rsidRPr="002B4E33">
        <w:rPr>
          <w:rFonts w:ascii="Times New Roman" w:eastAsia="Times New Roman" w:hAnsi="Times New Roman" w:cs="Times New Roman"/>
          <w:color w:val="000000" w:themeColor="text1"/>
          <w:sz w:val="24"/>
          <w:szCs w:val="24"/>
          <w:lang w:val="hr"/>
        </w:rPr>
        <w:t xml:space="preserve"> u suradnji s korisnikom ispravlja predloženi proračun uklanjajući neprihvatljive izdatke, samo i isključivo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jedino na iznos bespovratnih sredstava za dodjelu. </w:t>
      </w:r>
    </w:p>
    <w:p w14:paraId="2DAFBFA4" w14:textId="2E116B7E" w:rsidR="001B274D" w:rsidRDefault="00B53621" w:rsidP="00B53621">
      <w:pPr>
        <w:spacing w:after="0"/>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 xml:space="preserve">Provjera prihvatljivosti izdataka provodi se sukladno kriterijima utvrđenima </w:t>
      </w:r>
      <w:r w:rsidR="002B4E33">
        <w:rPr>
          <w:rFonts w:ascii="Times New Roman" w:eastAsia="Times New Roman" w:hAnsi="Times New Roman" w:cs="Times New Roman"/>
          <w:sz w:val="24"/>
          <w:szCs w:val="24"/>
          <w:lang w:val="hr"/>
        </w:rPr>
        <w:t xml:space="preserve">Prilogu </w:t>
      </w:r>
      <w:r w:rsidR="009D7D2F">
        <w:rPr>
          <w:rFonts w:ascii="Times New Roman" w:eastAsia="Times New Roman" w:hAnsi="Times New Roman" w:cs="Times New Roman"/>
          <w:sz w:val="24"/>
          <w:szCs w:val="24"/>
          <w:lang w:val="hr"/>
        </w:rPr>
        <w:t>4</w:t>
      </w:r>
      <w:r w:rsidR="002B4E33">
        <w:rPr>
          <w:rFonts w:ascii="Times New Roman" w:eastAsia="Times New Roman" w:hAnsi="Times New Roman" w:cs="Times New Roman"/>
          <w:sz w:val="24"/>
          <w:szCs w:val="24"/>
          <w:lang w:val="hr"/>
        </w:rPr>
        <w:t>. – Postupak dodjele bespovratnih sredstava</w:t>
      </w:r>
    </w:p>
    <w:p w14:paraId="1ECFE969" w14:textId="77777777" w:rsidR="00B53621" w:rsidRDefault="001B274D" w:rsidP="00B53621">
      <w:pPr>
        <w:spacing w:after="0"/>
        <w:jc w:val="both"/>
        <w:rPr>
          <w:rFonts w:ascii="Times New Roman" w:eastAsia="Times New Roman" w:hAnsi="Times New Roman" w:cs="Times New Roman"/>
          <w:sz w:val="24"/>
          <w:szCs w:val="24"/>
          <w:lang w:val="hr"/>
        </w:rPr>
      </w:pPr>
      <w:r w:rsidRPr="00071562">
        <w:rPr>
          <w:rFonts w:ascii="Times New Roman" w:eastAsia="Times New Roman" w:hAnsi="Times New Roman" w:cs="Times New Roman"/>
          <w:sz w:val="24"/>
          <w:szCs w:val="24"/>
          <w:lang w:val="hr"/>
        </w:rPr>
        <w:t xml:space="preserve"> </w:t>
      </w:r>
    </w:p>
    <w:p w14:paraId="4B14FDB4" w14:textId="281F2D84" w:rsidR="00022315" w:rsidRDefault="001467CF" w:rsidP="003B3DA0">
      <w:pPr>
        <w:spacing w:after="0"/>
        <w:jc w:val="both"/>
        <w:rPr>
          <w:rFonts w:ascii="Times New Roman" w:eastAsia="Times New Roman" w:hAnsi="Times New Roman" w:cs="Times New Roman"/>
          <w:sz w:val="24"/>
          <w:szCs w:val="24"/>
          <w:lang w:val="hr"/>
        </w:rPr>
      </w:pPr>
      <w:r w:rsidRPr="001467CF">
        <w:rPr>
          <w:rFonts w:ascii="Times New Roman" w:eastAsia="Times New Roman" w:hAnsi="Times New Roman" w:cs="Times New Roman"/>
          <w:sz w:val="24"/>
          <w:szCs w:val="24"/>
          <w:lang w:val="hr"/>
        </w:rPr>
        <w:t>U modalitetu privremenog Poziva, nakon što su svi projektni prijedlozi ocijenjeni</w:t>
      </w:r>
      <w:r>
        <w:rPr>
          <w:rFonts w:ascii="Times New Roman" w:eastAsia="Times New Roman" w:hAnsi="Times New Roman" w:cs="Times New Roman"/>
          <w:sz w:val="24"/>
          <w:szCs w:val="24"/>
          <w:lang w:val="hr"/>
        </w:rPr>
        <w:t xml:space="preserve"> </w:t>
      </w:r>
      <w:r w:rsidRPr="001467CF">
        <w:rPr>
          <w:rFonts w:ascii="Times New Roman" w:eastAsia="Times New Roman" w:hAnsi="Times New Roman" w:cs="Times New Roman"/>
          <w:sz w:val="24"/>
          <w:szCs w:val="24"/>
          <w:lang w:val="hr"/>
        </w:rPr>
        <w:t>priprema</w:t>
      </w:r>
      <w:r>
        <w:rPr>
          <w:rFonts w:ascii="Times New Roman" w:eastAsia="Times New Roman" w:hAnsi="Times New Roman" w:cs="Times New Roman"/>
          <w:sz w:val="24"/>
          <w:szCs w:val="24"/>
          <w:lang w:val="hr"/>
        </w:rPr>
        <w:t xml:space="preserve"> se</w:t>
      </w:r>
      <w:r w:rsidRPr="001467CF">
        <w:rPr>
          <w:rFonts w:ascii="Times New Roman" w:eastAsia="Times New Roman" w:hAnsi="Times New Roman" w:cs="Times New Roman"/>
          <w:sz w:val="24"/>
          <w:szCs w:val="24"/>
          <w:lang w:val="hr"/>
        </w:rPr>
        <w:t xml:space="preserve"> popis rang-liste projektnih prijedloga u kojima će biti naveden poredak projektnih prijedloga ovisno o rezultatu provedenog postupka ocjenjivanja</w:t>
      </w:r>
      <w:r w:rsidR="00022315" w:rsidRPr="00022315">
        <w:t xml:space="preserve"> </w:t>
      </w:r>
      <w:r w:rsidR="00022315" w:rsidRPr="00022315">
        <w:rPr>
          <w:rFonts w:ascii="Times New Roman" w:eastAsia="Times New Roman" w:hAnsi="Times New Roman" w:cs="Times New Roman"/>
          <w:sz w:val="24"/>
          <w:szCs w:val="24"/>
          <w:lang w:val="hr"/>
        </w:rPr>
        <w:t>unutar raspoložive financijske alokacije</w:t>
      </w:r>
      <w:r w:rsidR="00022315">
        <w:rPr>
          <w:rFonts w:ascii="Times New Roman" w:eastAsia="Times New Roman" w:hAnsi="Times New Roman" w:cs="Times New Roman"/>
          <w:sz w:val="24"/>
          <w:szCs w:val="24"/>
          <w:lang w:val="hr"/>
        </w:rPr>
        <w:t xml:space="preserve"> Poziva</w:t>
      </w:r>
      <w:r>
        <w:rPr>
          <w:rFonts w:ascii="Times New Roman" w:eastAsia="Times New Roman" w:hAnsi="Times New Roman" w:cs="Times New Roman"/>
          <w:sz w:val="24"/>
          <w:szCs w:val="24"/>
          <w:lang w:val="hr"/>
        </w:rPr>
        <w:t>.</w:t>
      </w:r>
      <w:r w:rsidR="00E001B2">
        <w:rPr>
          <w:rFonts w:ascii="Times New Roman" w:eastAsia="Times New Roman" w:hAnsi="Times New Roman" w:cs="Times New Roman"/>
          <w:sz w:val="24"/>
          <w:szCs w:val="24"/>
          <w:lang w:val="hr"/>
        </w:rPr>
        <w:t xml:space="preserve"> Financijska sredstva </w:t>
      </w:r>
      <w:r w:rsidR="00BA5BB0">
        <w:rPr>
          <w:rFonts w:ascii="Times New Roman" w:eastAsia="Times New Roman" w:hAnsi="Times New Roman" w:cs="Times New Roman"/>
          <w:sz w:val="24"/>
          <w:szCs w:val="24"/>
          <w:lang w:val="hr"/>
        </w:rPr>
        <w:t>dodjeljivat</w:t>
      </w:r>
      <w:r w:rsidR="00E001B2">
        <w:rPr>
          <w:rFonts w:ascii="Times New Roman" w:eastAsia="Times New Roman" w:hAnsi="Times New Roman" w:cs="Times New Roman"/>
          <w:sz w:val="24"/>
          <w:szCs w:val="24"/>
          <w:lang w:val="hr"/>
        </w:rPr>
        <w:t xml:space="preserve"> će se projektnim prijedlozima </w:t>
      </w:r>
      <w:r w:rsidR="00EE5740">
        <w:rPr>
          <w:rFonts w:ascii="Times New Roman" w:eastAsia="Times New Roman" w:hAnsi="Times New Roman" w:cs="Times New Roman"/>
          <w:sz w:val="24"/>
          <w:szCs w:val="24"/>
          <w:lang w:val="hr"/>
        </w:rPr>
        <w:t>koji su zadovoljili sve uvjete propisane Pozivom, do</w:t>
      </w:r>
      <w:r w:rsidR="00EE5740" w:rsidRPr="00EE5740">
        <w:t xml:space="preserve"> </w:t>
      </w:r>
      <w:r w:rsidR="00EE5740" w:rsidRPr="00EE5740">
        <w:rPr>
          <w:rFonts w:ascii="Times New Roman" w:eastAsia="Times New Roman" w:hAnsi="Times New Roman" w:cs="Times New Roman"/>
          <w:sz w:val="24"/>
          <w:szCs w:val="24"/>
          <w:lang w:val="hr"/>
        </w:rPr>
        <w:t>iscrpljenja financijske omotnice</w:t>
      </w:r>
      <w:r w:rsidR="00EE5740">
        <w:rPr>
          <w:rFonts w:ascii="Times New Roman" w:eastAsia="Times New Roman" w:hAnsi="Times New Roman" w:cs="Times New Roman"/>
          <w:sz w:val="24"/>
          <w:szCs w:val="24"/>
          <w:lang w:val="hr"/>
        </w:rPr>
        <w:t xml:space="preserve"> Poziva.  </w:t>
      </w:r>
      <w:r w:rsidR="003B3DA0" w:rsidRPr="003B3DA0">
        <w:rPr>
          <w:rFonts w:ascii="Times New Roman" w:eastAsia="Times New Roman" w:hAnsi="Times New Roman" w:cs="Times New Roman"/>
          <w:sz w:val="24"/>
          <w:szCs w:val="24"/>
          <w:lang w:val="hr"/>
        </w:rPr>
        <w:t xml:space="preserve">Ako više projektnih prijedloga </w:t>
      </w:r>
      <w:r w:rsidR="00FB72FE">
        <w:rPr>
          <w:rFonts w:ascii="Times New Roman" w:eastAsia="Times New Roman" w:hAnsi="Times New Roman" w:cs="Times New Roman"/>
          <w:sz w:val="24"/>
          <w:szCs w:val="24"/>
          <w:lang w:val="hr"/>
        </w:rPr>
        <w:t>iz iste jedinice</w:t>
      </w:r>
      <w:r w:rsidR="00444893">
        <w:rPr>
          <w:rFonts w:ascii="Times New Roman" w:eastAsia="Times New Roman" w:hAnsi="Times New Roman" w:cs="Times New Roman"/>
          <w:sz w:val="24"/>
          <w:szCs w:val="24"/>
          <w:lang w:val="hr"/>
        </w:rPr>
        <w:t xml:space="preserve"> područne (regionalne) samouprave</w:t>
      </w:r>
      <w:r w:rsidR="00FB72FE">
        <w:rPr>
          <w:rFonts w:ascii="Times New Roman" w:eastAsia="Times New Roman" w:hAnsi="Times New Roman" w:cs="Times New Roman"/>
          <w:sz w:val="24"/>
          <w:szCs w:val="24"/>
          <w:lang w:val="hr"/>
        </w:rPr>
        <w:t xml:space="preserve"> </w:t>
      </w:r>
      <w:r w:rsidR="003B3DA0" w:rsidRPr="003B3DA0">
        <w:rPr>
          <w:rFonts w:ascii="Times New Roman" w:eastAsia="Times New Roman" w:hAnsi="Times New Roman" w:cs="Times New Roman"/>
          <w:sz w:val="24"/>
          <w:szCs w:val="24"/>
          <w:lang w:val="hr"/>
        </w:rPr>
        <w:t>ostvari isti broj bodova, a raspoloživa financijska sredstva su dostatna za donošenje Odluke o financiranju za samo jedan ili neke od tih projektnih prijedloga, primjenjuje se dodatno rangiranje za takve projektne prijedloge. Dodatno rangiranje vrši se na način da se daje prednost projektnom prijedlogu</w:t>
      </w:r>
      <w:r w:rsidR="003B3DA0">
        <w:rPr>
          <w:rFonts w:ascii="Times New Roman" w:eastAsia="Times New Roman" w:hAnsi="Times New Roman" w:cs="Times New Roman"/>
          <w:sz w:val="24"/>
          <w:szCs w:val="24"/>
          <w:lang w:val="hr"/>
        </w:rPr>
        <w:t xml:space="preserve"> koji je </w:t>
      </w:r>
      <w:r w:rsidR="00530099">
        <w:rPr>
          <w:rFonts w:ascii="Times New Roman" w:eastAsia="Times New Roman" w:hAnsi="Times New Roman" w:cs="Times New Roman"/>
          <w:sz w:val="24"/>
          <w:szCs w:val="24"/>
          <w:lang w:val="hr"/>
        </w:rPr>
        <w:t>ostvario</w:t>
      </w:r>
      <w:r w:rsidR="003B3DA0">
        <w:rPr>
          <w:rFonts w:ascii="Times New Roman" w:eastAsia="Times New Roman" w:hAnsi="Times New Roman" w:cs="Times New Roman"/>
          <w:sz w:val="24"/>
          <w:szCs w:val="24"/>
          <w:lang w:val="hr"/>
        </w:rPr>
        <w:t xml:space="preserve"> v</w:t>
      </w:r>
      <w:r w:rsidR="00A54312">
        <w:rPr>
          <w:rFonts w:ascii="Times New Roman" w:eastAsia="Times New Roman" w:hAnsi="Times New Roman" w:cs="Times New Roman"/>
          <w:sz w:val="24"/>
          <w:szCs w:val="24"/>
          <w:lang w:val="hr"/>
        </w:rPr>
        <w:t xml:space="preserve">iše bodova na </w:t>
      </w:r>
      <w:r w:rsidR="003455C4">
        <w:rPr>
          <w:rFonts w:ascii="Times New Roman" w:eastAsia="Times New Roman" w:hAnsi="Times New Roman" w:cs="Times New Roman"/>
          <w:sz w:val="24"/>
          <w:szCs w:val="24"/>
          <w:lang w:val="hr"/>
        </w:rPr>
        <w:t>četvrtom</w:t>
      </w:r>
      <w:r w:rsidR="00A54312">
        <w:rPr>
          <w:rFonts w:ascii="Times New Roman" w:eastAsia="Times New Roman" w:hAnsi="Times New Roman" w:cs="Times New Roman"/>
          <w:sz w:val="24"/>
          <w:szCs w:val="24"/>
          <w:lang w:val="hr"/>
        </w:rPr>
        <w:t xml:space="preserve"> bodovnom kriteriju</w:t>
      </w:r>
      <w:r w:rsidR="003455C4">
        <w:rPr>
          <w:rFonts w:ascii="Times New Roman" w:eastAsia="Times New Roman" w:hAnsi="Times New Roman" w:cs="Times New Roman"/>
          <w:sz w:val="24"/>
          <w:szCs w:val="24"/>
          <w:lang w:val="hr"/>
        </w:rPr>
        <w:t xml:space="preserve"> (</w:t>
      </w:r>
      <w:r w:rsidR="003455C4" w:rsidRPr="003455C4">
        <w:rPr>
          <w:rFonts w:ascii="Times New Roman" w:eastAsia="Times New Roman" w:hAnsi="Times New Roman" w:cs="Times New Roman"/>
          <w:sz w:val="24"/>
          <w:szCs w:val="24"/>
          <w:lang w:val="hr"/>
        </w:rPr>
        <w:t>Broj novih dodatnih smještajnih kapaciteta u Centru za starije</w:t>
      </w:r>
      <w:r w:rsidR="003455C4">
        <w:rPr>
          <w:rFonts w:ascii="Times New Roman" w:eastAsia="Times New Roman" w:hAnsi="Times New Roman" w:cs="Times New Roman"/>
          <w:sz w:val="24"/>
          <w:szCs w:val="24"/>
          <w:lang w:val="hr"/>
        </w:rPr>
        <w:t>)</w:t>
      </w:r>
      <w:r w:rsidR="00A54312">
        <w:rPr>
          <w:rFonts w:ascii="Times New Roman" w:eastAsia="Times New Roman" w:hAnsi="Times New Roman" w:cs="Times New Roman"/>
          <w:sz w:val="24"/>
          <w:szCs w:val="24"/>
          <w:lang w:val="hr"/>
        </w:rPr>
        <w:t>. Ukoliko isti broj bodova ostvare projektni prijedlozi koji nisu s</w:t>
      </w:r>
      <w:r w:rsidR="003309CA">
        <w:rPr>
          <w:rFonts w:ascii="Times New Roman" w:eastAsia="Times New Roman" w:hAnsi="Times New Roman" w:cs="Times New Roman"/>
          <w:sz w:val="24"/>
          <w:szCs w:val="24"/>
          <w:lang w:val="hr"/>
        </w:rPr>
        <w:t xml:space="preserve"> područja </w:t>
      </w:r>
      <w:r w:rsidR="003309CA" w:rsidRPr="003309CA">
        <w:rPr>
          <w:rFonts w:ascii="Times New Roman" w:eastAsia="Times New Roman" w:hAnsi="Times New Roman" w:cs="Times New Roman"/>
          <w:sz w:val="24"/>
          <w:szCs w:val="24"/>
          <w:lang w:val="hr"/>
        </w:rPr>
        <w:t>iste jedinice područne (regionalne) samouprave</w:t>
      </w:r>
      <w:r w:rsidR="003309CA">
        <w:rPr>
          <w:rFonts w:ascii="Times New Roman" w:eastAsia="Times New Roman" w:hAnsi="Times New Roman" w:cs="Times New Roman"/>
          <w:sz w:val="24"/>
          <w:szCs w:val="24"/>
          <w:lang w:val="hr"/>
        </w:rPr>
        <w:t>,</w:t>
      </w:r>
      <w:r w:rsidR="003309CA" w:rsidRPr="003309CA">
        <w:t xml:space="preserve"> </w:t>
      </w:r>
      <w:r w:rsidR="003309CA" w:rsidRPr="003309CA">
        <w:rPr>
          <w:rFonts w:ascii="Times New Roman" w:eastAsia="Times New Roman" w:hAnsi="Times New Roman" w:cs="Times New Roman"/>
          <w:sz w:val="24"/>
          <w:szCs w:val="24"/>
          <w:lang w:val="hr"/>
        </w:rPr>
        <w:t>a raspoloživa financijska sredstva su dostatna za donošenje Odluke o financiranju za samo jedan ili neke od tih projektnih prijedloga</w:t>
      </w:r>
      <w:r w:rsidR="003309CA">
        <w:rPr>
          <w:rFonts w:ascii="Times New Roman" w:eastAsia="Times New Roman" w:hAnsi="Times New Roman" w:cs="Times New Roman"/>
          <w:sz w:val="24"/>
          <w:szCs w:val="24"/>
          <w:lang w:val="hr"/>
        </w:rPr>
        <w:t>,</w:t>
      </w:r>
      <w:r w:rsidR="003455C4" w:rsidRPr="003455C4">
        <w:t xml:space="preserve"> </w:t>
      </w:r>
      <w:r w:rsidR="003455C4" w:rsidRPr="003455C4">
        <w:rPr>
          <w:rFonts w:ascii="Times New Roman" w:eastAsia="Times New Roman" w:hAnsi="Times New Roman" w:cs="Times New Roman"/>
          <w:sz w:val="24"/>
          <w:szCs w:val="24"/>
          <w:lang w:val="hr"/>
        </w:rPr>
        <w:t>primijenit će se dodatno rangiranje na isti način, tj</w:t>
      </w:r>
      <w:r w:rsidR="003455C4">
        <w:rPr>
          <w:rFonts w:ascii="Times New Roman" w:eastAsia="Times New Roman" w:hAnsi="Times New Roman" w:cs="Times New Roman"/>
          <w:sz w:val="24"/>
          <w:szCs w:val="24"/>
          <w:lang w:val="hr"/>
        </w:rPr>
        <w:t>.</w:t>
      </w:r>
      <w:r w:rsidR="001A2B84">
        <w:rPr>
          <w:rFonts w:ascii="Times New Roman" w:eastAsia="Times New Roman" w:hAnsi="Times New Roman" w:cs="Times New Roman"/>
          <w:sz w:val="24"/>
          <w:szCs w:val="24"/>
          <w:lang w:val="hr"/>
        </w:rPr>
        <w:t xml:space="preserve"> </w:t>
      </w:r>
      <w:r w:rsidR="003309CA">
        <w:rPr>
          <w:rFonts w:ascii="Times New Roman" w:eastAsia="Times New Roman" w:hAnsi="Times New Roman" w:cs="Times New Roman"/>
          <w:sz w:val="24"/>
          <w:szCs w:val="24"/>
          <w:lang w:val="hr"/>
        </w:rPr>
        <w:t>prednost će se dati projek</w:t>
      </w:r>
      <w:r w:rsidR="00A8625C">
        <w:rPr>
          <w:rFonts w:ascii="Times New Roman" w:eastAsia="Times New Roman" w:hAnsi="Times New Roman" w:cs="Times New Roman"/>
          <w:sz w:val="24"/>
          <w:szCs w:val="24"/>
          <w:lang w:val="hr"/>
        </w:rPr>
        <w:t>tnom prijedlogu/projektnim prijedlozima</w:t>
      </w:r>
      <w:r w:rsidR="003455C4">
        <w:rPr>
          <w:rFonts w:ascii="Times New Roman" w:eastAsia="Times New Roman" w:hAnsi="Times New Roman" w:cs="Times New Roman"/>
          <w:sz w:val="24"/>
          <w:szCs w:val="24"/>
          <w:lang w:val="hr"/>
        </w:rPr>
        <w:t xml:space="preserve"> </w:t>
      </w:r>
      <w:r w:rsidR="003455C4" w:rsidRPr="003455C4">
        <w:rPr>
          <w:rFonts w:ascii="Times New Roman" w:eastAsia="Times New Roman" w:hAnsi="Times New Roman" w:cs="Times New Roman"/>
          <w:sz w:val="24"/>
          <w:szCs w:val="24"/>
          <w:lang w:val="hr"/>
        </w:rPr>
        <w:t xml:space="preserve">koji </w:t>
      </w:r>
      <w:r w:rsidR="003455C4">
        <w:rPr>
          <w:rFonts w:ascii="Times New Roman" w:eastAsia="Times New Roman" w:hAnsi="Times New Roman" w:cs="Times New Roman"/>
          <w:sz w:val="24"/>
          <w:szCs w:val="24"/>
          <w:lang w:val="hr"/>
        </w:rPr>
        <w:t>su</w:t>
      </w:r>
      <w:r w:rsidR="003455C4" w:rsidRPr="003455C4">
        <w:rPr>
          <w:rFonts w:ascii="Times New Roman" w:eastAsia="Times New Roman" w:hAnsi="Times New Roman" w:cs="Times New Roman"/>
          <w:sz w:val="24"/>
          <w:szCs w:val="24"/>
          <w:lang w:val="hr"/>
        </w:rPr>
        <w:t xml:space="preserve"> ostvari</w:t>
      </w:r>
      <w:r w:rsidR="003455C4">
        <w:rPr>
          <w:rFonts w:ascii="Times New Roman" w:eastAsia="Times New Roman" w:hAnsi="Times New Roman" w:cs="Times New Roman"/>
          <w:sz w:val="24"/>
          <w:szCs w:val="24"/>
          <w:lang w:val="hr"/>
        </w:rPr>
        <w:t>li</w:t>
      </w:r>
      <w:r w:rsidR="003455C4" w:rsidRPr="003455C4">
        <w:rPr>
          <w:rFonts w:ascii="Times New Roman" w:eastAsia="Times New Roman" w:hAnsi="Times New Roman" w:cs="Times New Roman"/>
          <w:sz w:val="24"/>
          <w:szCs w:val="24"/>
          <w:lang w:val="hr"/>
        </w:rPr>
        <w:t xml:space="preserve"> više bodova na prvom bodovnom kriteriju</w:t>
      </w:r>
      <w:r w:rsidR="003455C4">
        <w:rPr>
          <w:rFonts w:ascii="Times New Roman" w:eastAsia="Times New Roman" w:hAnsi="Times New Roman" w:cs="Times New Roman"/>
          <w:sz w:val="24"/>
          <w:szCs w:val="24"/>
          <w:lang w:val="hr"/>
        </w:rPr>
        <w:t xml:space="preserve"> </w:t>
      </w:r>
      <w:r w:rsidR="003455C4">
        <w:rPr>
          <w:rFonts w:ascii="Times New Roman" w:eastAsia="Times New Roman" w:hAnsi="Times New Roman" w:cs="Times New Roman"/>
          <w:sz w:val="24"/>
          <w:szCs w:val="24"/>
          <w:lang w:val="hr"/>
        </w:rPr>
        <w:lastRenderedPageBreak/>
        <w:t>(</w:t>
      </w:r>
      <w:r w:rsidR="003455C4" w:rsidRPr="003455C4">
        <w:rPr>
          <w:rFonts w:ascii="Times New Roman" w:eastAsia="Times New Roman" w:hAnsi="Times New Roman" w:cs="Times New Roman"/>
          <w:sz w:val="24"/>
          <w:szCs w:val="24"/>
          <w:lang w:val="hr"/>
        </w:rPr>
        <w:t>Projekt se provodi na području županije na kojem je udio postojećih smještajnih kapaciteta u ukupnom broju stanovnika starijih od 65 godina manji od prosjeka (3,4%) sukladno podacima Ministarstva rada, mirovinskog sustava, obitelji i socijalne politike te izrađenoj analizi s podacima o udjelu postojećih smještajnih kapaciteta u odnosu na broj stanovnika starijih od 65 godina</w:t>
      </w:r>
      <w:r w:rsidR="003455C4">
        <w:rPr>
          <w:rFonts w:ascii="Times New Roman" w:eastAsia="Times New Roman" w:hAnsi="Times New Roman" w:cs="Times New Roman"/>
          <w:sz w:val="24"/>
          <w:szCs w:val="24"/>
          <w:lang w:val="hr"/>
        </w:rPr>
        <w:t>)</w:t>
      </w:r>
      <w:r w:rsidR="00A8625C">
        <w:rPr>
          <w:rFonts w:ascii="Times New Roman" w:eastAsia="Times New Roman" w:hAnsi="Times New Roman" w:cs="Times New Roman"/>
          <w:sz w:val="24"/>
          <w:szCs w:val="24"/>
          <w:lang w:val="hr"/>
        </w:rPr>
        <w:t>.</w:t>
      </w:r>
      <w:r w:rsidR="003455C4">
        <w:rPr>
          <w:rFonts w:ascii="Times New Roman" w:eastAsia="Times New Roman" w:hAnsi="Times New Roman" w:cs="Times New Roman"/>
          <w:sz w:val="24"/>
          <w:szCs w:val="24"/>
          <w:lang w:val="hr"/>
        </w:rPr>
        <w:t xml:space="preserve"> </w:t>
      </w:r>
      <w:r w:rsidR="00A8625C">
        <w:rPr>
          <w:rFonts w:ascii="Times New Roman" w:eastAsia="Times New Roman" w:hAnsi="Times New Roman" w:cs="Times New Roman"/>
          <w:sz w:val="24"/>
          <w:szCs w:val="24"/>
          <w:lang w:val="hr"/>
        </w:rPr>
        <w:t xml:space="preserve"> </w:t>
      </w:r>
    </w:p>
    <w:p w14:paraId="0E58381D" w14:textId="696D6DD3" w:rsidR="007C5F66" w:rsidRDefault="007C5F66" w:rsidP="003B3DA0">
      <w:pPr>
        <w:spacing w:after="0"/>
        <w:jc w:val="both"/>
        <w:rPr>
          <w:rFonts w:ascii="Times New Roman" w:eastAsia="Times New Roman" w:hAnsi="Times New Roman" w:cs="Times New Roman"/>
          <w:sz w:val="24"/>
          <w:szCs w:val="24"/>
          <w:lang w:val="hr"/>
        </w:rPr>
      </w:pPr>
    </w:p>
    <w:p w14:paraId="32393924" w14:textId="77777777" w:rsidR="007C5F66" w:rsidRPr="009D7D2F" w:rsidRDefault="007C5F66" w:rsidP="007C5F66">
      <w:pPr>
        <w:spacing w:after="0"/>
        <w:jc w:val="both"/>
        <w:rPr>
          <w:rFonts w:ascii="Times New Roman" w:eastAsia="Times New Roman" w:hAnsi="Times New Roman" w:cs="Times New Roman"/>
          <w:i/>
          <w:iCs/>
          <w:sz w:val="24"/>
          <w:szCs w:val="24"/>
          <w:lang w:val="hr"/>
        </w:rPr>
      </w:pPr>
      <w:r w:rsidRPr="009D7D2F">
        <w:rPr>
          <w:rFonts w:ascii="Times New Roman" w:eastAsia="Times New Roman" w:hAnsi="Times New Roman" w:cs="Times New Roman"/>
          <w:i/>
          <w:iCs/>
          <w:sz w:val="24"/>
          <w:szCs w:val="24"/>
          <w:lang w:val="hr"/>
        </w:rPr>
        <w:t xml:space="preserve">Obavještavanje prijavitelja </w:t>
      </w:r>
    </w:p>
    <w:p w14:paraId="1B1760D4" w14:textId="1A289F4B" w:rsidR="007C5F66" w:rsidRPr="007C5F66" w:rsidRDefault="007C5F66" w:rsidP="007C5F66">
      <w:pPr>
        <w:spacing w:after="0"/>
        <w:jc w:val="both"/>
        <w:rPr>
          <w:rFonts w:ascii="Times New Roman" w:eastAsia="Times New Roman" w:hAnsi="Times New Roman" w:cs="Times New Roman"/>
          <w:sz w:val="24"/>
          <w:szCs w:val="24"/>
          <w:lang w:val="hr"/>
        </w:rPr>
      </w:pPr>
    </w:p>
    <w:p w14:paraId="261B27D2" w14:textId="3D6ECD1C" w:rsidR="007C5F66" w:rsidRDefault="007C5F66" w:rsidP="007C5F66">
      <w:pPr>
        <w:spacing w:after="0"/>
        <w:jc w:val="both"/>
        <w:rPr>
          <w:rFonts w:ascii="Times New Roman" w:eastAsia="Times New Roman" w:hAnsi="Times New Roman" w:cs="Times New Roman"/>
          <w:sz w:val="24"/>
          <w:szCs w:val="24"/>
          <w:lang w:val="hr"/>
        </w:rPr>
      </w:pPr>
      <w:r w:rsidRPr="007C5F66">
        <w:rPr>
          <w:rFonts w:ascii="Times New Roman" w:eastAsia="Times New Roman" w:hAnsi="Times New Roman" w:cs="Times New Roman"/>
          <w:sz w:val="24"/>
          <w:szCs w:val="24"/>
          <w:lang w:val="hr"/>
        </w:rPr>
        <w:t>O rezultatima provedenog postupka dodjele prijavitelja se obavještava pisanim putem kroz sustav eNPOO (obavijest o isključenju ili obavijest o udovoljavanju kriterija za financiranje).</w:t>
      </w:r>
    </w:p>
    <w:p w14:paraId="293A28DA" w14:textId="2944AFB2" w:rsidR="001B274D" w:rsidRPr="00CD5CF4" w:rsidRDefault="001467CF" w:rsidP="001467CF">
      <w:pPr>
        <w:spacing w:after="0"/>
        <w:jc w:val="both"/>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 xml:space="preserve"> </w:t>
      </w:r>
    </w:p>
    <w:p w14:paraId="373E0684" w14:textId="77777777" w:rsidR="000C518C" w:rsidRPr="00CD5CF4" w:rsidRDefault="000C518C" w:rsidP="00C66DE0">
      <w:pPr>
        <w:pStyle w:val="Naslov2"/>
      </w:pPr>
      <w:bookmarkStart w:id="60" w:name="_Toc120810215"/>
      <w:r w:rsidRPr="00CD5CF4">
        <w:t>Donošenje Odluke o financiranju</w:t>
      </w:r>
      <w:bookmarkEnd w:id="60"/>
    </w:p>
    <w:p w14:paraId="618CCF31" w14:textId="77777777" w:rsidR="000C518C" w:rsidRPr="00CD5CF4" w:rsidRDefault="000C518C" w:rsidP="00101DE8">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Odluka o financiranju se donosi za projektne prijedloge koji su udovolji</w:t>
      </w:r>
      <w:r w:rsidR="00DA223D" w:rsidRPr="00CD5CF4">
        <w:rPr>
          <w:rFonts w:ascii="Times New Roman" w:eastAsia="Times New Roman" w:hAnsi="Times New Roman" w:cs="Times New Roman"/>
          <w:sz w:val="24"/>
          <w:szCs w:val="24"/>
          <w:lang w:val="hr"/>
        </w:rPr>
        <w:t>li svim kriterijima u prethodnim</w:t>
      </w:r>
      <w:r w:rsidRPr="00CD5CF4">
        <w:rPr>
          <w:rFonts w:ascii="Times New Roman" w:eastAsia="Times New Roman" w:hAnsi="Times New Roman" w:cs="Times New Roman"/>
          <w:sz w:val="24"/>
          <w:szCs w:val="24"/>
          <w:lang w:val="hr"/>
        </w:rPr>
        <w:t xml:space="preserve"> faz</w:t>
      </w:r>
      <w:r w:rsidR="00DA223D" w:rsidRPr="00CD5CF4">
        <w:rPr>
          <w:rFonts w:ascii="Times New Roman" w:eastAsia="Times New Roman" w:hAnsi="Times New Roman" w:cs="Times New Roman"/>
          <w:sz w:val="24"/>
          <w:szCs w:val="24"/>
          <w:lang w:val="hr"/>
        </w:rPr>
        <w:t>ama</w:t>
      </w:r>
      <w:r w:rsidRPr="00CD5CF4">
        <w:rPr>
          <w:rFonts w:ascii="Times New Roman" w:eastAsia="Times New Roman" w:hAnsi="Times New Roman" w:cs="Times New Roman"/>
          <w:sz w:val="24"/>
          <w:szCs w:val="24"/>
          <w:lang w:val="hr"/>
        </w:rPr>
        <w:t xml:space="preserve"> postupka dodjele.</w:t>
      </w:r>
    </w:p>
    <w:p w14:paraId="71F57173" w14:textId="77777777" w:rsidR="000C518C" w:rsidRPr="00CD5CF4" w:rsidRDefault="000C518C" w:rsidP="00101DE8">
      <w:pPr>
        <w:jc w:val="both"/>
        <w:rPr>
          <w:rFonts w:ascii="Times New Roman" w:hAnsi="Times New Roman" w:cs="Times New Roman"/>
          <w:sz w:val="24"/>
          <w:szCs w:val="24"/>
          <w:u w:val="single"/>
        </w:rPr>
      </w:pPr>
    </w:p>
    <w:p w14:paraId="700E4322" w14:textId="77777777" w:rsidR="000C518C" w:rsidRPr="00CD5CF4" w:rsidRDefault="000C518C" w:rsidP="000C518C">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Odluka o financiranju se ne može donijeti prije isteka roka mirovanja ili dostavljene Izjave o odricanju od prava na prigovor potpisane od strane prijavitelja.</w:t>
      </w:r>
    </w:p>
    <w:p w14:paraId="6E326104" w14:textId="77777777" w:rsidR="000C518C" w:rsidRPr="00CD5CF4" w:rsidRDefault="000C518C" w:rsidP="000C518C">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Prijavitelj je obvezan o svakoj promjeni</w:t>
      </w:r>
      <w:r w:rsidR="00E202E8" w:rsidRPr="00CD5CF4">
        <w:rPr>
          <w:rFonts w:ascii="Times New Roman" w:eastAsia="Times New Roman" w:hAnsi="Times New Roman" w:cs="Times New Roman"/>
          <w:sz w:val="24"/>
          <w:szCs w:val="24"/>
          <w:lang w:val="hr"/>
        </w:rPr>
        <w:t>, odnosno okolnostima</w:t>
      </w:r>
      <w:r w:rsidRPr="00CD5CF4">
        <w:rPr>
          <w:rFonts w:ascii="Times New Roman" w:eastAsia="Times New Roman" w:hAnsi="Times New Roman" w:cs="Times New Roman"/>
          <w:sz w:val="24"/>
          <w:szCs w:val="24"/>
          <w:lang w:val="hr"/>
        </w:rPr>
        <w:t xml:space="preserve"> koje bi mogle odgoditi uvrštavanje projektnog prijedloga u Odluku o financiranju ili utjecati na ispravnost dodjele, bez odgode obavijestiti nadležno tijelo. </w:t>
      </w:r>
    </w:p>
    <w:p w14:paraId="1DC0C56D" w14:textId="77777777" w:rsidR="001B274D" w:rsidRDefault="000C518C" w:rsidP="000C518C">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 xml:space="preserve">Ministarstvo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eastAsia="Times New Roman" w:hAnsi="Times New Roman" w:cs="Times New Roman"/>
          <w:sz w:val="24"/>
          <w:szCs w:val="24"/>
          <w:lang w:val="hr"/>
        </w:rPr>
        <w:t xml:space="preserve"> će donijeti </w:t>
      </w:r>
      <w:r w:rsidR="00FB341D" w:rsidRPr="00CD5CF4">
        <w:rPr>
          <w:rFonts w:ascii="Times New Roman" w:eastAsia="Times New Roman" w:hAnsi="Times New Roman" w:cs="Times New Roman"/>
          <w:sz w:val="24"/>
          <w:szCs w:val="24"/>
          <w:lang w:val="hr"/>
        </w:rPr>
        <w:t xml:space="preserve">Odluku o financiranju koju donosi ministar </w:t>
      </w:r>
      <w:r w:rsidR="00805635" w:rsidRPr="00805635">
        <w:rPr>
          <w:rFonts w:ascii="Times New Roman" w:eastAsia="Times New Roman" w:hAnsi="Times New Roman" w:cs="Times New Roman"/>
          <w:sz w:val="24"/>
          <w:szCs w:val="24"/>
          <w:lang w:val="hr"/>
        </w:rPr>
        <w:t>rada, mirovinskoga sustava, obitelji i socijalne politike</w:t>
      </w:r>
      <w:r w:rsidR="00FB341D" w:rsidRPr="00CD5CF4">
        <w:rPr>
          <w:rFonts w:ascii="Times New Roman" w:eastAsia="Times New Roman" w:hAnsi="Times New Roman" w:cs="Times New Roman"/>
          <w:sz w:val="24"/>
          <w:szCs w:val="24"/>
          <w:lang w:val="hr"/>
        </w:rPr>
        <w:t xml:space="preserve">. </w:t>
      </w:r>
      <w:r w:rsidRPr="00CD5CF4">
        <w:rPr>
          <w:rFonts w:ascii="Times New Roman" w:eastAsia="Times New Roman" w:hAnsi="Times New Roman" w:cs="Times New Roman"/>
          <w:sz w:val="24"/>
          <w:szCs w:val="24"/>
          <w:lang w:val="hr"/>
        </w:rPr>
        <w:t xml:space="preserve"> </w:t>
      </w:r>
    </w:p>
    <w:p w14:paraId="07629A87" w14:textId="77777777" w:rsidR="000C518C" w:rsidRPr="00CD5CF4" w:rsidRDefault="000C518C" w:rsidP="000C518C">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 xml:space="preserve">Ministarstvo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eastAsia="Times New Roman" w:hAnsi="Times New Roman" w:cs="Times New Roman"/>
          <w:sz w:val="24"/>
          <w:szCs w:val="24"/>
          <w:lang w:val="hr"/>
        </w:rPr>
        <w:t xml:space="preserve"> obavještava prijavitelja da je njegov projektni prijedlog odabran za financiranje, obaviješću koja sadržava Odluku o financiranju.</w:t>
      </w:r>
    </w:p>
    <w:p w14:paraId="6CCEDBCC" w14:textId="77777777" w:rsidR="000C518C" w:rsidRPr="00CD5CF4" w:rsidRDefault="000C518C" w:rsidP="000C518C">
      <w:pPr>
        <w:jc w:val="both"/>
        <w:rPr>
          <w:rFonts w:ascii="Times New Roman" w:hAnsi="Times New Roman" w:cs="Times New Roman"/>
        </w:rPr>
      </w:pPr>
      <w:r w:rsidRPr="00CD5CF4">
        <w:rPr>
          <w:rFonts w:ascii="Times New Roman" w:eastAsia="Times New Roman" w:hAnsi="Times New Roman" w:cs="Times New Roman"/>
          <w:sz w:val="24"/>
          <w:szCs w:val="24"/>
          <w:lang w:val="hr"/>
        </w:rPr>
        <w:t>Odluka o financiranju sadržava sljedeće podatke:</w:t>
      </w:r>
    </w:p>
    <w:p w14:paraId="56D30822"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pravni temelj za donošenje Odluke;</w:t>
      </w:r>
    </w:p>
    <w:p w14:paraId="78EBF742"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naziv, adresu i OIB prijavitelja;</w:t>
      </w:r>
    </w:p>
    <w:p w14:paraId="0F79A94C"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naziv i referentni broj projektnog prijedloga;</w:t>
      </w:r>
    </w:p>
    <w:p w14:paraId="49608813"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najviši iznos sredstava za financiranje prihvatljivih izdataka projekta;</w:t>
      </w:r>
    </w:p>
    <w:p w14:paraId="175114FA"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stopa sufinanciranja  (intenzitet potpore);</w:t>
      </w:r>
    </w:p>
    <w:p w14:paraId="1C9E66A8" w14:textId="77777777" w:rsidR="000C518C" w:rsidRPr="00CD5CF4"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tehnički podaci o klasifikacijama Državne riznice i kodovima alokacija;</w:t>
      </w:r>
    </w:p>
    <w:p w14:paraId="03D4F87A" w14:textId="77777777" w:rsidR="000C518C" w:rsidRPr="001B274D" w:rsidRDefault="000C518C">
      <w:pPr>
        <w:numPr>
          <w:ilvl w:val="0"/>
          <w:numId w:val="13"/>
        </w:numPr>
        <w:contextualSpacing/>
        <w:jc w:val="both"/>
        <w:rPr>
          <w:rFonts w:ascii="Times New Roman" w:hAnsi="Times New Roman" w:cs="Times New Roman"/>
          <w:sz w:val="24"/>
          <w:szCs w:val="24"/>
        </w:rPr>
      </w:pPr>
      <w:r w:rsidRPr="00CD5CF4">
        <w:rPr>
          <w:rFonts w:ascii="Times New Roman" w:eastAsia="Times New Roman" w:hAnsi="Times New Roman" w:cs="Times New Roman"/>
          <w:sz w:val="24"/>
          <w:szCs w:val="24"/>
          <w:lang w:val="hr"/>
        </w:rPr>
        <w:t>ako je primjenjivo, druge elemente koji se odnose na financiranje (primjerice u odnosu na državne potpore).</w:t>
      </w:r>
    </w:p>
    <w:p w14:paraId="1C4D11B3" w14:textId="77777777" w:rsidR="001B274D" w:rsidRPr="00CD5CF4" w:rsidRDefault="001B274D" w:rsidP="001B274D">
      <w:pPr>
        <w:ind w:left="1080"/>
        <w:contextualSpacing/>
        <w:jc w:val="both"/>
        <w:rPr>
          <w:rFonts w:ascii="Times New Roman" w:hAnsi="Times New Roman" w:cs="Times New Roman"/>
          <w:sz w:val="24"/>
          <w:szCs w:val="24"/>
        </w:rPr>
      </w:pPr>
    </w:p>
    <w:p w14:paraId="53ACCE67" w14:textId="77777777" w:rsidR="000C518C" w:rsidRPr="00CD5CF4" w:rsidRDefault="000C518C" w:rsidP="00C66DE0">
      <w:pPr>
        <w:pStyle w:val="Naslov2"/>
      </w:pPr>
      <w:bookmarkStart w:id="61" w:name="_Toc120810216"/>
      <w:r w:rsidRPr="00CD5CF4">
        <w:t>Objava rezultata Poziva</w:t>
      </w:r>
      <w:bookmarkEnd w:id="61"/>
    </w:p>
    <w:p w14:paraId="27771F1C" w14:textId="0BBFC461" w:rsidR="000C518C" w:rsidRPr="00CD5CF4" w:rsidRDefault="000C518C" w:rsidP="000C518C">
      <w:pPr>
        <w:pStyle w:val="Bezproreda"/>
        <w:jc w:val="both"/>
        <w:rPr>
          <w:rFonts w:ascii="Times New Roman" w:hAnsi="Times New Roman" w:cs="Times New Roman"/>
          <w:sz w:val="24"/>
          <w:szCs w:val="24"/>
        </w:rPr>
      </w:pPr>
      <w:r w:rsidRPr="00CD5CF4">
        <w:rPr>
          <w:rFonts w:ascii="Times New Roman" w:hAnsi="Times New Roman" w:cs="Times New Roman"/>
          <w:sz w:val="24"/>
          <w:szCs w:val="24"/>
        </w:rPr>
        <w:lastRenderedPageBreak/>
        <w:t>Popis korisnika s kojima je potpisan Ugovor o dodjeli bespovratnih sredstava bit će</w:t>
      </w:r>
      <w:r w:rsidRPr="00CD5CF4">
        <w:rPr>
          <w:rFonts w:ascii="Times New Roman" w:hAnsi="Times New Roman" w:cs="Times New Roman"/>
          <w:sz w:val="24"/>
          <w:szCs w:val="24"/>
        </w:rPr>
        <w:br/>
        <w:t xml:space="preserve">objavljen na stranicama </w:t>
      </w:r>
      <w:r w:rsidR="00805635" w:rsidRPr="00CD5CF4">
        <w:rPr>
          <w:rFonts w:ascii="Times New Roman" w:hAnsi="Times New Roman" w:cs="Times New Roman"/>
          <w:sz w:val="24"/>
          <w:szCs w:val="24"/>
        </w:rPr>
        <w:t xml:space="preserve">Ministarstva </w:t>
      </w:r>
      <w:r w:rsidR="00805635" w:rsidRPr="007163EE">
        <w:rPr>
          <w:rFonts w:ascii="Times New Roman" w:hAnsi="Times New Roman" w:cs="Times New Roman"/>
          <w:sz w:val="24"/>
          <w:szCs w:val="24"/>
        </w:rPr>
        <w:t>rada, mirovinskoga sustava, obitelji i socijalne politike</w:t>
      </w:r>
      <w:r w:rsidR="00805635" w:rsidRPr="00CD5CF4">
        <w:rPr>
          <w:rFonts w:ascii="Times New Roman" w:hAnsi="Times New Roman" w:cs="Times New Roman"/>
          <w:color w:val="000000"/>
          <w:sz w:val="24"/>
          <w:szCs w:val="24"/>
        </w:rPr>
        <w:t xml:space="preserve"> </w:t>
      </w:r>
      <w:r w:rsidR="00805635" w:rsidRPr="00CD5CF4">
        <w:rPr>
          <w:rFonts w:ascii="Times New Roman" w:hAnsi="Times New Roman" w:cs="Times New Roman"/>
          <w:sz w:val="24"/>
          <w:szCs w:val="24"/>
        </w:rPr>
        <w:t>(</w:t>
      </w:r>
      <w:hyperlink r:id="rId15" w:history="1">
        <w:r w:rsidR="00805635" w:rsidRPr="0000094C">
          <w:rPr>
            <w:rStyle w:val="Hiperveza"/>
            <w:rFonts w:ascii="Times New Roman" w:hAnsi="Times New Roman" w:cs="Times New Roman"/>
            <w:sz w:val="24"/>
            <w:szCs w:val="24"/>
          </w:rPr>
          <w:t>https://mrosp.gov.hr/</w:t>
        </w:r>
      </w:hyperlink>
      <w:r w:rsidR="00805635" w:rsidRPr="00CD5CF4">
        <w:rPr>
          <w:rFonts w:ascii="Times New Roman" w:hAnsi="Times New Roman" w:cs="Times New Roman"/>
          <w:sz w:val="24"/>
          <w:szCs w:val="24"/>
        </w:rPr>
        <w:t>)</w:t>
      </w:r>
      <w:r w:rsidR="00805635" w:rsidRPr="00CD5CF4">
        <w:rPr>
          <w:rFonts w:ascii="Times New Roman" w:hAnsi="Times New Roman" w:cs="Times New Roman"/>
          <w:color w:val="000000"/>
          <w:sz w:val="24"/>
          <w:szCs w:val="24"/>
        </w:rPr>
        <w:t xml:space="preserve"> </w:t>
      </w:r>
      <w:r w:rsidRPr="00CD5CF4">
        <w:rPr>
          <w:rFonts w:ascii="Times New Roman" w:hAnsi="Times New Roman" w:cs="Times New Roman"/>
          <w:sz w:val="24"/>
          <w:szCs w:val="24"/>
        </w:rPr>
        <w:t xml:space="preserve">i </w:t>
      </w:r>
      <w:r w:rsidR="00EE5740">
        <w:rPr>
          <w:rFonts w:ascii="Times New Roman" w:hAnsi="Times New Roman" w:cs="Times New Roman"/>
          <w:sz w:val="24"/>
          <w:szCs w:val="24"/>
        </w:rPr>
        <w:t>e</w:t>
      </w:r>
      <w:r w:rsidRPr="00CD5CF4">
        <w:rPr>
          <w:rFonts w:ascii="Times New Roman" w:hAnsi="Times New Roman" w:cs="Times New Roman"/>
          <w:sz w:val="24"/>
          <w:szCs w:val="24"/>
        </w:rPr>
        <w:t>NPOO (</w:t>
      </w:r>
      <w:hyperlink r:id="rId16" w:history="1">
        <w:r w:rsidR="001A2B84" w:rsidRPr="000B5FA2">
          <w:rPr>
            <w:rStyle w:val="Hiperveza"/>
            <w:rFonts w:ascii="Times New Roman" w:hAnsi="Times New Roman" w:cs="Times New Roman"/>
            <w:sz w:val="24"/>
            <w:szCs w:val="24"/>
          </w:rPr>
          <w:t>https://fondovieu.gov.hr</w:t>
        </w:r>
      </w:hyperlink>
      <w:r w:rsidRPr="00CD5CF4">
        <w:rPr>
          <w:rFonts w:ascii="Times New Roman" w:hAnsi="Times New Roman" w:cs="Times New Roman"/>
          <w:sz w:val="24"/>
          <w:szCs w:val="24"/>
        </w:rPr>
        <w:t xml:space="preserve">) u roku </w:t>
      </w:r>
      <w:r w:rsidRPr="00CD5CF4">
        <w:rPr>
          <w:rFonts w:ascii="Times New Roman" w:hAnsi="Times New Roman" w:cs="Times New Roman"/>
          <w:color w:val="000000" w:themeColor="text1"/>
          <w:sz w:val="24"/>
          <w:szCs w:val="24"/>
        </w:rPr>
        <w:t xml:space="preserve">7 radnih </w:t>
      </w:r>
      <w:r w:rsidRPr="00CD5CF4">
        <w:rPr>
          <w:rFonts w:ascii="Times New Roman" w:hAnsi="Times New Roman" w:cs="Times New Roman"/>
          <w:sz w:val="24"/>
          <w:szCs w:val="24"/>
        </w:rPr>
        <w:t xml:space="preserve">dana nakon stupanja Ugovora na snagu. </w:t>
      </w:r>
    </w:p>
    <w:p w14:paraId="1FF138E9" w14:textId="77777777" w:rsidR="000C518C" w:rsidRPr="00CD5CF4" w:rsidRDefault="000C518C" w:rsidP="000C518C">
      <w:pPr>
        <w:pStyle w:val="Bezproreda"/>
        <w:jc w:val="both"/>
        <w:rPr>
          <w:rFonts w:ascii="Times New Roman" w:hAnsi="Times New Roman" w:cs="Times New Roman"/>
          <w:sz w:val="24"/>
          <w:szCs w:val="24"/>
        </w:rPr>
      </w:pPr>
    </w:p>
    <w:p w14:paraId="0420FDEB" w14:textId="77777777" w:rsidR="0060449C" w:rsidRPr="00CD5CF4" w:rsidRDefault="000C518C" w:rsidP="0060449C">
      <w:pPr>
        <w:pStyle w:val="Bezproreda"/>
        <w:jc w:val="both"/>
        <w:rPr>
          <w:rFonts w:ascii="Times New Roman" w:hAnsi="Times New Roman" w:cs="Times New Roman"/>
          <w:sz w:val="24"/>
          <w:szCs w:val="24"/>
        </w:rPr>
      </w:pPr>
      <w:r w:rsidRPr="00CD5CF4">
        <w:rPr>
          <w:rFonts w:ascii="Times New Roman" w:hAnsi="Times New Roman" w:cs="Times New Roman"/>
          <w:sz w:val="24"/>
          <w:szCs w:val="24"/>
        </w:rPr>
        <w:t>Objavljuj</w:t>
      </w:r>
      <w:r w:rsidR="00CC7777" w:rsidRPr="00CD5CF4">
        <w:rPr>
          <w:rFonts w:ascii="Times New Roman" w:hAnsi="Times New Roman" w:cs="Times New Roman"/>
          <w:sz w:val="24"/>
          <w:szCs w:val="24"/>
        </w:rPr>
        <w:t>u se najmanje sljedeći poda</w:t>
      </w:r>
      <w:r w:rsidR="0060449C" w:rsidRPr="00CD5CF4">
        <w:rPr>
          <w:rFonts w:ascii="Times New Roman" w:hAnsi="Times New Roman" w:cs="Times New Roman"/>
          <w:sz w:val="24"/>
          <w:szCs w:val="24"/>
        </w:rPr>
        <w:t>ci:</w:t>
      </w:r>
    </w:p>
    <w:p w14:paraId="00B9C77D" w14:textId="77777777" w:rsidR="0060449C" w:rsidRPr="00CD5CF4" w:rsidRDefault="0060449C">
      <w:pPr>
        <w:pStyle w:val="Bezproreda"/>
        <w:numPr>
          <w:ilvl w:val="0"/>
          <w:numId w:val="15"/>
        </w:numPr>
        <w:jc w:val="both"/>
        <w:rPr>
          <w:rFonts w:ascii="Times New Roman" w:hAnsi="Times New Roman" w:cs="Times New Roman"/>
          <w:sz w:val="24"/>
          <w:szCs w:val="24"/>
        </w:rPr>
      </w:pPr>
      <w:r w:rsidRPr="00CD5CF4">
        <w:rPr>
          <w:rFonts w:ascii="Times New Roman" w:hAnsi="Times New Roman" w:cs="Times New Roman"/>
          <w:sz w:val="24"/>
          <w:szCs w:val="24"/>
        </w:rPr>
        <w:t>naziv korisnika</w:t>
      </w:r>
    </w:p>
    <w:p w14:paraId="7226B2D7" w14:textId="77777777" w:rsidR="0060449C" w:rsidRPr="00CD5CF4" w:rsidRDefault="0060449C">
      <w:pPr>
        <w:pStyle w:val="Bezproreda"/>
        <w:numPr>
          <w:ilvl w:val="0"/>
          <w:numId w:val="15"/>
        </w:numPr>
        <w:jc w:val="both"/>
        <w:rPr>
          <w:rFonts w:ascii="Times New Roman" w:hAnsi="Times New Roman" w:cs="Times New Roman"/>
          <w:sz w:val="24"/>
          <w:szCs w:val="24"/>
        </w:rPr>
      </w:pPr>
      <w:r w:rsidRPr="00CD5CF4">
        <w:rPr>
          <w:rFonts w:ascii="Times New Roman" w:hAnsi="Times New Roman" w:cs="Times New Roman"/>
          <w:sz w:val="24"/>
          <w:szCs w:val="24"/>
        </w:rPr>
        <w:t>naziv projekta</w:t>
      </w:r>
    </w:p>
    <w:p w14:paraId="51A7D74B" w14:textId="77777777" w:rsidR="0060449C" w:rsidRPr="00CD5CF4" w:rsidRDefault="000C518C">
      <w:pPr>
        <w:pStyle w:val="Bezproreda"/>
        <w:numPr>
          <w:ilvl w:val="0"/>
          <w:numId w:val="15"/>
        </w:numPr>
        <w:jc w:val="both"/>
        <w:rPr>
          <w:rFonts w:ascii="Times New Roman" w:hAnsi="Times New Roman" w:cs="Times New Roman"/>
          <w:sz w:val="24"/>
          <w:szCs w:val="24"/>
        </w:rPr>
      </w:pPr>
      <w:r w:rsidRPr="00CD5CF4">
        <w:rPr>
          <w:rFonts w:ascii="Times New Roman" w:hAnsi="Times New Roman" w:cs="Times New Roman"/>
          <w:color w:val="000000" w:themeColor="text1"/>
          <w:sz w:val="24"/>
          <w:szCs w:val="24"/>
        </w:rPr>
        <w:t>iznos bespovratnih sredstava dodijeljenih projektu i stopu sufinanciranja (intenzitet potpora)</w:t>
      </w:r>
    </w:p>
    <w:p w14:paraId="2EFB40EC" w14:textId="77777777" w:rsidR="00BF77DB" w:rsidRPr="00CD5CF4" w:rsidRDefault="000C518C">
      <w:pPr>
        <w:pStyle w:val="Bezproreda"/>
        <w:numPr>
          <w:ilvl w:val="0"/>
          <w:numId w:val="15"/>
        </w:numPr>
        <w:jc w:val="both"/>
        <w:rPr>
          <w:rFonts w:ascii="Times New Roman" w:hAnsi="Times New Roman" w:cs="Times New Roman"/>
          <w:sz w:val="24"/>
          <w:szCs w:val="24"/>
        </w:rPr>
      </w:pPr>
      <w:r w:rsidRPr="00CD5CF4">
        <w:rPr>
          <w:rFonts w:ascii="Times New Roman" w:hAnsi="Times New Roman" w:cs="Times New Roman"/>
          <w:sz w:val="24"/>
          <w:szCs w:val="24"/>
        </w:rPr>
        <w:t>kratak opis projekta</w:t>
      </w:r>
    </w:p>
    <w:p w14:paraId="77F66E0E" w14:textId="77777777" w:rsidR="004D1672" w:rsidRPr="00CD5CF4" w:rsidRDefault="004D1672" w:rsidP="004D1672">
      <w:pPr>
        <w:pStyle w:val="Bezproreda"/>
        <w:ind w:left="720"/>
        <w:jc w:val="both"/>
        <w:rPr>
          <w:rFonts w:ascii="Times New Roman" w:hAnsi="Times New Roman" w:cs="Times New Roman"/>
          <w:sz w:val="24"/>
          <w:szCs w:val="24"/>
        </w:rPr>
      </w:pPr>
    </w:p>
    <w:p w14:paraId="43E90480" w14:textId="77777777" w:rsidR="005D7646" w:rsidRPr="00CD5CF4" w:rsidRDefault="005D7646" w:rsidP="00C66DE0">
      <w:pPr>
        <w:pStyle w:val="Naslov2"/>
      </w:pPr>
      <w:bookmarkStart w:id="62" w:name="_Toc120810217"/>
      <w:r w:rsidRPr="00CD5CF4">
        <w:t>Pojašnjenja tijekom postupka dodjele</w:t>
      </w:r>
      <w:bookmarkEnd w:id="62"/>
    </w:p>
    <w:p w14:paraId="5D5E6E40" w14:textId="2ECE47F3" w:rsidR="00BF77DB" w:rsidRDefault="005D7646" w:rsidP="005D7646">
      <w:pPr>
        <w:spacing w:after="0"/>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U bilo kojoj fazi tijekom postupka dodjele, ako u projektnom prijedlogu dostavljeni podaci nisu jasni, ili je uočena neusklađenost u dostavljenim podacima, koja objektivno onemogućava provedbu postupka dodjele, od prijavitelja se mogu zahtijevati pojašnjenja s naznakom da, ako se ne postupi u skladu sa zahtjevom i u zahtijevanom roku, projektni prijedlog se može isključiti</w:t>
      </w:r>
      <w:r w:rsidRPr="00CD5CF4">
        <w:rPr>
          <w:rFonts w:ascii="Times New Roman" w:eastAsia="Times New Roman" w:hAnsi="Times New Roman" w:cs="Times New Roman"/>
          <w:i/>
          <w:iCs/>
          <w:sz w:val="24"/>
          <w:szCs w:val="24"/>
          <w:lang w:val="hr"/>
        </w:rPr>
        <w:t xml:space="preserve"> </w:t>
      </w:r>
      <w:r w:rsidRPr="00CD5CF4">
        <w:rPr>
          <w:rFonts w:ascii="Times New Roman" w:eastAsia="Times New Roman" w:hAnsi="Times New Roman" w:cs="Times New Roman"/>
          <w:sz w:val="24"/>
          <w:szCs w:val="24"/>
          <w:lang w:val="hr"/>
        </w:rPr>
        <w:t>iz postupka dodjele</w:t>
      </w:r>
      <w:r w:rsidR="00501703" w:rsidRPr="00CD5CF4">
        <w:rPr>
          <w:rFonts w:ascii="Times New Roman" w:eastAsia="Times New Roman" w:hAnsi="Times New Roman" w:cs="Times New Roman"/>
          <w:sz w:val="24"/>
          <w:szCs w:val="24"/>
          <w:lang w:val="hr"/>
        </w:rPr>
        <w:t>. P</w:t>
      </w:r>
      <w:r w:rsidRPr="00CD5CF4">
        <w:rPr>
          <w:rFonts w:ascii="Times New Roman" w:eastAsia="Times New Roman" w:hAnsi="Times New Roman" w:cs="Times New Roman"/>
          <w:sz w:val="24"/>
          <w:szCs w:val="24"/>
          <w:lang w:val="hr"/>
        </w:rPr>
        <w:t xml:space="preserve">rijavitelj </w:t>
      </w:r>
      <w:r w:rsidR="00501703" w:rsidRPr="00CD5CF4">
        <w:rPr>
          <w:rFonts w:ascii="Times New Roman" w:eastAsia="Times New Roman" w:hAnsi="Times New Roman" w:cs="Times New Roman"/>
          <w:sz w:val="24"/>
          <w:szCs w:val="24"/>
          <w:lang w:val="hr"/>
        </w:rPr>
        <w:t xml:space="preserve">je </w:t>
      </w:r>
      <w:r w:rsidRPr="00CD5CF4">
        <w:rPr>
          <w:rFonts w:ascii="Times New Roman" w:eastAsia="Times New Roman" w:hAnsi="Times New Roman" w:cs="Times New Roman"/>
          <w:sz w:val="24"/>
          <w:szCs w:val="24"/>
          <w:lang w:val="hr"/>
        </w:rPr>
        <w:t>odgovoran za pripremanje projektnog prijedloga u skladu s uvjetima Poziva</w:t>
      </w:r>
      <w:r w:rsidR="00BF77DB" w:rsidRPr="00CD5CF4">
        <w:rPr>
          <w:rFonts w:ascii="Times New Roman" w:eastAsia="Times New Roman" w:hAnsi="Times New Roman" w:cs="Times New Roman"/>
          <w:sz w:val="24"/>
          <w:szCs w:val="24"/>
          <w:lang w:val="hr"/>
        </w:rPr>
        <w:t>. P</w:t>
      </w:r>
      <w:r w:rsidRPr="00CD5CF4">
        <w:rPr>
          <w:rFonts w:ascii="Times New Roman" w:eastAsia="Times New Roman" w:hAnsi="Times New Roman" w:cs="Times New Roman"/>
          <w:sz w:val="24"/>
          <w:szCs w:val="24"/>
          <w:lang w:val="hr"/>
        </w:rPr>
        <w:t>ojašnjavanje</w:t>
      </w:r>
      <w:r w:rsidR="00BF77DB" w:rsidRPr="00CD5CF4">
        <w:rPr>
          <w:rFonts w:ascii="Times New Roman" w:eastAsia="Times New Roman" w:hAnsi="Times New Roman" w:cs="Times New Roman"/>
          <w:sz w:val="24"/>
          <w:szCs w:val="24"/>
          <w:lang w:val="hr"/>
        </w:rPr>
        <w:t xml:space="preserve"> se</w:t>
      </w:r>
      <w:r w:rsidRPr="00CD5CF4">
        <w:rPr>
          <w:rFonts w:ascii="Times New Roman" w:eastAsia="Times New Roman" w:hAnsi="Times New Roman" w:cs="Times New Roman"/>
          <w:sz w:val="24"/>
          <w:szCs w:val="24"/>
          <w:lang w:val="hr"/>
        </w:rPr>
        <w:t xml:space="preserve"> ne odnosi na to da tijelo odgovorno za provedbu NPOO priprema ili usklađuje umjesto prijavitelja pojedine dijelove projektnog prijedloga</w:t>
      </w:r>
      <w:r w:rsidR="00BF77DB" w:rsidRPr="00CD5CF4">
        <w:rPr>
          <w:rFonts w:ascii="Times New Roman" w:eastAsia="Times New Roman" w:hAnsi="Times New Roman" w:cs="Times New Roman"/>
          <w:sz w:val="24"/>
          <w:szCs w:val="24"/>
          <w:lang w:val="hr"/>
        </w:rPr>
        <w:t xml:space="preserve">. </w:t>
      </w:r>
    </w:p>
    <w:p w14:paraId="3AAB03E1" w14:textId="77777777" w:rsidR="005E1D10" w:rsidRPr="00CD5CF4" w:rsidRDefault="005E1D10" w:rsidP="005D7646">
      <w:pPr>
        <w:spacing w:after="0"/>
        <w:jc w:val="both"/>
        <w:rPr>
          <w:rFonts w:ascii="Times New Roman" w:eastAsia="Times New Roman" w:hAnsi="Times New Roman" w:cs="Times New Roman"/>
          <w:sz w:val="24"/>
          <w:szCs w:val="24"/>
          <w:lang w:val="hr"/>
        </w:rPr>
      </w:pPr>
    </w:p>
    <w:p w14:paraId="0AB87F98" w14:textId="77777777" w:rsidR="005D7646" w:rsidRPr="00CD5CF4" w:rsidRDefault="00BF77DB" w:rsidP="005D7646">
      <w:pPr>
        <w:spacing w:after="0"/>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sz w:val="24"/>
          <w:szCs w:val="24"/>
          <w:lang w:val="hr"/>
        </w:rPr>
        <w:t>P</w:t>
      </w:r>
      <w:r w:rsidR="005D7646" w:rsidRPr="00CD5CF4">
        <w:rPr>
          <w:rFonts w:ascii="Times New Roman" w:eastAsia="Times New Roman" w:hAnsi="Times New Roman" w:cs="Times New Roman"/>
          <w:sz w:val="24"/>
          <w:szCs w:val="24"/>
          <w:lang w:val="hr"/>
        </w:rPr>
        <w:t xml:space="preserve">ostupak pojašnjavanja </w:t>
      </w:r>
      <w:r w:rsidRPr="00CD5CF4">
        <w:rPr>
          <w:rFonts w:ascii="Times New Roman" w:eastAsia="Times New Roman" w:hAnsi="Times New Roman" w:cs="Times New Roman"/>
          <w:sz w:val="24"/>
          <w:szCs w:val="24"/>
          <w:lang w:val="hr"/>
        </w:rPr>
        <w:t xml:space="preserve">ne provodi se </w:t>
      </w:r>
      <w:r w:rsidR="005D7646" w:rsidRPr="00CD5CF4">
        <w:rPr>
          <w:rFonts w:ascii="Times New Roman" w:eastAsia="Times New Roman" w:hAnsi="Times New Roman" w:cs="Times New Roman"/>
          <w:sz w:val="24"/>
          <w:szCs w:val="24"/>
          <w:lang w:val="hr"/>
        </w:rPr>
        <w:t>ako aktivnosti nisu razmjerne cilju koji se nastoji postići, a manjkavost projektnog prijedloga (nedostatak potrebnih dokumenata</w:t>
      </w:r>
      <w:r w:rsidRPr="00CD5CF4">
        <w:rPr>
          <w:rFonts w:ascii="Times New Roman" w:eastAsia="Times New Roman" w:hAnsi="Times New Roman" w:cs="Times New Roman"/>
          <w:sz w:val="24"/>
          <w:szCs w:val="24"/>
          <w:lang w:val="hr"/>
        </w:rPr>
        <w:t>/</w:t>
      </w:r>
      <w:r w:rsidR="005D7646" w:rsidRPr="00CD5CF4">
        <w:rPr>
          <w:rFonts w:ascii="Times New Roman" w:eastAsia="Times New Roman" w:hAnsi="Times New Roman" w:cs="Times New Roman"/>
          <w:sz w:val="24"/>
          <w:szCs w:val="24"/>
          <w:lang w:val="hr"/>
        </w:rPr>
        <w:t>podataka</w:t>
      </w:r>
      <w:r w:rsidR="00CF51D0" w:rsidRPr="00CD5CF4">
        <w:rPr>
          <w:rFonts w:ascii="Times New Roman" w:eastAsia="Times New Roman" w:hAnsi="Times New Roman" w:cs="Times New Roman"/>
          <w:sz w:val="24"/>
          <w:szCs w:val="24"/>
          <w:lang w:val="hr"/>
        </w:rPr>
        <w:t>,</w:t>
      </w:r>
      <w:r w:rsidR="005D7646" w:rsidRPr="00CD5CF4">
        <w:rPr>
          <w:rFonts w:ascii="Times New Roman" w:eastAsia="Times New Roman" w:hAnsi="Times New Roman" w:cs="Times New Roman"/>
          <w:sz w:val="24"/>
          <w:szCs w:val="24"/>
          <w:lang w:val="hr"/>
        </w:rPr>
        <w:t xml:space="preserve"> kao i njihova nepotpunost ili netočnost) je takva da nije razmjerno provoditi postupak pojašnjavanja.</w:t>
      </w:r>
    </w:p>
    <w:p w14:paraId="6303A4BC" w14:textId="77777777" w:rsidR="00501703" w:rsidRPr="00CD5CF4" w:rsidRDefault="00501703" w:rsidP="00D72932">
      <w:pPr>
        <w:pStyle w:val="Naslov1"/>
        <w:numPr>
          <w:ilvl w:val="0"/>
          <w:numId w:val="0"/>
        </w:numPr>
      </w:pPr>
    </w:p>
    <w:p w14:paraId="1DD3BB2F" w14:textId="77777777" w:rsidR="005D7646" w:rsidRPr="00CD5CF4" w:rsidRDefault="005D7646" w:rsidP="00C66DE0">
      <w:pPr>
        <w:pStyle w:val="Naslov2"/>
      </w:pPr>
      <w:bookmarkStart w:id="63" w:name="_Toc120810218"/>
      <w:r w:rsidRPr="00CD5CF4">
        <w:t>Prigovor u postupku dodjele</w:t>
      </w:r>
      <w:bookmarkEnd w:id="63"/>
    </w:p>
    <w:p w14:paraId="5EC0A95A" w14:textId="77777777" w:rsidR="005D7646" w:rsidRPr="00CD5CF4" w:rsidRDefault="005D7646" w:rsidP="005D7646">
      <w:pPr>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color w:val="000000" w:themeColor="text1"/>
          <w:sz w:val="24"/>
          <w:szCs w:val="24"/>
          <w:lang w:val="hr"/>
        </w:rPr>
        <w:t xml:space="preserve">U postupcima dodjele bespovratnih sredstava prijavitelji imaju pravo podnijeti prigovor, ako nisu zadovoljni ishodom postupka, </w:t>
      </w:r>
      <w:r w:rsidRPr="00CD5CF4">
        <w:rPr>
          <w:rFonts w:ascii="Times New Roman" w:hAnsi="Times New Roman" w:cs="Times New Roman"/>
          <w:sz w:val="24"/>
          <w:szCs w:val="24"/>
        </w:rPr>
        <w:t>zbog sljedećih razloga:</w:t>
      </w:r>
    </w:p>
    <w:p w14:paraId="202DD324" w14:textId="77777777" w:rsidR="005D7646" w:rsidRPr="00CD5CF4" w:rsidRDefault="005D7646" w:rsidP="00101DE8">
      <w:pPr>
        <w:pStyle w:val="Bezproreda"/>
        <w:numPr>
          <w:ilvl w:val="0"/>
          <w:numId w:val="7"/>
        </w:numPr>
        <w:spacing w:after="200" w:line="276" w:lineRule="auto"/>
        <w:ind w:left="714" w:hanging="357"/>
        <w:jc w:val="both"/>
        <w:rPr>
          <w:rFonts w:ascii="Times New Roman" w:hAnsi="Times New Roman" w:cs="Times New Roman"/>
          <w:sz w:val="24"/>
          <w:szCs w:val="24"/>
        </w:rPr>
      </w:pPr>
      <w:r w:rsidRPr="00CD5CF4">
        <w:rPr>
          <w:rFonts w:ascii="Times New Roman" w:hAnsi="Times New Roman" w:cs="Times New Roman"/>
          <w:sz w:val="24"/>
          <w:szCs w:val="24"/>
        </w:rPr>
        <w:t>povrede postupka opisanog u ovim Uputama i dokumentaciji predmetnog Poziva,</w:t>
      </w:r>
    </w:p>
    <w:p w14:paraId="1909BFB5" w14:textId="77777777" w:rsidR="005D7646" w:rsidRPr="00CD5CF4" w:rsidRDefault="005D7646" w:rsidP="00101DE8">
      <w:pPr>
        <w:pStyle w:val="Bezproreda"/>
        <w:numPr>
          <w:ilvl w:val="0"/>
          <w:numId w:val="7"/>
        </w:numPr>
        <w:spacing w:after="200" w:line="276" w:lineRule="auto"/>
        <w:ind w:left="714" w:hanging="357"/>
        <w:jc w:val="both"/>
        <w:rPr>
          <w:rFonts w:ascii="Times New Roman" w:hAnsi="Times New Roman" w:cs="Times New Roman"/>
          <w:sz w:val="24"/>
          <w:szCs w:val="24"/>
        </w:rPr>
      </w:pPr>
      <w:r w:rsidRPr="00CD5CF4">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260C3C00" w14:textId="77777777" w:rsidR="005D7646" w:rsidRPr="00CD5CF4" w:rsidRDefault="005D7646" w:rsidP="005D7646">
      <w:pPr>
        <w:pStyle w:val="Bezproreda"/>
        <w:jc w:val="both"/>
        <w:rPr>
          <w:rFonts w:ascii="Times New Roman" w:hAnsi="Times New Roman" w:cs="Times New Roman"/>
          <w:sz w:val="24"/>
          <w:szCs w:val="24"/>
        </w:rPr>
      </w:pPr>
    </w:p>
    <w:p w14:paraId="3E669D26" w14:textId="77777777" w:rsidR="005D7646" w:rsidRPr="00805635" w:rsidRDefault="004D1672" w:rsidP="00805635">
      <w:pPr>
        <w:spacing w:after="0"/>
        <w:jc w:val="both"/>
        <w:rPr>
          <w:rFonts w:ascii="Times New Roman" w:eastAsia="Times New Roman" w:hAnsi="Times New Roman" w:cs="Times New Roman"/>
          <w:sz w:val="24"/>
          <w:szCs w:val="24"/>
          <w:lang w:val="hr"/>
        </w:rPr>
      </w:pPr>
      <w:r w:rsidRPr="00CD5CF4">
        <w:rPr>
          <w:rFonts w:ascii="Times New Roman" w:eastAsia="Times New Roman" w:hAnsi="Times New Roman" w:cs="Times New Roman"/>
          <w:color w:val="000000" w:themeColor="text1"/>
          <w:sz w:val="24"/>
          <w:szCs w:val="24"/>
          <w:lang w:val="hr"/>
        </w:rPr>
        <w:t>U</w:t>
      </w:r>
      <w:r w:rsidR="005D7646" w:rsidRPr="00CD5CF4">
        <w:rPr>
          <w:rFonts w:ascii="Times New Roman" w:eastAsia="Times New Roman" w:hAnsi="Times New Roman" w:cs="Times New Roman"/>
          <w:color w:val="000000" w:themeColor="text1"/>
          <w:sz w:val="24"/>
          <w:szCs w:val="24"/>
          <w:lang w:val="hr"/>
        </w:rPr>
        <w:t xml:space="preserve"> roku </w:t>
      </w:r>
      <w:r w:rsidR="005D7646" w:rsidRPr="00CD5CF4">
        <w:rPr>
          <w:rFonts w:ascii="Times New Roman" w:eastAsia="Times New Roman" w:hAnsi="Times New Roman" w:cs="Times New Roman"/>
          <w:sz w:val="24"/>
          <w:szCs w:val="24"/>
          <w:lang w:val="hr"/>
        </w:rPr>
        <w:t>8</w:t>
      </w:r>
      <w:r w:rsidR="005D7646" w:rsidRPr="00CD5CF4">
        <w:rPr>
          <w:rFonts w:ascii="Times New Roman" w:eastAsia="Times New Roman" w:hAnsi="Times New Roman" w:cs="Times New Roman"/>
          <w:color w:val="000000" w:themeColor="text1"/>
          <w:sz w:val="24"/>
          <w:szCs w:val="24"/>
          <w:lang w:val="hr"/>
        </w:rPr>
        <w:t xml:space="preserve"> radnih dana od dana dostave obavijesti (obavijest o isključenju ili obavijest o odabiru za financiranje). Prigovor se</w:t>
      </w:r>
      <w:r w:rsidR="005D7646" w:rsidRPr="00CD5CF4">
        <w:rPr>
          <w:rFonts w:ascii="Times New Roman" w:eastAsia="Times New Roman" w:hAnsi="Times New Roman" w:cs="Times New Roman"/>
          <w:sz w:val="24"/>
          <w:szCs w:val="24"/>
          <w:lang w:val="hr"/>
        </w:rPr>
        <w:t xml:space="preserve"> podnosi  nadležnom tijelu za prigovore</w:t>
      </w:r>
      <w:r w:rsidR="0091673F" w:rsidRPr="00CD5CF4">
        <w:rPr>
          <w:rFonts w:ascii="Times New Roman" w:eastAsia="Times New Roman" w:hAnsi="Times New Roman" w:cs="Times New Roman"/>
          <w:sz w:val="24"/>
          <w:szCs w:val="24"/>
          <w:lang w:val="hr"/>
        </w:rPr>
        <w:t xml:space="preserve"> - </w:t>
      </w:r>
      <w:r w:rsidR="00805635" w:rsidRPr="00805635">
        <w:rPr>
          <w:rFonts w:ascii="Times New Roman" w:eastAsia="Times New Roman" w:hAnsi="Times New Roman" w:cs="Times New Roman"/>
          <w:sz w:val="24"/>
          <w:szCs w:val="24"/>
          <w:lang w:val="hr"/>
        </w:rPr>
        <w:t>Ministarstvo rada, mirovinskoga sustava, obitelji i socijalne politike</w:t>
      </w:r>
      <w:r w:rsidR="00805635">
        <w:rPr>
          <w:rFonts w:ascii="Times New Roman" w:eastAsia="Times New Roman" w:hAnsi="Times New Roman" w:cs="Times New Roman"/>
          <w:sz w:val="24"/>
          <w:szCs w:val="24"/>
          <w:lang w:val="hr"/>
        </w:rPr>
        <w:t xml:space="preserve">, </w:t>
      </w:r>
      <w:r w:rsidR="00805635" w:rsidRPr="00805635">
        <w:rPr>
          <w:rFonts w:ascii="Times New Roman" w:eastAsia="Times New Roman" w:hAnsi="Times New Roman" w:cs="Times New Roman"/>
          <w:sz w:val="24"/>
          <w:szCs w:val="24"/>
          <w:lang w:val="hr"/>
        </w:rPr>
        <w:t>Ulica grada Vukovara 78, 10 000 Zagreb</w:t>
      </w:r>
      <w:r w:rsidR="0091673F" w:rsidRPr="00CD5CF4">
        <w:rPr>
          <w:rFonts w:ascii="Times New Roman" w:eastAsia="Times New Roman" w:hAnsi="Times New Roman" w:cs="Times New Roman"/>
          <w:sz w:val="24"/>
          <w:szCs w:val="24"/>
          <w:lang w:val="hr"/>
        </w:rPr>
        <w:t xml:space="preserve"> 10000 Zagreb, Republika Hrvatska,</w:t>
      </w:r>
      <w:r w:rsidR="005D7646" w:rsidRPr="00805635">
        <w:rPr>
          <w:rFonts w:ascii="Times New Roman" w:eastAsia="Times New Roman" w:hAnsi="Times New Roman" w:cs="Times New Roman"/>
          <w:sz w:val="24"/>
          <w:szCs w:val="24"/>
          <w:lang w:val="hr"/>
        </w:rPr>
        <w:t xml:space="preserve"> </w:t>
      </w:r>
      <w:r w:rsidR="005D7646" w:rsidRPr="00CD5CF4">
        <w:rPr>
          <w:rFonts w:ascii="Times New Roman" w:eastAsia="Times New Roman" w:hAnsi="Times New Roman" w:cs="Times New Roman"/>
          <w:sz w:val="24"/>
          <w:szCs w:val="24"/>
          <w:lang w:val="hr"/>
        </w:rPr>
        <w:t>ili</w:t>
      </w:r>
      <w:r w:rsidR="005D7646" w:rsidRPr="00805635">
        <w:rPr>
          <w:rFonts w:ascii="Times New Roman" w:eastAsia="Times New Roman" w:hAnsi="Times New Roman" w:cs="Times New Roman"/>
          <w:sz w:val="24"/>
          <w:szCs w:val="24"/>
          <w:lang w:val="hr"/>
        </w:rPr>
        <w:t xml:space="preserve"> </w:t>
      </w:r>
      <w:r w:rsidR="005D7646" w:rsidRPr="00CD5CF4">
        <w:rPr>
          <w:rFonts w:ascii="Times New Roman" w:eastAsia="Times New Roman" w:hAnsi="Times New Roman" w:cs="Times New Roman"/>
          <w:sz w:val="24"/>
          <w:szCs w:val="24"/>
          <w:lang w:val="hr"/>
        </w:rPr>
        <w:t>osobno  - predajom u pisarnicu tijela nadležnog za rješavanje prigovora, a nadležno tijelo ga rješava u roku 30</w:t>
      </w:r>
      <w:r w:rsidR="005D7646" w:rsidRPr="00CD5CF4">
        <w:rPr>
          <w:rFonts w:ascii="Times New Roman" w:eastAsia="Times New Roman" w:hAnsi="Times New Roman" w:cs="Times New Roman"/>
          <w:color w:val="008080"/>
          <w:sz w:val="24"/>
          <w:szCs w:val="24"/>
          <w:lang w:val="hr"/>
        </w:rPr>
        <w:t xml:space="preserve"> </w:t>
      </w:r>
      <w:r w:rsidR="005D7646" w:rsidRPr="00CD5CF4">
        <w:rPr>
          <w:rFonts w:ascii="Times New Roman" w:eastAsia="Times New Roman" w:hAnsi="Times New Roman" w:cs="Times New Roman"/>
          <w:sz w:val="24"/>
          <w:szCs w:val="24"/>
          <w:lang w:val="hr"/>
        </w:rPr>
        <w:t xml:space="preserve">radnih dana od dana zaprimanja. </w:t>
      </w:r>
      <w:r w:rsidR="001B274D" w:rsidRPr="001B274D">
        <w:rPr>
          <w:rFonts w:ascii="Times New Roman" w:hAnsi="Times New Roman" w:cs="Times New Roman"/>
          <w:sz w:val="24"/>
          <w:szCs w:val="24"/>
        </w:rPr>
        <w:t xml:space="preserve">O prigovoru odlučuje ministar </w:t>
      </w:r>
      <w:r w:rsidR="00805635" w:rsidRPr="00805635">
        <w:rPr>
          <w:rFonts w:ascii="Times New Roman" w:eastAsia="Times New Roman" w:hAnsi="Times New Roman" w:cs="Times New Roman"/>
          <w:sz w:val="24"/>
          <w:szCs w:val="24"/>
          <w:lang w:val="hr"/>
        </w:rPr>
        <w:t>rada, mirovinskoga sustava, obitelji i socijalne politike</w:t>
      </w:r>
      <w:r w:rsidR="001B274D" w:rsidRPr="001B274D">
        <w:rPr>
          <w:rFonts w:ascii="Times New Roman" w:hAnsi="Times New Roman" w:cs="Times New Roman"/>
          <w:sz w:val="24"/>
          <w:szCs w:val="24"/>
        </w:rPr>
        <w:t xml:space="preserve"> rješenjem na temelju prijedloga Komisije za razmatranje prigovora (u nastavku teksta: Komisija). Rješenje se dostavlja podnositelju prigovora.</w:t>
      </w:r>
      <w:r w:rsidR="005D7646" w:rsidRPr="00CD5CF4">
        <w:rPr>
          <w:rFonts w:ascii="Times New Roman" w:hAnsi="Times New Roman" w:cs="Times New Roman"/>
          <w:sz w:val="24"/>
          <w:szCs w:val="24"/>
        </w:rPr>
        <w:t xml:space="preserve"> </w:t>
      </w:r>
    </w:p>
    <w:p w14:paraId="01A789C9"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lastRenderedPageBreak/>
        <w:t>Rješenje je izvršno te se može pokrenuti upravni spor pred nadležnim Upravnim sudom u roku 30 (trideset) dana o</w:t>
      </w:r>
      <w:r w:rsidR="004D1672" w:rsidRPr="00CD5CF4">
        <w:rPr>
          <w:rFonts w:ascii="Times New Roman" w:hAnsi="Times New Roman" w:cs="Times New Roman"/>
          <w:sz w:val="24"/>
          <w:szCs w:val="24"/>
        </w:rPr>
        <w:t>d</w:t>
      </w:r>
      <w:r w:rsidRPr="00CD5CF4">
        <w:rPr>
          <w:rFonts w:ascii="Times New Roman" w:hAnsi="Times New Roman" w:cs="Times New Roman"/>
          <w:sz w:val="24"/>
          <w:szCs w:val="24"/>
        </w:rPr>
        <w:t xml:space="preserve"> dana dostave rješenja. </w:t>
      </w:r>
      <w:r w:rsidR="00805635">
        <w:rPr>
          <w:rFonts w:ascii="Times New Roman" w:hAnsi="Times New Roman" w:cs="Times New Roman"/>
          <w:sz w:val="24"/>
          <w:szCs w:val="24"/>
        </w:rPr>
        <w:t xml:space="preserve"> </w:t>
      </w:r>
    </w:p>
    <w:p w14:paraId="135D825E" w14:textId="77777777" w:rsidR="005D7646" w:rsidRPr="00CD5CF4" w:rsidRDefault="005D7646" w:rsidP="005D7646">
      <w:pPr>
        <w:pStyle w:val="Bezproreda"/>
        <w:jc w:val="both"/>
        <w:rPr>
          <w:rFonts w:ascii="Times New Roman" w:hAnsi="Times New Roman" w:cs="Times New Roman"/>
          <w:sz w:val="24"/>
          <w:szCs w:val="24"/>
        </w:rPr>
      </w:pPr>
    </w:p>
    <w:p w14:paraId="055F1949" w14:textId="77777777" w:rsidR="005D7646" w:rsidRPr="00CD5CF4" w:rsidRDefault="005D7646" w:rsidP="00101DE8">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2C59A8ED" w14:textId="77777777" w:rsidR="005D7646" w:rsidRPr="00CD5CF4" w:rsidRDefault="005D7646" w:rsidP="005D7646">
      <w:pPr>
        <w:pStyle w:val="Bezproreda"/>
        <w:jc w:val="both"/>
        <w:rPr>
          <w:rFonts w:ascii="Times New Roman" w:hAnsi="Times New Roman" w:cs="Times New Roman"/>
          <w:sz w:val="24"/>
          <w:szCs w:val="24"/>
        </w:rPr>
      </w:pPr>
    </w:p>
    <w:p w14:paraId="06B24C0E"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Prigovor dostavljen izvan roka, podnesen od neovlaštene osobe (osobe koja nije prijavitelj ili nije ovlaštena od strane prijavitelja) te </w:t>
      </w:r>
      <w:r w:rsidR="00D72932" w:rsidRPr="00CD5CF4">
        <w:rPr>
          <w:rFonts w:ascii="Times New Roman" w:hAnsi="Times New Roman" w:cs="Times New Roman"/>
          <w:sz w:val="24"/>
          <w:szCs w:val="24"/>
        </w:rPr>
        <w:t>nedopušten, odbacuje</w:t>
      </w:r>
      <w:r w:rsidRPr="00CD5CF4">
        <w:rPr>
          <w:rFonts w:ascii="Times New Roman" w:hAnsi="Times New Roman" w:cs="Times New Roman"/>
          <w:sz w:val="24"/>
          <w:szCs w:val="24"/>
        </w:rPr>
        <w:t xml:space="preserve"> se rješenjem. </w:t>
      </w:r>
    </w:p>
    <w:p w14:paraId="011C568C" w14:textId="77777777" w:rsidR="005D7646" w:rsidRPr="00CD5CF4" w:rsidRDefault="005D7646" w:rsidP="005D7646">
      <w:pPr>
        <w:pStyle w:val="Bezproreda"/>
        <w:jc w:val="both"/>
        <w:rPr>
          <w:rFonts w:ascii="Times New Roman" w:hAnsi="Times New Roman" w:cs="Times New Roman"/>
          <w:sz w:val="24"/>
          <w:szCs w:val="24"/>
        </w:rPr>
      </w:pPr>
    </w:p>
    <w:p w14:paraId="3730DD17"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Da bi se o prigovoru moglo odlučiti, isti mora sadržavati najmanje: </w:t>
      </w:r>
    </w:p>
    <w:p w14:paraId="689E7B3B"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 xml:space="preserve">podatke o prijavitelju, </w:t>
      </w:r>
    </w:p>
    <w:p w14:paraId="22EA7927"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 xml:space="preserve">naziv i referentnu oznaku Poziva, </w:t>
      </w:r>
    </w:p>
    <w:p w14:paraId="1836842B"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brojčanu oznaku i datum Obavijesti</w:t>
      </w:r>
      <w:r w:rsidRPr="00CD5CF4">
        <w:rPr>
          <w:rFonts w:ascii="Times New Roman" w:hAnsi="Times New Roman" w:cs="Times New Roman"/>
        </w:rPr>
        <w:t xml:space="preserve"> </w:t>
      </w:r>
      <w:r w:rsidRPr="00CD5CF4">
        <w:rPr>
          <w:rFonts w:ascii="Times New Roman" w:hAnsi="Times New Roman" w:cs="Times New Roman"/>
          <w:sz w:val="24"/>
          <w:szCs w:val="24"/>
        </w:rPr>
        <w:t>o statusu projektnog prijedloga</w:t>
      </w:r>
    </w:p>
    <w:p w14:paraId="7E792588"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 xml:space="preserve">razloge prigovora, </w:t>
      </w:r>
    </w:p>
    <w:p w14:paraId="08A1D04A"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 xml:space="preserve">potpis prijavitelja ili ovlaštene osobe prijavitelja, </w:t>
      </w:r>
    </w:p>
    <w:p w14:paraId="42C0605A"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pečat, ako je primjenjivo,</w:t>
      </w:r>
    </w:p>
    <w:p w14:paraId="693D42BF"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naznaku statusa potpisnika prigovora koji ga ovlašćuje na zastupanje prijavitelja (direktor, prokurist, član Uprave),</w:t>
      </w:r>
    </w:p>
    <w:p w14:paraId="6E36825C" w14:textId="77777777" w:rsidR="005D7646" w:rsidRPr="00CD5CF4" w:rsidRDefault="005D7646">
      <w:pPr>
        <w:pStyle w:val="Bezproreda"/>
        <w:numPr>
          <w:ilvl w:val="0"/>
          <w:numId w:val="8"/>
        </w:numPr>
        <w:jc w:val="both"/>
        <w:rPr>
          <w:rFonts w:ascii="Times New Roman" w:hAnsi="Times New Roman" w:cs="Times New Roman"/>
          <w:sz w:val="24"/>
          <w:szCs w:val="24"/>
        </w:rPr>
      </w:pPr>
      <w:r w:rsidRPr="00CD5CF4">
        <w:rPr>
          <w:rFonts w:ascii="Times New Roman" w:hAnsi="Times New Roman" w:cs="Times New Roman"/>
          <w:sz w:val="24"/>
          <w:szCs w:val="24"/>
        </w:rPr>
        <w:t>punomoć za podnošenje prigovora, ako je primjenjivo.</w:t>
      </w:r>
    </w:p>
    <w:p w14:paraId="3C33EF9E" w14:textId="77777777" w:rsidR="005D7646" w:rsidRPr="00CD5CF4" w:rsidRDefault="005D7646" w:rsidP="005D7646">
      <w:pPr>
        <w:pStyle w:val="Bezproreda"/>
        <w:ind w:left="720"/>
        <w:rPr>
          <w:rFonts w:ascii="Times New Roman" w:hAnsi="Times New Roman" w:cs="Times New Roman"/>
        </w:rPr>
      </w:pPr>
    </w:p>
    <w:p w14:paraId="2F7C6554" w14:textId="77777777" w:rsidR="005D7646" w:rsidRPr="00CD5CF4" w:rsidRDefault="005D7646" w:rsidP="00101DE8">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524814B1"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 </w:t>
      </w:r>
    </w:p>
    <w:p w14:paraId="324EA796" w14:textId="77777777" w:rsidR="005D7646" w:rsidRPr="00D72932" w:rsidRDefault="005D7646" w:rsidP="00C66DE0">
      <w:pPr>
        <w:pStyle w:val="Naslov2"/>
      </w:pPr>
      <w:bookmarkStart w:id="64" w:name="_Toc120810219"/>
      <w:r w:rsidRPr="00D72932">
        <w:t>Rok mirovanja</w:t>
      </w:r>
      <w:bookmarkEnd w:id="64"/>
    </w:p>
    <w:p w14:paraId="0E8004CE" w14:textId="77777777" w:rsidR="005D7646" w:rsidRPr="00CD5CF4" w:rsidRDefault="005D7646" w:rsidP="005D7646">
      <w:pPr>
        <w:spacing w:after="0"/>
        <w:jc w:val="both"/>
        <w:rPr>
          <w:rFonts w:ascii="Times New Roman" w:hAnsi="Times New Roman" w:cs="Times New Roman"/>
          <w:b/>
          <w:sz w:val="24"/>
          <w:szCs w:val="24"/>
        </w:rPr>
      </w:pPr>
      <w:r w:rsidRPr="00CD5CF4">
        <w:rPr>
          <w:rFonts w:ascii="Times New Roman" w:hAnsi="Times New Roman" w:cs="Times New Roman"/>
          <w:sz w:val="24"/>
          <w:szCs w:val="24"/>
        </w:rPr>
        <w:t xml:space="preserve">Odluka o financiranju ne može se donijeti prije isteka roka mirovanja. </w:t>
      </w:r>
    </w:p>
    <w:p w14:paraId="6045081C" w14:textId="77777777" w:rsidR="005D7646" w:rsidRPr="00CD5CF4" w:rsidRDefault="005D7646" w:rsidP="005D7646">
      <w:pPr>
        <w:pStyle w:val="Bezproreda"/>
        <w:jc w:val="both"/>
        <w:rPr>
          <w:rFonts w:ascii="Times New Roman" w:hAnsi="Times New Roman" w:cs="Times New Roman"/>
          <w:sz w:val="24"/>
          <w:szCs w:val="24"/>
        </w:rPr>
      </w:pPr>
    </w:p>
    <w:p w14:paraId="5354F9A1"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Rok mirovanja obuhvaća razdoblje unutar kojega se prijavitelju dostavlja pisana obavijest o statusu </w:t>
      </w:r>
      <w:r w:rsidR="00EC4783" w:rsidRPr="00CD5CF4">
        <w:rPr>
          <w:rFonts w:ascii="Times New Roman" w:hAnsi="Times New Roman" w:cs="Times New Roman"/>
          <w:sz w:val="24"/>
          <w:szCs w:val="24"/>
        </w:rPr>
        <w:t xml:space="preserve">svakog pojedinog </w:t>
      </w:r>
      <w:r w:rsidRPr="00CD5CF4">
        <w:rPr>
          <w:rFonts w:ascii="Times New Roman" w:hAnsi="Times New Roman" w:cs="Times New Roman"/>
          <w:sz w:val="24"/>
          <w:szCs w:val="24"/>
        </w:rPr>
        <w:t>projektnog prijedloga nakon faze provjere prihvatljivosti izdataka te rok unutar kojeg pri</w:t>
      </w:r>
      <w:r w:rsidR="004D1672" w:rsidRPr="00CD5CF4">
        <w:rPr>
          <w:rFonts w:ascii="Times New Roman" w:hAnsi="Times New Roman" w:cs="Times New Roman"/>
          <w:sz w:val="24"/>
          <w:szCs w:val="24"/>
        </w:rPr>
        <w:t>javitelj može izjaviti prigovor</w:t>
      </w:r>
      <w:r w:rsidRPr="00CD5CF4">
        <w:rPr>
          <w:rFonts w:ascii="Times New Roman" w:hAnsi="Times New Roman" w:cs="Times New Roman"/>
          <w:sz w:val="24"/>
          <w:szCs w:val="24"/>
        </w:rPr>
        <w:t xml:space="preserve"> </w:t>
      </w:r>
      <w:r w:rsidR="0091673F" w:rsidRPr="00CD5CF4">
        <w:rPr>
          <w:rFonts w:ascii="Times New Roman" w:hAnsi="Times New Roman" w:cs="Times New Roman"/>
          <w:sz w:val="24"/>
          <w:szCs w:val="24"/>
        </w:rPr>
        <w:t xml:space="preserve">Ministarstvu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hAnsi="Times New Roman" w:cs="Times New Roman"/>
          <w:sz w:val="24"/>
          <w:szCs w:val="24"/>
        </w:rPr>
        <w:t xml:space="preserve">, i ne može biti duži od 20 radnih dana. </w:t>
      </w:r>
    </w:p>
    <w:p w14:paraId="7DF97F0F" w14:textId="77777777" w:rsidR="005D7646" w:rsidRPr="00CD5CF4" w:rsidRDefault="005D7646" w:rsidP="005D7646">
      <w:pPr>
        <w:pStyle w:val="Bezproreda"/>
        <w:jc w:val="both"/>
        <w:rPr>
          <w:rFonts w:ascii="Times New Roman" w:hAnsi="Times New Roman" w:cs="Times New Roman"/>
          <w:sz w:val="24"/>
          <w:szCs w:val="24"/>
        </w:rPr>
      </w:pPr>
    </w:p>
    <w:p w14:paraId="678C6007"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lastRenderedPageBreak/>
        <w:t xml:space="preserve">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w:t>
      </w:r>
      <w:r w:rsidR="00D50322" w:rsidRPr="00CD5CF4">
        <w:rPr>
          <w:rFonts w:ascii="Times New Roman" w:hAnsi="Times New Roman" w:cs="Times New Roman"/>
          <w:sz w:val="24"/>
          <w:szCs w:val="24"/>
        </w:rPr>
        <w:t xml:space="preserve">Ministarstva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hAnsi="Times New Roman" w:cs="Times New Roman"/>
          <w:sz w:val="24"/>
          <w:szCs w:val="24"/>
        </w:rPr>
        <w:t>, a ne može biti duži od 30  radnih dana. Rok mirovanja u svakom slučaju ne može biti duži od 50 radnih dana, računajući od dana kada je prijavitelju obavljena dostava pisane obavijesti o statusu njegova projektnog prijedloga nakon faze provjere prihvatljivosti izdataka.</w:t>
      </w:r>
    </w:p>
    <w:p w14:paraId="0F4CD6DF" w14:textId="77777777" w:rsidR="005D7646" w:rsidRPr="00CD5CF4" w:rsidRDefault="005D7646" w:rsidP="005D7646">
      <w:pPr>
        <w:pStyle w:val="Bezproreda"/>
        <w:jc w:val="both"/>
        <w:rPr>
          <w:rFonts w:ascii="Times New Roman" w:hAnsi="Times New Roman" w:cs="Times New Roman"/>
          <w:sz w:val="24"/>
          <w:szCs w:val="24"/>
        </w:rPr>
      </w:pPr>
    </w:p>
    <w:p w14:paraId="3933A9C4" w14:textId="57BD5CD7" w:rsidR="005D7646" w:rsidRPr="00CD5CF4" w:rsidRDefault="005D7646" w:rsidP="00101DE8">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0E049820" w14:textId="076654D6" w:rsidR="00932277" w:rsidRDefault="00C11664" w:rsidP="00101DE8">
      <w:pPr>
        <w:pStyle w:val="Bezproreda"/>
        <w:spacing w:after="200" w:line="276" w:lineRule="auto"/>
        <w:rPr>
          <w:rFonts w:ascii="Times New Roman" w:hAnsi="Times New Roman" w:cs="Times New Roman"/>
          <w:sz w:val="24"/>
          <w:szCs w:val="24"/>
        </w:rPr>
      </w:pPr>
      <w:r w:rsidRPr="00CD5CF4">
        <w:rPr>
          <w:rFonts w:ascii="Times New Roman" w:hAnsi="Times New Roman" w:cs="Times New Roman"/>
          <w:sz w:val="24"/>
          <w:szCs w:val="24"/>
        </w:rPr>
        <w:t xml:space="preserve">Ministarstvo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hAnsi="Times New Roman" w:cs="Times New Roman"/>
          <w:sz w:val="24"/>
          <w:szCs w:val="24"/>
        </w:rPr>
        <w:t xml:space="preserve"> će, po isteku roka mirovanja, donijeti </w:t>
      </w:r>
      <w:r w:rsidR="00C056D1" w:rsidRPr="00CD5CF4">
        <w:rPr>
          <w:rFonts w:ascii="Times New Roman" w:hAnsi="Times New Roman" w:cs="Times New Roman"/>
          <w:sz w:val="24"/>
          <w:szCs w:val="24"/>
        </w:rPr>
        <w:t>Odluku o financiranju</w:t>
      </w:r>
      <w:r w:rsidR="00932277">
        <w:rPr>
          <w:rFonts w:ascii="Times New Roman" w:hAnsi="Times New Roman" w:cs="Times New Roman"/>
          <w:sz w:val="24"/>
          <w:szCs w:val="24"/>
        </w:rPr>
        <w:t>.</w:t>
      </w:r>
    </w:p>
    <w:p w14:paraId="7BD142C5" w14:textId="5A9A6B1E" w:rsidR="00D340D0" w:rsidRDefault="00D340D0" w:rsidP="00D340D0">
      <w:pPr>
        <w:pStyle w:val="Naslov2"/>
      </w:pPr>
      <w:r>
        <w:t>Obustava Poziva</w:t>
      </w:r>
    </w:p>
    <w:p w14:paraId="710C4DC4" w14:textId="0503B926" w:rsidR="00D340D0" w:rsidRPr="00D340D0" w:rsidRDefault="00D340D0" w:rsidP="00D340D0">
      <w:pPr>
        <w:jc w:val="both"/>
        <w:rPr>
          <w:rFonts w:ascii="Times New Roman" w:hAnsi="Times New Roman" w:cs="Times New Roman"/>
          <w:sz w:val="24"/>
          <w:szCs w:val="24"/>
        </w:rPr>
      </w:pPr>
      <w:r w:rsidRPr="00D340D0">
        <w:rPr>
          <w:rFonts w:ascii="Times New Roman" w:hAnsi="Times New Roman" w:cs="Times New Roman"/>
          <w:sz w:val="24"/>
          <w:szCs w:val="24"/>
        </w:rPr>
        <w:t>U slučaju da vrijednost zaprimljenih projek</w:t>
      </w:r>
      <w:r>
        <w:rPr>
          <w:rFonts w:ascii="Times New Roman" w:hAnsi="Times New Roman" w:cs="Times New Roman"/>
          <w:sz w:val="24"/>
          <w:szCs w:val="24"/>
        </w:rPr>
        <w:t>tnih prijedloga dosegne</w:t>
      </w:r>
      <w:r w:rsidRPr="00D340D0">
        <w:rPr>
          <w:rFonts w:ascii="Times New Roman" w:hAnsi="Times New Roman" w:cs="Times New Roman"/>
          <w:sz w:val="24"/>
          <w:szCs w:val="24"/>
        </w:rPr>
        <w:t xml:space="preserve"> 300% ukupno raspoloživog iznosa PDP-a Ministarstvo rada, mirovinskoga sustava, obitelji i socijalne politike obustavit će Poziv te će objaviti obavijest na središnjoj internetskoj stranici eNPOO.</w:t>
      </w:r>
    </w:p>
    <w:p w14:paraId="652EE53A" w14:textId="29507FBC" w:rsidR="00D340D0" w:rsidRPr="00D340D0" w:rsidRDefault="00D340D0" w:rsidP="00D340D0">
      <w:pPr>
        <w:jc w:val="both"/>
        <w:rPr>
          <w:rFonts w:ascii="Times New Roman" w:hAnsi="Times New Roman" w:cs="Times New Roman"/>
          <w:sz w:val="24"/>
          <w:szCs w:val="24"/>
        </w:rPr>
      </w:pPr>
      <w:r w:rsidRPr="00D340D0">
        <w:rPr>
          <w:rFonts w:ascii="Times New Roman" w:hAnsi="Times New Roman" w:cs="Times New Roman"/>
          <w:sz w:val="24"/>
          <w:szCs w:val="24"/>
        </w:rPr>
        <w:t>Projektni prijedlozi podneseni na Poziv u razdoblju trajanja obustave neće biti uključeni u postupak dodjele te ih se neće dalje razmatrati u slučaju ponovnog otvaranja Poziva.</w:t>
      </w:r>
    </w:p>
    <w:p w14:paraId="614CC7E2" w14:textId="77777777" w:rsidR="00D72932" w:rsidRDefault="00C11664" w:rsidP="00C056D1">
      <w:pPr>
        <w:pStyle w:val="Bezproreda"/>
        <w:rPr>
          <w:rFonts w:ascii="Times New Roman" w:hAnsi="Times New Roman" w:cs="Times New Roman"/>
          <w:sz w:val="24"/>
          <w:szCs w:val="24"/>
        </w:rPr>
      </w:pPr>
      <w:r w:rsidRPr="00CD5CF4">
        <w:rPr>
          <w:rFonts w:ascii="Times New Roman" w:hAnsi="Times New Roman" w:cs="Times New Roman"/>
          <w:sz w:val="24"/>
          <w:szCs w:val="24"/>
        </w:rPr>
        <w:t xml:space="preserve"> </w:t>
      </w:r>
    </w:p>
    <w:p w14:paraId="599D1526" w14:textId="73C63C9D" w:rsidR="005D7646" w:rsidRPr="00CD5CF4" w:rsidRDefault="005D7646" w:rsidP="00C66DE0">
      <w:pPr>
        <w:pStyle w:val="Naslov2"/>
      </w:pPr>
      <w:bookmarkStart w:id="65" w:name="_Toc120810220"/>
      <w:r w:rsidRPr="00CD5CF4">
        <w:t>U</w:t>
      </w:r>
      <w:r w:rsidR="009D5FA6">
        <w:t>govaranje</w:t>
      </w:r>
      <w:bookmarkEnd w:id="65"/>
    </w:p>
    <w:p w14:paraId="7A4129CB" w14:textId="50854AD8" w:rsidR="005D7646" w:rsidRPr="00101DE8" w:rsidRDefault="005D7646" w:rsidP="00101DE8">
      <w:pPr>
        <w:pStyle w:val="Bezproreda"/>
        <w:spacing w:after="200" w:line="276" w:lineRule="auto"/>
        <w:jc w:val="both"/>
        <w:rPr>
          <w:rFonts w:ascii="Times New Roman" w:hAnsi="Times New Roman" w:cs="Times New Roman"/>
          <w:sz w:val="24"/>
          <w:szCs w:val="24"/>
        </w:rPr>
      </w:pPr>
      <w:r w:rsidRPr="00101DE8">
        <w:rPr>
          <w:rFonts w:ascii="Times New Roman" w:hAnsi="Times New Roman" w:cs="Times New Roman"/>
          <w:sz w:val="24"/>
          <w:szCs w:val="24"/>
        </w:rPr>
        <w:t xml:space="preserve">Po donošenju </w:t>
      </w:r>
      <w:r w:rsidRPr="00D340D0">
        <w:rPr>
          <w:lang w:val="hr" w:eastAsia="hr-HR"/>
        </w:rPr>
        <w:t>Odluke</w:t>
      </w:r>
      <w:r w:rsidRPr="00101DE8">
        <w:rPr>
          <w:rFonts w:ascii="Times New Roman" w:hAnsi="Times New Roman" w:cs="Times New Roman"/>
          <w:sz w:val="24"/>
          <w:szCs w:val="24"/>
        </w:rPr>
        <w:t xml:space="preserve"> o financiranju, nadležn</w:t>
      </w:r>
      <w:r w:rsidR="00610883" w:rsidRPr="00101DE8">
        <w:rPr>
          <w:rFonts w:ascii="Times New Roman" w:hAnsi="Times New Roman" w:cs="Times New Roman"/>
          <w:sz w:val="24"/>
          <w:szCs w:val="24"/>
        </w:rPr>
        <w:t>i</w:t>
      </w:r>
      <w:r w:rsidR="00A22D57" w:rsidRPr="00101DE8">
        <w:rPr>
          <w:rFonts w:ascii="Times New Roman" w:hAnsi="Times New Roman" w:cs="Times New Roman"/>
          <w:sz w:val="24"/>
          <w:szCs w:val="24"/>
        </w:rPr>
        <w:t xml:space="preserve"> </w:t>
      </w:r>
      <w:r w:rsidR="00610883" w:rsidRPr="00101DE8">
        <w:rPr>
          <w:rFonts w:ascii="Times New Roman" w:hAnsi="Times New Roman" w:cs="Times New Roman"/>
          <w:sz w:val="24"/>
          <w:szCs w:val="24"/>
        </w:rPr>
        <w:t>PT HZZ</w:t>
      </w:r>
      <w:r w:rsidRPr="00101DE8">
        <w:rPr>
          <w:rFonts w:ascii="Times New Roman" w:hAnsi="Times New Roman" w:cs="Times New Roman"/>
          <w:sz w:val="24"/>
          <w:szCs w:val="24"/>
        </w:rPr>
        <w:t xml:space="preserve"> priprema Ugovor o dodjeli bespovratnih sredstava s uspješnim prijaviteljem primjenom obrasca iz Priloga </w:t>
      </w:r>
      <w:r w:rsidR="00C11664" w:rsidRPr="00101DE8">
        <w:rPr>
          <w:rFonts w:ascii="Times New Roman" w:hAnsi="Times New Roman" w:cs="Times New Roman"/>
          <w:sz w:val="24"/>
          <w:szCs w:val="24"/>
        </w:rPr>
        <w:t>1.1. Opći uvjeti.</w:t>
      </w:r>
      <w:r w:rsidRPr="00101DE8">
        <w:rPr>
          <w:rFonts w:ascii="Times New Roman" w:hAnsi="Times New Roman" w:cs="Times New Roman"/>
          <w:sz w:val="24"/>
          <w:szCs w:val="24"/>
        </w:rPr>
        <w:t xml:space="preserve"> </w:t>
      </w:r>
    </w:p>
    <w:p w14:paraId="30ED4C87" w14:textId="77777777" w:rsidR="005D7646" w:rsidRPr="00101DE8" w:rsidRDefault="005D7646" w:rsidP="00101DE8">
      <w:pPr>
        <w:pStyle w:val="Bezproreda"/>
        <w:spacing w:after="200" w:line="276" w:lineRule="auto"/>
        <w:jc w:val="both"/>
        <w:rPr>
          <w:rFonts w:ascii="Times New Roman" w:hAnsi="Times New Roman" w:cs="Times New Roman"/>
          <w:sz w:val="24"/>
          <w:szCs w:val="24"/>
        </w:rPr>
      </w:pPr>
      <w:r w:rsidRPr="00101DE8">
        <w:rPr>
          <w:rFonts w:ascii="Times New Roman" w:hAnsi="Times New Roman" w:cs="Times New Roman"/>
          <w:sz w:val="24"/>
          <w:szCs w:val="24"/>
        </w:rPr>
        <w:t>Nadležno tijelo osigurava da prijavitelj prije potpisivanja bude upoznat s odredbama Ugovora.</w:t>
      </w:r>
    </w:p>
    <w:p w14:paraId="2EFF1B1E" w14:textId="34D55F60" w:rsidR="005D7646" w:rsidRPr="00CD5CF4" w:rsidRDefault="005D7646" w:rsidP="00101DE8">
      <w:pPr>
        <w:pStyle w:val="Bezproreda"/>
        <w:spacing w:after="200" w:line="276" w:lineRule="auto"/>
        <w:jc w:val="both"/>
      </w:pPr>
      <w:r w:rsidRPr="00CD5CF4">
        <w:rPr>
          <w:rFonts w:ascii="Times New Roman" w:hAnsi="Times New Roman" w:cs="Times New Roman"/>
          <w:sz w:val="24"/>
          <w:szCs w:val="24"/>
        </w:rPr>
        <w:t xml:space="preserve">Rok za </w:t>
      </w:r>
      <w:r w:rsidR="0016762E" w:rsidRPr="00CD5CF4">
        <w:rPr>
          <w:rFonts w:ascii="Times New Roman" w:hAnsi="Times New Roman" w:cs="Times New Roman"/>
          <w:sz w:val="24"/>
          <w:szCs w:val="24"/>
        </w:rPr>
        <w:t>pripremu i potpisivanje Ugovora</w:t>
      </w:r>
      <w:r w:rsidRPr="00CD5CF4">
        <w:rPr>
          <w:rFonts w:ascii="Times New Roman" w:hAnsi="Times New Roman" w:cs="Times New Roman"/>
          <w:sz w:val="24"/>
          <w:szCs w:val="24"/>
        </w:rPr>
        <w:t xml:space="preserve"> ne može biti duži </w:t>
      </w:r>
      <w:r w:rsidR="00A22D57" w:rsidRPr="00CD5CF4">
        <w:rPr>
          <w:rFonts w:ascii="Times New Roman" w:hAnsi="Times New Roman" w:cs="Times New Roman"/>
          <w:sz w:val="24"/>
          <w:szCs w:val="24"/>
        </w:rPr>
        <w:t>od</w:t>
      </w:r>
      <w:r w:rsidRPr="00CD5CF4">
        <w:rPr>
          <w:rFonts w:ascii="Times New Roman" w:hAnsi="Times New Roman" w:cs="Times New Roman"/>
          <w:sz w:val="24"/>
          <w:szCs w:val="24"/>
        </w:rPr>
        <w:t xml:space="preserve"> </w:t>
      </w:r>
      <w:r w:rsidR="00932277">
        <w:rPr>
          <w:rFonts w:ascii="Times New Roman" w:hAnsi="Times New Roman" w:cs="Times New Roman"/>
          <w:sz w:val="24"/>
          <w:szCs w:val="24"/>
        </w:rPr>
        <w:t>30</w:t>
      </w:r>
      <w:r w:rsidRPr="00CD5CF4">
        <w:rPr>
          <w:rFonts w:ascii="Times New Roman" w:hAnsi="Times New Roman" w:cs="Times New Roman"/>
          <w:sz w:val="24"/>
          <w:szCs w:val="24"/>
        </w:rPr>
        <w:t xml:space="preserve"> dana od dana donošenja Odluke o financiranju, </w:t>
      </w:r>
      <w:r w:rsidR="0016762E" w:rsidRPr="00CD5CF4">
        <w:rPr>
          <w:rFonts w:ascii="Times New Roman" w:hAnsi="Times New Roman" w:cs="Times New Roman"/>
          <w:sz w:val="24"/>
          <w:szCs w:val="24"/>
        </w:rPr>
        <w:t>a može se produžiti</w:t>
      </w:r>
      <w:r w:rsidRPr="00CD5CF4">
        <w:rPr>
          <w:rFonts w:ascii="Times New Roman" w:hAnsi="Times New Roman" w:cs="Times New Roman"/>
          <w:sz w:val="24"/>
          <w:szCs w:val="24"/>
        </w:rPr>
        <w:t xml:space="preserve"> uz prethodnu suglasnost </w:t>
      </w:r>
      <w:r w:rsidR="001E61EF" w:rsidRPr="00CD5CF4">
        <w:rPr>
          <w:rFonts w:ascii="Times New Roman" w:hAnsi="Times New Roman" w:cs="Times New Roman"/>
          <w:sz w:val="24"/>
          <w:szCs w:val="24"/>
        </w:rPr>
        <w:br/>
        <w:t xml:space="preserve">Ministarstva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hAnsi="Times New Roman" w:cs="Times New Roman"/>
          <w:sz w:val="24"/>
          <w:szCs w:val="24"/>
        </w:rPr>
        <w:t xml:space="preserve"> u opravdanim slučajevima koji su uzrokovani događajima izvan utjecaja nadležnog tijela i Prijavitelja/Korisnika. </w:t>
      </w:r>
    </w:p>
    <w:p w14:paraId="66738750" w14:textId="7A772580" w:rsidR="005D7646" w:rsidRPr="00CD5CF4" w:rsidRDefault="005D7646" w:rsidP="00101DE8">
      <w:pPr>
        <w:pStyle w:val="Bezproreda"/>
        <w:spacing w:after="200" w:line="276" w:lineRule="auto"/>
        <w:jc w:val="both"/>
        <w:rPr>
          <w:lang w:val="hr"/>
        </w:rPr>
      </w:pPr>
      <w:r w:rsidRPr="00CD5CF4">
        <w:rPr>
          <w:rFonts w:ascii="Times New Roman" w:hAnsi="Times New Roman" w:cs="Times New Roman"/>
          <w:sz w:val="24"/>
          <w:szCs w:val="24"/>
        </w:rPr>
        <w:t xml:space="preserve">Ugovor stupa na snagu </w:t>
      </w:r>
      <w:r w:rsidR="0016762E" w:rsidRPr="00CD5CF4">
        <w:rPr>
          <w:rFonts w:ascii="Times New Roman" w:hAnsi="Times New Roman" w:cs="Times New Roman"/>
          <w:sz w:val="24"/>
          <w:szCs w:val="24"/>
        </w:rPr>
        <w:t>potpisom</w:t>
      </w:r>
      <w:r w:rsidRPr="00CD5CF4">
        <w:rPr>
          <w:rFonts w:ascii="Times New Roman" w:hAnsi="Times New Roman" w:cs="Times New Roman"/>
          <w:sz w:val="24"/>
          <w:szCs w:val="24"/>
        </w:rPr>
        <w:t xml:space="preserve"> zadnj</w:t>
      </w:r>
      <w:r w:rsidR="0016762E" w:rsidRPr="00CD5CF4">
        <w:rPr>
          <w:rFonts w:ascii="Times New Roman" w:hAnsi="Times New Roman" w:cs="Times New Roman"/>
          <w:sz w:val="24"/>
          <w:szCs w:val="24"/>
        </w:rPr>
        <w:t>e</w:t>
      </w:r>
      <w:r w:rsidRPr="00CD5CF4">
        <w:rPr>
          <w:rFonts w:ascii="Times New Roman" w:hAnsi="Times New Roman" w:cs="Times New Roman"/>
          <w:sz w:val="24"/>
          <w:szCs w:val="24"/>
        </w:rPr>
        <w:t xml:space="preserve"> ugovorn</w:t>
      </w:r>
      <w:r w:rsidR="0016762E" w:rsidRPr="00CD5CF4">
        <w:rPr>
          <w:rFonts w:ascii="Times New Roman" w:hAnsi="Times New Roman" w:cs="Times New Roman"/>
          <w:sz w:val="24"/>
          <w:szCs w:val="24"/>
        </w:rPr>
        <w:t>e strane</w:t>
      </w:r>
      <w:r w:rsidRPr="00CD5CF4">
        <w:rPr>
          <w:rFonts w:ascii="Times New Roman" w:hAnsi="Times New Roman" w:cs="Times New Roman"/>
          <w:sz w:val="24"/>
          <w:szCs w:val="24"/>
        </w:rPr>
        <w:t xml:space="preserve"> te je na snazi do izvršenja svih obaveza ugovornih strana. </w:t>
      </w:r>
    </w:p>
    <w:p w14:paraId="193C16DE" w14:textId="09C57BDB" w:rsidR="005D7646" w:rsidRPr="00CD5CF4" w:rsidRDefault="005D7646" w:rsidP="00101DE8">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t>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w:t>
      </w:r>
      <w:r w:rsidR="00783B7E" w:rsidRPr="00CD5CF4">
        <w:rPr>
          <w:rFonts w:ascii="Times New Roman" w:hAnsi="Times New Roman" w:cs="Times New Roman"/>
          <w:sz w:val="24"/>
          <w:szCs w:val="24"/>
        </w:rPr>
        <w:t xml:space="preserve"> u odnosu na navedeno u </w:t>
      </w:r>
      <w:r w:rsidR="005F61DF">
        <w:rPr>
          <w:rFonts w:ascii="Times New Roman" w:hAnsi="Times New Roman" w:cs="Times New Roman"/>
          <w:sz w:val="24"/>
          <w:szCs w:val="24"/>
        </w:rPr>
        <w:t xml:space="preserve">Prijavnom </w:t>
      </w:r>
      <w:r w:rsidR="00783B7E" w:rsidRPr="00CD5CF4">
        <w:rPr>
          <w:rFonts w:ascii="Times New Roman" w:hAnsi="Times New Roman" w:cs="Times New Roman"/>
          <w:sz w:val="24"/>
          <w:szCs w:val="24"/>
        </w:rPr>
        <w:t>obrascu.</w:t>
      </w:r>
      <w:r w:rsidRPr="00CD5CF4">
        <w:rPr>
          <w:rFonts w:ascii="Times New Roman" w:hAnsi="Times New Roman" w:cs="Times New Roman"/>
          <w:sz w:val="24"/>
          <w:szCs w:val="24"/>
        </w:rPr>
        <w:t xml:space="preserve">  </w:t>
      </w:r>
    </w:p>
    <w:p w14:paraId="3145F407" w14:textId="77777777" w:rsidR="005D7646" w:rsidRPr="00CD5CF4" w:rsidRDefault="005D7646" w:rsidP="00101DE8">
      <w:pPr>
        <w:pStyle w:val="Bezproreda"/>
        <w:spacing w:after="200" w:line="276" w:lineRule="auto"/>
        <w:jc w:val="both"/>
        <w:rPr>
          <w:rFonts w:ascii="Times New Roman" w:hAnsi="Times New Roman" w:cs="Times New Roman"/>
          <w:sz w:val="24"/>
          <w:szCs w:val="24"/>
        </w:rPr>
      </w:pPr>
      <w:r w:rsidRPr="00CD5CF4">
        <w:rPr>
          <w:rFonts w:ascii="Times New Roman" w:hAnsi="Times New Roman" w:cs="Times New Roman"/>
          <w:sz w:val="24"/>
          <w:szCs w:val="24"/>
        </w:rPr>
        <w:lastRenderedPageBreak/>
        <w:t>Prije potpisivanja Ugovora, pojašnjenja, prilagodbe ili manje korekcije mogu se unijeti u opis projekta u onoj mjeri u kojoj neće dovesti u pitanje Odluku o financiranju</w:t>
      </w:r>
      <w:r w:rsidR="000919EE" w:rsidRPr="00CD5CF4">
        <w:rPr>
          <w:rFonts w:ascii="Times New Roman" w:hAnsi="Times New Roman" w:cs="Times New Roman"/>
          <w:sz w:val="24"/>
          <w:szCs w:val="24"/>
        </w:rPr>
        <w:t>.</w:t>
      </w:r>
      <w:r w:rsidRPr="00CD5CF4">
        <w:rPr>
          <w:rFonts w:ascii="Times New Roman" w:hAnsi="Times New Roman" w:cs="Times New Roman"/>
          <w:sz w:val="24"/>
          <w:szCs w:val="24"/>
        </w:rPr>
        <w:t xml:space="preserve"> Pojašnjenja, prilagodbe i manje korekcije provode</w:t>
      </w:r>
      <w:r w:rsidR="000919EE" w:rsidRPr="00CD5CF4">
        <w:rPr>
          <w:rFonts w:ascii="Times New Roman" w:hAnsi="Times New Roman" w:cs="Times New Roman"/>
          <w:sz w:val="24"/>
          <w:szCs w:val="24"/>
        </w:rPr>
        <w:t xml:space="preserve"> se</w:t>
      </w:r>
      <w:r w:rsidRPr="00CD5CF4">
        <w:rPr>
          <w:rFonts w:ascii="Times New Roman" w:hAnsi="Times New Roman" w:cs="Times New Roman"/>
          <w:sz w:val="24"/>
          <w:szCs w:val="24"/>
        </w:rPr>
        <w:t xml:space="preserve"> u suradnji s prijaviteljem. Neće se uzeti u obzir promjene koje su se dogodile od datuma zaprimanja projektnog prijedloga u vezi prihvatljivosti projekta i aktivnosti te ocjene kvalitete. </w:t>
      </w:r>
    </w:p>
    <w:p w14:paraId="63AF7EEB" w14:textId="2306C13F" w:rsidR="005D7646" w:rsidRDefault="005D7646" w:rsidP="005D7646">
      <w:pPr>
        <w:pStyle w:val="Bezproreda"/>
        <w:jc w:val="both"/>
        <w:rPr>
          <w:rFonts w:ascii="Times New Roman" w:hAnsi="Times New Roman" w:cs="Times New Roman"/>
          <w:sz w:val="24"/>
          <w:szCs w:val="24"/>
          <w:u w:val="single"/>
        </w:rPr>
      </w:pPr>
    </w:p>
    <w:p w14:paraId="55304050" w14:textId="37202045" w:rsidR="00623205" w:rsidRDefault="00623205" w:rsidP="005D7646">
      <w:pPr>
        <w:pStyle w:val="Bezproreda"/>
        <w:jc w:val="both"/>
        <w:rPr>
          <w:rFonts w:ascii="Times New Roman" w:hAnsi="Times New Roman" w:cs="Times New Roman"/>
          <w:sz w:val="24"/>
          <w:szCs w:val="24"/>
          <w:u w:val="single"/>
        </w:rPr>
      </w:pPr>
    </w:p>
    <w:p w14:paraId="6682BD6C" w14:textId="77777777" w:rsidR="00623205" w:rsidRPr="00CD5CF4" w:rsidRDefault="00623205" w:rsidP="005D7646">
      <w:pPr>
        <w:pStyle w:val="Bezproreda"/>
        <w:jc w:val="both"/>
        <w:rPr>
          <w:rFonts w:ascii="Times New Roman" w:hAnsi="Times New Roman" w:cs="Times New Roman"/>
          <w:sz w:val="24"/>
          <w:szCs w:val="24"/>
          <w:u w:val="single"/>
        </w:rPr>
      </w:pPr>
    </w:p>
    <w:p w14:paraId="5EA4D70F" w14:textId="77777777" w:rsidR="005D7646" w:rsidRPr="00CD5CF4" w:rsidRDefault="005D7646" w:rsidP="00C66DE0">
      <w:pPr>
        <w:pStyle w:val="Naslov2"/>
      </w:pPr>
      <w:bookmarkStart w:id="66" w:name="_Toc120810221"/>
      <w:r w:rsidRPr="00CD5CF4">
        <w:t>Povlačenje projektnog prijedloga</w:t>
      </w:r>
      <w:bookmarkEnd w:id="66"/>
    </w:p>
    <w:p w14:paraId="74DB448B" w14:textId="714B1D46" w:rsidR="008442BB" w:rsidRPr="00CD5CF4" w:rsidRDefault="005D7646" w:rsidP="004D1672">
      <w:pPr>
        <w:jc w:val="both"/>
        <w:rPr>
          <w:rFonts w:ascii="Times New Roman" w:hAnsi="Times New Roman" w:cs="Times New Roman"/>
        </w:rPr>
      </w:pPr>
      <w:r w:rsidRPr="00CD5CF4">
        <w:rPr>
          <w:rFonts w:ascii="Times New Roman" w:eastAsia="Times New Roman" w:hAnsi="Times New Roman" w:cs="Times New Roman"/>
          <w:sz w:val="24"/>
          <w:szCs w:val="24"/>
          <w:lang w:val="hr"/>
        </w:rPr>
        <w:t xml:space="preserve">Do trenutka </w:t>
      </w:r>
      <w:r w:rsidRPr="00CD5CF4">
        <w:rPr>
          <w:rFonts w:ascii="Times New Roman" w:hAnsi="Times New Roman" w:cs="Times New Roman"/>
          <w:sz w:val="24"/>
          <w:szCs w:val="24"/>
        </w:rPr>
        <w:t>donošenja Odluke o financiranju</w:t>
      </w:r>
      <w:r w:rsidRPr="00CD5CF4">
        <w:rPr>
          <w:rFonts w:ascii="Times New Roman" w:eastAsia="Times New Roman" w:hAnsi="Times New Roman" w:cs="Times New Roman"/>
          <w:sz w:val="24"/>
          <w:szCs w:val="24"/>
          <w:lang w:val="hr"/>
        </w:rPr>
        <w:t>, prijavitelj putem pisane obavijest</w:t>
      </w:r>
      <w:r w:rsidR="001E61EF" w:rsidRPr="00CD5CF4">
        <w:rPr>
          <w:rFonts w:ascii="Times New Roman" w:eastAsia="Times New Roman" w:hAnsi="Times New Roman" w:cs="Times New Roman"/>
          <w:sz w:val="24"/>
          <w:szCs w:val="24"/>
          <w:lang w:val="hr"/>
        </w:rPr>
        <w:t>i</w:t>
      </w:r>
      <w:r w:rsidRPr="00CD5CF4">
        <w:rPr>
          <w:rFonts w:ascii="Times New Roman" w:eastAsia="Times New Roman" w:hAnsi="Times New Roman" w:cs="Times New Roman"/>
          <w:sz w:val="24"/>
          <w:szCs w:val="24"/>
          <w:lang w:val="hr"/>
        </w:rPr>
        <w:t xml:space="preserve"> </w:t>
      </w:r>
      <w:r w:rsidR="00BC0FA4">
        <w:rPr>
          <w:rFonts w:ascii="Times New Roman" w:eastAsia="Times New Roman" w:hAnsi="Times New Roman" w:cs="Times New Roman"/>
          <w:sz w:val="24"/>
          <w:szCs w:val="24"/>
          <w:lang w:val="hr"/>
        </w:rPr>
        <w:t>kr</w:t>
      </w:r>
      <w:r w:rsidR="002A22AF">
        <w:rPr>
          <w:rFonts w:ascii="Times New Roman" w:eastAsia="Times New Roman" w:hAnsi="Times New Roman" w:cs="Times New Roman"/>
          <w:sz w:val="24"/>
          <w:szCs w:val="24"/>
          <w:lang w:val="hr"/>
        </w:rPr>
        <w:t>o</w:t>
      </w:r>
      <w:r w:rsidR="00BC0FA4">
        <w:rPr>
          <w:rFonts w:ascii="Times New Roman" w:eastAsia="Times New Roman" w:hAnsi="Times New Roman" w:cs="Times New Roman"/>
          <w:sz w:val="24"/>
          <w:szCs w:val="24"/>
          <w:lang w:val="hr"/>
        </w:rPr>
        <w:t>z sustav eNPOO</w:t>
      </w:r>
      <w:r w:rsidRPr="00CD5CF4">
        <w:rPr>
          <w:rFonts w:ascii="Times New Roman" w:eastAsia="Times New Roman" w:hAnsi="Times New Roman" w:cs="Times New Roman"/>
          <w:sz w:val="24"/>
          <w:szCs w:val="24"/>
          <w:lang w:val="hr"/>
        </w:rPr>
        <w:t xml:space="preserve"> može povući projektni prijedlog iz postupka dodjele.</w:t>
      </w:r>
      <w:bookmarkStart w:id="67" w:name="_ODREDBE_KOJE_SE"/>
      <w:bookmarkStart w:id="68" w:name="_Toc413937364"/>
      <w:bookmarkStart w:id="69" w:name="_Toc410305623"/>
      <w:bookmarkStart w:id="70" w:name="_Toc425768223"/>
      <w:bookmarkStart w:id="71" w:name="_Toc2260447"/>
      <w:bookmarkEnd w:id="67"/>
    </w:p>
    <w:p w14:paraId="1AE1907E" w14:textId="77777777" w:rsidR="005D7646" w:rsidRPr="00CD5CF4" w:rsidRDefault="005D7646" w:rsidP="00C66DE0">
      <w:pPr>
        <w:pStyle w:val="Naslov2"/>
      </w:pPr>
      <w:bookmarkStart w:id="72" w:name="_Toc120810222"/>
      <w:r w:rsidRPr="00CD5CF4">
        <w:t>Provjere upravljanja projektom</w:t>
      </w:r>
      <w:bookmarkEnd w:id="68"/>
      <w:bookmarkEnd w:id="69"/>
      <w:bookmarkEnd w:id="70"/>
      <w:bookmarkEnd w:id="71"/>
      <w:bookmarkEnd w:id="72"/>
    </w:p>
    <w:p w14:paraId="6430BE13" w14:textId="0B71C456" w:rsidR="0066348C" w:rsidRPr="00CD5CF4" w:rsidRDefault="005D7646" w:rsidP="005D7646">
      <w:pPr>
        <w:pStyle w:val="Bezproreda"/>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Nakon potpisivanja Ugovora, </w:t>
      </w:r>
      <w:r w:rsidR="000E598D" w:rsidRPr="00CD5CF4">
        <w:rPr>
          <w:rFonts w:ascii="Times New Roman" w:eastAsia="Calibri" w:hAnsi="Times New Roman" w:cs="Times New Roman"/>
          <w:sz w:val="24"/>
          <w:szCs w:val="24"/>
        </w:rPr>
        <w:t xml:space="preserve">Ministarstvo </w:t>
      </w:r>
      <w:r w:rsidR="00805635" w:rsidRPr="00805635">
        <w:rPr>
          <w:rFonts w:ascii="Times New Roman" w:eastAsia="Times New Roman" w:hAnsi="Times New Roman" w:cs="Times New Roman"/>
          <w:sz w:val="24"/>
          <w:szCs w:val="24"/>
          <w:lang w:val="hr"/>
        </w:rPr>
        <w:t>rada, mirovinskoga sustava, obitelji i socijalne politike</w:t>
      </w:r>
      <w:r w:rsidRPr="00CD5CF4">
        <w:rPr>
          <w:rFonts w:ascii="Times New Roman" w:eastAsia="Calibri" w:hAnsi="Times New Roman" w:cs="Times New Roman"/>
          <w:sz w:val="24"/>
          <w:szCs w:val="24"/>
        </w:rPr>
        <w:t xml:space="preserve"> prati postiže li projekt utvrđene ciljeve i rezultate, dok je</w:t>
      </w:r>
      <w:r w:rsidR="005B7DA2">
        <w:rPr>
          <w:rFonts w:ascii="Times New Roman" w:eastAsia="Calibri" w:hAnsi="Times New Roman" w:cs="Times New Roman"/>
          <w:sz w:val="24"/>
          <w:szCs w:val="24"/>
        </w:rPr>
        <w:t xml:space="preserve"> PT</w:t>
      </w:r>
      <w:r w:rsidRPr="00CD5CF4">
        <w:rPr>
          <w:rFonts w:ascii="Times New Roman" w:eastAsia="Calibri" w:hAnsi="Times New Roman" w:cs="Times New Roman"/>
          <w:sz w:val="24"/>
          <w:szCs w:val="24"/>
        </w:rPr>
        <w:t xml:space="preserve"> </w:t>
      </w:r>
      <w:r w:rsidR="00CF3E5B">
        <w:rPr>
          <w:rFonts w:ascii="Times New Roman" w:eastAsia="Calibri" w:hAnsi="Times New Roman" w:cs="Times New Roman"/>
          <w:sz w:val="24"/>
          <w:szCs w:val="24"/>
        </w:rPr>
        <w:t>HZZ</w:t>
      </w:r>
      <w:r w:rsidRPr="00CD5CF4">
        <w:rPr>
          <w:rFonts w:ascii="Times New Roman" w:eastAsia="Calibri" w:hAnsi="Times New Roman" w:cs="Times New Roman"/>
          <w:sz w:val="24"/>
          <w:szCs w:val="24"/>
        </w:rPr>
        <w:t xml:space="preserve"> odgovor</w:t>
      </w:r>
      <w:r w:rsidR="00835DF8" w:rsidRPr="00CD5CF4">
        <w:rPr>
          <w:rFonts w:ascii="Times New Roman" w:eastAsia="Calibri" w:hAnsi="Times New Roman" w:cs="Times New Roman"/>
          <w:sz w:val="24"/>
          <w:szCs w:val="24"/>
        </w:rPr>
        <w:t>an</w:t>
      </w:r>
      <w:r w:rsidRPr="00CD5CF4">
        <w:rPr>
          <w:rFonts w:ascii="Times New Roman" w:eastAsia="Calibri" w:hAnsi="Times New Roman" w:cs="Times New Roman"/>
          <w:sz w:val="24"/>
          <w:szCs w:val="24"/>
        </w:rPr>
        <w:t xml:space="preserve"> provjeravati provodi li se projekt u skladu s Ugovorom</w:t>
      </w:r>
      <w:r w:rsidR="005B7DA2">
        <w:rPr>
          <w:rFonts w:ascii="Times New Roman" w:eastAsia="Calibri" w:hAnsi="Times New Roman" w:cs="Times New Roman"/>
          <w:sz w:val="24"/>
          <w:szCs w:val="24"/>
        </w:rPr>
        <w:t xml:space="preserve"> te ostvaruje li pokazatelje zadane Pozivom</w:t>
      </w:r>
      <w:r w:rsidRPr="00CD5CF4">
        <w:rPr>
          <w:rFonts w:ascii="Times New Roman" w:eastAsia="Calibri" w:hAnsi="Times New Roman" w:cs="Times New Roman"/>
          <w:sz w:val="24"/>
          <w:szCs w:val="24"/>
        </w:rPr>
        <w:t>.</w:t>
      </w:r>
    </w:p>
    <w:p w14:paraId="3CF8BC6A" w14:textId="77777777" w:rsidR="005D7646" w:rsidRPr="00CD5CF4" w:rsidRDefault="005D7646" w:rsidP="005D7646">
      <w:pPr>
        <w:pStyle w:val="Bezproreda"/>
        <w:jc w:val="both"/>
        <w:rPr>
          <w:rFonts w:ascii="Times New Roman" w:eastAsia="Calibri" w:hAnsi="Times New Roman" w:cs="Times New Roman"/>
          <w:sz w:val="24"/>
          <w:szCs w:val="24"/>
        </w:rPr>
      </w:pPr>
    </w:p>
    <w:p w14:paraId="2D60FC5C" w14:textId="77777777" w:rsidR="005D7646" w:rsidRPr="00CD5CF4" w:rsidRDefault="005D7646" w:rsidP="00C66DE0">
      <w:pPr>
        <w:pStyle w:val="Naslov2"/>
      </w:pPr>
      <w:bookmarkStart w:id="73" w:name="_Toc2260449"/>
      <w:bookmarkStart w:id="74" w:name="_Toc120810223"/>
      <w:r w:rsidRPr="00CD5CF4">
        <w:t>Povrat sredstava</w:t>
      </w:r>
      <w:bookmarkEnd w:id="73"/>
      <w:bookmarkEnd w:id="74"/>
    </w:p>
    <w:p w14:paraId="7CBE24B1" w14:textId="77777777" w:rsidR="005D7646" w:rsidRPr="00CD5CF4" w:rsidRDefault="005D7646" w:rsidP="00101DE8">
      <w:pPr>
        <w:pStyle w:val="Bezproreda"/>
        <w:spacing w:after="200" w:line="276" w:lineRule="auto"/>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Ako postoji opravdana sumnja ili je utvrđeno da je ugroženo izvršavanje Ugovora o </w:t>
      </w:r>
      <w:r w:rsidR="004A6916" w:rsidRPr="00CD5CF4">
        <w:rPr>
          <w:rFonts w:ascii="Times New Roman" w:eastAsia="Calibri" w:hAnsi="Times New Roman" w:cs="Times New Roman"/>
          <w:sz w:val="24"/>
          <w:szCs w:val="24"/>
        </w:rPr>
        <w:t>dodjeli bespovratnih sredstava</w:t>
      </w:r>
      <w:r w:rsidRPr="00CD5CF4">
        <w:rPr>
          <w:rFonts w:ascii="Times New Roman" w:eastAsia="Calibri" w:hAnsi="Times New Roman" w:cs="Times New Roman"/>
          <w:sz w:val="24"/>
          <w:szCs w:val="24"/>
        </w:rPr>
        <w:t xml:space="preserve"> značajnim nepravilnostima, </w:t>
      </w:r>
      <w:r w:rsidR="001D6C5B" w:rsidRPr="00FA3290">
        <w:rPr>
          <w:rFonts w:ascii="Times New Roman" w:eastAsia="Calibri" w:hAnsi="Times New Roman" w:cs="Times New Roman"/>
          <w:sz w:val="24"/>
          <w:szCs w:val="24"/>
        </w:rPr>
        <w:t>Korisnik se obvezuje vratiti utvrđeni iznos neprihvatljivih troškova.</w:t>
      </w:r>
      <w:r w:rsidR="001D6C5B" w:rsidRPr="00CD5CF4">
        <w:rPr>
          <w:rFonts w:ascii="Times New Roman" w:eastAsia="Calibri" w:hAnsi="Times New Roman" w:cs="Times New Roman"/>
          <w:sz w:val="24"/>
          <w:szCs w:val="24"/>
        </w:rPr>
        <w:t xml:space="preserve"> </w:t>
      </w:r>
    </w:p>
    <w:p w14:paraId="2592A140" w14:textId="77777777" w:rsidR="004D1672" w:rsidRPr="00CD5CF4" w:rsidRDefault="004D1672" w:rsidP="008442BB">
      <w:pPr>
        <w:pStyle w:val="Bezproreda"/>
        <w:jc w:val="both"/>
        <w:rPr>
          <w:rFonts w:ascii="Times New Roman" w:eastAsia="Calibri" w:hAnsi="Times New Roman" w:cs="Times New Roman"/>
          <w:sz w:val="24"/>
          <w:szCs w:val="24"/>
        </w:rPr>
      </w:pPr>
    </w:p>
    <w:p w14:paraId="0540CCFA" w14:textId="77777777" w:rsidR="005D7646" w:rsidRPr="00CD5CF4" w:rsidRDefault="005D7646" w:rsidP="00C66DE0">
      <w:pPr>
        <w:pStyle w:val="Naslov2"/>
      </w:pPr>
      <w:bookmarkStart w:id="75" w:name="_Toc120810224"/>
      <w:r w:rsidRPr="00CD5CF4">
        <w:t>Informiranje i vidljivost</w:t>
      </w:r>
      <w:bookmarkEnd w:id="75"/>
      <w:r w:rsidRPr="00CD5CF4">
        <w:t xml:space="preserve"> </w:t>
      </w:r>
    </w:p>
    <w:p w14:paraId="162CA443" w14:textId="501F7D3A" w:rsidR="005D7646" w:rsidRPr="00CD5CF4" w:rsidRDefault="005D7646" w:rsidP="00101DE8">
      <w:pPr>
        <w:pStyle w:val="Bezproreda"/>
        <w:spacing w:after="200" w:line="276" w:lineRule="auto"/>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Korisnik je dužan uvažavati podrijetlo i osigurati vidljivost sredstava Unije u okviru NPOO-a. </w:t>
      </w:r>
    </w:p>
    <w:p w14:paraId="49A6606D" w14:textId="77777777" w:rsidR="005D7646" w:rsidRPr="00CD5CF4" w:rsidRDefault="005D7646" w:rsidP="00101DE8">
      <w:pPr>
        <w:pStyle w:val="Bezproreda"/>
        <w:spacing w:after="200" w:line="276" w:lineRule="auto"/>
        <w:jc w:val="both"/>
        <w:rPr>
          <w:rFonts w:ascii="Times New Roman" w:eastAsia="Calibri" w:hAnsi="Times New Roman" w:cs="Times New Roman"/>
          <w:sz w:val="24"/>
          <w:szCs w:val="24"/>
        </w:rPr>
      </w:pPr>
      <w:r w:rsidRPr="00CD5CF4">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je </w:t>
      </w:r>
      <w:r w:rsidR="00902EEC" w:rsidRPr="00CD5CF4">
        <w:rPr>
          <w:rFonts w:ascii="Times New Roman" w:eastAsia="Times New Roman" w:hAnsi="Times New Roman" w:cs="Times New Roman"/>
          <w:bCs/>
          <w:snapToGrid w:val="0"/>
          <w:sz w:val="24"/>
          <w:szCs w:val="24"/>
        </w:rPr>
        <w:t>K</w:t>
      </w:r>
      <w:r w:rsidRPr="00CD5CF4">
        <w:rPr>
          <w:rFonts w:ascii="Times New Roman" w:eastAsia="Times New Roman" w:hAnsi="Times New Roman" w:cs="Times New Roman"/>
          <w:bCs/>
          <w:snapToGrid w:val="0"/>
          <w:sz w:val="24"/>
          <w:szCs w:val="24"/>
        </w:rPr>
        <w:t>orisnik</w:t>
      </w:r>
      <w:r w:rsidR="00AB180F" w:rsidRPr="00CD5CF4">
        <w:rPr>
          <w:rFonts w:ascii="Times New Roman" w:eastAsia="Times New Roman" w:hAnsi="Times New Roman" w:cs="Times New Roman"/>
          <w:bCs/>
          <w:snapToGrid w:val="0"/>
          <w:sz w:val="24"/>
          <w:szCs w:val="24"/>
        </w:rPr>
        <w:t xml:space="preserve"> </w:t>
      </w:r>
      <w:r w:rsidRPr="00CD5CF4">
        <w:rPr>
          <w:rFonts w:ascii="Times New Roman" w:eastAsia="Times New Roman" w:hAnsi="Times New Roman" w:cs="Times New Roman"/>
          <w:bCs/>
          <w:snapToGrid w:val="0"/>
          <w:sz w:val="24"/>
          <w:szCs w:val="24"/>
        </w:rPr>
        <w:t xml:space="preserve">dužan, </w:t>
      </w:r>
      <w:r w:rsidRPr="00CD5CF4">
        <w:rPr>
          <w:rFonts w:ascii="Times New Roman" w:hAnsi="Times New Roman" w:cs="Times New Roman"/>
          <w:color w:val="000000"/>
          <w:sz w:val="24"/>
          <w:szCs w:val="24"/>
        </w:rPr>
        <w:t xml:space="preserve"> gdje je to primjenjivo, ispravno i vidljivo, </w:t>
      </w:r>
      <w:r w:rsidRPr="00CD5CF4">
        <w:rPr>
          <w:rFonts w:ascii="Times New Roman" w:eastAsia="Times New Roman" w:hAnsi="Times New Roman" w:cs="Times New Roman"/>
          <w:bCs/>
          <w:snapToGrid w:val="0"/>
          <w:sz w:val="24"/>
          <w:szCs w:val="24"/>
        </w:rPr>
        <w:t>prikazati u svim komunikacijskim aktivnostima</w:t>
      </w:r>
      <w:r w:rsidRPr="00CD5CF4">
        <w:rPr>
          <w:rFonts w:ascii="Times New Roman" w:hAnsi="Times New Roman" w:cs="Times New Roman"/>
          <w:color w:val="000000"/>
          <w:sz w:val="24"/>
          <w:szCs w:val="24"/>
        </w:rPr>
        <w:t xml:space="preserve"> amblem EU-a s odgovarajućom izjavom o financiranju </w:t>
      </w:r>
      <w:r w:rsidRPr="00CD5CF4">
        <w:rPr>
          <w:rFonts w:ascii="Times New Roman" w:hAnsi="Times New Roman" w:cs="Times New Roman"/>
          <w:i/>
          <w:iCs/>
          <w:color w:val="000000"/>
          <w:sz w:val="24"/>
          <w:szCs w:val="24"/>
        </w:rPr>
        <w:t xml:space="preserve">(koja glasi: „Financira Europska unija – NextGenerationEU”), </w:t>
      </w:r>
      <w:r w:rsidRPr="00CD5CF4">
        <w:rPr>
          <w:rFonts w:ascii="Times New Roman" w:hAnsi="Times New Roman" w:cs="Times New Roman"/>
          <w:color w:val="000000"/>
          <w:sz w:val="24"/>
          <w:szCs w:val="24"/>
        </w:rPr>
        <w:t>uzimajući u obzir i:</w:t>
      </w:r>
    </w:p>
    <w:p w14:paraId="0ECE1762" w14:textId="77777777" w:rsidR="005D7646" w:rsidRPr="00CD5CF4" w:rsidRDefault="005D7646" w:rsidP="00101DE8">
      <w:pPr>
        <w:numPr>
          <w:ilvl w:val="0"/>
          <w:numId w:val="9"/>
        </w:numPr>
        <w:jc w:val="both"/>
        <w:rPr>
          <w:rFonts w:ascii="Times New Roman" w:hAnsi="Times New Roman" w:cs="Times New Roman"/>
          <w:color w:val="000000"/>
          <w:sz w:val="24"/>
          <w:szCs w:val="24"/>
        </w:rPr>
      </w:pPr>
      <w:r w:rsidRPr="00CD5CF4">
        <w:rPr>
          <w:rFonts w:ascii="Times New Roman" w:hAnsi="Times New Roman" w:cs="Times New Roman"/>
          <w:color w:val="000000"/>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1363BFA7" w14:textId="77777777" w:rsidR="005D7646" w:rsidRPr="00CD5CF4" w:rsidRDefault="005D7646" w:rsidP="00101DE8">
      <w:pPr>
        <w:numPr>
          <w:ilvl w:val="0"/>
          <w:numId w:val="9"/>
        </w:numPr>
        <w:jc w:val="both"/>
        <w:rPr>
          <w:rFonts w:ascii="Times New Roman" w:hAnsi="Times New Roman" w:cs="Times New Roman"/>
          <w:color w:val="000000"/>
          <w:sz w:val="24"/>
          <w:szCs w:val="24"/>
        </w:rPr>
      </w:pPr>
      <w:r w:rsidRPr="00CD5CF4">
        <w:rPr>
          <w:rFonts w:ascii="Times New Roman" w:hAnsi="Times New Roman" w:cs="Times New Roman"/>
          <w:color w:val="000000"/>
          <w:sz w:val="24"/>
          <w:szCs w:val="24"/>
        </w:rPr>
        <w:t>Kada je to primjenjivo, država članica dužna je navesti sljedeće odricanje od odgovornosti: „</w:t>
      </w:r>
      <w:r w:rsidRPr="00CD5CF4">
        <w:rPr>
          <w:rFonts w:ascii="Times New Roman" w:hAnsi="Times New Roman" w:cs="Times New Roman"/>
          <w:i/>
          <w:iCs/>
          <w:color w:val="000000"/>
          <w:sz w:val="24"/>
          <w:szCs w:val="24"/>
        </w:rPr>
        <w:t xml:space="preserve">Financira Europska unija – NextGenerationEU. Izneseni stavovi i mišljenja samo su autorova i ne odražavaju nužno službena stajališta Europske unije ili </w:t>
      </w:r>
      <w:r w:rsidRPr="00CD5CF4">
        <w:rPr>
          <w:rFonts w:ascii="Times New Roman" w:hAnsi="Times New Roman" w:cs="Times New Roman"/>
          <w:i/>
          <w:iCs/>
          <w:color w:val="000000"/>
          <w:sz w:val="24"/>
          <w:szCs w:val="24"/>
        </w:rPr>
        <w:lastRenderedPageBreak/>
        <w:t>Europske komisije. Ni Europska unija ni Europska komisija ne mogu se smatrati odgovornima za njih</w:t>
      </w:r>
      <w:r w:rsidRPr="00CD5CF4">
        <w:rPr>
          <w:rFonts w:ascii="Times New Roman" w:hAnsi="Times New Roman" w:cs="Times New Roman"/>
          <w:color w:val="000000"/>
          <w:sz w:val="24"/>
          <w:szCs w:val="24"/>
        </w:rPr>
        <w:t>.”</w:t>
      </w:r>
    </w:p>
    <w:p w14:paraId="74BC3438" w14:textId="77777777" w:rsidR="005D7646" w:rsidRPr="00CD5CF4" w:rsidRDefault="005D7646" w:rsidP="00101DE8">
      <w:pPr>
        <w:rPr>
          <w:rFonts w:ascii="Times New Roman" w:hAnsi="Times New Roman" w:cs="Times New Roman"/>
          <w:color w:val="000000"/>
          <w:sz w:val="24"/>
          <w:szCs w:val="24"/>
          <w:u w:val="single"/>
        </w:rPr>
      </w:pPr>
    </w:p>
    <w:p w14:paraId="732C3E47" w14:textId="77777777" w:rsidR="005D7646" w:rsidRPr="00CD5CF4" w:rsidRDefault="005D7646" w:rsidP="00101DE8">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Osim mjera informiranja i vidljivosti koje </w:t>
      </w:r>
      <w:r w:rsidR="00902EEC" w:rsidRPr="00CD5CF4">
        <w:rPr>
          <w:rFonts w:ascii="Times New Roman" w:eastAsia="Calibri" w:hAnsi="Times New Roman" w:cs="Times New Roman"/>
          <w:sz w:val="24"/>
          <w:szCs w:val="24"/>
        </w:rPr>
        <w:t>K</w:t>
      </w:r>
      <w:r w:rsidRPr="00CD5CF4">
        <w:rPr>
          <w:rFonts w:ascii="Times New Roman" w:eastAsia="Calibri" w:hAnsi="Times New Roman" w:cs="Times New Roman"/>
          <w:sz w:val="24"/>
          <w:szCs w:val="24"/>
        </w:rPr>
        <w:t xml:space="preserve">orisnik samostalno poduzima u okviru projekta, </w:t>
      </w:r>
      <w:r w:rsidR="00902EEC" w:rsidRPr="00CD5CF4">
        <w:rPr>
          <w:rFonts w:ascii="Times New Roman" w:eastAsia="Calibri" w:hAnsi="Times New Roman" w:cs="Times New Roman"/>
          <w:sz w:val="24"/>
          <w:szCs w:val="24"/>
        </w:rPr>
        <w:t>K</w:t>
      </w:r>
      <w:r w:rsidRPr="00CD5CF4">
        <w:rPr>
          <w:rFonts w:ascii="Times New Roman" w:eastAsia="Calibri" w:hAnsi="Times New Roman" w:cs="Times New Roman"/>
          <w:sz w:val="24"/>
          <w:szCs w:val="24"/>
        </w:rPr>
        <w:t>orisnik</w:t>
      </w:r>
      <w:r w:rsidR="00594AA4" w:rsidRPr="00CD5CF4">
        <w:rPr>
          <w:rFonts w:ascii="Times New Roman" w:eastAsia="Calibri" w:hAnsi="Times New Roman" w:cs="Times New Roman"/>
          <w:sz w:val="24"/>
          <w:szCs w:val="24"/>
        </w:rPr>
        <w:t xml:space="preserve"> </w:t>
      </w:r>
      <w:r w:rsidRPr="00CD5CF4">
        <w:rPr>
          <w:rFonts w:ascii="Times New Roman" w:eastAsia="Calibri" w:hAnsi="Times New Roman" w:cs="Times New Roman"/>
          <w:sz w:val="24"/>
          <w:szCs w:val="24"/>
        </w:rPr>
        <w:t xml:space="preserve">je obavezan odazvati se na pozive </w:t>
      </w:r>
      <w:r w:rsidR="00CF3E5B">
        <w:rPr>
          <w:rFonts w:ascii="Times New Roman" w:eastAsia="Calibri" w:hAnsi="Times New Roman" w:cs="Times New Roman"/>
          <w:sz w:val="24"/>
          <w:szCs w:val="24"/>
        </w:rPr>
        <w:t>HZZ</w:t>
      </w:r>
      <w:r w:rsidR="00594AA4" w:rsidRPr="00CD5CF4">
        <w:rPr>
          <w:rFonts w:ascii="Times New Roman" w:eastAsia="Calibri" w:hAnsi="Times New Roman" w:cs="Times New Roman"/>
          <w:sz w:val="24"/>
          <w:szCs w:val="24"/>
        </w:rPr>
        <w:t>-a</w:t>
      </w:r>
      <w:r w:rsidRPr="00CD5CF4">
        <w:rPr>
          <w:rFonts w:ascii="Times New Roman" w:eastAsia="Calibri" w:hAnsi="Times New Roman" w:cs="Times New Roman"/>
          <w:sz w:val="24"/>
          <w:szCs w:val="24"/>
        </w:rPr>
        <w:t xml:space="preserve"> i </w:t>
      </w:r>
      <w:r w:rsidR="00805635">
        <w:rPr>
          <w:rFonts w:ascii="Times New Roman" w:eastAsia="Calibri" w:hAnsi="Times New Roman" w:cs="Times New Roman"/>
          <w:sz w:val="24"/>
          <w:szCs w:val="24"/>
        </w:rPr>
        <w:t>MROSP-u</w:t>
      </w:r>
      <w:r w:rsidRPr="00CD5CF4">
        <w:rPr>
          <w:rFonts w:ascii="Times New Roman" w:eastAsia="Calibri" w:hAnsi="Times New Roman" w:cs="Times New Roman"/>
          <w:sz w:val="24"/>
          <w:szCs w:val="24"/>
        </w:rPr>
        <w:t xml:space="preserve"> za sudjelovanje na organiziranim događanjima informiranja i vidljivosti.</w:t>
      </w:r>
    </w:p>
    <w:p w14:paraId="035E2667" w14:textId="77777777" w:rsidR="005D7646" w:rsidRPr="00CD5CF4" w:rsidRDefault="005D7646" w:rsidP="005D7646">
      <w:pPr>
        <w:spacing w:after="0" w:line="240" w:lineRule="auto"/>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9040"/>
      </w:tblGrid>
      <w:tr w:rsidR="005D7646" w:rsidRPr="00CD5CF4" w14:paraId="602665F0" w14:textId="77777777" w:rsidTr="003958C6">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F3F397" w14:textId="77777777" w:rsidR="005D7646" w:rsidRPr="00E33502" w:rsidRDefault="005D7646" w:rsidP="003958C6">
            <w:pPr>
              <w:shd w:val="clear" w:color="auto" w:fill="FFFFFF"/>
              <w:rPr>
                <w:rFonts w:ascii="Times New Roman" w:hAnsi="Times New Roman" w:cs="Times New Roman"/>
                <w:color w:val="212121"/>
                <w:sz w:val="24"/>
                <w:szCs w:val="24"/>
                <w:u w:val="single"/>
                <w:lang w:val="it-IT"/>
              </w:rPr>
            </w:pPr>
            <w:r w:rsidRPr="00E33502">
              <w:rPr>
                <w:rFonts w:ascii="Times New Roman" w:hAnsi="Times New Roman" w:cs="Times New Roman"/>
                <w:color w:val="212121"/>
                <w:sz w:val="24"/>
                <w:szCs w:val="24"/>
                <w:u w:val="single"/>
                <w:lang w:val="it-IT"/>
              </w:rPr>
              <w:t>Amblemi i izjava dostupni su na linku:</w:t>
            </w:r>
          </w:p>
          <w:p w14:paraId="22D4CE36" w14:textId="77777777" w:rsidR="005D7646" w:rsidRPr="00CD5CF4" w:rsidRDefault="006C38AD" w:rsidP="003958C6">
            <w:pPr>
              <w:shd w:val="clear" w:color="auto" w:fill="FFFFFF"/>
              <w:rPr>
                <w:rFonts w:ascii="Times New Roman" w:hAnsi="Times New Roman" w:cs="Times New Roman"/>
                <w:sz w:val="24"/>
                <w:szCs w:val="24"/>
                <w:u w:val="single"/>
              </w:rPr>
            </w:pPr>
            <w:hyperlink r:id="rId17" w:tgtFrame="_blank" w:history="1">
              <w:r w:rsidR="005D7646" w:rsidRPr="00E33502">
                <w:rPr>
                  <w:rStyle w:val="Hiperveza"/>
                  <w:rFonts w:ascii="Times New Roman" w:hAnsi="Times New Roman" w:cs="Times New Roman"/>
                  <w:sz w:val="24"/>
                  <w:szCs w:val="24"/>
                  <w:lang w:val="it-IT"/>
                </w:rPr>
                <w:t>https://ec.europa.eu/regional_policy/en/information/logos_downloadcenter/</w:t>
              </w:r>
            </w:hyperlink>
            <w:r w:rsidR="005D7646" w:rsidRPr="00E33502">
              <w:rPr>
                <w:rFonts w:ascii="Times New Roman" w:hAnsi="Times New Roman" w:cs="Times New Roman"/>
                <w:color w:val="212121"/>
                <w:sz w:val="24"/>
                <w:szCs w:val="24"/>
                <w:u w:val="single"/>
                <w:lang w:val="it-IT"/>
              </w:rPr>
              <w:t> </w:t>
            </w:r>
          </w:p>
          <w:p w14:paraId="58F7A5BD" w14:textId="77777777" w:rsidR="00932277" w:rsidRDefault="005D7646" w:rsidP="003958C6">
            <w:pPr>
              <w:shd w:val="clear" w:color="auto" w:fill="FFFFFF"/>
              <w:jc w:val="both"/>
              <w:rPr>
                <w:rFonts w:ascii="Times New Roman" w:hAnsi="Times New Roman" w:cs="Times New Roman"/>
                <w:color w:val="212121"/>
                <w:sz w:val="24"/>
                <w:szCs w:val="24"/>
                <w:u w:val="single"/>
                <w:lang w:val="en-IE"/>
              </w:rPr>
            </w:pPr>
            <w:r w:rsidRPr="00CD5CF4">
              <w:rPr>
                <w:rFonts w:ascii="Times New Roman" w:hAnsi="Times New Roman" w:cs="Times New Roman"/>
                <w:color w:val="212121"/>
                <w:sz w:val="24"/>
                <w:szCs w:val="24"/>
                <w:u w:val="single"/>
                <w:lang w:val="en-IE"/>
              </w:rPr>
              <w:t xml:space="preserve">Generator uzoraka: </w:t>
            </w:r>
          </w:p>
          <w:p w14:paraId="2F9E1F60" w14:textId="77777777" w:rsidR="005D7646" w:rsidRPr="00CD5CF4" w:rsidRDefault="006C38AD" w:rsidP="003958C6">
            <w:pPr>
              <w:shd w:val="clear" w:color="auto" w:fill="FFFFFF"/>
              <w:jc w:val="both"/>
              <w:rPr>
                <w:rFonts w:ascii="Times New Roman" w:hAnsi="Times New Roman" w:cs="Times New Roman"/>
                <w:sz w:val="24"/>
                <w:szCs w:val="24"/>
                <w:u w:val="single"/>
              </w:rPr>
            </w:pPr>
            <w:hyperlink r:id="rId18" w:tgtFrame="_blank" w:history="1">
              <w:r w:rsidR="005D7646" w:rsidRPr="00CD5CF4">
                <w:rPr>
                  <w:rStyle w:val="Hiperveza"/>
                  <w:rFonts w:ascii="Times New Roman" w:hAnsi="Times New Roman" w:cs="Times New Roman"/>
                  <w:sz w:val="24"/>
                  <w:szCs w:val="24"/>
                  <w:lang w:val="en-IE"/>
                </w:rPr>
                <w:t>https://www.euinmyregion.eu/generator</w:t>
              </w:r>
            </w:hyperlink>
          </w:p>
        </w:tc>
      </w:tr>
    </w:tbl>
    <w:p w14:paraId="3C218DA4" w14:textId="77777777" w:rsidR="005D7646" w:rsidRPr="00CD5CF4" w:rsidRDefault="005D7646" w:rsidP="005D7646">
      <w:pPr>
        <w:jc w:val="both"/>
        <w:rPr>
          <w:rFonts w:ascii="Times New Roman" w:hAnsi="Times New Roman" w:cs="Times New Roman"/>
        </w:rPr>
      </w:pPr>
    </w:p>
    <w:p w14:paraId="6E43A42B" w14:textId="77777777" w:rsidR="005D7646" w:rsidRPr="00CD5CF4" w:rsidRDefault="005D7646" w:rsidP="00C66DE0">
      <w:pPr>
        <w:pStyle w:val="Naslov2"/>
      </w:pPr>
      <w:bookmarkStart w:id="76" w:name="_Toc413937365"/>
      <w:bookmarkStart w:id="77" w:name="_Toc410305624"/>
      <w:bookmarkStart w:id="78" w:name="_Toc425768224"/>
      <w:bookmarkStart w:id="79" w:name="_Toc2260448"/>
      <w:bookmarkStart w:id="80" w:name="_Toc120810225"/>
      <w:r w:rsidRPr="00CD5CF4">
        <w:t>Podnošenje zahtjeva za preduj</w:t>
      </w:r>
      <w:bookmarkEnd w:id="76"/>
      <w:bookmarkEnd w:id="77"/>
      <w:bookmarkEnd w:id="78"/>
      <w:bookmarkEnd w:id="79"/>
      <w:r w:rsidRPr="00CD5CF4">
        <w:t>am</w:t>
      </w:r>
      <w:bookmarkEnd w:id="80"/>
    </w:p>
    <w:p w14:paraId="33FDEC6C" w14:textId="77777777" w:rsidR="00902EEC" w:rsidRPr="00CD5CF4" w:rsidRDefault="00CF3E5B" w:rsidP="00C17EDD">
      <w:pPr>
        <w:pStyle w:val="Bezproreda"/>
        <w:jc w:val="both"/>
        <w:rPr>
          <w:rFonts w:ascii="Times New Roman" w:eastAsia="Calibri" w:hAnsi="Times New Roman" w:cs="Times New Roman"/>
          <w:sz w:val="24"/>
          <w:szCs w:val="24"/>
        </w:rPr>
      </w:pPr>
      <w:r w:rsidRPr="00CF3E5B">
        <w:rPr>
          <w:rFonts w:ascii="Times New Roman" w:eastAsia="Calibri" w:hAnsi="Times New Roman" w:cs="Times New Roman"/>
          <w:sz w:val="24"/>
          <w:szCs w:val="24"/>
        </w:rPr>
        <w:t xml:space="preserve">U okviru ovog Poziva </w:t>
      </w:r>
      <w:r w:rsidRPr="00CF3E5B">
        <w:rPr>
          <w:rFonts w:ascii="Times New Roman" w:eastAsia="Calibri" w:hAnsi="Times New Roman" w:cs="Times New Roman"/>
          <w:b/>
          <w:sz w:val="24"/>
          <w:szCs w:val="24"/>
        </w:rPr>
        <w:t>nije omogućena isplata predujma</w:t>
      </w:r>
      <w:r w:rsidRPr="00CF3E5B">
        <w:rPr>
          <w:rFonts w:ascii="Times New Roman" w:eastAsia="Calibri" w:hAnsi="Times New Roman" w:cs="Times New Roman"/>
          <w:sz w:val="24"/>
          <w:szCs w:val="24"/>
        </w:rPr>
        <w:t>.</w:t>
      </w:r>
    </w:p>
    <w:p w14:paraId="2F63CD2B" w14:textId="77777777" w:rsidR="00F83488" w:rsidRPr="00CD5CF4" w:rsidRDefault="00F83488" w:rsidP="00C17EDD">
      <w:pPr>
        <w:pStyle w:val="Bezproreda"/>
        <w:jc w:val="both"/>
        <w:rPr>
          <w:rFonts w:ascii="Times New Roman" w:eastAsia="Calibri" w:hAnsi="Times New Roman" w:cs="Times New Roman"/>
          <w:sz w:val="24"/>
          <w:szCs w:val="24"/>
        </w:rPr>
      </w:pPr>
    </w:p>
    <w:p w14:paraId="22C2AD9C" w14:textId="77777777" w:rsidR="00902EEC" w:rsidRPr="00CD5CF4" w:rsidRDefault="00902EEC" w:rsidP="00C17EDD">
      <w:pPr>
        <w:pStyle w:val="Bezproreda"/>
        <w:rPr>
          <w:rFonts w:ascii="Times New Roman" w:eastAsia="Calibri" w:hAnsi="Times New Roman" w:cs="Times New Roman"/>
          <w:sz w:val="24"/>
          <w:szCs w:val="24"/>
        </w:rPr>
      </w:pPr>
    </w:p>
    <w:p w14:paraId="218AFBFC" w14:textId="77777777" w:rsidR="005D7646" w:rsidRDefault="008442BB" w:rsidP="00D72932">
      <w:pPr>
        <w:pStyle w:val="Naslov1"/>
        <w:spacing w:after="100" w:afterAutospacing="1"/>
      </w:pPr>
      <w:bookmarkStart w:id="81" w:name="_Toc120810226"/>
      <w:r w:rsidRPr="00CD5CF4">
        <w:t>ZAŠTITA OSOBNIH PODATAKA</w:t>
      </w:r>
      <w:bookmarkEnd w:id="81"/>
    </w:p>
    <w:p w14:paraId="6BF1C2DE" w14:textId="77777777" w:rsidR="005D7646" w:rsidRPr="00CD5CF4" w:rsidRDefault="005D7646" w:rsidP="00D72932">
      <w:pPr>
        <w:spacing w:after="100" w:afterAutospacing="1"/>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02145B" w:rsidRPr="00CD5CF4">
        <w:rPr>
          <w:rFonts w:ascii="Times New Roman" w:eastAsia="Calibri" w:hAnsi="Times New Roman" w:cs="Times New Roman"/>
          <w:sz w:val="24"/>
          <w:szCs w:val="24"/>
        </w:rPr>
        <w:t>NN</w:t>
      </w:r>
      <w:r w:rsidRPr="00CD5CF4">
        <w:rPr>
          <w:rFonts w:ascii="Times New Roman" w:eastAsia="Calibri" w:hAnsi="Times New Roman" w:cs="Times New Roman"/>
          <w:sz w:val="24"/>
          <w:szCs w:val="24"/>
        </w:rPr>
        <w:t xml:space="preserve"> br. 42/18).</w:t>
      </w:r>
    </w:p>
    <w:p w14:paraId="34CDB410"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CD5CF4">
        <w:rPr>
          <w:rFonts w:ascii="Times New Roman" w:eastAsia="Times New Roman" w:hAnsi="Times New Roman" w:cs="Times New Roman"/>
          <w:sz w:val="24"/>
          <w:szCs w:val="24"/>
          <w:lang w:val="hr"/>
        </w:rPr>
        <w:t xml:space="preserve">U postupku dodjele primjenjuje se načelo zaštite osobnih podataka u vidu nedostupnosti podataka, kao javnih podataka, koji se odnose na imena osoba koje su uključene u provedbu postupka dodjele kao i imena vanjskih ocjenjivača. </w:t>
      </w:r>
      <w:r w:rsidRPr="00CD5CF4">
        <w:rPr>
          <w:rFonts w:ascii="Times New Roman" w:eastAsia="Calibri" w:hAnsi="Times New Roman" w:cs="Times New Roman"/>
          <w:sz w:val="24"/>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52819590"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Navedeni se osobni podaci mogu razmjenjivati:</w:t>
      </w:r>
    </w:p>
    <w:p w14:paraId="5053A7A7"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 između tijela sustava za provedbu i praćenje NPOO </w:t>
      </w:r>
    </w:p>
    <w:p w14:paraId="3453928D"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lastRenderedPageBreak/>
        <w:t>- 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0529FFBF"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 između tijela sustava za provedbu i praćenje NPOO te osoba koje su ta tijela angažirala/ovlastila za izvršenje usluga vezano uz potrebu ili obvezu obavljanja aktivnosti u okviru njihovih funkcija. </w:t>
      </w:r>
    </w:p>
    <w:p w14:paraId="3744F1AB"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Pristup osobnim podacima je ograničen samo na osobe koje  obavljaju poslove za koje je pristup osobnim podacima nužan.</w:t>
      </w:r>
    </w:p>
    <w:p w14:paraId="6AF7F832"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Prijavitelji odnosno korisnici imaju sljedeća prava u zaštiti osobnih podataka:</w:t>
      </w:r>
    </w:p>
    <w:p w14:paraId="45F99684"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131025A4"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xml:space="preserve">- pravo na ispravak netočnih i nadopunu nepotpunih podataka </w:t>
      </w:r>
    </w:p>
    <w:p w14:paraId="6D80B654"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7DDFA5BB"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pravo na ograničavanje obrade osobnih podataka</w:t>
      </w:r>
    </w:p>
    <w:p w14:paraId="07E5E276"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pravo uložiti prigovor na obradu osobnih podataka</w:t>
      </w:r>
    </w:p>
    <w:p w14:paraId="192D6F29" w14:textId="77777777" w:rsidR="005D7646" w:rsidRPr="00CD5CF4"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 pravo podnijeti pritužbu Agenciji za zaštitu osobnih podataka.</w:t>
      </w:r>
    </w:p>
    <w:p w14:paraId="7F0E2466" w14:textId="77777777" w:rsidR="005D7646" w:rsidRPr="00CD5CF4" w:rsidRDefault="005D7646" w:rsidP="005D7646">
      <w:pPr>
        <w:jc w:val="both"/>
        <w:rPr>
          <w:rFonts w:ascii="Times New Roman" w:hAnsi="Times New Roman" w:cs="Times New Roman"/>
          <w:sz w:val="24"/>
          <w:szCs w:val="24"/>
        </w:rPr>
      </w:pPr>
      <w:r w:rsidRPr="00CD5CF4">
        <w:rPr>
          <w:rFonts w:ascii="Times New Roman" w:eastAsia="Calibri" w:hAnsi="Times New Roman" w:cs="Times New Roman"/>
          <w:sz w:val="24"/>
          <w:szCs w:val="24"/>
        </w:rPr>
        <w:t>Osobni podaci čuvaju se dok za navedeno postoji svrha</w:t>
      </w:r>
      <w:r w:rsidR="004E6F62" w:rsidRPr="00CD5CF4">
        <w:rPr>
          <w:rFonts w:ascii="Times New Roman" w:eastAsia="Calibri" w:hAnsi="Times New Roman" w:cs="Times New Roman"/>
          <w:sz w:val="24"/>
          <w:szCs w:val="24"/>
        </w:rPr>
        <w:t>, a najdulje 5 godina nakon zatvaranja Nacionalnog plana oporavka i otpornosti 2021.- 2026.</w:t>
      </w:r>
    </w:p>
    <w:p w14:paraId="5C975936" w14:textId="77777777" w:rsidR="005D7646" w:rsidRDefault="005D7646" w:rsidP="005D7646">
      <w:pPr>
        <w:jc w:val="both"/>
        <w:rPr>
          <w:rFonts w:ascii="Times New Roman" w:eastAsia="Calibri" w:hAnsi="Times New Roman" w:cs="Times New Roman"/>
          <w:sz w:val="24"/>
          <w:szCs w:val="24"/>
        </w:rPr>
      </w:pPr>
      <w:r w:rsidRPr="00CD5CF4">
        <w:rPr>
          <w:rFonts w:ascii="Times New Roman" w:eastAsia="Calibri" w:hAnsi="Times New Roman" w:cs="Times New Roman"/>
          <w:sz w:val="24"/>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354645B5" w14:textId="77777777" w:rsidR="005D7646" w:rsidRPr="00CD5CF4" w:rsidRDefault="008442BB" w:rsidP="00D72932">
      <w:pPr>
        <w:pStyle w:val="Naslov1"/>
      </w:pPr>
      <w:bookmarkStart w:id="82" w:name="_OBRASCI_I_PRILOZI"/>
      <w:bookmarkStart w:id="83" w:name="_Toc120810227"/>
      <w:bookmarkEnd w:id="82"/>
      <w:r w:rsidRPr="00CD5CF4">
        <w:t>OBRASCI I PRILOZI</w:t>
      </w:r>
      <w:bookmarkEnd w:id="83"/>
    </w:p>
    <w:p w14:paraId="63ED0978" w14:textId="77777777" w:rsidR="00594AA4" w:rsidRPr="00CD5CF4" w:rsidRDefault="00594AA4" w:rsidP="00594AA4">
      <w:pPr>
        <w:spacing w:after="0"/>
        <w:rPr>
          <w:rFonts w:ascii="Times New Roman" w:hAnsi="Times New Roman" w:cs="Times New Roman"/>
          <w:lang w:val="hr"/>
        </w:rPr>
      </w:pPr>
    </w:p>
    <w:p w14:paraId="17911CD5" w14:textId="77777777" w:rsidR="005D7646" w:rsidRPr="00CD5CF4" w:rsidRDefault="005D7646" w:rsidP="005D7646">
      <w:pPr>
        <w:pStyle w:val="Bezproreda"/>
        <w:jc w:val="both"/>
        <w:rPr>
          <w:rFonts w:ascii="Times New Roman" w:hAnsi="Times New Roman" w:cs="Times New Roman"/>
          <w:sz w:val="24"/>
          <w:szCs w:val="24"/>
        </w:rPr>
      </w:pPr>
      <w:r w:rsidRPr="00CD5CF4">
        <w:rPr>
          <w:rFonts w:ascii="Times New Roman" w:hAnsi="Times New Roman" w:cs="Times New Roman"/>
          <w:sz w:val="24"/>
          <w:szCs w:val="24"/>
        </w:rPr>
        <w:t xml:space="preserve">Obrasci koji su sastavni dio Poziva: </w:t>
      </w:r>
    </w:p>
    <w:p w14:paraId="0FB07E43" w14:textId="339A281D" w:rsidR="00123912" w:rsidRPr="00CD5CF4" w:rsidRDefault="00123912" w:rsidP="00C17EDD">
      <w:pPr>
        <w:pStyle w:val="Bezproreda"/>
        <w:jc w:val="both"/>
        <w:rPr>
          <w:rFonts w:ascii="Times New Roman" w:hAnsi="Times New Roman" w:cs="Times New Roman"/>
          <w:sz w:val="24"/>
          <w:szCs w:val="24"/>
        </w:rPr>
      </w:pPr>
    </w:p>
    <w:p w14:paraId="00E87822" w14:textId="3C019E34" w:rsidR="00DC38B2" w:rsidRDefault="009C2312" w:rsidP="00C17EDD">
      <w:pPr>
        <w:pStyle w:val="Bezproreda"/>
        <w:jc w:val="both"/>
        <w:rPr>
          <w:rFonts w:ascii="Times New Roman" w:hAnsi="Times New Roman" w:cs="Times New Roman"/>
          <w:sz w:val="24"/>
          <w:szCs w:val="24"/>
        </w:rPr>
      </w:pPr>
      <w:r w:rsidRPr="00CD5CF4">
        <w:rPr>
          <w:rFonts w:ascii="Times New Roman" w:hAnsi="Times New Roman" w:cs="Times New Roman"/>
          <w:sz w:val="24"/>
          <w:szCs w:val="24"/>
        </w:rPr>
        <w:t>Obrazac</w:t>
      </w:r>
      <w:r w:rsidR="003D183F" w:rsidRPr="00CD5CF4">
        <w:rPr>
          <w:rFonts w:ascii="Times New Roman" w:hAnsi="Times New Roman" w:cs="Times New Roman"/>
          <w:sz w:val="24"/>
          <w:szCs w:val="24"/>
        </w:rPr>
        <w:t xml:space="preserve"> </w:t>
      </w:r>
      <w:r w:rsidR="00D04A66">
        <w:rPr>
          <w:rFonts w:ascii="Times New Roman" w:hAnsi="Times New Roman" w:cs="Times New Roman"/>
          <w:sz w:val="24"/>
          <w:szCs w:val="24"/>
        </w:rPr>
        <w:t>1</w:t>
      </w:r>
      <w:r w:rsidR="0066348C">
        <w:rPr>
          <w:rFonts w:ascii="Times New Roman" w:hAnsi="Times New Roman" w:cs="Times New Roman"/>
          <w:sz w:val="24"/>
          <w:szCs w:val="24"/>
        </w:rPr>
        <w:t xml:space="preserve"> - Izjava prijavitelja</w:t>
      </w:r>
      <w:r w:rsidR="00D04A66">
        <w:rPr>
          <w:rFonts w:ascii="Times New Roman" w:hAnsi="Times New Roman" w:cs="Times New Roman"/>
          <w:sz w:val="24"/>
          <w:szCs w:val="24"/>
        </w:rPr>
        <w:t xml:space="preserve"> i partnera </w:t>
      </w:r>
      <w:r w:rsidR="00C93439" w:rsidRPr="00C93439">
        <w:rPr>
          <w:rFonts w:ascii="Times New Roman" w:hAnsi="Times New Roman" w:cs="Times New Roman"/>
          <w:sz w:val="24"/>
          <w:szCs w:val="24"/>
        </w:rPr>
        <w:t>o istinitosti podataka, izbjegavanju dvostrukog financiranja i ispunjavanju preduvjeta za sudjelovanje u postupku dodjele</w:t>
      </w:r>
    </w:p>
    <w:p w14:paraId="113E6CCA" w14:textId="74F35023" w:rsidR="00630DC9" w:rsidRDefault="00630DC9" w:rsidP="00C17ED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Obrazac 2 </w:t>
      </w:r>
      <w:r w:rsidR="003A71A9" w:rsidRPr="003A71A9">
        <w:rPr>
          <w:rFonts w:ascii="Times New Roman" w:hAnsi="Times New Roman" w:cs="Times New Roman"/>
          <w:sz w:val="24"/>
          <w:szCs w:val="24"/>
        </w:rPr>
        <w:t>Popis minimalnog sadržaja Sporazuma o partnerstvu</w:t>
      </w:r>
      <w:r w:rsidR="003A71A9" w:rsidRPr="003A71A9" w:rsidDel="005B7DA2">
        <w:rPr>
          <w:rFonts w:ascii="Times New Roman" w:hAnsi="Times New Roman" w:cs="Times New Roman"/>
          <w:sz w:val="24"/>
          <w:szCs w:val="24"/>
        </w:rPr>
        <w:t xml:space="preserve"> </w:t>
      </w:r>
      <w:r w:rsidR="003A71A9">
        <w:rPr>
          <w:rFonts w:ascii="Times New Roman" w:hAnsi="Times New Roman" w:cs="Times New Roman"/>
          <w:sz w:val="24"/>
          <w:szCs w:val="24"/>
        </w:rPr>
        <w:t>prijavitelja i partnera</w:t>
      </w:r>
    </w:p>
    <w:p w14:paraId="36E1002A" w14:textId="564013DE" w:rsidR="00630DC9" w:rsidRDefault="00630DC9" w:rsidP="00C17ED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Obrazac 3  - </w:t>
      </w:r>
      <w:r w:rsidR="005B7DA2">
        <w:rPr>
          <w:rFonts w:ascii="Times New Roman" w:hAnsi="Times New Roman" w:cs="Times New Roman"/>
          <w:sz w:val="24"/>
          <w:szCs w:val="24"/>
        </w:rPr>
        <w:t>Investicijska studija</w:t>
      </w:r>
    </w:p>
    <w:p w14:paraId="1D34240E" w14:textId="77777777" w:rsidR="0027266D" w:rsidRPr="00CD5CF4" w:rsidRDefault="0027266D" w:rsidP="00C17EDD">
      <w:pPr>
        <w:pStyle w:val="Bezproreda"/>
        <w:jc w:val="both"/>
        <w:rPr>
          <w:rFonts w:ascii="Times New Roman" w:hAnsi="Times New Roman" w:cs="Times New Roman"/>
          <w:sz w:val="24"/>
          <w:szCs w:val="24"/>
        </w:rPr>
      </w:pPr>
    </w:p>
    <w:p w14:paraId="71554EC5" w14:textId="77777777" w:rsidR="00D13284" w:rsidRPr="00CD5CF4" w:rsidRDefault="00D13284" w:rsidP="00DC38B2">
      <w:pPr>
        <w:pStyle w:val="Bezproreda"/>
        <w:rPr>
          <w:rFonts w:ascii="Times New Roman" w:hAnsi="Times New Roman" w:cs="Times New Roman"/>
          <w:sz w:val="24"/>
          <w:szCs w:val="24"/>
        </w:rPr>
      </w:pPr>
    </w:p>
    <w:p w14:paraId="70BBD207" w14:textId="77777777" w:rsidR="00105890" w:rsidRDefault="005D7646" w:rsidP="00DC38B2">
      <w:pPr>
        <w:pStyle w:val="Bezproreda"/>
        <w:rPr>
          <w:rFonts w:ascii="Times New Roman" w:hAnsi="Times New Roman" w:cs="Times New Roman"/>
          <w:sz w:val="24"/>
          <w:szCs w:val="24"/>
        </w:rPr>
      </w:pPr>
      <w:r w:rsidRPr="00CD5CF4">
        <w:rPr>
          <w:rFonts w:ascii="Times New Roman" w:hAnsi="Times New Roman" w:cs="Times New Roman"/>
          <w:sz w:val="24"/>
          <w:szCs w:val="24"/>
        </w:rPr>
        <w:t>Prilozi koji sastavni dio Poziva:</w:t>
      </w:r>
    </w:p>
    <w:p w14:paraId="707542A9" w14:textId="77777777" w:rsidR="00493A34" w:rsidRPr="00CD5CF4" w:rsidRDefault="00493A34" w:rsidP="00DC38B2">
      <w:pPr>
        <w:pStyle w:val="Bezproreda"/>
        <w:rPr>
          <w:rFonts w:ascii="Times New Roman" w:hAnsi="Times New Roman" w:cs="Times New Roman"/>
          <w:sz w:val="24"/>
          <w:szCs w:val="24"/>
        </w:rPr>
      </w:pPr>
    </w:p>
    <w:p w14:paraId="5D8B51CB" w14:textId="77777777" w:rsidR="003D183F" w:rsidRPr="00CD5CF4" w:rsidRDefault="003D183F" w:rsidP="003D183F">
      <w:pPr>
        <w:spacing w:after="0"/>
        <w:rPr>
          <w:rFonts w:ascii="Times New Roman" w:eastAsia="Calibri" w:hAnsi="Times New Roman" w:cs="Times New Roman"/>
          <w:spacing w:val="-1"/>
          <w:sz w:val="24"/>
          <w:szCs w:val="24"/>
          <w:lang w:val="hr"/>
        </w:rPr>
      </w:pPr>
      <w:bookmarkStart w:id="84" w:name="_POJMOVNIK"/>
      <w:bookmarkStart w:id="85" w:name="_Toc452468723"/>
      <w:bookmarkStart w:id="86" w:name="_Toc2260454"/>
      <w:bookmarkEnd w:id="84"/>
      <w:r w:rsidRPr="00CD5CF4">
        <w:rPr>
          <w:rFonts w:ascii="Times New Roman" w:eastAsia="Calibri" w:hAnsi="Times New Roman" w:cs="Times New Roman"/>
          <w:spacing w:val="-1"/>
          <w:sz w:val="24"/>
          <w:szCs w:val="24"/>
          <w:lang w:val="hr"/>
        </w:rPr>
        <w:t>Prilog 1</w:t>
      </w:r>
      <w:r w:rsidR="00493A34">
        <w:rPr>
          <w:rFonts w:ascii="Times New Roman" w:eastAsia="Calibri" w:hAnsi="Times New Roman" w:cs="Times New Roman"/>
          <w:spacing w:val="-1"/>
          <w:sz w:val="24"/>
          <w:szCs w:val="24"/>
          <w:lang w:val="hr"/>
        </w:rPr>
        <w:t xml:space="preserve"> - </w:t>
      </w:r>
      <w:r w:rsidRPr="00CD5CF4">
        <w:rPr>
          <w:rFonts w:ascii="Times New Roman" w:eastAsia="Calibri" w:hAnsi="Times New Roman" w:cs="Times New Roman"/>
          <w:spacing w:val="-1"/>
          <w:sz w:val="24"/>
          <w:szCs w:val="24"/>
          <w:lang w:val="hr"/>
        </w:rPr>
        <w:t>Opći uvjeti Ugovora o dodjeli bespovratnih sredstava</w:t>
      </w:r>
    </w:p>
    <w:p w14:paraId="44CDB116" w14:textId="77777777" w:rsidR="003D183F" w:rsidRPr="00CD5CF4" w:rsidRDefault="003D183F" w:rsidP="003D183F">
      <w:pPr>
        <w:spacing w:after="0"/>
        <w:rPr>
          <w:rFonts w:ascii="Times New Roman" w:eastAsia="Calibri" w:hAnsi="Times New Roman" w:cs="Times New Roman"/>
          <w:spacing w:val="-1"/>
          <w:sz w:val="24"/>
          <w:szCs w:val="24"/>
          <w:lang w:val="hr"/>
        </w:rPr>
      </w:pPr>
      <w:r w:rsidRPr="00CD5CF4">
        <w:rPr>
          <w:rFonts w:ascii="Times New Roman" w:eastAsia="Calibri" w:hAnsi="Times New Roman" w:cs="Times New Roman"/>
          <w:spacing w:val="-1"/>
          <w:sz w:val="24"/>
          <w:szCs w:val="24"/>
          <w:lang w:val="hr"/>
        </w:rPr>
        <w:t>Prilog 2</w:t>
      </w:r>
      <w:r w:rsidR="00493A34">
        <w:rPr>
          <w:rFonts w:ascii="Times New Roman" w:eastAsia="Calibri" w:hAnsi="Times New Roman" w:cs="Times New Roman"/>
          <w:spacing w:val="-1"/>
          <w:sz w:val="24"/>
          <w:szCs w:val="24"/>
          <w:lang w:val="hr"/>
        </w:rPr>
        <w:t xml:space="preserve"> -</w:t>
      </w:r>
      <w:r w:rsidRPr="00CD5CF4">
        <w:rPr>
          <w:rFonts w:ascii="Times New Roman" w:eastAsia="Calibri" w:hAnsi="Times New Roman" w:cs="Times New Roman"/>
          <w:spacing w:val="-1"/>
          <w:sz w:val="24"/>
          <w:szCs w:val="24"/>
          <w:lang w:val="hr"/>
        </w:rPr>
        <w:t xml:space="preserve"> Posebni uvjeti Ugovora o dodjeli bespovratnih sredstava  </w:t>
      </w:r>
    </w:p>
    <w:p w14:paraId="220F78C1" w14:textId="255987C2" w:rsidR="001E5560" w:rsidRDefault="001E5560" w:rsidP="003D183F">
      <w:pPr>
        <w:spacing w:after="0"/>
        <w:rPr>
          <w:rFonts w:ascii="Times New Roman" w:eastAsia="Calibri" w:hAnsi="Times New Roman" w:cs="Times New Roman"/>
          <w:spacing w:val="-1"/>
          <w:sz w:val="24"/>
          <w:szCs w:val="24"/>
          <w:lang w:val="hr"/>
        </w:rPr>
      </w:pPr>
      <w:r w:rsidRPr="00CD5CF4">
        <w:rPr>
          <w:rFonts w:ascii="Times New Roman" w:eastAsia="Calibri" w:hAnsi="Times New Roman" w:cs="Times New Roman"/>
          <w:spacing w:val="-1"/>
          <w:sz w:val="24"/>
          <w:szCs w:val="24"/>
          <w:lang w:val="hr"/>
        </w:rPr>
        <w:t>Prilog 3 - Pravila o financijskim korekcijama</w:t>
      </w:r>
    </w:p>
    <w:p w14:paraId="76B9EDDF" w14:textId="251EF72D" w:rsidR="005D4447" w:rsidRDefault="005D4447" w:rsidP="003D183F">
      <w:pPr>
        <w:spacing w:after="0"/>
        <w:rPr>
          <w:rFonts w:ascii="Times New Roman" w:eastAsia="Calibri" w:hAnsi="Times New Roman" w:cs="Times New Roman"/>
          <w:spacing w:val="-1"/>
          <w:sz w:val="24"/>
          <w:szCs w:val="24"/>
          <w:lang w:val="hr"/>
        </w:rPr>
      </w:pPr>
      <w:r>
        <w:rPr>
          <w:rFonts w:ascii="Times New Roman" w:eastAsia="Calibri" w:hAnsi="Times New Roman" w:cs="Times New Roman"/>
          <w:spacing w:val="-1"/>
          <w:sz w:val="24"/>
          <w:szCs w:val="24"/>
          <w:lang w:val="hr"/>
        </w:rPr>
        <w:t xml:space="preserve">Prilog 4 </w:t>
      </w:r>
      <w:r w:rsidR="009D7D2F">
        <w:rPr>
          <w:rFonts w:ascii="Times New Roman" w:eastAsia="Calibri" w:hAnsi="Times New Roman" w:cs="Times New Roman"/>
          <w:spacing w:val="-1"/>
          <w:sz w:val="24"/>
          <w:szCs w:val="24"/>
          <w:lang w:val="hr"/>
        </w:rPr>
        <w:t>–</w:t>
      </w:r>
      <w:r>
        <w:rPr>
          <w:rFonts w:ascii="Times New Roman" w:eastAsia="Calibri" w:hAnsi="Times New Roman" w:cs="Times New Roman"/>
          <w:spacing w:val="-1"/>
          <w:sz w:val="24"/>
          <w:szCs w:val="24"/>
          <w:lang w:val="hr"/>
        </w:rPr>
        <w:t xml:space="preserve"> </w:t>
      </w:r>
      <w:r w:rsidR="009D7D2F">
        <w:rPr>
          <w:rFonts w:ascii="Times New Roman" w:eastAsia="Calibri" w:hAnsi="Times New Roman" w:cs="Times New Roman"/>
          <w:spacing w:val="-1"/>
          <w:sz w:val="24"/>
          <w:szCs w:val="24"/>
          <w:lang w:val="hr"/>
        </w:rPr>
        <w:t>Postupak dodjele bespovratnih sredstava</w:t>
      </w:r>
    </w:p>
    <w:p w14:paraId="784E2907" w14:textId="421990A6" w:rsidR="00E6789F" w:rsidRPr="00CD5CF4" w:rsidRDefault="00E6789F" w:rsidP="003D183F">
      <w:pPr>
        <w:spacing w:after="0"/>
        <w:rPr>
          <w:rFonts w:ascii="Times New Roman" w:eastAsia="Calibri" w:hAnsi="Times New Roman" w:cs="Times New Roman"/>
          <w:spacing w:val="-1"/>
          <w:sz w:val="24"/>
          <w:szCs w:val="24"/>
          <w:lang w:val="hr"/>
        </w:rPr>
      </w:pPr>
      <w:r>
        <w:rPr>
          <w:rFonts w:ascii="Times New Roman" w:eastAsia="Calibri" w:hAnsi="Times New Roman" w:cs="Times New Roman"/>
          <w:spacing w:val="-1"/>
          <w:sz w:val="24"/>
          <w:szCs w:val="24"/>
          <w:lang w:val="hr"/>
        </w:rPr>
        <w:t xml:space="preserve">Prilog 5 - </w:t>
      </w:r>
      <w:r w:rsidRPr="00E6789F">
        <w:rPr>
          <w:rFonts w:ascii="Times New Roman" w:eastAsia="Calibri" w:hAnsi="Times New Roman" w:cs="Times New Roman"/>
          <w:spacing w:val="-1"/>
          <w:sz w:val="24"/>
          <w:szCs w:val="24"/>
          <w:lang w:val="hr"/>
        </w:rPr>
        <w:t>Rezultati analize smještajnih kapaciteta za starije osobe na razini županija</w:t>
      </w:r>
    </w:p>
    <w:p w14:paraId="46983CD5" w14:textId="77777777" w:rsidR="008442BB" w:rsidRPr="00CD5CF4" w:rsidRDefault="008442BB" w:rsidP="008442BB">
      <w:pPr>
        <w:rPr>
          <w:rFonts w:ascii="Times New Roman" w:hAnsi="Times New Roman" w:cs="Times New Roman"/>
          <w:lang w:val="hr"/>
        </w:rPr>
      </w:pPr>
    </w:p>
    <w:p w14:paraId="5962A479" w14:textId="2FFD3B5C" w:rsidR="005D7646" w:rsidRDefault="005D7646" w:rsidP="00DA0415">
      <w:pPr>
        <w:pStyle w:val="Naslov1"/>
      </w:pPr>
      <w:bookmarkStart w:id="87" w:name="_Toc120810228"/>
      <w:bookmarkEnd w:id="85"/>
      <w:r w:rsidRPr="00CD5CF4">
        <w:t>P</w:t>
      </w:r>
      <w:r w:rsidR="009D5FA6">
        <w:t>OJMOVNIK I POPIS KRATICA</w:t>
      </w:r>
      <w:bookmarkEnd w:id="87"/>
      <w:r w:rsidRPr="00CD5CF4">
        <w:t xml:space="preserve"> </w:t>
      </w:r>
      <w:bookmarkEnd w:id="86"/>
    </w:p>
    <w:p w14:paraId="384CA1C8" w14:textId="77777777" w:rsidR="0066348C" w:rsidRPr="0066348C" w:rsidRDefault="0066348C" w:rsidP="0066348C">
      <w:pPr>
        <w:rPr>
          <w:lang w:val="hr"/>
        </w:rPr>
      </w:pPr>
    </w:p>
    <w:tbl>
      <w:tblPr>
        <w:tblStyle w:val="Reetkatablice"/>
        <w:tblW w:w="9560" w:type="dxa"/>
        <w:tblLayout w:type="fixed"/>
        <w:tblLook w:val="04A0" w:firstRow="1" w:lastRow="0" w:firstColumn="1" w:lastColumn="0" w:noHBand="0" w:noVBand="1"/>
      </w:tblPr>
      <w:tblGrid>
        <w:gridCol w:w="1869"/>
        <w:gridCol w:w="7691"/>
      </w:tblGrid>
      <w:tr w:rsidR="002512BF" w:rsidRPr="00CD5CF4" w14:paraId="2D85ED93" w14:textId="77777777" w:rsidTr="003B12E2">
        <w:trPr>
          <w:trHeight w:val="509"/>
        </w:trPr>
        <w:tc>
          <w:tcPr>
            <w:tcW w:w="1869" w:type="dxa"/>
            <w:vAlign w:val="center"/>
          </w:tcPr>
          <w:p w14:paraId="35FFEB34" w14:textId="0074B239" w:rsidR="002512BF" w:rsidRPr="00CD5CF4" w:rsidRDefault="001B7DAE" w:rsidP="003B12E2">
            <w:pPr>
              <w:spacing w:after="0"/>
              <w:jc w:val="center"/>
              <w:rPr>
                <w:rFonts w:ascii="Times New Roman" w:hAnsi="Times New Roman" w:cs="Times New Roman"/>
                <w:bCs/>
                <w:sz w:val="24"/>
                <w:lang w:val="hr"/>
              </w:rPr>
            </w:pPr>
            <w:r>
              <w:rPr>
                <w:rFonts w:ascii="Times New Roman" w:hAnsi="Times New Roman" w:cs="Times New Roman"/>
                <w:bCs/>
                <w:sz w:val="24"/>
                <w:lang w:val="hr"/>
              </w:rPr>
              <w:t>Centar za pružanje usluga  zajednici</w:t>
            </w:r>
            <w:r w:rsidR="008D510A">
              <w:rPr>
                <w:rFonts w:ascii="Times New Roman" w:hAnsi="Times New Roman" w:cs="Times New Roman"/>
                <w:bCs/>
                <w:sz w:val="24"/>
                <w:lang w:val="hr"/>
              </w:rPr>
              <w:t>, centar za starije osobe</w:t>
            </w:r>
          </w:p>
        </w:tc>
        <w:tc>
          <w:tcPr>
            <w:tcW w:w="7691" w:type="dxa"/>
            <w:vAlign w:val="center"/>
          </w:tcPr>
          <w:p w14:paraId="35EF0454" w14:textId="5A98A4CC" w:rsidR="002512BF" w:rsidRPr="00CD5CF4" w:rsidRDefault="002C113C" w:rsidP="003B12E2">
            <w:pPr>
              <w:spacing w:after="0"/>
              <w:rPr>
                <w:rFonts w:ascii="Times New Roman" w:hAnsi="Times New Roman" w:cs="Times New Roman"/>
                <w:sz w:val="24"/>
                <w:lang w:val="hr"/>
              </w:rPr>
            </w:pPr>
            <w:r>
              <w:rPr>
                <w:rFonts w:ascii="Times New Roman" w:hAnsi="Times New Roman" w:cs="Times New Roman"/>
                <w:sz w:val="24"/>
                <w:lang w:val="hr"/>
              </w:rPr>
              <w:t>v</w:t>
            </w:r>
            <w:r w:rsidRPr="002C113C">
              <w:rPr>
                <w:rFonts w:ascii="Times New Roman" w:hAnsi="Times New Roman" w:cs="Times New Roman"/>
                <w:sz w:val="24"/>
                <w:lang w:val="hr"/>
              </w:rPr>
              <w:t>rst</w:t>
            </w:r>
            <w:r>
              <w:rPr>
                <w:rFonts w:ascii="Times New Roman" w:hAnsi="Times New Roman" w:cs="Times New Roman"/>
                <w:sz w:val="24"/>
                <w:lang w:val="hr"/>
              </w:rPr>
              <w:t>a</w:t>
            </w:r>
            <w:r w:rsidRPr="002C113C">
              <w:rPr>
                <w:rFonts w:ascii="Times New Roman" w:hAnsi="Times New Roman" w:cs="Times New Roman"/>
                <w:sz w:val="24"/>
                <w:lang w:val="hr"/>
              </w:rPr>
              <w:t xml:space="preserve"> dom</w:t>
            </w:r>
            <w:r>
              <w:rPr>
                <w:rFonts w:ascii="Times New Roman" w:hAnsi="Times New Roman" w:cs="Times New Roman"/>
                <w:sz w:val="24"/>
                <w:lang w:val="hr"/>
              </w:rPr>
              <w:t>a</w:t>
            </w:r>
            <w:r w:rsidRPr="002C113C">
              <w:rPr>
                <w:rFonts w:ascii="Times New Roman" w:hAnsi="Times New Roman" w:cs="Times New Roman"/>
                <w:sz w:val="24"/>
                <w:lang w:val="hr"/>
              </w:rPr>
              <w:t xml:space="preserve"> socijalne skrbi</w:t>
            </w:r>
            <w:r w:rsidR="008D510A">
              <w:rPr>
                <w:rFonts w:ascii="Times New Roman" w:hAnsi="Times New Roman" w:cs="Times New Roman"/>
                <w:sz w:val="24"/>
                <w:lang w:val="hr"/>
              </w:rPr>
              <w:t xml:space="preserve"> prema Zakonu o socijalnoj skrbi (NN 18/22)</w:t>
            </w:r>
          </w:p>
        </w:tc>
      </w:tr>
      <w:tr w:rsidR="00147349" w:rsidRPr="00CD5CF4" w14:paraId="385EBAEE" w14:textId="77777777" w:rsidTr="003B12E2">
        <w:trPr>
          <w:trHeight w:val="509"/>
        </w:trPr>
        <w:tc>
          <w:tcPr>
            <w:tcW w:w="1869" w:type="dxa"/>
            <w:vAlign w:val="center"/>
          </w:tcPr>
          <w:p w14:paraId="3DB00F39" w14:textId="415DFE3A" w:rsidR="00147349" w:rsidRDefault="00147349" w:rsidP="003B12E2">
            <w:pPr>
              <w:spacing w:after="0"/>
              <w:jc w:val="center"/>
              <w:rPr>
                <w:rFonts w:ascii="Times New Roman" w:hAnsi="Times New Roman" w:cs="Times New Roman"/>
                <w:bCs/>
                <w:sz w:val="24"/>
                <w:lang w:val="hr"/>
              </w:rPr>
            </w:pPr>
            <w:r>
              <w:rPr>
                <w:rFonts w:ascii="Times New Roman" w:hAnsi="Times New Roman" w:cs="Times New Roman"/>
                <w:bCs/>
                <w:sz w:val="24"/>
                <w:lang w:val="hr"/>
              </w:rPr>
              <w:t>Dvostruko financiranje</w:t>
            </w:r>
          </w:p>
        </w:tc>
        <w:tc>
          <w:tcPr>
            <w:tcW w:w="7691" w:type="dxa"/>
            <w:vAlign w:val="center"/>
          </w:tcPr>
          <w:p w14:paraId="2644CC4F" w14:textId="40593819" w:rsidR="00147349" w:rsidRDefault="00147349" w:rsidP="00147349">
            <w:pPr>
              <w:spacing w:after="0"/>
              <w:jc w:val="both"/>
              <w:rPr>
                <w:rFonts w:ascii="Times New Roman" w:hAnsi="Times New Roman" w:cs="Times New Roman"/>
                <w:sz w:val="24"/>
                <w:lang w:val="hr"/>
              </w:rPr>
            </w:pPr>
            <w:r w:rsidRPr="00147349">
              <w:rPr>
                <w:rFonts w:ascii="Times New Roman" w:hAnsi="Times New Roman" w:cs="Times New Roman"/>
                <w:sz w:val="24"/>
                <w:lang w:val="hr"/>
              </w:rPr>
              <w:t>Dvostruko financiranje je financiranje predloženih prihvatljivih izdataka i primanje naknada za troškove za koje je već zatraženo ili će biti zatraženo i/ili ostvareno pravo na (su) financiranje iz bilo kojeg drugog javnog izvora EU ili nacionalnog uključujući sredstva dodijeljena za NPOO.</w:t>
            </w:r>
          </w:p>
        </w:tc>
      </w:tr>
      <w:tr w:rsidR="002512BF" w:rsidRPr="00CD5CF4" w14:paraId="6FFF56BE" w14:textId="77777777" w:rsidTr="003B12E2">
        <w:trPr>
          <w:trHeight w:val="509"/>
        </w:trPr>
        <w:tc>
          <w:tcPr>
            <w:tcW w:w="1869" w:type="dxa"/>
            <w:vAlign w:val="center"/>
          </w:tcPr>
          <w:p w14:paraId="64DD5251" w14:textId="3CD43614" w:rsidR="002512BF" w:rsidRPr="00CD5CF4" w:rsidRDefault="002512BF" w:rsidP="00520978">
            <w:pPr>
              <w:spacing w:after="0"/>
              <w:jc w:val="center"/>
              <w:rPr>
                <w:rFonts w:ascii="Times New Roman" w:hAnsi="Times New Roman" w:cs="Times New Roman"/>
                <w:bCs/>
                <w:sz w:val="24"/>
                <w:lang w:val="hr"/>
              </w:rPr>
            </w:pPr>
            <w:r w:rsidRPr="00CD5CF4">
              <w:rPr>
                <w:rFonts w:ascii="Times New Roman" w:hAnsi="Times New Roman" w:cs="Times New Roman"/>
                <w:bCs/>
                <w:sz w:val="24"/>
                <w:lang w:val="hr"/>
              </w:rPr>
              <w:t>EPPO</w:t>
            </w:r>
          </w:p>
        </w:tc>
        <w:tc>
          <w:tcPr>
            <w:tcW w:w="7691" w:type="dxa"/>
            <w:vAlign w:val="center"/>
          </w:tcPr>
          <w:p w14:paraId="19ABD461" w14:textId="342B6A11" w:rsidR="002512BF" w:rsidRPr="00CD5CF4" w:rsidRDefault="002512BF" w:rsidP="002512BF">
            <w:pPr>
              <w:spacing w:after="0"/>
              <w:rPr>
                <w:rFonts w:ascii="Times New Roman" w:hAnsi="Times New Roman" w:cs="Times New Roman"/>
                <w:sz w:val="24"/>
                <w:lang w:val="hr"/>
              </w:rPr>
            </w:pPr>
            <w:r w:rsidRPr="00CD5CF4">
              <w:rPr>
                <w:rFonts w:ascii="Times New Roman" w:hAnsi="Times New Roman" w:cs="Times New Roman"/>
                <w:sz w:val="24"/>
                <w:lang w:val="hr"/>
              </w:rPr>
              <w:t>Ured europskog javnog tužitelja</w:t>
            </w:r>
          </w:p>
        </w:tc>
      </w:tr>
      <w:tr w:rsidR="002512BF" w:rsidRPr="00CD5CF4" w14:paraId="0BDF4872" w14:textId="77777777" w:rsidTr="003B12E2">
        <w:trPr>
          <w:trHeight w:val="509"/>
        </w:trPr>
        <w:tc>
          <w:tcPr>
            <w:tcW w:w="1869" w:type="dxa"/>
            <w:vAlign w:val="center"/>
          </w:tcPr>
          <w:p w14:paraId="1AFD90AD" w14:textId="77777777" w:rsidR="002512BF" w:rsidRPr="00CD5CF4" w:rsidRDefault="002512BF" w:rsidP="002512BF">
            <w:pPr>
              <w:spacing w:after="0"/>
              <w:jc w:val="center"/>
              <w:rPr>
                <w:rFonts w:ascii="Times New Roman" w:hAnsi="Times New Roman" w:cs="Times New Roman"/>
                <w:bCs/>
                <w:sz w:val="24"/>
                <w:lang w:val="hr"/>
              </w:rPr>
            </w:pPr>
            <w:r w:rsidRPr="00CD5CF4">
              <w:rPr>
                <w:rFonts w:ascii="Times New Roman" w:hAnsi="Times New Roman" w:cs="Times New Roman"/>
                <w:bCs/>
                <w:sz w:val="24"/>
                <w:lang w:val="hr"/>
              </w:rPr>
              <w:t>eNPOO</w:t>
            </w:r>
          </w:p>
        </w:tc>
        <w:tc>
          <w:tcPr>
            <w:tcW w:w="7691" w:type="dxa"/>
            <w:vAlign w:val="center"/>
          </w:tcPr>
          <w:p w14:paraId="0CA4084E" w14:textId="42363F2D" w:rsidR="002512BF" w:rsidRPr="00CD5CF4" w:rsidRDefault="002512BF" w:rsidP="002512BF">
            <w:pPr>
              <w:spacing w:after="0"/>
              <w:rPr>
                <w:rFonts w:ascii="Times New Roman" w:hAnsi="Times New Roman" w:cs="Times New Roman"/>
                <w:sz w:val="24"/>
                <w:lang w:val="hr"/>
              </w:rPr>
            </w:pPr>
            <w:r w:rsidRPr="00CD5CF4">
              <w:rPr>
                <w:rFonts w:ascii="Times New Roman" w:hAnsi="Times New Roman" w:cs="Times New Roman"/>
                <w:sz w:val="24"/>
                <w:lang w:val="hr"/>
              </w:rPr>
              <w:t>Elektro</w:t>
            </w:r>
            <w:r>
              <w:rPr>
                <w:rFonts w:ascii="Times New Roman" w:hAnsi="Times New Roman" w:cs="Times New Roman"/>
                <w:sz w:val="24"/>
                <w:lang w:val="hr"/>
              </w:rPr>
              <w:t>ničk</w:t>
            </w:r>
            <w:r w:rsidRPr="00CD5CF4">
              <w:rPr>
                <w:rFonts w:ascii="Times New Roman" w:hAnsi="Times New Roman" w:cs="Times New Roman"/>
                <w:sz w:val="24"/>
                <w:lang w:val="hr"/>
              </w:rPr>
              <w:t>i sustav Nacionalnog p</w:t>
            </w:r>
            <w:r>
              <w:rPr>
                <w:rFonts w:ascii="Times New Roman" w:hAnsi="Times New Roman" w:cs="Times New Roman"/>
                <w:sz w:val="24"/>
                <w:lang w:val="hr"/>
              </w:rPr>
              <w:t>lana</w:t>
            </w:r>
            <w:r w:rsidRPr="00CD5CF4">
              <w:rPr>
                <w:rFonts w:ascii="Times New Roman" w:hAnsi="Times New Roman" w:cs="Times New Roman"/>
                <w:sz w:val="24"/>
                <w:lang w:val="hr"/>
              </w:rPr>
              <w:t xml:space="preserve"> oporavka i otpornosti</w:t>
            </w:r>
          </w:p>
        </w:tc>
      </w:tr>
      <w:tr w:rsidR="002512BF" w:rsidRPr="00CD5CF4" w14:paraId="3230489A" w14:textId="77777777" w:rsidTr="003B12E2">
        <w:trPr>
          <w:trHeight w:val="509"/>
        </w:trPr>
        <w:tc>
          <w:tcPr>
            <w:tcW w:w="1869" w:type="dxa"/>
            <w:vAlign w:val="center"/>
          </w:tcPr>
          <w:p w14:paraId="69C1A14D" w14:textId="6E60FEAA" w:rsidR="002512BF" w:rsidRPr="00CD5CF4" w:rsidRDefault="002512BF" w:rsidP="002512BF">
            <w:pPr>
              <w:spacing w:after="0"/>
              <w:jc w:val="center"/>
              <w:rPr>
                <w:rFonts w:ascii="Times New Roman" w:hAnsi="Times New Roman" w:cs="Times New Roman"/>
                <w:bCs/>
                <w:sz w:val="24"/>
                <w:lang w:val="hr"/>
              </w:rPr>
            </w:pPr>
            <w:r>
              <w:rPr>
                <w:rFonts w:ascii="Times New Roman" w:hAnsi="Times New Roman" w:cs="Times New Roman"/>
                <w:bCs/>
                <w:sz w:val="24"/>
                <w:lang w:val="hr"/>
              </w:rPr>
              <w:t>HZZ</w:t>
            </w:r>
          </w:p>
        </w:tc>
        <w:tc>
          <w:tcPr>
            <w:tcW w:w="7691" w:type="dxa"/>
            <w:vAlign w:val="center"/>
          </w:tcPr>
          <w:p w14:paraId="4455FF4F" w14:textId="27ACF6AE" w:rsidR="002512BF" w:rsidRPr="00CD5CF4" w:rsidRDefault="002512BF" w:rsidP="002512BF">
            <w:pPr>
              <w:spacing w:after="0"/>
              <w:rPr>
                <w:rFonts w:ascii="Times New Roman" w:hAnsi="Times New Roman" w:cs="Times New Roman"/>
                <w:sz w:val="24"/>
                <w:lang w:val="hr"/>
              </w:rPr>
            </w:pPr>
            <w:r>
              <w:rPr>
                <w:rFonts w:ascii="Times New Roman" w:hAnsi="Times New Roman" w:cs="Times New Roman"/>
                <w:sz w:val="24"/>
                <w:lang w:val="hr"/>
              </w:rPr>
              <w:t>Hrvatski zavod za zapošljavanje</w:t>
            </w:r>
          </w:p>
        </w:tc>
      </w:tr>
      <w:tr w:rsidR="002512BF" w:rsidRPr="00CD5CF4" w14:paraId="2CCA1D8A" w14:textId="77777777" w:rsidTr="003B12E2">
        <w:trPr>
          <w:trHeight w:val="509"/>
        </w:trPr>
        <w:tc>
          <w:tcPr>
            <w:tcW w:w="1869" w:type="dxa"/>
            <w:vAlign w:val="center"/>
          </w:tcPr>
          <w:p w14:paraId="0FEAE20F" w14:textId="77777777" w:rsidR="002512BF" w:rsidRPr="00CD5CF4" w:rsidRDefault="002512BF" w:rsidP="002512BF">
            <w:pPr>
              <w:spacing w:after="0"/>
              <w:jc w:val="center"/>
              <w:rPr>
                <w:rFonts w:ascii="Times New Roman" w:hAnsi="Times New Roman" w:cs="Times New Roman"/>
                <w:bCs/>
                <w:sz w:val="24"/>
                <w:lang w:val="hr"/>
              </w:rPr>
            </w:pPr>
            <w:r w:rsidRPr="00CD5CF4">
              <w:rPr>
                <w:rFonts w:ascii="Times New Roman" w:hAnsi="Times New Roman" w:cs="Times New Roman"/>
                <w:bCs/>
                <w:sz w:val="24"/>
                <w:lang w:val="hr"/>
              </w:rPr>
              <w:t>KT</w:t>
            </w:r>
          </w:p>
        </w:tc>
        <w:tc>
          <w:tcPr>
            <w:tcW w:w="7691" w:type="dxa"/>
            <w:vAlign w:val="center"/>
          </w:tcPr>
          <w:p w14:paraId="40EF061B" w14:textId="77777777" w:rsidR="002512BF" w:rsidRPr="00CD5CF4" w:rsidRDefault="002512BF" w:rsidP="002512BF">
            <w:pPr>
              <w:spacing w:after="0"/>
              <w:rPr>
                <w:rFonts w:ascii="Times New Roman" w:hAnsi="Times New Roman" w:cs="Times New Roman"/>
                <w:sz w:val="24"/>
              </w:rPr>
            </w:pPr>
            <w:r w:rsidRPr="00CD5CF4">
              <w:rPr>
                <w:rFonts w:ascii="Times New Roman" w:hAnsi="Times New Roman" w:cs="Times New Roman"/>
                <w:sz w:val="24"/>
                <w:lang w:val="hr"/>
              </w:rPr>
              <w:t>Tijelo nadležno za koordinaciju praćenja provedbe Nacionalnog plana oporavka i otpornosti (Ministarstvo financija)</w:t>
            </w:r>
          </w:p>
        </w:tc>
      </w:tr>
      <w:tr w:rsidR="002512BF" w:rsidRPr="00CD5CF4" w14:paraId="42A4A89C" w14:textId="77777777" w:rsidTr="003B12E2">
        <w:trPr>
          <w:trHeight w:val="509"/>
        </w:trPr>
        <w:tc>
          <w:tcPr>
            <w:tcW w:w="1869" w:type="dxa"/>
            <w:vAlign w:val="center"/>
          </w:tcPr>
          <w:p w14:paraId="60DC07E7" w14:textId="77777777" w:rsidR="002512BF" w:rsidRPr="00CD5CF4" w:rsidRDefault="002512BF" w:rsidP="002512BF">
            <w:pPr>
              <w:spacing w:after="0"/>
              <w:jc w:val="center"/>
              <w:rPr>
                <w:rFonts w:ascii="Times New Roman" w:hAnsi="Times New Roman" w:cs="Times New Roman"/>
                <w:bCs/>
                <w:sz w:val="24"/>
                <w:lang w:val="hr"/>
              </w:rPr>
            </w:pPr>
            <w:r>
              <w:rPr>
                <w:rFonts w:ascii="Times New Roman" w:hAnsi="Times New Roman" w:cs="Times New Roman"/>
                <w:bCs/>
                <w:sz w:val="24"/>
                <w:lang w:val="hr"/>
              </w:rPr>
              <w:t>MROSP</w:t>
            </w:r>
          </w:p>
        </w:tc>
        <w:tc>
          <w:tcPr>
            <w:tcW w:w="7691" w:type="dxa"/>
            <w:vAlign w:val="center"/>
          </w:tcPr>
          <w:p w14:paraId="742821C6" w14:textId="77777777" w:rsidR="002512BF" w:rsidRPr="00CD5CF4" w:rsidRDefault="002512BF" w:rsidP="002512BF">
            <w:pPr>
              <w:spacing w:after="0"/>
              <w:rPr>
                <w:rFonts w:ascii="Times New Roman" w:hAnsi="Times New Roman" w:cs="Times New Roman"/>
                <w:sz w:val="24"/>
                <w:lang w:val="hr"/>
              </w:rPr>
            </w:pPr>
            <w:r w:rsidRPr="00CD5CF4">
              <w:rPr>
                <w:rFonts w:ascii="Times New Roman" w:hAnsi="Times New Roman" w:cs="Times New Roman"/>
                <w:sz w:val="24"/>
                <w:lang w:val="hr"/>
              </w:rPr>
              <w:t xml:space="preserve">Ministarstvo </w:t>
            </w:r>
            <w:r w:rsidRPr="00805635">
              <w:rPr>
                <w:rFonts w:ascii="Times New Roman" w:eastAsia="Times New Roman" w:hAnsi="Times New Roman" w:cs="Times New Roman"/>
                <w:sz w:val="24"/>
                <w:szCs w:val="24"/>
                <w:lang w:val="hr"/>
              </w:rPr>
              <w:t>rada, mirovinskoga sustava, obitelji i socijalne politike</w:t>
            </w:r>
          </w:p>
        </w:tc>
      </w:tr>
      <w:tr w:rsidR="00520978" w:rsidRPr="00CD5CF4" w14:paraId="394E5C94" w14:textId="77777777" w:rsidTr="003B12E2">
        <w:trPr>
          <w:trHeight w:val="509"/>
        </w:trPr>
        <w:tc>
          <w:tcPr>
            <w:tcW w:w="1869" w:type="dxa"/>
            <w:vAlign w:val="center"/>
          </w:tcPr>
          <w:p w14:paraId="32298B06" w14:textId="2CBE8E3A" w:rsidR="00520978" w:rsidDel="002512BF" w:rsidRDefault="00520978" w:rsidP="00520978">
            <w:pPr>
              <w:spacing w:after="0"/>
              <w:jc w:val="center"/>
              <w:rPr>
                <w:rFonts w:ascii="Times New Roman" w:hAnsi="Times New Roman" w:cs="Times New Roman"/>
                <w:bCs/>
                <w:sz w:val="24"/>
                <w:lang w:val="hr"/>
              </w:rPr>
            </w:pPr>
            <w:r w:rsidRPr="00CD5CF4">
              <w:rPr>
                <w:rFonts w:ascii="Times New Roman" w:hAnsi="Times New Roman" w:cs="Times New Roman"/>
                <w:bCs/>
                <w:sz w:val="24"/>
                <w:lang w:val="hr"/>
              </w:rPr>
              <w:t>NPOO</w:t>
            </w:r>
          </w:p>
        </w:tc>
        <w:tc>
          <w:tcPr>
            <w:tcW w:w="7691" w:type="dxa"/>
            <w:vAlign w:val="center"/>
          </w:tcPr>
          <w:p w14:paraId="7EC727CA" w14:textId="25631CDD" w:rsidR="00520978" w:rsidDel="002512BF" w:rsidRDefault="00520978" w:rsidP="00520978">
            <w:pPr>
              <w:spacing w:after="0"/>
              <w:rPr>
                <w:rFonts w:ascii="Times New Roman" w:hAnsi="Times New Roman" w:cs="Times New Roman"/>
                <w:sz w:val="24"/>
                <w:lang w:val="hr"/>
              </w:rPr>
            </w:pPr>
            <w:r w:rsidRPr="00CD5CF4">
              <w:rPr>
                <w:rFonts w:ascii="Times New Roman" w:hAnsi="Times New Roman" w:cs="Times New Roman"/>
                <w:sz w:val="24"/>
                <w:lang w:val="hr"/>
              </w:rPr>
              <w:t>Nacionalni plan oporavka i otpornosti</w:t>
            </w:r>
          </w:p>
        </w:tc>
      </w:tr>
      <w:tr w:rsidR="00520978" w:rsidRPr="00CD5CF4" w14:paraId="0F2CE4A9" w14:textId="77777777" w:rsidTr="003B12E2">
        <w:trPr>
          <w:trHeight w:val="509"/>
        </w:trPr>
        <w:tc>
          <w:tcPr>
            <w:tcW w:w="1869" w:type="dxa"/>
            <w:vAlign w:val="center"/>
          </w:tcPr>
          <w:p w14:paraId="62B669A5" w14:textId="3916A89F" w:rsidR="00520978" w:rsidDel="002512BF" w:rsidRDefault="00520978" w:rsidP="00520978">
            <w:pPr>
              <w:spacing w:after="0"/>
              <w:jc w:val="center"/>
              <w:rPr>
                <w:rFonts w:ascii="Times New Roman" w:hAnsi="Times New Roman" w:cs="Times New Roman"/>
                <w:bCs/>
                <w:sz w:val="24"/>
                <w:lang w:val="hr"/>
              </w:rPr>
            </w:pPr>
            <w:r w:rsidRPr="00CD5CF4">
              <w:rPr>
                <w:rFonts w:ascii="Times New Roman" w:hAnsi="Times New Roman" w:cs="Times New Roman"/>
                <w:bCs/>
                <w:sz w:val="24"/>
                <w:lang w:val="hr"/>
              </w:rPr>
              <w:t>OLAF</w:t>
            </w:r>
          </w:p>
        </w:tc>
        <w:tc>
          <w:tcPr>
            <w:tcW w:w="7691" w:type="dxa"/>
            <w:vAlign w:val="center"/>
          </w:tcPr>
          <w:p w14:paraId="0AFFB76F" w14:textId="354FB4ED" w:rsidR="00520978" w:rsidDel="002512BF" w:rsidRDefault="00520978" w:rsidP="00520978">
            <w:pPr>
              <w:spacing w:after="0"/>
              <w:rPr>
                <w:rFonts w:ascii="Times New Roman" w:hAnsi="Times New Roman" w:cs="Times New Roman"/>
                <w:sz w:val="24"/>
                <w:lang w:val="hr"/>
              </w:rPr>
            </w:pPr>
            <w:r w:rsidRPr="00CD5CF4">
              <w:rPr>
                <w:rFonts w:ascii="Times New Roman" w:hAnsi="Times New Roman" w:cs="Times New Roman"/>
                <w:sz w:val="24"/>
                <w:lang w:val="hr"/>
              </w:rPr>
              <w:t>Europski ured za borbu protiv prijevara</w:t>
            </w:r>
          </w:p>
        </w:tc>
      </w:tr>
      <w:tr w:rsidR="00520978" w:rsidRPr="00CD5CF4" w14:paraId="7DFA3DD5" w14:textId="77777777" w:rsidTr="003B12E2">
        <w:trPr>
          <w:trHeight w:val="509"/>
        </w:trPr>
        <w:tc>
          <w:tcPr>
            <w:tcW w:w="1869" w:type="dxa"/>
            <w:vAlign w:val="center"/>
          </w:tcPr>
          <w:p w14:paraId="5C192BFC" w14:textId="529415F5" w:rsidR="00520978" w:rsidRPr="00CD5CF4" w:rsidRDefault="00520978" w:rsidP="00520978">
            <w:pPr>
              <w:spacing w:after="0"/>
              <w:jc w:val="center"/>
              <w:rPr>
                <w:rFonts w:ascii="Times New Roman" w:hAnsi="Times New Roman" w:cs="Times New Roman"/>
                <w:bCs/>
                <w:sz w:val="24"/>
                <w:lang w:val="hr"/>
              </w:rPr>
            </w:pPr>
            <w:r>
              <w:rPr>
                <w:rFonts w:ascii="Times New Roman" w:hAnsi="Times New Roman" w:cs="Times New Roman"/>
                <w:bCs/>
                <w:sz w:val="24"/>
                <w:lang w:val="hr"/>
              </w:rPr>
              <w:t>PT</w:t>
            </w:r>
          </w:p>
        </w:tc>
        <w:tc>
          <w:tcPr>
            <w:tcW w:w="7691" w:type="dxa"/>
            <w:vAlign w:val="center"/>
          </w:tcPr>
          <w:p w14:paraId="4CB95B8E" w14:textId="4F67D080" w:rsidR="00520978" w:rsidRPr="00CD5CF4" w:rsidRDefault="00520978" w:rsidP="00520978">
            <w:pPr>
              <w:spacing w:after="0"/>
              <w:rPr>
                <w:rFonts w:ascii="Times New Roman" w:hAnsi="Times New Roman" w:cs="Times New Roman"/>
                <w:sz w:val="24"/>
                <w:lang w:val="hr"/>
              </w:rPr>
            </w:pPr>
            <w:r>
              <w:rPr>
                <w:rFonts w:ascii="Times New Roman" w:hAnsi="Times New Roman" w:cs="Times New Roman"/>
                <w:sz w:val="24"/>
                <w:lang w:val="hr"/>
              </w:rPr>
              <w:t xml:space="preserve">Provedbeno tijelo, </w:t>
            </w:r>
            <w:r w:rsidRPr="00694EB1">
              <w:rPr>
                <w:rFonts w:ascii="Times New Roman" w:hAnsi="Times New Roman" w:cs="Times New Roman"/>
                <w:sz w:val="24"/>
                <w:lang w:val="hr"/>
              </w:rPr>
              <w:t>obavlja poslove u vezi s upravljanjem ugovorima o dodjeli bespovratnih sredstava u okviru pojedinih podkomponenti</w:t>
            </w:r>
          </w:p>
        </w:tc>
      </w:tr>
      <w:tr w:rsidR="00520978" w:rsidRPr="00CD5CF4" w14:paraId="2AEAF2C2" w14:textId="77777777" w:rsidTr="003B12E2">
        <w:trPr>
          <w:trHeight w:val="509"/>
        </w:trPr>
        <w:tc>
          <w:tcPr>
            <w:tcW w:w="1869" w:type="dxa"/>
            <w:vAlign w:val="center"/>
          </w:tcPr>
          <w:p w14:paraId="2D21581C" w14:textId="5CB68F59" w:rsidR="00520978" w:rsidRPr="00CD5CF4" w:rsidRDefault="0073348C" w:rsidP="0073348C">
            <w:pPr>
              <w:spacing w:after="0"/>
              <w:jc w:val="center"/>
              <w:rPr>
                <w:rFonts w:ascii="Times New Roman" w:hAnsi="Times New Roman" w:cs="Times New Roman"/>
                <w:bCs/>
                <w:sz w:val="24"/>
                <w:lang w:val="hr"/>
              </w:rPr>
            </w:pPr>
            <w:r>
              <w:t xml:space="preserve"> </w:t>
            </w:r>
            <w:r w:rsidRPr="0073348C">
              <w:rPr>
                <w:rFonts w:ascii="Times New Roman" w:hAnsi="Times New Roman" w:cs="Times New Roman"/>
                <w:bCs/>
                <w:sz w:val="24"/>
                <w:lang w:val="hr"/>
              </w:rPr>
              <w:t>Tijelo nadležno za reviziju</w:t>
            </w:r>
          </w:p>
        </w:tc>
        <w:tc>
          <w:tcPr>
            <w:tcW w:w="7691" w:type="dxa"/>
            <w:vAlign w:val="center"/>
          </w:tcPr>
          <w:p w14:paraId="733DF4F3" w14:textId="62A622CB" w:rsidR="00520978" w:rsidRPr="00CD5CF4" w:rsidRDefault="0073348C" w:rsidP="0073348C">
            <w:pPr>
              <w:spacing w:after="0"/>
              <w:jc w:val="both"/>
              <w:rPr>
                <w:rFonts w:ascii="Times New Roman" w:hAnsi="Times New Roman" w:cs="Times New Roman"/>
                <w:sz w:val="24"/>
                <w:lang w:val="hr"/>
              </w:rPr>
            </w:pPr>
            <w:r>
              <w:t xml:space="preserve"> </w:t>
            </w:r>
            <w:r w:rsidRPr="0073348C">
              <w:rPr>
                <w:rFonts w:ascii="Times New Roman" w:hAnsi="Times New Roman" w:cs="Times New Roman"/>
                <w:sz w:val="24"/>
                <w:lang w:val="hr"/>
              </w:rPr>
              <w:t xml:space="preserve">Agencija za reviziju sustava provedbe programa Europske unije, </w:t>
            </w:r>
            <w:r>
              <w:rPr>
                <w:rFonts w:ascii="Times New Roman" w:hAnsi="Times New Roman" w:cs="Times New Roman"/>
                <w:sz w:val="24"/>
                <w:lang w:val="hr"/>
              </w:rPr>
              <w:t>zaduženo za</w:t>
            </w:r>
            <w:r w:rsidRPr="0073348C">
              <w:rPr>
                <w:rFonts w:ascii="Times New Roman" w:hAnsi="Times New Roman" w:cs="Times New Roman"/>
                <w:sz w:val="24"/>
                <w:lang w:val="hr"/>
              </w:rPr>
              <w:t xml:space="preserve"> provedbu revizije sustava upravljanja i praćenja provedbe reformi i ulaganja te revizije ostvarenih ključnih etapa i ciljnih vrijednosti</w:t>
            </w:r>
            <w:r>
              <w:rPr>
                <w:rFonts w:ascii="Times New Roman" w:hAnsi="Times New Roman" w:cs="Times New Roman"/>
                <w:sz w:val="24"/>
                <w:lang w:val="hr"/>
              </w:rPr>
              <w:t xml:space="preserve"> NPOO-a</w:t>
            </w:r>
          </w:p>
        </w:tc>
      </w:tr>
    </w:tbl>
    <w:p w14:paraId="579D251A" w14:textId="77777777" w:rsidR="005D7646" w:rsidRPr="00CD5CF4" w:rsidRDefault="005D7646" w:rsidP="0066348C">
      <w:pPr>
        <w:jc w:val="both"/>
        <w:rPr>
          <w:rFonts w:ascii="Times New Roman" w:hAnsi="Times New Roman" w:cs="Times New Roman"/>
          <w:sz w:val="24"/>
          <w:szCs w:val="24"/>
        </w:rPr>
      </w:pPr>
      <w:bookmarkStart w:id="88" w:name="_POPIS_KRATICA_(UPUTA:"/>
      <w:bookmarkEnd w:id="88"/>
    </w:p>
    <w:sectPr w:rsidR="005D7646" w:rsidRPr="00CD5CF4" w:rsidSect="0002416B">
      <w:headerReference w:type="default" r:id="rId19"/>
      <w:footerReference w:type="defaul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F265" w14:textId="77777777" w:rsidR="006C38AD" w:rsidRDefault="006C38AD" w:rsidP="005D7646">
      <w:pPr>
        <w:spacing w:after="0" w:line="240" w:lineRule="auto"/>
      </w:pPr>
      <w:r>
        <w:separator/>
      </w:r>
    </w:p>
  </w:endnote>
  <w:endnote w:type="continuationSeparator" w:id="0">
    <w:p w14:paraId="55AF5878" w14:textId="77777777" w:rsidR="006C38AD" w:rsidRDefault="006C38AD" w:rsidP="005D7646">
      <w:pPr>
        <w:spacing w:after="0" w:line="240" w:lineRule="auto"/>
      </w:pPr>
      <w:r>
        <w:continuationSeparator/>
      </w:r>
    </w:p>
  </w:endnote>
  <w:endnote w:type="continuationNotice" w:id="1">
    <w:p w14:paraId="6D0E5BEC" w14:textId="77777777" w:rsidR="006C38AD" w:rsidRDefault="006C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647253"/>
      <w:docPartObj>
        <w:docPartGallery w:val="Page Numbers (Bottom of Page)"/>
        <w:docPartUnique/>
      </w:docPartObj>
    </w:sdtPr>
    <w:sdtEndPr/>
    <w:sdtContent>
      <w:p w14:paraId="3D478922" w14:textId="5EDDCC92" w:rsidR="003349B6" w:rsidRDefault="003349B6">
        <w:pPr>
          <w:pStyle w:val="Podnoje"/>
          <w:jc w:val="right"/>
        </w:pPr>
        <w:r>
          <w:fldChar w:fldCharType="begin"/>
        </w:r>
        <w:r>
          <w:instrText>PAGE   \* MERGEFORMAT</w:instrText>
        </w:r>
        <w:r>
          <w:fldChar w:fldCharType="separate"/>
        </w:r>
        <w:r w:rsidR="00D340D0">
          <w:rPr>
            <w:noProof/>
          </w:rPr>
          <w:t>4</w:t>
        </w:r>
        <w:r w:rsidR="00D340D0">
          <w:rPr>
            <w:noProof/>
          </w:rPr>
          <w:t>5</w:t>
        </w:r>
        <w:r>
          <w:fldChar w:fldCharType="end"/>
        </w:r>
      </w:p>
    </w:sdtContent>
  </w:sdt>
  <w:p w14:paraId="7C64B803" w14:textId="77777777" w:rsidR="003349B6" w:rsidRDefault="003349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F0E2" w14:textId="77777777" w:rsidR="006C38AD" w:rsidRDefault="006C38AD" w:rsidP="005D7646">
      <w:pPr>
        <w:spacing w:after="0" w:line="240" w:lineRule="auto"/>
      </w:pPr>
      <w:r>
        <w:separator/>
      </w:r>
    </w:p>
  </w:footnote>
  <w:footnote w:type="continuationSeparator" w:id="0">
    <w:p w14:paraId="4E1AD53D" w14:textId="77777777" w:rsidR="006C38AD" w:rsidRDefault="006C38AD" w:rsidP="005D7646">
      <w:pPr>
        <w:spacing w:after="0" w:line="240" w:lineRule="auto"/>
      </w:pPr>
      <w:r>
        <w:continuationSeparator/>
      </w:r>
    </w:p>
  </w:footnote>
  <w:footnote w:type="continuationNotice" w:id="1">
    <w:p w14:paraId="41F3C17A" w14:textId="77777777" w:rsidR="006C38AD" w:rsidRDefault="006C38AD">
      <w:pPr>
        <w:spacing w:after="0" w:line="240" w:lineRule="auto"/>
      </w:pPr>
    </w:p>
  </w:footnote>
  <w:footnote w:id="2">
    <w:p w14:paraId="1E677EEB" w14:textId="0D3D6BBE" w:rsidR="004F5F79" w:rsidRDefault="004F5F79">
      <w:pPr>
        <w:pStyle w:val="Tekstfusnote"/>
      </w:pPr>
      <w:r>
        <w:rPr>
          <w:rStyle w:val="Referencafusnote"/>
        </w:rPr>
        <w:footnoteRef/>
      </w:r>
      <w:r w:rsidR="000C6D0F" w:rsidRPr="004A5D0E">
        <w:rPr>
          <w:rFonts w:ascii="Times New Roman" w:hAnsi="Times New Roman" w:cs="Times New Roman"/>
        </w:rPr>
        <w:t>Preračunato prema</w:t>
      </w:r>
      <w:r w:rsidRPr="004A5D0E">
        <w:rPr>
          <w:rFonts w:ascii="Times New Roman" w:hAnsi="Times New Roman" w:cs="Times New Roman"/>
        </w:rPr>
        <w:t xml:space="preserve"> fiksn</w:t>
      </w:r>
      <w:r w:rsidR="00997E80" w:rsidRPr="004A5D0E">
        <w:rPr>
          <w:rFonts w:ascii="Times New Roman" w:hAnsi="Times New Roman" w:cs="Times New Roman"/>
        </w:rPr>
        <w:t>om</w:t>
      </w:r>
      <w:r w:rsidRPr="004A5D0E">
        <w:rPr>
          <w:rFonts w:ascii="Times New Roman" w:hAnsi="Times New Roman" w:cs="Times New Roman"/>
        </w:rPr>
        <w:t xml:space="preserve"> tečaj</w:t>
      </w:r>
      <w:r w:rsidR="00997E80" w:rsidRPr="004A5D0E">
        <w:rPr>
          <w:rFonts w:ascii="Times New Roman" w:hAnsi="Times New Roman" w:cs="Times New Roman"/>
        </w:rPr>
        <w:t>u</w:t>
      </w:r>
      <w:r w:rsidRPr="004A5D0E">
        <w:rPr>
          <w:rFonts w:ascii="Times New Roman" w:hAnsi="Times New Roman" w:cs="Times New Roman"/>
        </w:rPr>
        <w:t xml:space="preserve"> konverzije kune u euro: 1 </w:t>
      </w:r>
      <w:r w:rsidR="003342DF" w:rsidRPr="004A5D0E">
        <w:rPr>
          <w:rFonts w:ascii="Times New Roman" w:hAnsi="Times New Roman" w:cs="Times New Roman"/>
        </w:rPr>
        <w:t>EUR</w:t>
      </w:r>
      <w:r w:rsidRPr="004A5D0E">
        <w:rPr>
          <w:rFonts w:ascii="Times New Roman" w:hAnsi="Times New Roman" w:cs="Times New Roman"/>
        </w:rPr>
        <w:t xml:space="preserve"> = 7,53450 </w:t>
      </w:r>
      <w:r w:rsidR="003342DF" w:rsidRPr="004A5D0E">
        <w:rPr>
          <w:rFonts w:ascii="Times New Roman" w:hAnsi="Times New Roman" w:cs="Times New Roman"/>
        </w:rPr>
        <w:t>HRK</w:t>
      </w:r>
      <w:r w:rsidRPr="004A5D0E">
        <w:rPr>
          <w:rFonts w:ascii="Times New Roman" w:hAnsi="Times New Roman" w:cs="Times New Roman"/>
        </w:rPr>
        <w:t>.</w:t>
      </w:r>
    </w:p>
  </w:footnote>
  <w:footnote w:id="3">
    <w:p w14:paraId="275AD462" w14:textId="77777777" w:rsidR="003349B6" w:rsidRPr="00101DE8" w:rsidRDefault="003349B6" w:rsidP="007014B7">
      <w:pPr>
        <w:pStyle w:val="Tekstfusnote"/>
        <w:jc w:val="both"/>
        <w:rPr>
          <w:rFonts w:ascii="Times New Roman" w:hAnsi="Times New Roman" w:cs="Times New Roman"/>
        </w:rPr>
      </w:pPr>
      <w:r w:rsidRPr="00E62464">
        <w:rPr>
          <w:rStyle w:val="Referencafusnote"/>
          <w:rFonts w:ascii="Times New Roman" w:hAnsi="Times New Roman" w:cs="Times New Roman"/>
        </w:rPr>
        <w:footnoteRef/>
      </w:r>
      <w:r w:rsidRPr="00101DE8">
        <w:rPr>
          <w:rFonts w:ascii="Times New Roman" w:hAnsi="Times New Roman" w:cs="Times New Roman"/>
        </w:rPr>
        <w:t xml:space="preserve"> U skladu s praksom EU sudova, gospodarskom se djelatnosti smatra svaka djelatnost koja se sastoji od pružanja robe i usluga na tržištu. Na području socijalnih usluga gospodarska djelatnost je uključena, između ostalog, kada se radi o pružanju usluga profitabilne prirode odnosno usluga koje se u cijelosti ili u najvećem dijelu (preko 50%) financiraju naplaćivanjem od njihovih korisnika.</w:t>
      </w:r>
    </w:p>
  </w:footnote>
  <w:footnote w:id="4">
    <w:p w14:paraId="7176FBAE" w14:textId="51D1CD71" w:rsidR="007105D1" w:rsidRDefault="007105D1" w:rsidP="00101DE8">
      <w:pPr>
        <w:pStyle w:val="Tekstfusnote"/>
        <w:jc w:val="both"/>
      </w:pPr>
      <w:r>
        <w:rPr>
          <w:rStyle w:val="Referencafusnote"/>
        </w:rPr>
        <w:footnoteRef/>
      </w:r>
      <w:r>
        <w:t xml:space="preserve"> </w:t>
      </w:r>
      <w:r w:rsidRPr="00101DE8">
        <w:rPr>
          <w:rFonts w:ascii="Times New Roman" w:hAnsi="Times New Roman" w:cs="Times New Roman"/>
        </w:rPr>
        <w:t>Troškovi koji se odnose na pristupačnost te su rezultat primjene tehničkih rješenja u projektiranju i građenju građevina, kojima se osobama s invaliditetom i smanjene pokretljivosti osigurava nesmetan pristup, kretanje, boravak i rad u tim građevinama na jednakoj razini kao i ostalim osobama (npr. troškovi ugradnje rampe, stubišta, dizala, vertikalno podizne platforme, koso podizne sklopive platforme, ulaznog prostora i slično) se priznaju u cijelosti</w:t>
      </w:r>
      <w:r w:rsidR="00DD2A4B">
        <w:rPr>
          <w:rFonts w:ascii="Times New Roman" w:hAnsi="Times New Roman" w:cs="Times New Roman"/>
        </w:rPr>
        <w:t>.</w:t>
      </w:r>
    </w:p>
  </w:footnote>
  <w:footnote w:id="5">
    <w:p w14:paraId="5D876FB0" w14:textId="77777777" w:rsidR="008C6477" w:rsidRPr="006B4296" w:rsidRDefault="008C6477" w:rsidP="008C6477">
      <w:pPr>
        <w:pStyle w:val="Bezproreda"/>
        <w:jc w:val="both"/>
        <w:rPr>
          <w:rFonts w:ascii="Times New Roman" w:eastAsia="Calibri" w:hAnsi="Times New Roman"/>
          <w:sz w:val="20"/>
          <w:szCs w:val="20"/>
        </w:rPr>
      </w:pPr>
      <w:r>
        <w:rPr>
          <w:rStyle w:val="Referencafusnote"/>
          <w:rFonts w:ascii="Times New Roman" w:hAnsi="Times New Roman"/>
          <w:sz w:val="16"/>
          <w:szCs w:val="16"/>
        </w:rPr>
        <w:footnoteRef/>
      </w:r>
      <w:r w:rsidRPr="006B4296">
        <w:rPr>
          <w:rFonts w:ascii="Times New Roman" w:eastAsia="Calibri" w:hAnsi="Times New Roman"/>
          <w:sz w:val="20"/>
          <w:szCs w:val="20"/>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2FD48ECD" w14:textId="77777777" w:rsidR="008C6477" w:rsidRDefault="008C6477" w:rsidP="008C6477">
      <w:pPr>
        <w:pStyle w:val="Bezproreda"/>
        <w:jc w:val="both"/>
        <w:rPr>
          <w:rFonts w:ascii="Times New Roman" w:eastAsia="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CED" w14:textId="77777777" w:rsidR="003349B6" w:rsidRDefault="003349B6">
    <w:pPr>
      <w:pStyle w:val="Zaglavlje"/>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CD2"/>
    <w:multiLevelType w:val="hybridMultilevel"/>
    <w:tmpl w:val="2B96933E"/>
    <w:lvl w:ilvl="0" w:tplc="FFFFFFFF">
      <w:start w:val="1"/>
      <w:numFmt w:val="bullet"/>
      <w:lvlText w:val=""/>
      <w:lvlJc w:val="left"/>
      <w:pPr>
        <w:ind w:left="1080" w:hanging="360"/>
      </w:pPr>
      <w:rPr>
        <w:rFonts w:ascii="Symbol" w:hAnsi="Symbol" w:hint="default"/>
      </w:rPr>
    </w:lvl>
    <w:lvl w:ilvl="1" w:tplc="48C6462C">
      <w:start w:val="1"/>
      <w:numFmt w:val="lowerLetter"/>
      <w:lvlText w:val="%2)"/>
      <w:lvlJc w:val="left"/>
      <w:pPr>
        <w:ind w:left="786"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2" w15:restartNumberingAfterBreak="0">
    <w:nsid w:val="123F259B"/>
    <w:multiLevelType w:val="hybridMultilevel"/>
    <w:tmpl w:val="C994F126"/>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AA691D"/>
    <w:multiLevelType w:val="hybridMultilevel"/>
    <w:tmpl w:val="8AD48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583135"/>
    <w:multiLevelType w:val="hybridMultilevel"/>
    <w:tmpl w:val="E69C8942"/>
    <w:lvl w:ilvl="0" w:tplc="A5AE8544">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6"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2B0DC7"/>
    <w:multiLevelType w:val="hybridMultilevel"/>
    <w:tmpl w:val="79844C72"/>
    <w:lvl w:ilvl="0" w:tplc="041A0001">
      <w:start w:val="1"/>
      <w:numFmt w:val="bullet"/>
      <w:lvlText w:val=""/>
      <w:lvlJc w:val="left"/>
      <w:pPr>
        <w:ind w:left="720" w:hanging="360"/>
      </w:pPr>
      <w:rPr>
        <w:rFonts w:ascii="Symbol" w:hAnsi="Symbol" w:hint="default"/>
      </w:rPr>
    </w:lvl>
    <w:lvl w:ilvl="1" w:tplc="BE16D5B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43988"/>
    <w:multiLevelType w:val="hybridMultilevel"/>
    <w:tmpl w:val="E03A9734"/>
    <w:lvl w:ilvl="0" w:tplc="973696AC">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9" w15:restartNumberingAfterBreak="0">
    <w:nsid w:val="25C40DE0"/>
    <w:multiLevelType w:val="hybridMultilevel"/>
    <w:tmpl w:val="DBF86A6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25FD23ED"/>
    <w:multiLevelType w:val="hybridMultilevel"/>
    <w:tmpl w:val="059CB004"/>
    <w:lvl w:ilvl="0" w:tplc="45EAAD7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6B82455"/>
    <w:multiLevelType w:val="hybridMultilevel"/>
    <w:tmpl w:val="9C90CE14"/>
    <w:lvl w:ilvl="0" w:tplc="2D76887E">
      <w:start w:val="1"/>
      <w:numFmt w:val="decimal"/>
      <w:lvlText w:val="%1."/>
      <w:lvlJc w:val="left"/>
      <w:pPr>
        <w:ind w:left="1070" w:hanging="710"/>
      </w:pPr>
      <w:rPr>
        <w:rFonts w:hint="default"/>
      </w:rPr>
    </w:lvl>
    <w:lvl w:ilvl="1" w:tplc="EC4014B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3104BA"/>
    <w:multiLevelType w:val="hybridMultilevel"/>
    <w:tmpl w:val="A1167814"/>
    <w:lvl w:ilvl="0" w:tplc="491076E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7E289B"/>
    <w:multiLevelType w:val="hybridMultilevel"/>
    <w:tmpl w:val="DC1A7C58"/>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B1A97E"/>
    <w:multiLevelType w:val="hybridMultilevel"/>
    <w:tmpl w:val="FFFFFFFF"/>
    <w:lvl w:ilvl="0" w:tplc="B0F2A37A">
      <w:start w:val="1"/>
      <w:numFmt w:val="bullet"/>
      <w:lvlText w:val=""/>
      <w:lvlJc w:val="left"/>
      <w:pPr>
        <w:ind w:left="720" w:hanging="360"/>
      </w:pPr>
      <w:rPr>
        <w:rFonts w:ascii="Symbol" w:hAnsi="Symbol" w:hint="default"/>
      </w:rPr>
    </w:lvl>
    <w:lvl w:ilvl="1" w:tplc="E9C2730E">
      <w:start w:val="1"/>
      <w:numFmt w:val="bullet"/>
      <w:lvlText w:val=""/>
      <w:lvlJc w:val="left"/>
      <w:pPr>
        <w:ind w:left="1440" w:hanging="360"/>
      </w:pPr>
      <w:rPr>
        <w:rFonts w:ascii="Symbol" w:hAnsi="Symbol" w:hint="default"/>
      </w:rPr>
    </w:lvl>
    <w:lvl w:ilvl="2" w:tplc="52FE2C66">
      <w:start w:val="1"/>
      <w:numFmt w:val="bullet"/>
      <w:lvlText w:val=""/>
      <w:lvlJc w:val="left"/>
      <w:pPr>
        <w:ind w:left="2160" w:hanging="360"/>
      </w:pPr>
      <w:rPr>
        <w:rFonts w:ascii="Wingdings" w:hAnsi="Wingdings" w:hint="default"/>
      </w:rPr>
    </w:lvl>
    <w:lvl w:ilvl="3" w:tplc="B95C7CE4">
      <w:start w:val="1"/>
      <w:numFmt w:val="bullet"/>
      <w:lvlText w:val=""/>
      <w:lvlJc w:val="left"/>
      <w:pPr>
        <w:ind w:left="2880" w:hanging="360"/>
      </w:pPr>
      <w:rPr>
        <w:rFonts w:ascii="Symbol" w:hAnsi="Symbol" w:hint="default"/>
      </w:rPr>
    </w:lvl>
    <w:lvl w:ilvl="4" w:tplc="9BBC1462">
      <w:start w:val="1"/>
      <w:numFmt w:val="bullet"/>
      <w:lvlText w:val="o"/>
      <w:lvlJc w:val="left"/>
      <w:pPr>
        <w:ind w:left="3600" w:hanging="360"/>
      </w:pPr>
      <w:rPr>
        <w:rFonts w:ascii="Courier New" w:hAnsi="Courier New" w:hint="default"/>
      </w:rPr>
    </w:lvl>
    <w:lvl w:ilvl="5" w:tplc="5F440A32">
      <w:start w:val="1"/>
      <w:numFmt w:val="bullet"/>
      <w:lvlText w:val=""/>
      <w:lvlJc w:val="left"/>
      <w:pPr>
        <w:ind w:left="4320" w:hanging="360"/>
      </w:pPr>
      <w:rPr>
        <w:rFonts w:ascii="Wingdings" w:hAnsi="Wingdings" w:hint="default"/>
      </w:rPr>
    </w:lvl>
    <w:lvl w:ilvl="6" w:tplc="9FEEF842">
      <w:start w:val="1"/>
      <w:numFmt w:val="bullet"/>
      <w:lvlText w:val=""/>
      <w:lvlJc w:val="left"/>
      <w:pPr>
        <w:ind w:left="5040" w:hanging="360"/>
      </w:pPr>
      <w:rPr>
        <w:rFonts w:ascii="Symbol" w:hAnsi="Symbol" w:hint="default"/>
      </w:rPr>
    </w:lvl>
    <w:lvl w:ilvl="7" w:tplc="A8CE80CC">
      <w:start w:val="1"/>
      <w:numFmt w:val="bullet"/>
      <w:lvlText w:val="o"/>
      <w:lvlJc w:val="left"/>
      <w:pPr>
        <w:ind w:left="5760" w:hanging="360"/>
      </w:pPr>
      <w:rPr>
        <w:rFonts w:ascii="Courier New" w:hAnsi="Courier New" w:hint="default"/>
      </w:rPr>
    </w:lvl>
    <w:lvl w:ilvl="8" w:tplc="B4D4AB9E">
      <w:start w:val="1"/>
      <w:numFmt w:val="bullet"/>
      <w:lvlText w:val=""/>
      <w:lvlJc w:val="left"/>
      <w:pPr>
        <w:ind w:left="6480" w:hanging="360"/>
      </w:pPr>
      <w:rPr>
        <w:rFonts w:ascii="Wingdings" w:hAnsi="Wingdings" w:hint="default"/>
      </w:rPr>
    </w:lvl>
  </w:abstractNum>
  <w:abstractNum w:abstractNumId="15" w15:restartNumberingAfterBreak="0">
    <w:nsid w:val="32162B2D"/>
    <w:multiLevelType w:val="hybridMultilevel"/>
    <w:tmpl w:val="9F7CE3F8"/>
    <w:lvl w:ilvl="0" w:tplc="AED483B0">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15:restartNumberingAfterBreak="0">
    <w:nsid w:val="328E2D06"/>
    <w:multiLevelType w:val="multilevel"/>
    <w:tmpl w:val="5600B568"/>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1000" w:hanging="432"/>
      </w:pPr>
      <w:rPr>
        <w:rFonts w:ascii="Times New Roman" w:hAnsi="Times New Roman" w:cs="Times New Roman" w:hint="default"/>
        <w:b/>
        <w:i w:val="0"/>
        <w:sz w:val="24"/>
        <w:szCs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93373"/>
    <w:multiLevelType w:val="hybridMultilevel"/>
    <w:tmpl w:val="91061564"/>
    <w:lvl w:ilvl="0" w:tplc="222C57FA">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22180E"/>
    <w:multiLevelType w:val="hybridMultilevel"/>
    <w:tmpl w:val="132E3206"/>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C7312B"/>
    <w:multiLevelType w:val="hybridMultilevel"/>
    <w:tmpl w:val="FFFFFFFF"/>
    <w:lvl w:ilvl="0" w:tplc="CF684292">
      <w:start w:val="1"/>
      <w:numFmt w:val="bullet"/>
      <w:lvlText w:val=""/>
      <w:lvlJc w:val="left"/>
      <w:pPr>
        <w:ind w:left="720" w:hanging="360"/>
      </w:pPr>
      <w:rPr>
        <w:rFonts w:ascii="Symbol" w:hAnsi="Symbol" w:hint="default"/>
      </w:rPr>
    </w:lvl>
    <w:lvl w:ilvl="1" w:tplc="2FD2D66C">
      <w:start w:val="1"/>
      <w:numFmt w:val="bullet"/>
      <w:lvlText w:val="o"/>
      <w:lvlJc w:val="left"/>
      <w:pPr>
        <w:ind w:left="1440" w:hanging="360"/>
      </w:pPr>
      <w:rPr>
        <w:rFonts w:ascii="Courier New" w:hAnsi="Courier New" w:hint="default"/>
      </w:rPr>
    </w:lvl>
    <w:lvl w:ilvl="2" w:tplc="A260E616">
      <w:start w:val="1"/>
      <w:numFmt w:val="bullet"/>
      <w:lvlText w:val=""/>
      <w:lvlJc w:val="left"/>
      <w:pPr>
        <w:ind w:left="2160" w:hanging="360"/>
      </w:pPr>
      <w:rPr>
        <w:rFonts w:ascii="Wingdings" w:hAnsi="Wingdings" w:hint="default"/>
      </w:rPr>
    </w:lvl>
    <w:lvl w:ilvl="3" w:tplc="9F1211CA">
      <w:start w:val="1"/>
      <w:numFmt w:val="bullet"/>
      <w:lvlText w:val=""/>
      <w:lvlJc w:val="left"/>
      <w:pPr>
        <w:ind w:left="2880" w:hanging="360"/>
      </w:pPr>
      <w:rPr>
        <w:rFonts w:ascii="Symbol" w:hAnsi="Symbol" w:hint="default"/>
      </w:rPr>
    </w:lvl>
    <w:lvl w:ilvl="4" w:tplc="BBA2CF2A">
      <w:start w:val="1"/>
      <w:numFmt w:val="bullet"/>
      <w:lvlText w:val="o"/>
      <w:lvlJc w:val="left"/>
      <w:pPr>
        <w:ind w:left="3600" w:hanging="360"/>
      </w:pPr>
      <w:rPr>
        <w:rFonts w:ascii="Courier New" w:hAnsi="Courier New" w:hint="default"/>
      </w:rPr>
    </w:lvl>
    <w:lvl w:ilvl="5" w:tplc="0818E222">
      <w:start w:val="1"/>
      <w:numFmt w:val="bullet"/>
      <w:lvlText w:val=""/>
      <w:lvlJc w:val="left"/>
      <w:pPr>
        <w:ind w:left="4320" w:hanging="360"/>
      </w:pPr>
      <w:rPr>
        <w:rFonts w:ascii="Wingdings" w:hAnsi="Wingdings" w:hint="default"/>
      </w:rPr>
    </w:lvl>
    <w:lvl w:ilvl="6" w:tplc="CBD8C37C">
      <w:start w:val="1"/>
      <w:numFmt w:val="bullet"/>
      <w:lvlText w:val=""/>
      <w:lvlJc w:val="left"/>
      <w:pPr>
        <w:ind w:left="5040" w:hanging="360"/>
      </w:pPr>
      <w:rPr>
        <w:rFonts w:ascii="Symbol" w:hAnsi="Symbol" w:hint="default"/>
      </w:rPr>
    </w:lvl>
    <w:lvl w:ilvl="7" w:tplc="1D8A9014">
      <w:start w:val="1"/>
      <w:numFmt w:val="bullet"/>
      <w:lvlText w:val="o"/>
      <w:lvlJc w:val="left"/>
      <w:pPr>
        <w:ind w:left="5760" w:hanging="360"/>
      </w:pPr>
      <w:rPr>
        <w:rFonts w:ascii="Courier New" w:hAnsi="Courier New" w:hint="default"/>
      </w:rPr>
    </w:lvl>
    <w:lvl w:ilvl="8" w:tplc="B22A71A0">
      <w:start w:val="1"/>
      <w:numFmt w:val="bullet"/>
      <w:lvlText w:val=""/>
      <w:lvlJc w:val="left"/>
      <w:pPr>
        <w:ind w:left="6480" w:hanging="360"/>
      </w:pPr>
      <w:rPr>
        <w:rFonts w:ascii="Wingdings" w:hAnsi="Wingdings" w:hint="default"/>
      </w:rPr>
    </w:lvl>
  </w:abstractNum>
  <w:abstractNum w:abstractNumId="20" w15:restartNumberingAfterBreak="0">
    <w:nsid w:val="3B322033"/>
    <w:multiLevelType w:val="hybridMultilevel"/>
    <w:tmpl w:val="FD1EFC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094A73"/>
    <w:multiLevelType w:val="hybridMultilevel"/>
    <w:tmpl w:val="BFC47C22"/>
    <w:lvl w:ilvl="0" w:tplc="242E4EEA">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FA31406"/>
    <w:multiLevelType w:val="multilevel"/>
    <w:tmpl w:val="42E269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3" w15:restartNumberingAfterBreak="0">
    <w:nsid w:val="43107E34"/>
    <w:multiLevelType w:val="hybridMultilevel"/>
    <w:tmpl w:val="C4FC9D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EC5C97"/>
    <w:multiLevelType w:val="hybridMultilevel"/>
    <w:tmpl w:val="A2DC6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E06255"/>
    <w:multiLevelType w:val="hybridMultilevel"/>
    <w:tmpl w:val="92A653A8"/>
    <w:lvl w:ilvl="0" w:tplc="041A0011">
      <w:start w:val="1"/>
      <w:numFmt w:val="decimal"/>
      <w:lvlText w:val="%1)"/>
      <w:lvlJc w:val="left"/>
      <w:pPr>
        <w:ind w:left="720" w:hanging="360"/>
      </w:pPr>
    </w:lvl>
    <w:lvl w:ilvl="1" w:tplc="E7BC986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462AA4"/>
    <w:multiLevelType w:val="hybridMultilevel"/>
    <w:tmpl w:val="94506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AF5680"/>
    <w:multiLevelType w:val="hybridMultilevel"/>
    <w:tmpl w:val="A6D85FA6"/>
    <w:lvl w:ilvl="0" w:tplc="FFFFFFFF">
      <w:start w:val="1"/>
      <w:numFmt w:val="bullet"/>
      <w:lvlText w:val="•"/>
      <w:lvlJc w:val="left"/>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2B6545"/>
    <w:multiLevelType w:val="hybridMultilevel"/>
    <w:tmpl w:val="D86076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045C86"/>
    <w:multiLevelType w:val="hybridMultilevel"/>
    <w:tmpl w:val="D12ACBE0"/>
    <w:lvl w:ilvl="0" w:tplc="F9E2FA90">
      <w:start w:val="1"/>
      <w:numFmt w:val="bullet"/>
      <w:pStyle w:val="bullets"/>
      <w:lvlText w:val=""/>
      <w:lvlJc w:val="left"/>
      <w:pPr>
        <w:ind w:left="1070"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F66647"/>
    <w:multiLevelType w:val="hybridMultilevel"/>
    <w:tmpl w:val="803AB5F4"/>
    <w:lvl w:ilvl="0" w:tplc="58C85DA8">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2" w15:restartNumberingAfterBreak="0">
    <w:nsid w:val="620A6D45"/>
    <w:multiLevelType w:val="hybridMultilevel"/>
    <w:tmpl w:val="806AFFF4"/>
    <w:lvl w:ilvl="0" w:tplc="FFFFFFFF">
      <w:start w:val="1"/>
      <w:numFmt w:val="bullet"/>
      <w:lvlText w:val="•"/>
      <w:lvlJc w:val="left"/>
    </w:lvl>
    <w:lvl w:ilvl="1" w:tplc="BE16D5B4">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CA3CE8"/>
    <w:multiLevelType w:val="hybridMultilevel"/>
    <w:tmpl w:val="A4F02C0C"/>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A47D57"/>
    <w:multiLevelType w:val="hybridMultilevel"/>
    <w:tmpl w:val="7D34B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991653"/>
    <w:multiLevelType w:val="hybridMultilevel"/>
    <w:tmpl w:val="E92E497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D006C21"/>
    <w:multiLevelType w:val="hybridMultilevel"/>
    <w:tmpl w:val="953CB3DE"/>
    <w:lvl w:ilvl="0" w:tplc="7F9CF612">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8" w15:restartNumberingAfterBreak="0">
    <w:nsid w:val="792B3C12"/>
    <w:multiLevelType w:val="hybridMultilevel"/>
    <w:tmpl w:val="3908680E"/>
    <w:lvl w:ilvl="0" w:tplc="FFFFFFFF">
      <w:start w:val="1"/>
      <w:numFmt w:val="bullet"/>
      <w:lvlText w:val="•"/>
      <w:lvlJc w:val="left"/>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7B2354"/>
    <w:multiLevelType w:val="hybridMultilevel"/>
    <w:tmpl w:val="F30CA784"/>
    <w:lvl w:ilvl="0" w:tplc="F208B9BC">
      <w:start w:val="1"/>
      <w:numFmt w:val="decimal"/>
      <w:lvlText w:val="%1."/>
      <w:lvlJc w:val="left"/>
      <w:pPr>
        <w:ind w:left="108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4A16CC"/>
    <w:multiLevelType w:val="hybridMultilevel"/>
    <w:tmpl w:val="5B4AA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E809BA"/>
    <w:multiLevelType w:val="hybridMultilevel"/>
    <w:tmpl w:val="A48AD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C56B88"/>
    <w:multiLevelType w:val="hybridMultilevel"/>
    <w:tmpl w:val="3E327B74"/>
    <w:lvl w:ilvl="0" w:tplc="45EAAD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7"/>
  </w:num>
  <w:num w:numId="4">
    <w:abstractNumId w:val="29"/>
  </w:num>
  <w:num w:numId="5">
    <w:abstractNumId w:val="1"/>
  </w:num>
  <w:num w:numId="6">
    <w:abstractNumId w:val="5"/>
  </w:num>
  <w:num w:numId="7">
    <w:abstractNumId w:val="30"/>
  </w:num>
  <w:num w:numId="8">
    <w:abstractNumId w:val="6"/>
  </w:num>
  <w:num w:numId="9">
    <w:abstractNumId w:val="42"/>
  </w:num>
  <w:num w:numId="10">
    <w:abstractNumId w:val="22"/>
  </w:num>
  <w:num w:numId="11">
    <w:abstractNumId w:val="43"/>
  </w:num>
  <w:num w:numId="12">
    <w:abstractNumId w:val="10"/>
  </w:num>
  <w:num w:numId="13">
    <w:abstractNumId w:val="39"/>
  </w:num>
  <w:num w:numId="14">
    <w:abstractNumId w:val="2"/>
  </w:num>
  <w:num w:numId="15">
    <w:abstractNumId w:val="4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1"/>
  </w:num>
  <w:num w:numId="19">
    <w:abstractNumId w:val="7"/>
  </w:num>
  <w:num w:numId="20">
    <w:abstractNumId w:val="32"/>
  </w:num>
  <w:num w:numId="21">
    <w:abstractNumId w:val="18"/>
  </w:num>
  <w:num w:numId="22">
    <w:abstractNumId w:val="36"/>
  </w:num>
  <w:num w:numId="23">
    <w:abstractNumId w:val="4"/>
  </w:num>
  <w:num w:numId="24">
    <w:abstractNumId w:val="33"/>
  </w:num>
  <w:num w:numId="25">
    <w:abstractNumId w:val="27"/>
  </w:num>
  <w:num w:numId="26">
    <w:abstractNumId w:val="38"/>
  </w:num>
  <w:num w:numId="27">
    <w:abstractNumId w:val="25"/>
  </w:num>
  <w:num w:numId="28">
    <w:abstractNumId w:val="0"/>
  </w:num>
  <w:num w:numId="29">
    <w:abstractNumId w:val="12"/>
  </w:num>
  <w:num w:numId="30">
    <w:abstractNumId w:val="15"/>
  </w:num>
  <w:num w:numId="31">
    <w:abstractNumId w:val="19"/>
  </w:num>
  <w:num w:numId="32">
    <w:abstractNumId w:val="14"/>
  </w:num>
  <w:num w:numId="33">
    <w:abstractNumId w:val="23"/>
  </w:num>
  <w:num w:numId="34">
    <w:abstractNumId w:val="35"/>
  </w:num>
  <w:num w:numId="35">
    <w:abstractNumId w:val="31"/>
  </w:num>
  <w:num w:numId="36">
    <w:abstractNumId w:val="8"/>
  </w:num>
  <w:num w:numId="37">
    <w:abstractNumId w:val="41"/>
  </w:num>
  <w:num w:numId="38">
    <w:abstractNumId w:val="20"/>
  </w:num>
  <w:num w:numId="39">
    <w:abstractNumId w:val="29"/>
  </w:num>
  <w:num w:numId="40">
    <w:abstractNumId w:val="24"/>
  </w:num>
  <w:num w:numId="41">
    <w:abstractNumId w:val="3"/>
  </w:num>
  <w:num w:numId="42">
    <w:abstractNumId w:val="28"/>
  </w:num>
  <w:num w:numId="43">
    <w:abstractNumId w:val="26"/>
  </w:num>
  <w:num w:numId="44">
    <w:abstractNumId w:val="17"/>
  </w:num>
  <w:num w:numId="45">
    <w:abstractNumId w:val="21"/>
  </w:num>
  <w:num w:numId="4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C7"/>
    <w:rsid w:val="00000844"/>
    <w:rsid w:val="000031CE"/>
    <w:rsid w:val="000037D8"/>
    <w:rsid w:val="000053CC"/>
    <w:rsid w:val="0000664E"/>
    <w:rsid w:val="000076DA"/>
    <w:rsid w:val="00007BEA"/>
    <w:rsid w:val="0001028A"/>
    <w:rsid w:val="00010CF7"/>
    <w:rsid w:val="00011956"/>
    <w:rsid w:val="00013144"/>
    <w:rsid w:val="00015234"/>
    <w:rsid w:val="000162DC"/>
    <w:rsid w:val="00016E08"/>
    <w:rsid w:val="00016FE1"/>
    <w:rsid w:val="0002070D"/>
    <w:rsid w:val="0002145B"/>
    <w:rsid w:val="00022315"/>
    <w:rsid w:val="00023882"/>
    <w:rsid w:val="00023CAD"/>
    <w:rsid w:val="0002416B"/>
    <w:rsid w:val="000248C5"/>
    <w:rsid w:val="000255D2"/>
    <w:rsid w:val="000258A1"/>
    <w:rsid w:val="00027D69"/>
    <w:rsid w:val="00032659"/>
    <w:rsid w:val="00033C50"/>
    <w:rsid w:val="0003414B"/>
    <w:rsid w:val="000342B7"/>
    <w:rsid w:val="0003435A"/>
    <w:rsid w:val="000351BA"/>
    <w:rsid w:val="0003596C"/>
    <w:rsid w:val="00037AD2"/>
    <w:rsid w:val="00037D74"/>
    <w:rsid w:val="00040C9D"/>
    <w:rsid w:val="00041D94"/>
    <w:rsid w:val="00042EB0"/>
    <w:rsid w:val="0004348A"/>
    <w:rsid w:val="0005107B"/>
    <w:rsid w:val="00051716"/>
    <w:rsid w:val="000523B5"/>
    <w:rsid w:val="000549F4"/>
    <w:rsid w:val="00056315"/>
    <w:rsid w:val="00056ECE"/>
    <w:rsid w:val="00057F96"/>
    <w:rsid w:val="000618A9"/>
    <w:rsid w:val="00061A2A"/>
    <w:rsid w:val="00061B06"/>
    <w:rsid w:val="00062120"/>
    <w:rsid w:val="0006311C"/>
    <w:rsid w:val="0006450C"/>
    <w:rsid w:val="0006540B"/>
    <w:rsid w:val="00065652"/>
    <w:rsid w:val="00067239"/>
    <w:rsid w:val="00067469"/>
    <w:rsid w:val="00070712"/>
    <w:rsid w:val="00071137"/>
    <w:rsid w:val="00072683"/>
    <w:rsid w:val="00072844"/>
    <w:rsid w:val="00072F7F"/>
    <w:rsid w:val="00073A40"/>
    <w:rsid w:val="00073D3A"/>
    <w:rsid w:val="000740CE"/>
    <w:rsid w:val="00076ED6"/>
    <w:rsid w:val="00077B40"/>
    <w:rsid w:val="000802DF"/>
    <w:rsid w:val="0008073B"/>
    <w:rsid w:val="0008250E"/>
    <w:rsid w:val="00082555"/>
    <w:rsid w:val="00082E55"/>
    <w:rsid w:val="00083454"/>
    <w:rsid w:val="00084127"/>
    <w:rsid w:val="00090063"/>
    <w:rsid w:val="000903AE"/>
    <w:rsid w:val="0009060C"/>
    <w:rsid w:val="00090E32"/>
    <w:rsid w:val="000919EE"/>
    <w:rsid w:val="00092733"/>
    <w:rsid w:val="00092C9D"/>
    <w:rsid w:val="00093D3B"/>
    <w:rsid w:val="000960B3"/>
    <w:rsid w:val="00097B9C"/>
    <w:rsid w:val="000A0A2E"/>
    <w:rsid w:val="000A0ACE"/>
    <w:rsid w:val="000A0D59"/>
    <w:rsid w:val="000A125F"/>
    <w:rsid w:val="000A2665"/>
    <w:rsid w:val="000A34DA"/>
    <w:rsid w:val="000A416D"/>
    <w:rsid w:val="000A476A"/>
    <w:rsid w:val="000A4B7A"/>
    <w:rsid w:val="000A5424"/>
    <w:rsid w:val="000A63C0"/>
    <w:rsid w:val="000A6F6B"/>
    <w:rsid w:val="000B1CCF"/>
    <w:rsid w:val="000B2B4B"/>
    <w:rsid w:val="000B55FF"/>
    <w:rsid w:val="000B5A73"/>
    <w:rsid w:val="000B6013"/>
    <w:rsid w:val="000B7CEC"/>
    <w:rsid w:val="000C0854"/>
    <w:rsid w:val="000C2155"/>
    <w:rsid w:val="000C39E7"/>
    <w:rsid w:val="000C413E"/>
    <w:rsid w:val="000C518C"/>
    <w:rsid w:val="000C6109"/>
    <w:rsid w:val="000C6D0F"/>
    <w:rsid w:val="000C6E11"/>
    <w:rsid w:val="000C7271"/>
    <w:rsid w:val="000D1830"/>
    <w:rsid w:val="000D1C1D"/>
    <w:rsid w:val="000D27EF"/>
    <w:rsid w:val="000D2DDA"/>
    <w:rsid w:val="000D72A6"/>
    <w:rsid w:val="000D7D29"/>
    <w:rsid w:val="000D7F21"/>
    <w:rsid w:val="000E06DD"/>
    <w:rsid w:val="000E2054"/>
    <w:rsid w:val="000E2CFF"/>
    <w:rsid w:val="000E3772"/>
    <w:rsid w:val="000E598D"/>
    <w:rsid w:val="000E5F15"/>
    <w:rsid w:val="000E5F38"/>
    <w:rsid w:val="000E7520"/>
    <w:rsid w:val="000F074F"/>
    <w:rsid w:val="000F0E88"/>
    <w:rsid w:val="000F1B88"/>
    <w:rsid w:val="000F1F4C"/>
    <w:rsid w:val="000F3BF8"/>
    <w:rsid w:val="000F3EC8"/>
    <w:rsid w:val="000F6282"/>
    <w:rsid w:val="00100C55"/>
    <w:rsid w:val="00101959"/>
    <w:rsid w:val="00101DE8"/>
    <w:rsid w:val="00101F19"/>
    <w:rsid w:val="001039CC"/>
    <w:rsid w:val="001039EB"/>
    <w:rsid w:val="001042A0"/>
    <w:rsid w:val="00105066"/>
    <w:rsid w:val="00105890"/>
    <w:rsid w:val="001059D0"/>
    <w:rsid w:val="001067F1"/>
    <w:rsid w:val="00111D83"/>
    <w:rsid w:val="00113BF9"/>
    <w:rsid w:val="00114092"/>
    <w:rsid w:val="0011448E"/>
    <w:rsid w:val="00114DC5"/>
    <w:rsid w:val="00117B26"/>
    <w:rsid w:val="001207BA"/>
    <w:rsid w:val="00120DF6"/>
    <w:rsid w:val="00123912"/>
    <w:rsid w:val="0012402B"/>
    <w:rsid w:val="00124A41"/>
    <w:rsid w:val="00127331"/>
    <w:rsid w:val="00127390"/>
    <w:rsid w:val="001301D3"/>
    <w:rsid w:val="00131822"/>
    <w:rsid w:val="001319A1"/>
    <w:rsid w:val="00132CC2"/>
    <w:rsid w:val="00135E6A"/>
    <w:rsid w:val="00137BDE"/>
    <w:rsid w:val="00137CC6"/>
    <w:rsid w:val="00137F8E"/>
    <w:rsid w:val="00140BC2"/>
    <w:rsid w:val="00140F5E"/>
    <w:rsid w:val="00142FF6"/>
    <w:rsid w:val="00144459"/>
    <w:rsid w:val="00145016"/>
    <w:rsid w:val="0014505C"/>
    <w:rsid w:val="001455BE"/>
    <w:rsid w:val="001467CF"/>
    <w:rsid w:val="00147349"/>
    <w:rsid w:val="00150249"/>
    <w:rsid w:val="00151725"/>
    <w:rsid w:val="00151F25"/>
    <w:rsid w:val="001544CA"/>
    <w:rsid w:val="00156A52"/>
    <w:rsid w:val="00161973"/>
    <w:rsid w:val="001624DE"/>
    <w:rsid w:val="001633E7"/>
    <w:rsid w:val="001634EB"/>
    <w:rsid w:val="00163EF1"/>
    <w:rsid w:val="001648BB"/>
    <w:rsid w:val="0016762E"/>
    <w:rsid w:val="001676D5"/>
    <w:rsid w:val="001679C0"/>
    <w:rsid w:val="00171418"/>
    <w:rsid w:val="001714D4"/>
    <w:rsid w:val="001737A3"/>
    <w:rsid w:val="00176B00"/>
    <w:rsid w:val="0018122B"/>
    <w:rsid w:val="001820FD"/>
    <w:rsid w:val="001834DE"/>
    <w:rsid w:val="00183D44"/>
    <w:rsid w:val="0018554F"/>
    <w:rsid w:val="001855BE"/>
    <w:rsid w:val="001858D6"/>
    <w:rsid w:val="001917D2"/>
    <w:rsid w:val="00191F6A"/>
    <w:rsid w:val="00194781"/>
    <w:rsid w:val="00195D26"/>
    <w:rsid w:val="001A0229"/>
    <w:rsid w:val="001A0F2A"/>
    <w:rsid w:val="001A2A7D"/>
    <w:rsid w:val="001A2B84"/>
    <w:rsid w:val="001A358A"/>
    <w:rsid w:val="001A389B"/>
    <w:rsid w:val="001A4B8E"/>
    <w:rsid w:val="001A58AD"/>
    <w:rsid w:val="001A6D75"/>
    <w:rsid w:val="001A6DF7"/>
    <w:rsid w:val="001A72F7"/>
    <w:rsid w:val="001B1E29"/>
    <w:rsid w:val="001B20B3"/>
    <w:rsid w:val="001B274D"/>
    <w:rsid w:val="001B398E"/>
    <w:rsid w:val="001B3E87"/>
    <w:rsid w:val="001B5ABB"/>
    <w:rsid w:val="001B60EA"/>
    <w:rsid w:val="001B7736"/>
    <w:rsid w:val="001B7DAE"/>
    <w:rsid w:val="001B7EC4"/>
    <w:rsid w:val="001C05B8"/>
    <w:rsid w:val="001C1901"/>
    <w:rsid w:val="001C27E8"/>
    <w:rsid w:val="001C2EE2"/>
    <w:rsid w:val="001C58DF"/>
    <w:rsid w:val="001C5D7A"/>
    <w:rsid w:val="001D017B"/>
    <w:rsid w:val="001D147D"/>
    <w:rsid w:val="001D1D27"/>
    <w:rsid w:val="001D238A"/>
    <w:rsid w:val="001D32BD"/>
    <w:rsid w:val="001D45C1"/>
    <w:rsid w:val="001D4E27"/>
    <w:rsid w:val="001D5732"/>
    <w:rsid w:val="001D6C5B"/>
    <w:rsid w:val="001E2DBD"/>
    <w:rsid w:val="001E3027"/>
    <w:rsid w:val="001E5560"/>
    <w:rsid w:val="001E61EF"/>
    <w:rsid w:val="001E65F2"/>
    <w:rsid w:val="001F030E"/>
    <w:rsid w:val="001F3AE2"/>
    <w:rsid w:val="001F452F"/>
    <w:rsid w:val="001F487B"/>
    <w:rsid w:val="001F5C39"/>
    <w:rsid w:val="001F5CE6"/>
    <w:rsid w:val="001F7259"/>
    <w:rsid w:val="00200A93"/>
    <w:rsid w:val="00202F8C"/>
    <w:rsid w:val="002050CB"/>
    <w:rsid w:val="002058C3"/>
    <w:rsid w:val="00205A5D"/>
    <w:rsid w:val="0020757D"/>
    <w:rsid w:val="00211602"/>
    <w:rsid w:val="00211BFB"/>
    <w:rsid w:val="00213B18"/>
    <w:rsid w:val="00216E17"/>
    <w:rsid w:val="0022214D"/>
    <w:rsid w:val="002224F3"/>
    <w:rsid w:val="002229EE"/>
    <w:rsid w:val="0022329D"/>
    <w:rsid w:val="00223536"/>
    <w:rsid w:val="002257C4"/>
    <w:rsid w:val="00226D54"/>
    <w:rsid w:val="00226FB1"/>
    <w:rsid w:val="00230E7E"/>
    <w:rsid w:val="00231444"/>
    <w:rsid w:val="00231543"/>
    <w:rsid w:val="00233AA9"/>
    <w:rsid w:val="00234714"/>
    <w:rsid w:val="00235EB9"/>
    <w:rsid w:val="00236664"/>
    <w:rsid w:val="002378E8"/>
    <w:rsid w:val="00237FA4"/>
    <w:rsid w:val="0024108C"/>
    <w:rsid w:val="00241FE1"/>
    <w:rsid w:val="00242012"/>
    <w:rsid w:val="00242154"/>
    <w:rsid w:val="00242528"/>
    <w:rsid w:val="002438B7"/>
    <w:rsid w:val="00243E4A"/>
    <w:rsid w:val="002445BE"/>
    <w:rsid w:val="00245296"/>
    <w:rsid w:val="00246891"/>
    <w:rsid w:val="00247A01"/>
    <w:rsid w:val="00250569"/>
    <w:rsid w:val="00251108"/>
    <w:rsid w:val="002512BF"/>
    <w:rsid w:val="00253EA6"/>
    <w:rsid w:val="002606D0"/>
    <w:rsid w:val="0026300C"/>
    <w:rsid w:val="0026346E"/>
    <w:rsid w:val="00264D62"/>
    <w:rsid w:val="002670C1"/>
    <w:rsid w:val="00267B66"/>
    <w:rsid w:val="00267C79"/>
    <w:rsid w:val="00270A7B"/>
    <w:rsid w:val="002716EB"/>
    <w:rsid w:val="0027266D"/>
    <w:rsid w:val="00273FEB"/>
    <w:rsid w:val="00274C08"/>
    <w:rsid w:val="002762F2"/>
    <w:rsid w:val="00282895"/>
    <w:rsid w:val="00282BBE"/>
    <w:rsid w:val="002831DA"/>
    <w:rsid w:val="002843F9"/>
    <w:rsid w:val="00285CE2"/>
    <w:rsid w:val="00286616"/>
    <w:rsid w:val="00292D03"/>
    <w:rsid w:val="00294000"/>
    <w:rsid w:val="002952E0"/>
    <w:rsid w:val="002959A7"/>
    <w:rsid w:val="00296C03"/>
    <w:rsid w:val="002A0078"/>
    <w:rsid w:val="002A0972"/>
    <w:rsid w:val="002A22AF"/>
    <w:rsid w:val="002A3B3A"/>
    <w:rsid w:val="002A5A90"/>
    <w:rsid w:val="002A64E1"/>
    <w:rsid w:val="002B038A"/>
    <w:rsid w:val="002B055B"/>
    <w:rsid w:val="002B1059"/>
    <w:rsid w:val="002B479E"/>
    <w:rsid w:val="002B4E33"/>
    <w:rsid w:val="002B6DA3"/>
    <w:rsid w:val="002C0D9D"/>
    <w:rsid w:val="002C113C"/>
    <w:rsid w:val="002C12E3"/>
    <w:rsid w:val="002C26D3"/>
    <w:rsid w:val="002C405C"/>
    <w:rsid w:val="002C4446"/>
    <w:rsid w:val="002C583D"/>
    <w:rsid w:val="002C5EF9"/>
    <w:rsid w:val="002D3EFE"/>
    <w:rsid w:val="002D40C1"/>
    <w:rsid w:val="002D5198"/>
    <w:rsid w:val="002D61A2"/>
    <w:rsid w:val="002D649E"/>
    <w:rsid w:val="002D73BB"/>
    <w:rsid w:val="002E0817"/>
    <w:rsid w:val="002E0B48"/>
    <w:rsid w:val="002E1227"/>
    <w:rsid w:val="002E1E00"/>
    <w:rsid w:val="002E3C22"/>
    <w:rsid w:val="002E4D89"/>
    <w:rsid w:val="002E5E33"/>
    <w:rsid w:val="002E6AB9"/>
    <w:rsid w:val="002E714A"/>
    <w:rsid w:val="002E756E"/>
    <w:rsid w:val="002F09E7"/>
    <w:rsid w:val="002F185B"/>
    <w:rsid w:val="002F1A26"/>
    <w:rsid w:val="002F20F5"/>
    <w:rsid w:val="002F2A5C"/>
    <w:rsid w:val="002F3167"/>
    <w:rsid w:val="002F3ED3"/>
    <w:rsid w:val="002F4D17"/>
    <w:rsid w:val="002F6A69"/>
    <w:rsid w:val="002F6FA4"/>
    <w:rsid w:val="002F75DF"/>
    <w:rsid w:val="00301808"/>
    <w:rsid w:val="003033B1"/>
    <w:rsid w:val="00303D02"/>
    <w:rsid w:val="003043BD"/>
    <w:rsid w:val="0030572B"/>
    <w:rsid w:val="003059EF"/>
    <w:rsid w:val="00305B99"/>
    <w:rsid w:val="00306670"/>
    <w:rsid w:val="00306BC6"/>
    <w:rsid w:val="00307770"/>
    <w:rsid w:val="00311BB9"/>
    <w:rsid w:val="0031391D"/>
    <w:rsid w:val="00314F13"/>
    <w:rsid w:val="00314FB0"/>
    <w:rsid w:val="003161AA"/>
    <w:rsid w:val="003209C9"/>
    <w:rsid w:val="003248AE"/>
    <w:rsid w:val="00330051"/>
    <w:rsid w:val="003309CA"/>
    <w:rsid w:val="00333A37"/>
    <w:rsid w:val="003342DF"/>
    <w:rsid w:val="003349B6"/>
    <w:rsid w:val="00334DCB"/>
    <w:rsid w:val="0033562F"/>
    <w:rsid w:val="00335D4F"/>
    <w:rsid w:val="0033635F"/>
    <w:rsid w:val="00340BC8"/>
    <w:rsid w:val="0034248D"/>
    <w:rsid w:val="0034295A"/>
    <w:rsid w:val="00342AB4"/>
    <w:rsid w:val="003441AF"/>
    <w:rsid w:val="003455C4"/>
    <w:rsid w:val="00352BB7"/>
    <w:rsid w:val="00352BFF"/>
    <w:rsid w:val="00352CBD"/>
    <w:rsid w:val="00353536"/>
    <w:rsid w:val="00354BC1"/>
    <w:rsid w:val="00354D75"/>
    <w:rsid w:val="00354F3B"/>
    <w:rsid w:val="003553DB"/>
    <w:rsid w:val="00355C5A"/>
    <w:rsid w:val="00361A3B"/>
    <w:rsid w:val="00361E38"/>
    <w:rsid w:val="003634D5"/>
    <w:rsid w:val="00363A28"/>
    <w:rsid w:val="00363DCE"/>
    <w:rsid w:val="003644A3"/>
    <w:rsid w:val="003645D5"/>
    <w:rsid w:val="0036508D"/>
    <w:rsid w:val="003659C7"/>
    <w:rsid w:val="00365F06"/>
    <w:rsid w:val="003709EF"/>
    <w:rsid w:val="0037115E"/>
    <w:rsid w:val="00371318"/>
    <w:rsid w:val="0037229E"/>
    <w:rsid w:val="00372D0C"/>
    <w:rsid w:val="0037391A"/>
    <w:rsid w:val="00373E48"/>
    <w:rsid w:val="00374BF9"/>
    <w:rsid w:val="00374EA9"/>
    <w:rsid w:val="00382624"/>
    <w:rsid w:val="003829EA"/>
    <w:rsid w:val="00382F0D"/>
    <w:rsid w:val="003871F4"/>
    <w:rsid w:val="0039171B"/>
    <w:rsid w:val="003921F6"/>
    <w:rsid w:val="003958C6"/>
    <w:rsid w:val="003A2AF5"/>
    <w:rsid w:val="003A692E"/>
    <w:rsid w:val="003A71A9"/>
    <w:rsid w:val="003A71EA"/>
    <w:rsid w:val="003B0CF1"/>
    <w:rsid w:val="003B0F5C"/>
    <w:rsid w:val="003B12E2"/>
    <w:rsid w:val="003B2B02"/>
    <w:rsid w:val="003B378A"/>
    <w:rsid w:val="003B3DA0"/>
    <w:rsid w:val="003B5742"/>
    <w:rsid w:val="003B70FB"/>
    <w:rsid w:val="003C08F6"/>
    <w:rsid w:val="003C40C3"/>
    <w:rsid w:val="003C41D7"/>
    <w:rsid w:val="003C4ABA"/>
    <w:rsid w:val="003C4B5D"/>
    <w:rsid w:val="003C737F"/>
    <w:rsid w:val="003D0015"/>
    <w:rsid w:val="003D00C0"/>
    <w:rsid w:val="003D05AD"/>
    <w:rsid w:val="003D0700"/>
    <w:rsid w:val="003D183F"/>
    <w:rsid w:val="003D1C92"/>
    <w:rsid w:val="003D2CB4"/>
    <w:rsid w:val="003D2DBC"/>
    <w:rsid w:val="003D3B4B"/>
    <w:rsid w:val="003D40FF"/>
    <w:rsid w:val="003D4C83"/>
    <w:rsid w:val="003D51D3"/>
    <w:rsid w:val="003D6903"/>
    <w:rsid w:val="003D7645"/>
    <w:rsid w:val="003D7C1B"/>
    <w:rsid w:val="003E117A"/>
    <w:rsid w:val="003E3EBB"/>
    <w:rsid w:val="003E418C"/>
    <w:rsid w:val="003E4FC0"/>
    <w:rsid w:val="003E510A"/>
    <w:rsid w:val="003E6DEE"/>
    <w:rsid w:val="003E7AF6"/>
    <w:rsid w:val="003F0EB8"/>
    <w:rsid w:val="003F114B"/>
    <w:rsid w:val="003F1CB1"/>
    <w:rsid w:val="003F32DB"/>
    <w:rsid w:val="003F3442"/>
    <w:rsid w:val="003F3B1C"/>
    <w:rsid w:val="003F4595"/>
    <w:rsid w:val="003F6DC5"/>
    <w:rsid w:val="00402534"/>
    <w:rsid w:val="00403634"/>
    <w:rsid w:val="00404CE7"/>
    <w:rsid w:val="004060B3"/>
    <w:rsid w:val="004067C6"/>
    <w:rsid w:val="004077E5"/>
    <w:rsid w:val="00407832"/>
    <w:rsid w:val="00410016"/>
    <w:rsid w:val="00410362"/>
    <w:rsid w:val="00416663"/>
    <w:rsid w:val="004175B0"/>
    <w:rsid w:val="0042123E"/>
    <w:rsid w:val="00423E03"/>
    <w:rsid w:val="00423E96"/>
    <w:rsid w:val="0042608F"/>
    <w:rsid w:val="00427504"/>
    <w:rsid w:val="004277B7"/>
    <w:rsid w:val="00427A8A"/>
    <w:rsid w:val="0043095A"/>
    <w:rsid w:val="00431629"/>
    <w:rsid w:val="00434D52"/>
    <w:rsid w:val="00435F65"/>
    <w:rsid w:val="00437D58"/>
    <w:rsid w:val="00443DC4"/>
    <w:rsid w:val="004443BF"/>
    <w:rsid w:val="00444893"/>
    <w:rsid w:val="00445D35"/>
    <w:rsid w:val="0044683E"/>
    <w:rsid w:val="00447CC5"/>
    <w:rsid w:val="00450F01"/>
    <w:rsid w:val="00452CE1"/>
    <w:rsid w:val="00453D3B"/>
    <w:rsid w:val="00454FCB"/>
    <w:rsid w:val="004552E1"/>
    <w:rsid w:val="00456D0E"/>
    <w:rsid w:val="004571B5"/>
    <w:rsid w:val="00462A2C"/>
    <w:rsid w:val="0046314F"/>
    <w:rsid w:val="004632E0"/>
    <w:rsid w:val="00463661"/>
    <w:rsid w:val="004653C5"/>
    <w:rsid w:val="004656E8"/>
    <w:rsid w:val="004754D5"/>
    <w:rsid w:val="00475B1F"/>
    <w:rsid w:val="00475E44"/>
    <w:rsid w:val="00476B98"/>
    <w:rsid w:val="00480EDA"/>
    <w:rsid w:val="004810D6"/>
    <w:rsid w:val="00481AF8"/>
    <w:rsid w:val="00483BF2"/>
    <w:rsid w:val="004843C1"/>
    <w:rsid w:val="00485439"/>
    <w:rsid w:val="00487929"/>
    <w:rsid w:val="00487E04"/>
    <w:rsid w:val="00490157"/>
    <w:rsid w:val="00490F44"/>
    <w:rsid w:val="00491617"/>
    <w:rsid w:val="00491A46"/>
    <w:rsid w:val="00491E6E"/>
    <w:rsid w:val="00493A34"/>
    <w:rsid w:val="00495F70"/>
    <w:rsid w:val="004965F5"/>
    <w:rsid w:val="004A059E"/>
    <w:rsid w:val="004A359D"/>
    <w:rsid w:val="004A4C44"/>
    <w:rsid w:val="004A5242"/>
    <w:rsid w:val="004A5D0E"/>
    <w:rsid w:val="004A6916"/>
    <w:rsid w:val="004A7F5C"/>
    <w:rsid w:val="004A7F77"/>
    <w:rsid w:val="004B1AE3"/>
    <w:rsid w:val="004B2456"/>
    <w:rsid w:val="004B2DF4"/>
    <w:rsid w:val="004B33F8"/>
    <w:rsid w:val="004B3ACB"/>
    <w:rsid w:val="004B41D5"/>
    <w:rsid w:val="004B4BCF"/>
    <w:rsid w:val="004B5033"/>
    <w:rsid w:val="004B6F82"/>
    <w:rsid w:val="004C216A"/>
    <w:rsid w:val="004C22F8"/>
    <w:rsid w:val="004C246F"/>
    <w:rsid w:val="004C3250"/>
    <w:rsid w:val="004C330C"/>
    <w:rsid w:val="004C3316"/>
    <w:rsid w:val="004C3933"/>
    <w:rsid w:val="004C453E"/>
    <w:rsid w:val="004C558B"/>
    <w:rsid w:val="004C5656"/>
    <w:rsid w:val="004C5732"/>
    <w:rsid w:val="004C5BE6"/>
    <w:rsid w:val="004C6620"/>
    <w:rsid w:val="004C6B24"/>
    <w:rsid w:val="004D1037"/>
    <w:rsid w:val="004D1672"/>
    <w:rsid w:val="004D3BF4"/>
    <w:rsid w:val="004E1890"/>
    <w:rsid w:val="004E2718"/>
    <w:rsid w:val="004E3918"/>
    <w:rsid w:val="004E51DC"/>
    <w:rsid w:val="004E5445"/>
    <w:rsid w:val="004E594A"/>
    <w:rsid w:val="004E5B39"/>
    <w:rsid w:val="004E5CBF"/>
    <w:rsid w:val="004E6528"/>
    <w:rsid w:val="004E6F62"/>
    <w:rsid w:val="004E74C5"/>
    <w:rsid w:val="004F016E"/>
    <w:rsid w:val="004F4F6A"/>
    <w:rsid w:val="004F565D"/>
    <w:rsid w:val="004F5F79"/>
    <w:rsid w:val="004F64D2"/>
    <w:rsid w:val="004F6C1D"/>
    <w:rsid w:val="00501703"/>
    <w:rsid w:val="005020B0"/>
    <w:rsid w:val="00503B6D"/>
    <w:rsid w:val="00504095"/>
    <w:rsid w:val="005051DB"/>
    <w:rsid w:val="0050579A"/>
    <w:rsid w:val="00505896"/>
    <w:rsid w:val="005060E6"/>
    <w:rsid w:val="005061A3"/>
    <w:rsid w:val="00506D14"/>
    <w:rsid w:val="00506EE6"/>
    <w:rsid w:val="0050739F"/>
    <w:rsid w:val="005108DA"/>
    <w:rsid w:val="0051499D"/>
    <w:rsid w:val="00515700"/>
    <w:rsid w:val="0051595E"/>
    <w:rsid w:val="005208E9"/>
    <w:rsid w:val="00520978"/>
    <w:rsid w:val="0052157A"/>
    <w:rsid w:val="00521F58"/>
    <w:rsid w:val="00522162"/>
    <w:rsid w:val="00523852"/>
    <w:rsid w:val="00523EF1"/>
    <w:rsid w:val="005265A6"/>
    <w:rsid w:val="00526DD3"/>
    <w:rsid w:val="00527E5D"/>
    <w:rsid w:val="00530093"/>
    <w:rsid w:val="00530099"/>
    <w:rsid w:val="0053062B"/>
    <w:rsid w:val="0053068A"/>
    <w:rsid w:val="00530F2D"/>
    <w:rsid w:val="005320F9"/>
    <w:rsid w:val="0053238C"/>
    <w:rsid w:val="00532A28"/>
    <w:rsid w:val="0053402E"/>
    <w:rsid w:val="0053424A"/>
    <w:rsid w:val="0053703C"/>
    <w:rsid w:val="005406BE"/>
    <w:rsid w:val="005408AB"/>
    <w:rsid w:val="0054102B"/>
    <w:rsid w:val="005418F5"/>
    <w:rsid w:val="005452F5"/>
    <w:rsid w:val="00550427"/>
    <w:rsid w:val="00553A08"/>
    <w:rsid w:val="00553B5C"/>
    <w:rsid w:val="00554EC9"/>
    <w:rsid w:val="005555EA"/>
    <w:rsid w:val="00561DC8"/>
    <w:rsid w:val="005620E7"/>
    <w:rsid w:val="00562370"/>
    <w:rsid w:val="00564101"/>
    <w:rsid w:val="00564415"/>
    <w:rsid w:val="00564F42"/>
    <w:rsid w:val="00565529"/>
    <w:rsid w:val="005662D8"/>
    <w:rsid w:val="00567586"/>
    <w:rsid w:val="00570E5A"/>
    <w:rsid w:val="00572306"/>
    <w:rsid w:val="00573521"/>
    <w:rsid w:val="005748D9"/>
    <w:rsid w:val="005752C6"/>
    <w:rsid w:val="00576112"/>
    <w:rsid w:val="00576D54"/>
    <w:rsid w:val="005777B2"/>
    <w:rsid w:val="00580F8F"/>
    <w:rsid w:val="00582F2C"/>
    <w:rsid w:val="005831B8"/>
    <w:rsid w:val="00584A69"/>
    <w:rsid w:val="00585ADE"/>
    <w:rsid w:val="00585B6B"/>
    <w:rsid w:val="0058636E"/>
    <w:rsid w:val="0058749E"/>
    <w:rsid w:val="00587B57"/>
    <w:rsid w:val="00591136"/>
    <w:rsid w:val="005913EA"/>
    <w:rsid w:val="0059349A"/>
    <w:rsid w:val="00594157"/>
    <w:rsid w:val="005943FE"/>
    <w:rsid w:val="00594AA4"/>
    <w:rsid w:val="005975FC"/>
    <w:rsid w:val="00597FF8"/>
    <w:rsid w:val="005B160F"/>
    <w:rsid w:val="005B27BD"/>
    <w:rsid w:val="005B3F0E"/>
    <w:rsid w:val="005B4C21"/>
    <w:rsid w:val="005B4D6A"/>
    <w:rsid w:val="005B501C"/>
    <w:rsid w:val="005B5A3D"/>
    <w:rsid w:val="005B7D1A"/>
    <w:rsid w:val="005B7DA2"/>
    <w:rsid w:val="005C191F"/>
    <w:rsid w:val="005C1C1D"/>
    <w:rsid w:val="005C30BF"/>
    <w:rsid w:val="005C5B11"/>
    <w:rsid w:val="005C5E0A"/>
    <w:rsid w:val="005C7420"/>
    <w:rsid w:val="005D0462"/>
    <w:rsid w:val="005D0FEC"/>
    <w:rsid w:val="005D3BC0"/>
    <w:rsid w:val="005D4000"/>
    <w:rsid w:val="005D4447"/>
    <w:rsid w:val="005D5411"/>
    <w:rsid w:val="005D5A71"/>
    <w:rsid w:val="005D5AAB"/>
    <w:rsid w:val="005D7646"/>
    <w:rsid w:val="005D77FD"/>
    <w:rsid w:val="005E0196"/>
    <w:rsid w:val="005E1D10"/>
    <w:rsid w:val="005E208E"/>
    <w:rsid w:val="005E504A"/>
    <w:rsid w:val="005E5846"/>
    <w:rsid w:val="005E685D"/>
    <w:rsid w:val="005E6EDB"/>
    <w:rsid w:val="005F123A"/>
    <w:rsid w:val="005F2EB7"/>
    <w:rsid w:val="005F54F4"/>
    <w:rsid w:val="005F61DF"/>
    <w:rsid w:val="005F690F"/>
    <w:rsid w:val="005F6C09"/>
    <w:rsid w:val="005F7B55"/>
    <w:rsid w:val="00600742"/>
    <w:rsid w:val="00601016"/>
    <w:rsid w:val="0060118A"/>
    <w:rsid w:val="00602226"/>
    <w:rsid w:val="00602A03"/>
    <w:rsid w:val="00603BF5"/>
    <w:rsid w:val="0060449C"/>
    <w:rsid w:val="006051D8"/>
    <w:rsid w:val="00605233"/>
    <w:rsid w:val="00605F79"/>
    <w:rsid w:val="00610883"/>
    <w:rsid w:val="006115FA"/>
    <w:rsid w:val="00613DD3"/>
    <w:rsid w:val="006145CE"/>
    <w:rsid w:val="00615EFD"/>
    <w:rsid w:val="00616061"/>
    <w:rsid w:val="00617393"/>
    <w:rsid w:val="0062051C"/>
    <w:rsid w:val="00620A9D"/>
    <w:rsid w:val="00622518"/>
    <w:rsid w:val="00622542"/>
    <w:rsid w:val="00623205"/>
    <w:rsid w:val="0062398B"/>
    <w:rsid w:val="00623BEC"/>
    <w:rsid w:val="00625251"/>
    <w:rsid w:val="00626DA2"/>
    <w:rsid w:val="00627573"/>
    <w:rsid w:val="00627F6D"/>
    <w:rsid w:val="00630DC9"/>
    <w:rsid w:val="00632225"/>
    <w:rsid w:val="006335A0"/>
    <w:rsid w:val="006345EE"/>
    <w:rsid w:val="0063641C"/>
    <w:rsid w:val="006378F7"/>
    <w:rsid w:val="00640696"/>
    <w:rsid w:val="006411E4"/>
    <w:rsid w:val="0064254B"/>
    <w:rsid w:val="00642610"/>
    <w:rsid w:val="0064297B"/>
    <w:rsid w:val="00642EBF"/>
    <w:rsid w:val="00643B00"/>
    <w:rsid w:val="00646510"/>
    <w:rsid w:val="00646B47"/>
    <w:rsid w:val="006500DE"/>
    <w:rsid w:val="006544D9"/>
    <w:rsid w:val="00654BD4"/>
    <w:rsid w:val="00656025"/>
    <w:rsid w:val="00661765"/>
    <w:rsid w:val="00661956"/>
    <w:rsid w:val="006620A3"/>
    <w:rsid w:val="0066348C"/>
    <w:rsid w:val="00663CCB"/>
    <w:rsid w:val="006641B3"/>
    <w:rsid w:val="0066426D"/>
    <w:rsid w:val="00665405"/>
    <w:rsid w:val="00670CA7"/>
    <w:rsid w:val="006714EB"/>
    <w:rsid w:val="00671962"/>
    <w:rsid w:val="0067233D"/>
    <w:rsid w:val="00677E88"/>
    <w:rsid w:val="00680BB7"/>
    <w:rsid w:val="00682680"/>
    <w:rsid w:val="0069000F"/>
    <w:rsid w:val="00690635"/>
    <w:rsid w:val="00690ED6"/>
    <w:rsid w:val="0069106B"/>
    <w:rsid w:val="00691C26"/>
    <w:rsid w:val="00692891"/>
    <w:rsid w:val="00694EB1"/>
    <w:rsid w:val="0069665A"/>
    <w:rsid w:val="00696E3F"/>
    <w:rsid w:val="006976E6"/>
    <w:rsid w:val="006A0377"/>
    <w:rsid w:val="006A1512"/>
    <w:rsid w:val="006A1750"/>
    <w:rsid w:val="006A3835"/>
    <w:rsid w:val="006A4BAC"/>
    <w:rsid w:val="006A4FBE"/>
    <w:rsid w:val="006A57FC"/>
    <w:rsid w:val="006A7677"/>
    <w:rsid w:val="006A7B4A"/>
    <w:rsid w:val="006B0F54"/>
    <w:rsid w:val="006B17B2"/>
    <w:rsid w:val="006B2F3A"/>
    <w:rsid w:val="006B36A5"/>
    <w:rsid w:val="006B3D4C"/>
    <w:rsid w:val="006B41C1"/>
    <w:rsid w:val="006B4296"/>
    <w:rsid w:val="006B4E20"/>
    <w:rsid w:val="006B4E3E"/>
    <w:rsid w:val="006B6436"/>
    <w:rsid w:val="006C0862"/>
    <w:rsid w:val="006C3202"/>
    <w:rsid w:val="006C38AD"/>
    <w:rsid w:val="006C5023"/>
    <w:rsid w:val="006C52D2"/>
    <w:rsid w:val="006C5557"/>
    <w:rsid w:val="006C5F79"/>
    <w:rsid w:val="006C6370"/>
    <w:rsid w:val="006D2AEB"/>
    <w:rsid w:val="006D2D85"/>
    <w:rsid w:val="006D5279"/>
    <w:rsid w:val="006D6E98"/>
    <w:rsid w:val="006D7F4A"/>
    <w:rsid w:val="006E1C1B"/>
    <w:rsid w:val="006E3303"/>
    <w:rsid w:val="006E3D08"/>
    <w:rsid w:val="006E502C"/>
    <w:rsid w:val="006E5BC9"/>
    <w:rsid w:val="006E7076"/>
    <w:rsid w:val="006E7E02"/>
    <w:rsid w:val="006F48BA"/>
    <w:rsid w:val="006F4CC5"/>
    <w:rsid w:val="006F4ED4"/>
    <w:rsid w:val="006F7F91"/>
    <w:rsid w:val="007011AA"/>
    <w:rsid w:val="007014B7"/>
    <w:rsid w:val="0070174F"/>
    <w:rsid w:val="00702A50"/>
    <w:rsid w:val="00703DFF"/>
    <w:rsid w:val="00704CE1"/>
    <w:rsid w:val="00705828"/>
    <w:rsid w:val="00705C71"/>
    <w:rsid w:val="00706CBA"/>
    <w:rsid w:val="00707524"/>
    <w:rsid w:val="00707B83"/>
    <w:rsid w:val="0071025E"/>
    <w:rsid w:val="007105D1"/>
    <w:rsid w:val="00710AEB"/>
    <w:rsid w:val="00714075"/>
    <w:rsid w:val="00714502"/>
    <w:rsid w:val="007149FB"/>
    <w:rsid w:val="00715132"/>
    <w:rsid w:val="0071535A"/>
    <w:rsid w:val="007163EE"/>
    <w:rsid w:val="00717CDE"/>
    <w:rsid w:val="00717DC9"/>
    <w:rsid w:val="00721511"/>
    <w:rsid w:val="00721716"/>
    <w:rsid w:val="0072177B"/>
    <w:rsid w:val="00721977"/>
    <w:rsid w:val="007224DE"/>
    <w:rsid w:val="007226CD"/>
    <w:rsid w:val="00722F39"/>
    <w:rsid w:val="00726294"/>
    <w:rsid w:val="00727875"/>
    <w:rsid w:val="00732B9F"/>
    <w:rsid w:val="0073348C"/>
    <w:rsid w:val="00734515"/>
    <w:rsid w:val="007358D3"/>
    <w:rsid w:val="0073657E"/>
    <w:rsid w:val="00736F04"/>
    <w:rsid w:val="007404C6"/>
    <w:rsid w:val="007408BC"/>
    <w:rsid w:val="00740C90"/>
    <w:rsid w:val="0074588D"/>
    <w:rsid w:val="007462D9"/>
    <w:rsid w:val="007464BE"/>
    <w:rsid w:val="007479EB"/>
    <w:rsid w:val="007513C8"/>
    <w:rsid w:val="0075329F"/>
    <w:rsid w:val="007537B4"/>
    <w:rsid w:val="00753844"/>
    <w:rsid w:val="00755223"/>
    <w:rsid w:val="007575F5"/>
    <w:rsid w:val="007618C7"/>
    <w:rsid w:val="00762408"/>
    <w:rsid w:val="00764D2B"/>
    <w:rsid w:val="00765817"/>
    <w:rsid w:val="00767569"/>
    <w:rsid w:val="007728BF"/>
    <w:rsid w:val="00775D33"/>
    <w:rsid w:val="00781EDC"/>
    <w:rsid w:val="007825F9"/>
    <w:rsid w:val="00783331"/>
    <w:rsid w:val="00783418"/>
    <w:rsid w:val="00783B7E"/>
    <w:rsid w:val="0078557C"/>
    <w:rsid w:val="00785844"/>
    <w:rsid w:val="00786348"/>
    <w:rsid w:val="00786F61"/>
    <w:rsid w:val="00786FAD"/>
    <w:rsid w:val="0078734C"/>
    <w:rsid w:val="00787DB8"/>
    <w:rsid w:val="00790962"/>
    <w:rsid w:val="00790995"/>
    <w:rsid w:val="007957A4"/>
    <w:rsid w:val="007A251F"/>
    <w:rsid w:val="007A7805"/>
    <w:rsid w:val="007B0737"/>
    <w:rsid w:val="007B0B10"/>
    <w:rsid w:val="007B15CF"/>
    <w:rsid w:val="007B360F"/>
    <w:rsid w:val="007B44C3"/>
    <w:rsid w:val="007B57F1"/>
    <w:rsid w:val="007B59E1"/>
    <w:rsid w:val="007B683A"/>
    <w:rsid w:val="007C1522"/>
    <w:rsid w:val="007C435C"/>
    <w:rsid w:val="007C48B9"/>
    <w:rsid w:val="007C4EE1"/>
    <w:rsid w:val="007C5651"/>
    <w:rsid w:val="007C592E"/>
    <w:rsid w:val="007C5F66"/>
    <w:rsid w:val="007C6367"/>
    <w:rsid w:val="007C7638"/>
    <w:rsid w:val="007D1628"/>
    <w:rsid w:val="007D1ED5"/>
    <w:rsid w:val="007D2EAD"/>
    <w:rsid w:val="007D3C60"/>
    <w:rsid w:val="007D3E3F"/>
    <w:rsid w:val="007D4282"/>
    <w:rsid w:val="007D4D09"/>
    <w:rsid w:val="007D5693"/>
    <w:rsid w:val="007D6C83"/>
    <w:rsid w:val="007E2B4F"/>
    <w:rsid w:val="007E2D8C"/>
    <w:rsid w:val="007E312F"/>
    <w:rsid w:val="007E517D"/>
    <w:rsid w:val="007E5D72"/>
    <w:rsid w:val="007E649E"/>
    <w:rsid w:val="007E6ABE"/>
    <w:rsid w:val="007E70D6"/>
    <w:rsid w:val="007E769C"/>
    <w:rsid w:val="007E7D67"/>
    <w:rsid w:val="007F0A1F"/>
    <w:rsid w:val="007F0A60"/>
    <w:rsid w:val="007F0CE5"/>
    <w:rsid w:val="007F314D"/>
    <w:rsid w:val="007F31D8"/>
    <w:rsid w:val="007F5258"/>
    <w:rsid w:val="007F6193"/>
    <w:rsid w:val="007F63FC"/>
    <w:rsid w:val="007F71C5"/>
    <w:rsid w:val="008004F7"/>
    <w:rsid w:val="00801092"/>
    <w:rsid w:val="00803216"/>
    <w:rsid w:val="00803F71"/>
    <w:rsid w:val="00803FFA"/>
    <w:rsid w:val="0080496D"/>
    <w:rsid w:val="008050CD"/>
    <w:rsid w:val="00805635"/>
    <w:rsid w:val="00805800"/>
    <w:rsid w:val="0080581D"/>
    <w:rsid w:val="00805A2F"/>
    <w:rsid w:val="00805CF2"/>
    <w:rsid w:val="0081332E"/>
    <w:rsid w:val="00813A5D"/>
    <w:rsid w:val="00814754"/>
    <w:rsid w:val="008152CE"/>
    <w:rsid w:val="00815858"/>
    <w:rsid w:val="0081676E"/>
    <w:rsid w:val="00817668"/>
    <w:rsid w:val="008179EC"/>
    <w:rsid w:val="00817BE1"/>
    <w:rsid w:val="00817D63"/>
    <w:rsid w:val="00826643"/>
    <w:rsid w:val="00830477"/>
    <w:rsid w:val="00830EFE"/>
    <w:rsid w:val="00831E5D"/>
    <w:rsid w:val="00834418"/>
    <w:rsid w:val="00834A49"/>
    <w:rsid w:val="0083560B"/>
    <w:rsid w:val="00835DF8"/>
    <w:rsid w:val="0083600C"/>
    <w:rsid w:val="0083694E"/>
    <w:rsid w:val="0084261A"/>
    <w:rsid w:val="008442BB"/>
    <w:rsid w:val="00844A2B"/>
    <w:rsid w:val="00844F18"/>
    <w:rsid w:val="00844F2B"/>
    <w:rsid w:val="00846191"/>
    <w:rsid w:val="0084724D"/>
    <w:rsid w:val="00847B73"/>
    <w:rsid w:val="00850309"/>
    <w:rsid w:val="008503AA"/>
    <w:rsid w:val="00850659"/>
    <w:rsid w:val="00851912"/>
    <w:rsid w:val="00851918"/>
    <w:rsid w:val="00851A7B"/>
    <w:rsid w:val="008522BC"/>
    <w:rsid w:val="00852AD8"/>
    <w:rsid w:val="00855A36"/>
    <w:rsid w:val="008568FF"/>
    <w:rsid w:val="00857EE2"/>
    <w:rsid w:val="00861B4F"/>
    <w:rsid w:val="008621E8"/>
    <w:rsid w:val="00862C32"/>
    <w:rsid w:val="00864947"/>
    <w:rsid w:val="00866AFC"/>
    <w:rsid w:val="0086762F"/>
    <w:rsid w:val="008701C2"/>
    <w:rsid w:val="00870836"/>
    <w:rsid w:val="00870918"/>
    <w:rsid w:val="00870AC1"/>
    <w:rsid w:val="00870AC6"/>
    <w:rsid w:val="00872310"/>
    <w:rsid w:val="00872FB7"/>
    <w:rsid w:val="00873B3D"/>
    <w:rsid w:val="008760A9"/>
    <w:rsid w:val="008768C7"/>
    <w:rsid w:val="00877250"/>
    <w:rsid w:val="008811B9"/>
    <w:rsid w:val="008829D4"/>
    <w:rsid w:val="00882A21"/>
    <w:rsid w:val="00883CFB"/>
    <w:rsid w:val="00886523"/>
    <w:rsid w:val="00886C5E"/>
    <w:rsid w:val="00886FAA"/>
    <w:rsid w:val="00891A48"/>
    <w:rsid w:val="00892B85"/>
    <w:rsid w:val="00893391"/>
    <w:rsid w:val="0089366E"/>
    <w:rsid w:val="00894D98"/>
    <w:rsid w:val="008964D8"/>
    <w:rsid w:val="008A10D8"/>
    <w:rsid w:val="008A663B"/>
    <w:rsid w:val="008A6D95"/>
    <w:rsid w:val="008B08B5"/>
    <w:rsid w:val="008B0E33"/>
    <w:rsid w:val="008B138E"/>
    <w:rsid w:val="008B14E6"/>
    <w:rsid w:val="008B285C"/>
    <w:rsid w:val="008B59FD"/>
    <w:rsid w:val="008B61F9"/>
    <w:rsid w:val="008B6945"/>
    <w:rsid w:val="008B6B28"/>
    <w:rsid w:val="008B7375"/>
    <w:rsid w:val="008C010F"/>
    <w:rsid w:val="008C4CF8"/>
    <w:rsid w:val="008C6477"/>
    <w:rsid w:val="008C6D5D"/>
    <w:rsid w:val="008D160E"/>
    <w:rsid w:val="008D3081"/>
    <w:rsid w:val="008D510A"/>
    <w:rsid w:val="008E01AA"/>
    <w:rsid w:val="008E1C83"/>
    <w:rsid w:val="008E3B57"/>
    <w:rsid w:val="008E62A1"/>
    <w:rsid w:val="008E660F"/>
    <w:rsid w:val="008E6A1B"/>
    <w:rsid w:val="008E6DBD"/>
    <w:rsid w:val="008F2181"/>
    <w:rsid w:val="008F285D"/>
    <w:rsid w:val="008F2A9D"/>
    <w:rsid w:val="008F2AC5"/>
    <w:rsid w:val="008F3DE0"/>
    <w:rsid w:val="008F4BEB"/>
    <w:rsid w:val="008F5555"/>
    <w:rsid w:val="008F579B"/>
    <w:rsid w:val="008F62BE"/>
    <w:rsid w:val="008F7209"/>
    <w:rsid w:val="00900E8E"/>
    <w:rsid w:val="009028A2"/>
    <w:rsid w:val="00902E9F"/>
    <w:rsid w:val="00902EEC"/>
    <w:rsid w:val="00904F07"/>
    <w:rsid w:val="00906959"/>
    <w:rsid w:val="00906D06"/>
    <w:rsid w:val="009075B0"/>
    <w:rsid w:val="00907A67"/>
    <w:rsid w:val="00907C38"/>
    <w:rsid w:val="009114CF"/>
    <w:rsid w:val="009144D4"/>
    <w:rsid w:val="009153FD"/>
    <w:rsid w:val="009154EA"/>
    <w:rsid w:val="00916009"/>
    <w:rsid w:val="0091673F"/>
    <w:rsid w:val="00916EAB"/>
    <w:rsid w:val="009203A2"/>
    <w:rsid w:val="00921CD6"/>
    <w:rsid w:val="009225EF"/>
    <w:rsid w:val="009231E8"/>
    <w:rsid w:val="00923A6A"/>
    <w:rsid w:val="00924FC2"/>
    <w:rsid w:val="0092664C"/>
    <w:rsid w:val="00926CEF"/>
    <w:rsid w:val="00927863"/>
    <w:rsid w:val="00931C09"/>
    <w:rsid w:val="00931F82"/>
    <w:rsid w:val="00932277"/>
    <w:rsid w:val="009342DE"/>
    <w:rsid w:val="009347E0"/>
    <w:rsid w:val="00934D1B"/>
    <w:rsid w:val="009363B9"/>
    <w:rsid w:val="00940264"/>
    <w:rsid w:val="0094079E"/>
    <w:rsid w:val="00940856"/>
    <w:rsid w:val="00940AE1"/>
    <w:rsid w:val="00940CD2"/>
    <w:rsid w:val="009426E9"/>
    <w:rsid w:val="00943F6F"/>
    <w:rsid w:val="00945081"/>
    <w:rsid w:val="009463B7"/>
    <w:rsid w:val="00947396"/>
    <w:rsid w:val="00947B55"/>
    <w:rsid w:val="00950636"/>
    <w:rsid w:val="00951509"/>
    <w:rsid w:val="00951CE6"/>
    <w:rsid w:val="009548D5"/>
    <w:rsid w:val="00957075"/>
    <w:rsid w:val="00960980"/>
    <w:rsid w:val="00961288"/>
    <w:rsid w:val="00963D92"/>
    <w:rsid w:val="00965094"/>
    <w:rsid w:val="009659DF"/>
    <w:rsid w:val="009668E3"/>
    <w:rsid w:val="00966ED0"/>
    <w:rsid w:val="00967821"/>
    <w:rsid w:val="00970A7E"/>
    <w:rsid w:val="00974377"/>
    <w:rsid w:val="0097443D"/>
    <w:rsid w:val="00974726"/>
    <w:rsid w:val="0097625E"/>
    <w:rsid w:val="00985069"/>
    <w:rsid w:val="00985E65"/>
    <w:rsid w:val="00985EC7"/>
    <w:rsid w:val="00986B0A"/>
    <w:rsid w:val="00990B11"/>
    <w:rsid w:val="00991628"/>
    <w:rsid w:val="00992098"/>
    <w:rsid w:val="00992942"/>
    <w:rsid w:val="0099576D"/>
    <w:rsid w:val="00997113"/>
    <w:rsid w:val="00997377"/>
    <w:rsid w:val="00997E80"/>
    <w:rsid w:val="009A26E6"/>
    <w:rsid w:val="009A342B"/>
    <w:rsid w:val="009A37F8"/>
    <w:rsid w:val="009A5552"/>
    <w:rsid w:val="009A5E91"/>
    <w:rsid w:val="009A6123"/>
    <w:rsid w:val="009B0329"/>
    <w:rsid w:val="009B1734"/>
    <w:rsid w:val="009B1C75"/>
    <w:rsid w:val="009B23A4"/>
    <w:rsid w:val="009B25AF"/>
    <w:rsid w:val="009B3A0E"/>
    <w:rsid w:val="009B42FB"/>
    <w:rsid w:val="009B5054"/>
    <w:rsid w:val="009B6683"/>
    <w:rsid w:val="009B6A15"/>
    <w:rsid w:val="009B7F95"/>
    <w:rsid w:val="009C096A"/>
    <w:rsid w:val="009C1E20"/>
    <w:rsid w:val="009C1F3A"/>
    <w:rsid w:val="009C2312"/>
    <w:rsid w:val="009C2ADA"/>
    <w:rsid w:val="009C4268"/>
    <w:rsid w:val="009C4609"/>
    <w:rsid w:val="009D1663"/>
    <w:rsid w:val="009D2F10"/>
    <w:rsid w:val="009D3881"/>
    <w:rsid w:val="009D3E59"/>
    <w:rsid w:val="009D3F1C"/>
    <w:rsid w:val="009D5FA6"/>
    <w:rsid w:val="009D7BAE"/>
    <w:rsid w:val="009D7D2F"/>
    <w:rsid w:val="009E0FA5"/>
    <w:rsid w:val="009E1A1F"/>
    <w:rsid w:val="009E1D4C"/>
    <w:rsid w:val="009E42D6"/>
    <w:rsid w:val="009E43C6"/>
    <w:rsid w:val="009E47E1"/>
    <w:rsid w:val="009E5267"/>
    <w:rsid w:val="009E56FD"/>
    <w:rsid w:val="009E740B"/>
    <w:rsid w:val="009E7BB2"/>
    <w:rsid w:val="009F2406"/>
    <w:rsid w:val="009F3262"/>
    <w:rsid w:val="009F44CE"/>
    <w:rsid w:val="009F546E"/>
    <w:rsid w:val="009F5557"/>
    <w:rsid w:val="009F55F8"/>
    <w:rsid w:val="00A00716"/>
    <w:rsid w:val="00A00E5B"/>
    <w:rsid w:val="00A01AD9"/>
    <w:rsid w:val="00A0292D"/>
    <w:rsid w:val="00A0468E"/>
    <w:rsid w:val="00A10AAD"/>
    <w:rsid w:val="00A11BCE"/>
    <w:rsid w:val="00A1227E"/>
    <w:rsid w:val="00A130C9"/>
    <w:rsid w:val="00A131EB"/>
    <w:rsid w:val="00A13571"/>
    <w:rsid w:val="00A13A17"/>
    <w:rsid w:val="00A13F10"/>
    <w:rsid w:val="00A15E44"/>
    <w:rsid w:val="00A20AC0"/>
    <w:rsid w:val="00A22D57"/>
    <w:rsid w:val="00A233AE"/>
    <w:rsid w:val="00A23F87"/>
    <w:rsid w:val="00A2443C"/>
    <w:rsid w:val="00A245F4"/>
    <w:rsid w:val="00A252C3"/>
    <w:rsid w:val="00A260B6"/>
    <w:rsid w:val="00A26F14"/>
    <w:rsid w:val="00A273EC"/>
    <w:rsid w:val="00A27540"/>
    <w:rsid w:val="00A30726"/>
    <w:rsid w:val="00A34586"/>
    <w:rsid w:val="00A37CF0"/>
    <w:rsid w:val="00A40010"/>
    <w:rsid w:val="00A40B69"/>
    <w:rsid w:val="00A41637"/>
    <w:rsid w:val="00A45123"/>
    <w:rsid w:val="00A52948"/>
    <w:rsid w:val="00A53FAD"/>
    <w:rsid w:val="00A54312"/>
    <w:rsid w:val="00A558A6"/>
    <w:rsid w:val="00A5732C"/>
    <w:rsid w:val="00A60A8A"/>
    <w:rsid w:val="00A60E30"/>
    <w:rsid w:val="00A61C3A"/>
    <w:rsid w:val="00A625FA"/>
    <w:rsid w:val="00A6353B"/>
    <w:rsid w:val="00A63A2B"/>
    <w:rsid w:val="00A64144"/>
    <w:rsid w:val="00A65C3A"/>
    <w:rsid w:val="00A67A5C"/>
    <w:rsid w:val="00A7068F"/>
    <w:rsid w:val="00A72579"/>
    <w:rsid w:val="00A72CBE"/>
    <w:rsid w:val="00A755A1"/>
    <w:rsid w:val="00A757AB"/>
    <w:rsid w:val="00A75D44"/>
    <w:rsid w:val="00A76E02"/>
    <w:rsid w:val="00A80174"/>
    <w:rsid w:val="00A81C64"/>
    <w:rsid w:val="00A82452"/>
    <w:rsid w:val="00A82E9C"/>
    <w:rsid w:val="00A83A38"/>
    <w:rsid w:val="00A8625C"/>
    <w:rsid w:val="00A87CD9"/>
    <w:rsid w:val="00A910F6"/>
    <w:rsid w:val="00A920A1"/>
    <w:rsid w:val="00A927A6"/>
    <w:rsid w:val="00AA1B68"/>
    <w:rsid w:val="00AA4615"/>
    <w:rsid w:val="00AA6451"/>
    <w:rsid w:val="00AA66F8"/>
    <w:rsid w:val="00AB180F"/>
    <w:rsid w:val="00AB187F"/>
    <w:rsid w:val="00AB46F3"/>
    <w:rsid w:val="00AB5D5E"/>
    <w:rsid w:val="00AB68F8"/>
    <w:rsid w:val="00AB6BD4"/>
    <w:rsid w:val="00AC127D"/>
    <w:rsid w:val="00AC237F"/>
    <w:rsid w:val="00AC380F"/>
    <w:rsid w:val="00AC4427"/>
    <w:rsid w:val="00AC4A05"/>
    <w:rsid w:val="00AC4DD3"/>
    <w:rsid w:val="00AC6227"/>
    <w:rsid w:val="00AC6B19"/>
    <w:rsid w:val="00AD100D"/>
    <w:rsid w:val="00AD1C61"/>
    <w:rsid w:val="00AD2123"/>
    <w:rsid w:val="00AD3C21"/>
    <w:rsid w:val="00AD4EFD"/>
    <w:rsid w:val="00AE044C"/>
    <w:rsid w:val="00AE0C7F"/>
    <w:rsid w:val="00AE0EB7"/>
    <w:rsid w:val="00AE1B72"/>
    <w:rsid w:val="00AE300A"/>
    <w:rsid w:val="00AE39D2"/>
    <w:rsid w:val="00AE7070"/>
    <w:rsid w:val="00AE72EB"/>
    <w:rsid w:val="00AE74CD"/>
    <w:rsid w:val="00AE77BE"/>
    <w:rsid w:val="00AF08EC"/>
    <w:rsid w:val="00AF0E92"/>
    <w:rsid w:val="00AF1B11"/>
    <w:rsid w:val="00AF1D44"/>
    <w:rsid w:val="00AF6291"/>
    <w:rsid w:val="00AF723B"/>
    <w:rsid w:val="00B03780"/>
    <w:rsid w:val="00B047DC"/>
    <w:rsid w:val="00B04ABC"/>
    <w:rsid w:val="00B04D9D"/>
    <w:rsid w:val="00B05AE2"/>
    <w:rsid w:val="00B05FFD"/>
    <w:rsid w:val="00B104A1"/>
    <w:rsid w:val="00B11664"/>
    <w:rsid w:val="00B123C4"/>
    <w:rsid w:val="00B139FF"/>
    <w:rsid w:val="00B14E6C"/>
    <w:rsid w:val="00B16A40"/>
    <w:rsid w:val="00B17319"/>
    <w:rsid w:val="00B207C8"/>
    <w:rsid w:val="00B23010"/>
    <w:rsid w:val="00B230E6"/>
    <w:rsid w:val="00B24976"/>
    <w:rsid w:val="00B26FDC"/>
    <w:rsid w:val="00B27950"/>
    <w:rsid w:val="00B2799F"/>
    <w:rsid w:val="00B304A8"/>
    <w:rsid w:val="00B3164C"/>
    <w:rsid w:val="00B35662"/>
    <w:rsid w:val="00B364D7"/>
    <w:rsid w:val="00B41157"/>
    <w:rsid w:val="00B41A6F"/>
    <w:rsid w:val="00B41D39"/>
    <w:rsid w:val="00B41E1D"/>
    <w:rsid w:val="00B420A9"/>
    <w:rsid w:val="00B4269A"/>
    <w:rsid w:val="00B43DE5"/>
    <w:rsid w:val="00B44FB3"/>
    <w:rsid w:val="00B50262"/>
    <w:rsid w:val="00B504C0"/>
    <w:rsid w:val="00B50EAF"/>
    <w:rsid w:val="00B51871"/>
    <w:rsid w:val="00B532DA"/>
    <w:rsid w:val="00B53621"/>
    <w:rsid w:val="00B54FE3"/>
    <w:rsid w:val="00B55A55"/>
    <w:rsid w:val="00B56482"/>
    <w:rsid w:val="00B564B1"/>
    <w:rsid w:val="00B6037A"/>
    <w:rsid w:val="00B60EED"/>
    <w:rsid w:val="00B62C28"/>
    <w:rsid w:val="00B6336D"/>
    <w:rsid w:val="00B65C64"/>
    <w:rsid w:val="00B65F21"/>
    <w:rsid w:val="00B66FE6"/>
    <w:rsid w:val="00B67381"/>
    <w:rsid w:val="00B67C6B"/>
    <w:rsid w:val="00B67DD5"/>
    <w:rsid w:val="00B70FE1"/>
    <w:rsid w:val="00B72DF6"/>
    <w:rsid w:val="00B73354"/>
    <w:rsid w:val="00B73767"/>
    <w:rsid w:val="00B7408D"/>
    <w:rsid w:val="00B7534F"/>
    <w:rsid w:val="00B7638C"/>
    <w:rsid w:val="00B7695A"/>
    <w:rsid w:val="00B76ECB"/>
    <w:rsid w:val="00B7747D"/>
    <w:rsid w:val="00B828BF"/>
    <w:rsid w:val="00B82BD5"/>
    <w:rsid w:val="00B834EB"/>
    <w:rsid w:val="00B850AD"/>
    <w:rsid w:val="00B85C98"/>
    <w:rsid w:val="00B861D8"/>
    <w:rsid w:val="00B8782A"/>
    <w:rsid w:val="00B87E0D"/>
    <w:rsid w:val="00B9047B"/>
    <w:rsid w:val="00B90B09"/>
    <w:rsid w:val="00B90C10"/>
    <w:rsid w:val="00B911B8"/>
    <w:rsid w:val="00B912BD"/>
    <w:rsid w:val="00B91911"/>
    <w:rsid w:val="00B92451"/>
    <w:rsid w:val="00B92B31"/>
    <w:rsid w:val="00B92D94"/>
    <w:rsid w:val="00B934A5"/>
    <w:rsid w:val="00B952C9"/>
    <w:rsid w:val="00B95DBF"/>
    <w:rsid w:val="00B96A93"/>
    <w:rsid w:val="00BA2051"/>
    <w:rsid w:val="00BA2128"/>
    <w:rsid w:val="00BA28C4"/>
    <w:rsid w:val="00BA5BB0"/>
    <w:rsid w:val="00BA7390"/>
    <w:rsid w:val="00BA7590"/>
    <w:rsid w:val="00BB0934"/>
    <w:rsid w:val="00BB096C"/>
    <w:rsid w:val="00BB21FB"/>
    <w:rsid w:val="00BB255A"/>
    <w:rsid w:val="00BB2567"/>
    <w:rsid w:val="00BB25F6"/>
    <w:rsid w:val="00BB3643"/>
    <w:rsid w:val="00BB3820"/>
    <w:rsid w:val="00BB4D7C"/>
    <w:rsid w:val="00BB6B12"/>
    <w:rsid w:val="00BB73E5"/>
    <w:rsid w:val="00BB7419"/>
    <w:rsid w:val="00BB7899"/>
    <w:rsid w:val="00BC0FA4"/>
    <w:rsid w:val="00BC178D"/>
    <w:rsid w:val="00BC49B6"/>
    <w:rsid w:val="00BC511A"/>
    <w:rsid w:val="00BD02DE"/>
    <w:rsid w:val="00BD056E"/>
    <w:rsid w:val="00BD1BF3"/>
    <w:rsid w:val="00BD2CE8"/>
    <w:rsid w:val="00BD2F78"/>
    <w:rsid w:val="00BD7031"/>
    <w:rsid w:val="00BD7FBE"/>
    <w:rsid w:val="00BE0CC3"/>
    <w:rsid w:val="00BE19AE"/>
    <w:rsid w:val="00BE3340"/>
    <w:rsid w:val="00BE3CCE"/>
    <w:rsid w:val="00BE4A3A"/>
    <w:rsid w:val="00BE5861"/>
    <w:rsid w:val="00BE6744"/>
    <w:rsid w:val="00BE7B64"/>
    <w:rsid w:val="00BF175A"/>
    <w:rsid w:val="00BF25AC"/>
    <w:rsid w:val="00BF29F4"/>
    <w:rsid w:val="00BF2A06"/>
    <w:rsid w:val="00BF42C5"/>
    <w:rsid w:val="00BF447E"/>
    <w:rsid w:val="00BF646F"/>
    <w:rsid w:val="00BF6C81"/>
    <w:rsid w:val="00BF77DB"/>
    <w:rsid w:val="00BF7803"/>
    <w:rsid w:val="00C00882"/>
    <w:rsid w:val="00C03BB0"/>
    <w:rsid w:val="00C045DA"/>
    <w:rsid w:val="00C056D1"/>
    <w:rsid w:val="00C05F20"/>
    <w:rsid w:val="00C105E5"/>
    <w:rsid w:val="00C10806"/>
    <w:rsid w:val="00C11664"/>
    <w:rsid w:val="00C11D63"/>
    <w:rsid w:val="00C11F90"/>
    <w:rsid w:val="00C12A4B"/>
    <w:rsid w:val="00C12CBB"/>
    <w:rsid w:val="00C13D4C"/>
    <w:rsid w:val="00C14166"/>
    <w:rsid w:val="00C164E8"/>
    <w:rsid w:val="00C171E1"/>
    <w:rsid w:val="00C17EDD"/>
    <w:rsid w:val="00C20417"/>
    <w:rsid w:val="00C22CEF"/>
    <w:rsid w:val="00C23CFA"/>
    <w:rsid w:val="00C271AA"/>
    <w:rsid w:val="00C306ED"/>
    <w:rsid w:val="00C3171C"/>
    <w:rsid w:val="00C31916"/>
    <w:rsid w:val="00C3238A"/>
    <w:rsid w:val="00C32BDD"/>
    <w:rsid w:val="00C3390D"/>
    <w:rsid w:val="00C35D38"/>
    <w:rsid w:val="00C436EC"/>
    <w:rsid w:val="00C44097"/>
    <w:rsid w:val="00C44F26"/>
    <w:rsid w:val="00C50D1F"/>
    <w:rsid w:val="00C51C16"/>
    <w:rsid w:val="00C51EE5"/>
    <w:rsid w:val="00C52C24"/>
    <w:rsid w:val="00C52CC3"/>
    <w:rsid w:val="00C53E0A"/>
    <w:rsid w:val="00C53F92"/>
    <w:rsid w:val="00C548BC"/>
    <w:rsid w:val="00C54D9F"/>
    <w:rsid w:val="00C552EC"/>
    <w:rsid w:val="00C55C5D"/>
    <w:rsid w:val="00C5782E"/>
    <w:rsid w:val="00C57DAD"/>
    <w:rsid w:val="00C62BE1"/>
    <w:rsid w:val="00C62FFA"/>
    <w:rsid w:val="00C636A7"/>
    <w:rsid w:val="00C6469E"/>
    <w:rsid w:val="00C651F7"/>
    <w:rsid w:val="00C6611C"/>
    <w:rsid w:val="00C66DE0"/>
    <w:rsid w:val="00C673B6"/>
    <w:rsid w:val="00C678FB"/>
    <w:rsid w:val="00C67A8B"/>
    <w:rsid w:val="00C7092F"/>
    <w:rsid w:val="00C71131"/>
    <w:rsid w:val="00C71866"/>
    <w:rsid w:val="00C72F76"/>
    <w:rsid w:val="00C74858"/>
    <w:rsid w:val="00C74B17"/>
    <w:rsid w:val="00C75230"/>
    <w:rsid w:val="00C756EC"/>
    <w:rsid w:val="00C806FB"/>
    <w:rsid w:val="00C80A38"/>
    <w:rsid w:val="00C80BB9"/>
    <w:rsid w:val="00C821DF"/>
    <w:rsid w:val="00C83772"/>
    <w:rsid w:val="00C83D16"/>
    <w:rsid w:val="00C843B7"/>
    <w:rsid w:val="00C8469A"/>
    <w:rsid w:val="00C86798"/>
    <w:rsid w:val="00C87992"/>
    <w:rsid w:val="00C87C51"/>
    <w:rsid w:val="00C87D63"/>
    <w:rsid w:val="00C87DE5"/>
    <w:rsid w:val="00C90FB8"/>
    <w:rsid w:val="00C910BD"/>
    <w:rsid w:val="00C93439"/>
    <w:rsid w:val="00C94EE9"/>
    <w:rsid w:val="00C956BE"/>
    <w:rsid w:val="00C9580E"/>
    <w:rsid w:val="00C959FC"/>
    <w:rsid w:val="00C9649B"/>
    <w:rsid w:val="00CA016C"/>
    <w:rsid w:val="00CA0A43"/>
    <w:rsid w:val="00CA15F0"/>
    <w:rsid w:val="00CA1CC1"/>
    <w:rsid w:val="00CA1F3A"/>
    <w:rsid w:val="00CA26BA"/>
    <w:rsid w:val="00CA3424"/>
    <w:rsid w:val="00CA64DE"/>
    <w:rsid w:val="00CA6C87"/>
    <w:rsid w:val="00CA78F7"/>
    <w:rsid w:val="00CB0295"/>
    <w:rsid w:val="00CB07F6"/>
    <w:rsid w:val="00CB0EA6"/>
    <w:rsid w:val="00CB394A"/>
    <w:rsid w:val="00CB3E6A"/>
    <w:rsid w:val="00CB50A5"/>
    <w:rsid w:val="00CB569B"/>
    <w:rsid w:val="00CB6722"/>
    <w:rsid w:val="00CB73B2"/>
    <w:rsid w:val="00CB76D2"/>
    <w:rsid w:val="00CC0CFE"/>
    <w:rsid w:val="00CC1200"/>
    <w:rsid w:val="00CC164D"/>
    <w:rsid w:val="00CC1699"/>
    <w:rsid w:val="00CC1817"/>
    <w:rsid w:val="00CC19F2"/>
    <w:rsid w:val="00CC234E"/>
    <w:rsid w:val="00CC2A92"/>
    <w:rsid w:val="00CC2E33"/>
    <w:rsid w:val="00CC5008"/>
    <w:rsid w:val="00CC6045"/>
    <w:rsid w:val="00CC7777"/>
    <w:rsid w:val="00CD0161"/>
    <w:rsid w:val="00CD0A35"/>
    <w:rsid w:val="00CD1E8C"/>
    <w:rsid w:val="00CD2B23"/>
    <w:rsid w:val="00CD43AF"/>
    <w:rsid w:val="00CD45B7"/>
    <w:rsid w:val="00CD530A"/>
    <w:rsid w:val="00CD5CF4"/>
    <w:rsid w:val="00CD673B"/>
    <w:rsid w:val="00CE039D"/>
    <w:rsid w:val="00CE202D"/>
    <w:rsid w:val="00CE3541"/>
    <w:rsid w:val="00CE3DD7"/>
    <w:rsid w:val="00CE5DF9"/>
    <w:rsid w:val="00CE6F73"/>
    <w:rsid w:val="00CF0EE5"/>
    <w:rsid w:val="00CF1865"/>
    <w:rsid w:val="00CF1C20"/>
    <w:rsid w:val="00CF3E5B"/>
    <w:rsid w:val="00CF5030"/>
    <w:rsid w:val="00CF51D0"/>
    <w:rsid w:val="00CF6E02"/>
    <w:rsid w:val="00CF7B8C"/>
    <w:rsid w:val="00D00186"/>
    <w:rsid w:val="00D002E8"/>
    <w:rsid w:val="00D0080A"/>
    <w:rsid w:val="00D01604"/>
    <w:rsid w:val="00D019B1"/>
    <w:rsid w:val="00D03C50"/>
    <w:rsid w:val="00D04A66"/>
    <w:rsid w:val="00D04E62"/>
    <w:rsid w:val="00D05B86"/>
    <w:rsid w:val="00D07E74"/>
    <w:rsid w:val="00D07E83"/>
    <w:rsid w:val="00D11033"/>
    <w:rsid w:val="00D111E3"/>
    <w:rsid w:val="00D13284"/>
    <w:rsid w:val="00D132ED"/>
    <w:rsid w:val="00D14842"/>
    <w:rsid w:val="00D15172"/>
    <w:rsid w:val="00D15517"/>
    <w:rsid w:val="00D1624B"/>
    <w:rsid w:val="00D16782"/>
    <w:rsid w:val="00D1691F"/>
    <w:rsid w:val="00D17410"/>
    <w:rsid w:val="00D17A37"/>
    <w:rsid w:val="00D17B68"/>
    <w:rsid w:val="00D227BE"/>
    <w:rsid w:val="00D24C59"/>
    <w:rsid w:val="00D279D1"/>
    <w:rsid w:val="00D27F94"/>
    <w:rsid w:val="00D30505"/>
    <w:rsid w:val="00D32CE7"/>
    <w:rsid w:val="00D340D0"/>
    <w:rsid w:val="00D359C0"/>
    <w:rsid w:val="00D35D7A"/>
    <w:rsid w:val="00D364C2"/>
    <w:rsid w:val="00D364E7"/>
    <w:rsid w:val="00D404DC"/>
    <w:rsid w:val="00D40B22"/>
    <w:rsid w:val="00D41680"/>
    <w:rsid w:val="00D42FA8"/>
    <w:rsid w:val="00D453EC"/>
    <w:rsid w:val="00D473DB"/>
    <w:rsid w:val="00D47B94"/>
    <w:rsid w:val="00D47F1B"/>
    <w:rsid w:val="00D50322"/>
    <w:rsid w:val="00D55B04"/>
    <w:rsid w:val="00D602D9"/>
    <w:rsid w:val="00D60707"/>
    <w:rsid w:val="00D64CA2"/>
    <w:rsid w:val="00D64CBD"/>
    <w:rsid w:val="00D65384"/>
    <w:rsid w:val="00D65D55"/>
    <w:rsid w:val="00D666D2"/>
    <w:rsid w:val="00D6729A"/>
    <w:rsid w:val="00D673D1"/>
    <w:rsid w:val="00D72932"/>
    <w:rsid w:val="00D730E9"/>
    <w:rsid w:val="00D7427F"/>
    <w:rsid w:val="00D75F08"/>
    <w:rsid w:val="00D779B8"/>
    <w:rsid w:val="00D80071"/>
    <w:rsid w:val="00D80187"/>
    <w:rsid w:val="00D8187C"/>
    <w:rsid w:val="00D85C48"/>
    <w:rsid w:val="00D9020B"/>
    <w:rsid w:val="00D929B3"/>
    <w:rsid w:val="00D92AA6"/>
    <w:rsid w:val="00D95831"/>
    <w:rsid w:val="00D96ED1"/>
    <w:rsid w:val="00DA0415"/>
    <w:rsid w:val="00DA223D"/>
    <w:rsid w:val="00DA49F6"/>
    <w:rsid w:val="00DA4BE9"/>
    <w:rsid w:val="00DA504B"/>
    <w:rsid w:val="00DA60D3"/>
    <w:rsid w:val="00DB1622"/>
    <w:rsid w:val="00DB2CD0"/>
    <w:rsid w:val="00DB2D89"/>
    <w:rsid w:val="00DB365C"/>
    <w:rsid w:val="00DB4E20"/>
    <w:rsid w:val="00DB50F6"/>
    <w:rsid w:val="00DB5D7F"/>
    <w:rsid w:val="00DB621C"/>
    <w:rsid w:val="00DB6FB8"/>
    <w:rsid w:val="00DC05D6"/>
    <w:rsid w:val="00DC0E57"/>
    <w:rsid w:val="00DC140C"/>
    <w:rsid w:val="00DC1B4B"/>
    <w:rsid w:val="00DC38B2"/>
    <w:rsid w:val="00DC64EE"/>
    <w:rsid w:val="00DC7E35"/>
    <w:rsid w:val="00DD0C56"/>
    <w:rsid w:val="00DD2710"/>
    <w:rsid w:val="00DD2A4B"/>
    <w:rsid w:val="00DD37B4"/>
    <w:rsid w:val="00DD40B8"/>
    <w:rsid w:val="00DD453B"/>
    <w:rsid w:val="00DD703F"/>
    <w:rsid w:val="00DE149D"/>
    <w:rsid w:val="00DE27EF"/>
    <w:rsid w:val="00DE3369"/>
    <w:rsid w:val="00DE33B4"/>
    <w:rsid w:val="00DE6128"/>
    <w:rsid w:val="00DF0837"/>
    <w:rsid w:val="00DF0C53"/>
    <w:rsid w:val="00DF141A"/>
    <w:rsid w:val="00DF1D28"/>
    <w:rsid w:val="00DF242E"/>
    <w:rsid w:val="00DF2457"/>
    <w:rsid w:val="00DF2851"/>
    <w:rsid w:val="00DF357A"/>
    <w:rsid w:val="00DF3B7B"/>
    <w:rsid w:val="00DF5137"/>
    <w:rsid w:val="00DF5CC4"/>
    <w:rsid w:val="00DF7109"/>
    <w:rsid w:val="00E001B2"/>
    <w:rsid w:val="00E00CCB"/>
    <w:rsid w:val="00E01B69"/>
    <w:rsid w:val="00E074ED"/>
    <w:rsid w:val="00E10832"/>
    <w:rsid w:val="00E10AFC"/>
    <w:rsid w:val="00E124E0"/>
    <w:rsid w:val="00E12C2D"/>
    <w:rsid w:val="00E135A1"/>
    <w:rsid w:val="00E14BD2"/>
    <w:rsid w:val="00E15001"/>
    <w:rsid w:val="00E160E1"/>
    <w:rsid w:val="00E16C97"/>
    <w:rsid w:val="00E16CC7"/>
    <w:rsid w:val="00E16DF7"/>
    <w:rsid w:val="00E17136"/>
    <w:rsid w:val="00E17596"/>
    <w:rsid w:val="00E202E8"/>
    <w:rsid w:val="00E227B5"/>
    <w:rsid w:val="00E22B60"/>
    <w:rsid w:val="00E22EDD"/>
    <w:rsid w:val="00E256B5"/>
    <w:rsid w:val="00E25CB8"/>
    <w:rsid w:val="00E26D7A"/>
    <w:rsid w:val="00E31386"/>
    <w:rsid w:val="00E330D7"/>
    <w:rsid w:val="00E332E5"/>
    <w:rsid w:val="00E33502"/>
    <w:rsid w:val="00E33AE9"/>
    <w:rsid w:val="00E3557C"/>
    <w:rsid w:val="00E35895"/>
    <w:rsid w:val="00E37983"/>
    <w:rsid w:val="00E40139"/>
    <w:rsid w:val="00E40453"/>
    <w:rsid w:val="00E40C97"/>
    <w:rsid w:val="00E40F69"/>
    <w:rsid w:val="00E43C79"/>
    <w:rsid w:val="00E506D9"/>
    <w:rsid w:val="00E52828"/>
    <w:rsid w:val="00E52C56"/>
    <w:rsid w:val="00E5449D"/>
    <w:rsid w:val="00E5518E"/>
    <w:rsid w:val="00E56933"/>
    <w:rsid w:val="00E57248"/>
    <w:rsid w:val="00E600DC"/>
    <w:rsid w:val="00E616DE"/>
    <w:rsid w:val="00E62464"/>
    <w:rsid w:val="00E631DF"/>
    <w:rsid w:val="00E64030"/>
    <w:rsid w:val="00E6514F"/>
    <w:rsid w:val="00E65269"/>
    <w:rsid w:val="00E6789F"/>
    <w:rsid w:val="00E67A85"/>
    <w:rsid w:val="00E67C40"/>
    <w:rsid w:val="00E67E5A"/>
    <w:rsid w:val="00E70419"/>
    <w:rsid w:val="00E715B6"/>
    <w:rsid w:val="00E729B7"/>
    <w:rsid w:val="00E74B67"/>
    <w:rsid w:val="00E7658E"/>
    <w:rsid w:val="00E77200"/>
    <w:rsid w:val="00E803CE"/>
    <w:rsid w:val="00E81096"/>
    <w:rsid w:val="00E810EF"/>
    <w:rsid w:val="00E8162D"/>
    <w:rsid w:val="00E81ACF"/>
    <w:rsid w:val="00E83811"/>
    <w:rsid w:val="00E85232"/>
    <w:rsid w:val="00E91609"/>
    <w:rsid w:val="00E91811"/>
    <w:rsid w:val="00E9192A"/>
    <w:rsid w:val="00E91DF3"/>
    <w:rsid w:val="00E92D1E"/>
    <w:rsid w:val="00E92D3E"/>
    <w:rsid w:val="00E933A2"/>
    <w:rsid w:val="00E937BE"/>
    <w:rsid w:val="00E93A19"/>
    <w:rsid w:val="00E97317"/>
    <w:rsid w:val="00E97604"/>
    <w:rsid w:val="00EA04FB"/>
    <w:rsid w:val="00EA09D3"/>
    <w:rsid w:val="00EA1335"/>
    <w:rsid w:val="00EA312B"/>
    <w:rsid w:val="00EA5857"/>
    <w:rsid w:val="00EA5928"/>
    <w:rsid w:val="00EA5E2D"/>
    <w:rsid w:val="00EB1B30"/>
    <w:rsid w:val="00EB2A11"/>
    <w:rsid w:val="00EB3D78"/>
    <w:rsid w:val="00EB5117"/>
    <w:rsid w:val="00EB622A"/>
    <w:rsid w:val="00EC2189"/>
    <w:rsid w:val="00EC3C58"/>
    <w:rsid w:val="00EC4154"/>
    <w:rsid w:val="00EC4783"/>
    <w:rsid w:val="00EC4C1F"/>
    <w:rsid w:val="00EC51C4"/>
    <w:rsid w:val="00EC5EF7"/>
    <w:rsid w:val="00EC66E1"/>
    <w:rsid w:val="00EC6788"/>
    <w:rsid w:val="00EC6901"/>
    <w:rsid w:val="00ED1184"/>
    <w:rsid w:val="00ED314C"/>
    <w:rsid w:val="00ED72AB"/>
    <w:rsid w:val="00EE1629"/>
    <w:rsid w:val="00EE20B5"/>
    <w:rsid w:val="00EE236B"/>
    <w:rsid w:val="00EE3F6C"/>
    <w:rsid w:val="00EE4779"/>
    <w:rsid w:val="00EE5740"/>
    <w:rsid w:val="00EE5E59"/>
    <w:rsid w:val="00EE6660"/>
    <w:rsid w:val="00EE729F"/>
    <w:rsid w:val="00EE78C4"/>
    <w:rsid w:val="00EE7FAF"/>
    <w:rsid w:val="00EF095B"/>
    <w:rsid w:val="00EF09DF"/>
    <w:rsid w:val="00EF0FD2"/>
    <w:rsid w:val="00EF102C"/>
    <w:rsid w:val="00EF1FA6"/>
    <w:rsid w:val="00EF3C2C"/>
    <w:rsid w:val="00EF47F5"/>
    <w:rsid w:val="00EF4F32"/>
    <w:rsid w:val="00EF5F8E"/>
    <w:rsid w:val="00EF6278"/>
    <w:rsid w:val="00EF6F7A"/>
    <w:rsid w:val="00EF786B"/>
    <w:rsid w:val="00F02512"/>
    <w:rsid w:val="00F032B5"/>
    <w:rsid w:val="00F0347E"/>
    <w:rsid w:val="00F044D9"/>
    <w:rsid w:val="00F05D2F"/>
    <w:rsid w:val="00F069E9"/>
    <w:rsid w:val="00F07D8D"/>
    <w:rsid w:val="00F100B3"/>
    <w:rsid w:val="00F10AA4"/>
    <w:rsid w:val="00F110D1"/>
    <w:rsid w:val="00F11BDE"/>
    <w:rsid w:val="00F11C0E"/>
    <w:rsid w:val="00F12A22"/>
    <w:rsid w:val="00F12F89"/>
    <w:rsid w:val="00F1313E"/>
    <w:rsid w:val="00F15217"/>
    <w:rsid w:val="00F209C7"/>
    <w:rsid w:val="00F2467C"/>
    <w:rsid w:val="00F321D0"/>
    <w:rsid w:val="00F325B1"/>
    <w:rsid w:val="00F352A7"/>
    <w:rsid w:val="00F4062D"/>
    <w:rsid w:val="00F40F77"/>
    <w:rsid w:val="00F417E7"/>
    <w:rsid w:val="00F41BA2"/>
    <w:rsid w:val="00F43C77"/>
    <w:rsid w:val="00F441F4"/>
    <w:rsid w:val="00F46937"/>
    <w:rsid w:val="00F477B9"/>
    <w:rsid w:val="00F47A9D"/>
    <w:rsid w:val="00F51CA8"/>
    <w:rsid w:val="00F5374F"/>
    <w:rsid w:val="00F54C28"/>
    <w:rsid w:val="00F559F5"/>
    <w:rsid w:val="00F56DCE"/>
    <w:rsid w:val="00F56F20"/>
    <w:rsid w:val="00F572CE"/>
    <w:rsid w:val="00F57CB0"/>
    <w:rsid w:val="00F57E46"/>
    <w:rsid w:val="00F61064"/>
    <w:rsid w:val="00F6393B"/>
    <w:rsid w:val="00F65E4B"/>
    <w:rsid w:val="00F67ACA"/>
    <w:rsid w:val="00F70A21"/>
    <w:rsid w:val="00F7155B"/>
    <w:rsid w:val="00F735A1"/>
    <w:rsid w:val="00F73938"/>
    <w:rsid w:val="00F73CD6"/>
    <w:rsid w:val="00F74865"/>
    <w:rsid w:val="00F7517B"/>
    <w:rsid w:val="00F76007"/>
    <w:rsid w:val="00F767C4"/>
    <w:rsid w:val="00F77719"/>
    <w:rsid w:val="00F80C98"/>
    <w:rsid w:val="00F82662"/>
    <w:rsid w:val="00F82B8B"/>
    <w:rsid w:val="00F83488"/>
    <w:rsid w:val="00F8374D"/>
    <w:rsid w:val="00F85180"/>
    <w:rsid w:val="00F852F3"/>
    <w:rsid w:val="00F85DE8"/>
    <w:rsid w:val="00F86BA5"/>
    <w:rsid w:val="00F87137"/>
    <w:rsid w:val="00F9087B"/>
    <w:rsid w:val="00F91E99"/>
    <w:rsid w:val="00F9216A"/>
    <w:rsid w:val="00F92DB3"/>
    <w:rsid w:val="00F940FC"/>
    <w:rsid w:val="00F94302"/>
    <w:rsid w:val="00F94447"/>
    <w:rsid w:val="00F95687"/>
    <w:rsid w:val="00F96D70"/>
    <w:rsid w:val="00F97B8D"/>
    <w:rsid w:val="00FA2435"/>
    <w:rsid w:val="00FA26B5"/>
    <w:rsid w:val="00FA3290"/>
    <w:rsid w:val="00FA44E1"/>
    <w:rsid w:val="00FA5F05"/>
    <w:rsid w:val="00FA7525"/>
    <w:rsid w:val="00FB0E5C"/>
    <w:rsid w:val="00FB341D"/>
    <w:rsid w:val="00FB4939"/>
    <w:rsid w:val="00FB72FE"/>
    <w:rsid w:val="00FC269D"/>
    <w:rsid w:val="00FC2D3A"/>
    <w:rsid w:val="00FC34B1"/>
    <w:rsid w:val="00FC67CE"/>
    <w:rsid w:val="00FC7EEE"/>
    <w:rsid w:val="00FD061D"/>
    <w:rsid w:val="00FD1125"/>
    <w:rsid w:val="00FD389F"/>
    <w:rsid w:val="00FD46B9"/>
    <w:rsid w:val="00FD49BF"/>
    <w:rsid w:val="00FD5033"/>
    <w:rsid w:val="00FD53AB"/>
    <w:rsid w:val="00FD5602"/>
    <w:rsid w:val="00FD6ED3"/>
    <w:rsid w:val="00FE1CAC"/>
    <w:rsid w:val="00FE2863"/>
    <w:rsid w:val="00FE2F72"/>
    <w:rsid w:val="00FE327B"/>
    <w:rsid w:val="00FE39C9"/>
    <w:rsid w:val="00FE403C"/>
    <w:rsid w:val="00FE4FE5"/>
    <w:rsid w:val="00FE5522"/>
    <w:rsid w:val="00FE7463"/>
    <w:rsid w:val="00FF0081"/>
    <w:rsid w:val="00FF2699"/>
    <w:rsid w:val="00FF28EB"/>
    <w:rsid w:val="00FF2A77"/>
    <w:rsid w:val="00FF2CC0"/>
    <w:rsid w:val="00FF4D05"/>
    <w:rsid w:val="00FF4DFB"/>
    <w:rsid w:val="00FF510C"/>
    <w:rsid w:val="011E249E"/>
    <w:rsid w:val="0134C7DE"/>
    <w:rsid w:val="019EDA48"/>
    <w:rsid w:val="02762228"/>
    <w:rsid w:val="02B823CB"/>
    <w:rsid w:val="02D40732"/>
    <w:rsid w:val="035EED0D"/>
    <w:rsid w:val="038049F6"/>
    <w:rsid w:val="038F4F26"/>
    <w:rsid w:val="03DC0B62"/>
    <w:rsid w:val="03ECA68E"/>
    <w:rsid w:val="04372ABE"/>
    <w:rsid w:val="048D344B"/>
    <w:rsid w:val="04D6A047"/>
    <w:rsid w:val="054575D9"/>
    <w:rsid w:val="057691CB"/>
    <w:rsid w:val="05BF9207"/>
    <w:rsid w:val="05D5819B"/>
    <w:rsid w:val="060C1644"/>
    <w:rsid w:val="06BC0E05"/>
    <w:rsid w:val="06D0E41E"/>
    <w:rsid w:val="0768F73A"/>
    <w:rsid w:val="07D5B390"/>
    <w:rsid w:val="083D4013"/>
    <w:rsid w:val="08B9F8C6"/>
    <w:rsid w:val="08BAC2D7"/>
    <w:rsid w:val="0902E12C"/>
    <w:rsid w:val="0959DC40"/>
    <w:rsid w:val="0A14219F"/>
    <w:rsid w:val="0A24BC23"/>
    <w:rsid w:val="0A4B770C"/>
    <w:rsid w:val="0A7914B1"/>
    <w:rsid w:val="0A80F6A4"/>
    <w:rsid w:val="0A87BF42"/>
    <w:rsid w:val="0B418D75"/>
    <w:rsid w:val="0B498182"/>
    <w:rsid w:val="0BDE7262"/>
    <w:rsid w:val="0BE4DC0D"/>
    <w:rsid w:val="0C40E09A"/>
    <w:rsid w:val="0D584273"/>
    <w:rsid w:val="0D65B40C"/>
    <w:rsid w:val="0D8B9FA5"/>
    <w:rsid w:val="0E17D90A"/>
    <w:rsid w:val="0EDC4C38"/>
    <w:rsid w:val="0F04F39C"/>
    <w:rsid w:val="0F2988FE"/>
    <w:rsid w:val="0F86C134"/>
    <w:rsid w:val="0F90A7E2"/>
    <w:rsid w:val="10103FC2"/>
    <w:rsid w:val="101DA2D9"/>
    <w:rsid w:val="104D174E"/>
    <w:rsid w:val="10CFAF25"/>
    <w:rsid w:val="114245A6"/>
    <w:rsid w:val="11A17F9D"/>
    <w:rsid w:val="11D256F2"/>
    <w:rsid w:val="11E6252F"/>
    <w:rsid w:val="121A8357"/>
    <w:rsid w:val="127D12EA"/>
    <w:rsid w:val="12B07675"/>
    <w:rsid w:val="12CFAB4A"/>
    <w:rsid w:val="12D559E0"/>
    <w:rsid w:val="1362B1A8"/>
    <w:rsid w:val="13BF3F19"/>
    <w:rsid w:val="13C510EC"/>
    <w:rsid w:val="140AE74F"/>
    <w:rsid w:val="140B24B8"/>
    <w:rsid w:val="14381B37"/>
    <w:rsid w:val="146F9FDE"/>
    <w:rsid w:val="14E752E5"/>
    <w:rsid w:val="1534DFA5"/>
    <w:rsid w:val="159849F8"/>
    <w:rsid w:val="15D1598F"/>
    <w:rsid w:val="15F39B2A"/>
    <w:rsid w:val="161AE288"/>
    <w:rsid w:val="1643344B"/>
    <w:rsid w:val="1650356A"/>
    <w:rsid w:val="16945FEE"/>
    <w:rsid w:val="17084C18"/>
    <w:rsid w:val="174AE4D6"/>
    <w:rsid w:val="17617C82"/>
    <w:rsid w:val="18475DA2"/>
    <w:rsid w:val="185F7BD0"/>
    <w:rsid w:val="19B58A93"/>
    <w:rsid w:val="19E29138"/>
    <w:rsid w:val="1A0EFD90"/>
    <w:rsid w:val="1A4395E1"/>
    <w:rsid w:val="1A5C5058"/>
    <w:rsid w:val="1AD81FE6"/>
    <w:rsid w:val="1B2C25CD"/>
    <w:rsid w:val="1B6E00AC"/>
    <w:rsid w:val="1B89C50C"/>
    <w:rsid w:val="1BD037FC"/>
    <w:rsid w:val="1BEEC8C1"/>
    <w:rsid w:val="1BFE646E"/>
    <w:rsid w:val="1C00ACAD"/>
    <w:rsid w:val="1C38BFCE"/>
    <w:rsid w:val="1C4F6C30"/>
    <w:rsid w:val="1D7F93E0"/>
    <w:rsid w:val="1E1D3972"/>
    <w:rsid w:val="1E55F11F"/>
    <w:rsid w:val="1EC4E446"/>
    <w:rsid w:val="1F01BD9D"/>
    <w:rsid w:val="1F11DD00"/>
    <w:rsid w:val="1F3E61AC"/>
    <w:rsid w:val="1F95689C"/>
    <w:rsid w:val="20175FA3"/>
    <w:rsid w:val="2017BC5D"/>
    <w:rsid w:val="20BC449C"/>
    <w:rsid w:val="20E605C0"/>
    <w:rsid w:val="20F807AF"/>
    <w:rsid w:val="21122A0A"/>
    <w:rsid w:val="21178A81"/>
    <w:rsid w:val="211E7941"/>
    <w:rsid w:val="212B8D86"/>
    <w:rsid w:val="21927590"/>
    <w:rsid w:val="21C3C5F8"/>
    <w:rsid w:val="223069B8"/>
    <w:rsid w:val="2234C51B"/>
    <w:rsid w:val="223B18CA"/>
    <w:rsid w:val="229601C9"/>
    <w:rsid w:val="230B2C87"/>
    <w:rsid w:val="23F9105D"/>
    <w:rsid w:val="2441ED30"/>
    <w:rsid w:val="251FF7F0"/>
    <w:rsid w:val="2521A013"/>
    <w:rsid w:val="25654024"/>
    <w:rsid w:val="25BD0D50"/>
    <w:rsid w:val="267AEA17"/>
    <w:rsid w:val="268AC8A0"/>
    <w:rsid w:val="2699ABB7"/>
    <w:rsid w:val="26D7C7B1"/>
    <w:rsid w:val="27019C5C"/>
    <w:rsid w:val="271F9D86"/>
    <w:rsid w:val="281ADDC5"/>
    <w:rsid w:val="286221F0"/>
    <w:rsid w:val="2885FE38"/>
    <w:rsid w:val="28C124CB"/>
    <w:rsid w:val="28F487D8"/>
    <w:rsid w:val="29056357"/>
    <w:rsid w:val="296AAA25"/>
    <w:rsid w:val="29B1F361"/>
    <w:rsid w:val="29DB6FA6"/>
    <w:rsid w:val="2A632D07"/>
    <w:rsid w:val="2A99F51F"/>
    <w:rsid w:val="2B450CEE"/>
    <w:rsid w:val="2B5C0941"/>
    <w:rsid w:val="2B614451"/>
    <w:rsid w:val="2BA0CEB4"/>
    <w:rsid w:val="2BFA7CAC"/>
    <w:rsid w:val="2C1F8046"/>
    <w:rsid w:val="2C70B977"/>
    <w:rsid w:val="2D535FAF"/>
    <w:rsid w:val="2D86878A"/>
    <w:rsid w:val="2DAFF3F2"/>
    <w:rsid w:val="2DFF99F3"/>
    <w:rsid w:val="2E5BD631"/>
    <w:rsid w:val="2E67B1CE"/>
    <w:rsid w:val="2EC33836"/>
    <w:rsid w:val="2EC8C7DC"/>
    <w:rsid w:val="2F893219"/>
    <w:rsid w:val="2FB359F5"/>
    <w:rsid w:val="2FB3D300"/>
    <w:rsid w:val="3052CCA1"/>
    <w:rsid w:val="30DEC3FD"/>
    <w:rsid w:val="31156717"/>
    <w:rsid w:val="3131A207"/>
    <w:rsid w:val="31371377"/>
    <w:rsid w:val="314DE88C"/>
    <w:rsid w:val="31737AD0"/>
    <w:rsid w:val="31AEBDD8"/>
    <w:rsid w:val="31C98987"/>
    <w:rsid w:val="32551A7C"/>
    <w:rsid w:val="32A64AFD"/>
    <w:rsid w:val="32B7403C"/>
    <w:rsid w:val="332E350A"/>
    <w:rsid w:val="332E4B35"/>
    <w:rsid w:val="333434EA"/>
    <w:rsid w:val="334AD921"/>
    <w:rsid w:val="33BABD36"/>
    <w:rsid w:val="33CB3957"/>
    <w:rsid w:val="33F95F0D"/>
    <w:rsid w:val="34624A4F"/>
    <w:rsid w:val="346AEAFB"/>
    <w:rsid w:val="34DDE623"/>
    <w:rsid w:val="34EF53CB"/>
    <w:rsid w:val="3525AA31"/>
    <w:rsid w:val="35458591"/>
    <w:rsid w:val="367F9EFB"/>
    <w:rsid w:val="36A14FD5"/>
    <w:rsid w:val="36AF6042"/>
    <w:rsid w:val="36F61C9E"/>
    <w:rsid w:val="3774B1CA"/>
    <w:rsid w:val="378B6731"/>
    <w:rsid w:val="378E7706"/>
    <w:rsid w:val="37C0DFFC"/>
    <w:rsid w:val="38BCF243"/>
    <w:rsid w:val="3919E6E9"/>
    <w:rsid w:val="394CC9E3"/>
    <w:rsid w:val="3A1B6918"/>
    <w:rsid w:val="3A4D54DC"/>
    <w:rsid w:val="3A4E4AAD"/>
    <w:rsid w:val="3A855C33"/>
    <w:rsid w:val="3B2A3727"/>
    <w:rsid w:val="3BB578ED"/>
    <w:rsid w:val="3BD74208"/>
    <w:rsid w:val="3C28E695"/>
    <w:rsid w:val="3CD01A96"/>
    <w:rsid w:val="3E2CFB3F"/>
    <w:rsid w:val="3E5DF205"/>
    <w:rsid w:val="3EEC726F"/>
    <w:rsid w:val="3F1DD12A"/>
    <w:rsid w:val="3F21EAE7"/>
    <w:rsid w:val="3F6B19AD"/>
    <w:rsid w:val="3F94F643"/>
    <w:rsid w:val="3FF9398F"/>
    <w:rsid w:val="3FFC795A"/>
    <w:rsid w:val="4027248F"/>
    <w:rsid w:val="4048931D"/>
    <w:rsid w:val="40917C4A"/>
    <w:rsid w:val="40E7600D"/>
    <w:rsid w:val="417849DC"/>
    <w:rsid w:val="41DEDED9"/>
    <w:rsid w:val="41EECDC5"/>
    <w:rsid w:val="4247854B"/>
    <w:rsid w:val="4276D2CE"/>
    <w:rsid w:val="4293A3A5"/>
    <w:rsid w:val="42E1ADC6"/>
    <w:rsid w:val="43186209"/>
    <w:rsid w:val="43F0307B"/>
    <w:rsid w:val="4415E69D"/>
    <w:rsid w:val="4416B768"/>
    <w:rsid w:val="44684B0F"/>
    <w:rsid w:val="448896A9"/>
    <w:rsid w:val="450212FE"/>
    <w:rsid w:val="452FA7F8"/>
    <w:rsid w:val="4559D85B"/>
    <w:rsid w:val="45923292"/>
    <w:rsid w:val="45F675B7"/>
    <w:rsid w:val="45F941F2"/>
    <w:rsid w:val="46732164"/>
    <w:rsid w:val="469219BD"/>
    <w:rsid w:val="4799E032"/>
    <w:rsid w:val="47AE6FB4"/>
    <w:rsid w:val="4880A2ED"/>
    <w:rsid w:val="48952B12"/>
    <w:rsid w:val="48C90835"/>
    <w:rsid w:val="48DA0E1D"/>
    <w:rsid w:val="48EDE731"/>
    <w:rsid w:val="4A247604"/>
    <w:rsid w:val="4A2C753A"/>
    <w:rsid w:val="4A506681"/>
    <w:rsid w:val="4B04C77E"/>
    <w:rsid w:val="4B0B7053"/>
    <w:rsid w:val="4B7BB4FE"/>
    <w:rsid w:val="4BA8E470"/>
    <w:rsid w:val="4C0CB3CA"/>
    <w:rsid w:val="4C91365B"/>
    <w:rsid w:val="4CE192BF"/>
    <w:rsid w:val="4D07953D"/>
    <w:rsid w:val="4D6116DD"/>
    <w:rsid w:val="4E681487"/>
    <w:rsid w:val="4F56CFC1"/>
    <w:rsid w:val="4FAC1656"/>
    <w:rsid w:val="4FC8D71D"/>
    <w:rsid w:val="5072ED27"/>
    <w:rsid w:val="511A0A4E"/>
    <w:rsid w:val="51C1E996"/>
    <w:rsid w:val="522C7B58"/>
    <w:rsid w:val="5249F221"/>
    <w:rsid w:val="52913DA2"/>
    <w:rsid w:val="52B8EDC3"/>
    <w:rsid w:val="53A909DA"/>
    <w:rsid w:val="5482CCDA"/>
    <w:rsid w:val="54B208ED"/>
    <w:rsid w:val="559A9BC7"/>
    <w:rsid w:val="55E36787"/>
    <w:rsid w:val="5697AD06"/>
    <w:rsid w:val="56C275AC"/>
    <w:rsid w:val="574DA6DF"/>
    <w:rsid w:val="5754312D"/>
    <w:rsid w:val="5788E043"/>
    <w:rsid w:val="589939C7"/>
    <w:rsid w:val="58B8BDA8"/>
    <w:rsid w:val="58D77220"/>
    <w:rsid w:val="594B3791"/>
    <w:rsid w:val="59AFD1BC"/>
    <w:rsid w:val="59DA1305"/>
    <w:rsid w:val="5A84E933"/>
    <w:rsid w:val="5ACCA952"/>
    <w:rsid w:val="5B41C2A7"/>
    <w:rsid w:val="5B7283A0"/>
    <w:rsid w:val="5BAC8943"/>
    <w:rsid w:val="5C0A101C"/>
    <w:rsid w:val="5CA8A800"/>
    <w:rsid w:val="5CE7727E"/>
    <w:rsid w:val="5D3337EE"/>
    <w:rsid w:val="5D3EA0DE"/>
    <w:rsid w:val="5D41FFB5"/>
    <w:rsid w:val="5D507FE8"/>
    <w:rsid w:val="5D872975"/>
    <w:rsid w:val="5D88A066"/>
    <w:rsid w:val="5DBB54CC"/>
    <w:rsid w:val="5DCF9035"/>
    <w:rsid w:val="5DD27958"/>
    <w:rsid w:val="5EC3DE6B"/>
    <w:rsid w:val="5EE09D35"/>
    <w:rsid w:val="5FD63128"/>
    <w:rsid w:val="600355E8"/>
    <w:rsid w:val="60B25CAA"/>
    <w:rsid w:val="6110E348"/>
    <w:rsid w:val="6158D25C"/>
    <w:rsid w:val="61B06665"/>
    <w:rsid w:val="61E9FD0D"/>
    <w:rsid w:val="620347B9"/>
    <w:rsid w:val="6270E2E1"/>
    <w:rsid w:val="6278395F"/>
    <w:rsid w:val="62BAC752"/>
    <w:rsid w:val="631E892F"/>
    <w:rsid w:val="63872DD3"/>
    <w:rsid w:val="639A8CE7"/>
    <w:rsid w:val="63A3F7D9"/>
    <w:rsid w:val="63BE6456"/>
    <w:rsid w:val="63C983AA"/>
    <w:rsid w:val="63E00523"/>
    <w:rsid w:val="63E6F58F"/>
    <w:rsid w:val="64A52D4F"/>
    <w:rsid w:val="65241ABF"/>
    <w:rsid w:val="6584A19F"/>
    <w:rsid w:val="65AD2DDD"/>
    <w:rsid w:val="65BE6E93"/>
    <w:rsid w:val="65C419AC"/>
    <w:rsid w:val="65F06443"/>
    <w:rsid w:val="662FC254"/>
    <w:rsid w:val="66596572"/>
    <w:rsid w:val="67A9EEC2"/>
    <w:rsid w:val="67E105A4"/>
    <w:rsid w:val="6817A4DB"/>
    <w:rsid w:val="690E08C2"/>
    <w:rsid w:val="695A8795"/>
    <w:rsid w:val="6A36B5C2"/>
    <w:rsid w:val="6A703451"/>
    <w:rsid w:val="6AA4EB8D"/>
    <w:rsid w:val="6BF4AB6B"/>
    <w:rsid w:val="6C1FB299"/>
    <w:rsid w:val="6CC7CDAF"/>
    <w:rsid w:val="6CFD0FB6"/>
    <w:rsid w:val="6D05F3B6"/>
    <w:rsid w:val="6D2D4066"/>
    <w:rsid w:val="6D2DF31C"/>
    <w:rsid w:val="6DEB424E"/>
    <w:rsid w:val="6DF38B42"/>
    <w:rsid w:val="6E10A276"/>
    <w:rsid w:val="6E7EB103"/>
    <w:rsid w:val="6F29ABFC"/>
    <w:rsid w:val="6F3E65C0"/>
    <w:rsid w:val="6F752AEA"/>
    <w:rsid w:val="702319CC"/>
    <w:rsid w:val="7039CFE4"/>
    <w:rsid w:val="7086DCB6"/>
    <w:rsid w:val="70E9ABED"/>
    <w:rsid w:val="721B617D"/>
    <w:rsid w:val="72907D1C"/>
    <w:rsid w:val="72911399"/>
    <w:rsid w:val="729D94A6"/>
    <w:rsid w:val="72B09997"/>
    <w:rsid w:val="72D49195"/>
    <w:rsid w:val="730DB817"/>
    <w:rsid w:val="731346C2"/>
    <w:rsid w:val="73EBC1DC"/>
    <w:rsid w:val="73EC4EBC"/>
    <w:rsid w:val="73F90BAF"/>
    <w:rsid w:val="740DE5F4"/>
    <w:rsid w:val="74581072"/>
    <w:rsid w:val="7462D5B9"/>
    <w:rsid w:val="74BEFCC7"/>
    <w:rsid w:val="74C5806F"/>
    <w:rsid w:val="74E508E2"/>
    <w:rsid w:val="755B5371"/>
    <w:rsid w:val="75B1681A"/>
    <w:rsid w:val="762F3B04"/>
    <w:rsid w:val="76557A61"/>
    <w:rsid w:val="76C679E8"/>
    <w:rsid w:val="77297391"/>
    <w:rsid w:val="77C3E828"/>
    <w:rsid w:val="780FEC29"/>
    <w:rsid w:val="7842C3CC"/>
    <w:rsid w:val="786BAD95"/>
    <w:rsid w:val="7896D33A"/>
    <w:rsid w:val="78D9BC22"/>
    <w:rsid w:val="78E993C2"/>
    <w:rsid w:val="78EE138F"/>
    <w:rsid w:val="791568F7"/>
    <w:rsid w:val="793775CC"/>
    <w:rsid w:val="795FADF1"/>
    <w:rsid w:val="796EBC82"/>
    <w:rsid w:val="7984F0BE"/>
    <w:rsid w:val="79C48040"/>
    <w:rsid w:val="7A185F41"/>
    <w:rsid w:val="7AE426F5"/>
    <w:rsid w:val="7B51E8FD"/>
    <w:rsid w:val="7B675738"/>
    <w:rsid w:val="7B6B14E3"/>
    <w:rsid w:val="7B71C1A6"/>
    <w:rsid w:val="7CCBD032"/>
    <w:rsid w:val="7CF8C703"/>
    <w:rsid w:val="7D2634BF"/>
    <w:rsid w:val="7DDBF12F"/>
    <w:rsid w:val="7E11FF94"/>
    <w:rsid w:val="7E5AAC03"/>
    <w:rsid w:val="7E80D76F"/>
    <w:rsid w:val="7F42BDE8"/>
    <w:rsid w:val="7F8D952E"/>
    <w:rsid w:val="7F9C9FB4"/>
    <w:rsid w:val="7FABF53A"/>
    <w:rsid w:val="7FEC788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3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C7"/>
    <w:pPr>
      <w:spacing w:after="200" w:line="276" w:lineRule="auto"/>
    </w:pPr>
    <w:rPr>
      <w:rFonts w:eastAsiaTheme="minorEastAsia"/>
    </w:rPr>
  </w:style>
  <w:style w:type="paragraph" w:styleId="Naslov1">
    <w:name w:val="heading 1"/>
    <w:basedOn w:val="Normal"/>
    <w:next w:val="Normal"/>
    <w:link w:val="Naslov1Char"/>
    <w:autoRedefine/>
    <w:uiPriority w:val="9"/>
    <w:qFormat/>
    <w:rsid w:val="00D72932"/>
    <w:pPr>
      <w:keepNext/>
      <w:keepLines/>
      <w:numPr>
        <w:numId w:val="1"/>
      </w:numPr>
      <w:kinsoku w:val="0"/>
      <w:overflowPunct w:val="0"/>
      <w:spacing w:after="0" w:line="240" w:lineRule="auto"/>
      <w:contextualSpacing/>
      <w:jc w:val="both"/>
      <w:outlineLvl w:val="0"/>
    </w:pPr>
    <w:rPr>
      <w:rFonts w:ascii="Times New Roman" w:eastAsia="Calibri" w:hAnsi="Times New Roman" w:cs="Times New Roman"/>
      <w:b/>
      <w:spacing w:val="-1"/>
      <w:sz w:val="24"/>
      <w:szCs w:val="24"/>
      <w:lang w:val="hr"/>
    </w:rPr>
  </w:style>
  <w:style w:type="paragraph" w:styleId="Naslov2">
    <w:name w:val="heading 2"/>
    <w:basedOn w:val="Normal"/>
    <w:next w:val="Normal"/>
    <w:link w:val="Naslov2Char"/>
    <w:autoRedefine/>
    <w:uiPriority w:val="9"/>
    <w:unhideWhenUsed/>
    <w:qFormat/>
    <w:rsid w:val="00C66DE0"/>
    <w:pPr>
      <w:numPr>
        <w:ilvl w:val="1"/>
        <w:numId w:val="1"/>
      </w:numPr>
      <w:tabs>
        <w:tab w:val="left" w:pos="567"/>
      </w:tabs>
      <w:spacing w:after="240" w:line="240" w:lineRule="auto"/>
      <w:contextualSpacing/>
      <w:jc w:val="both"/>
      <w:outlineLvl w:val="1"/>
    </w:pPr>
    <w:rPr>
      <w:rFonts w:ascii="Times New Roman" w:eastAsia="Times New Roman" w:hAnsi="Times New Roman" w:cs="Times New Roman"/>
      <w:b/>
      <w:bCs/>
      <w:iCs/>
      <w:color w:val="000000"/>
      <w:sz w:val="24"/>
      <w:szCs w:val="24"/>
      <w:lang w:val="hr" w:eastAsia="hr-HR"/>
    </w:rPr>
  </w:style>
  <w:style w:type="paragraph" w:styleId="Naslov3">
    <w:name w:val="heading 3"/>
    <w:basedOn w:val="Normal"/>
    <w:next w:val="Normal"/>
    <w:link w:val="Naslov3Char"/>
    <w:uiPriority w:val="9"/>
    <w:unhideWhenUsed/>
    <w:qFormat/>
    <w:rsid w:val="005D7646"/>
    <w:pPr>
      <w:numPr>
        <w:ilvl w:val="2"/>
        <w:numId w:val="10"/>
      </w:num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5D7646"/>
    <w:pPr>
      <w:numPr>
        <w:ilvl w:val="3"/>
        <w:numId w:val="10"/>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5D7646"/>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5D7646"/>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5D7646"/>
    <w:pPr>
      <w:numPr>
        <w:ilvl w:val="6"/>
        <w:numId w:val="10"/>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5D7646"/>
    <w:pPr>
      <w:numPr>
        <w:ilvl w:val="7"/>
        <w:numId w:val="10"/>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5D7646"/>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uiPriority w:val="1"/>
    <w:qFormat/>
    <w:rsid w:val="003659C7"/>
    <w:pPr>
      <w:spacing w:after="0" w:line="240" w:lineRule="auto"/>
    </w:pPr>
  </w:style>
  <w:style w:type="character" w:customStyle="1" w:styleId="Bodytext9ptBold">
    <w:name w:val="Body text + 9 pt;Bold"/>
    <w:basedOn w:val="Zadanifontodlomka"/>
    <w:rsid w:val="003659C7"/>
    <w:rPr>
      <w:rFonts w:ascii="Times New Roman" w:eastAsia="Times New Roman" w:hAnsi="Times New Roman" w:cs="Times New Roman"/>
      <w:b/>
      <w:bCs/>
      <w:color w:val="000000"/>
      <w:spacing w:val="0"/>
      <w:w w:val="100"/>
      <w:position w:val="0"/>
      <w:sz w:val="18"/>
      <w:szCs w:val="18"/>
      <w:shd w:val="clear" w:color="auto" w:fill="FFFFFF"/>
      <w:lang w:val="en-US"/>
    </w:rPr>
  </w:style>
  <w:style w:type="table" w:customStyle="1" w:styleId="TableGrid1">
    <w:name w:val="Table Grid1"/>
    <w:basedOn w:val="Obinatablica"/>
    <w:next w:val="Reetkatablice"/>
    <w:uiPriority w:val="39"/>
    <w:rsid w:val="003659C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Zadanifontodlomka"/>
    <w:rsid w:val="003659C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styleId="Reetkatablice">
    <w:name w:val="Table Grid"/>
    <w:basedOn w:val="Obinatablica"/>
    <w:uiPriority w:val="39"/>
    <w:rsid w:val="0036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uiPriority w:val="19"/>
    <w:qFormat/>
    <w:rsid w:val="00FA2435"/>
    <w:rPr>
      <w:i/>
      <w:iCs/>
      <w:color w:val="404040"/>
    </w:rPr>
  </w:style>
  <w:style w:type="paragraph" w:styleId="Tekstbalonia">
    <w:name w:val="Balloon Text"/>
    <w:basedOn w:val="Normal"/>
    <w:link w:val="TekstbaloniaChar"/>
    <w:uiPriority w:val="99"/>
    <w:semiHidden/>
    <w:unhideWhenUsed/>
    <w:rsid w:val="00FA24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2435"/>
    <w:rPr>
      <w:rFonts w:ascii="Segoe UI" w:eastAsiaTheme="minorEastAsia" w:hAnsi="Segoe UI" w:cs="Segoe UI"/>
      <w:sz w:val="18"/>
      <w:szCs w:val="18"/>
    </w:rPr>
  </w:style>
  <w:style w:type="character" w:styleId="Referencakomentara">
    <w:name w:val="annotation reference"/>
    <w:basedOn w:val="Zadanifontodlomka"/>
    <w:uiPriority w:val="99"/>
    <w:unhideWhenUsed/>
    <w:rsid w:val="00B41A6F"/>
    <w:rPr>
      <w:sz w:val="16"/>
      <w:szCs w:val="16"/>
    </w:rPr>
  </w:style>
  <w:style w:type="paragraph" w:styleId="Tekstkomentara">
    <w:name w:val="annotation text"/>
    <w:basedOn w:val="Normal"/>
    <w:link w:val="TekstkomentaraChar"/>
    <w:unhideWhenUsed/>
    <w:rsid w:val="00B41A6F"/>
    <w:pPr>
      <w:spacing w:line="240" w:lineRule="auto"/>
    </w:pPr>
    <w:rPr>
      <w:sz w:val="20"/>
      <w:szCs w:val="20"/>
    </w:rPr>
  </w:style>
  <w:style w:type="character" w:customStyle="1" w:styleId="TekstkomentaraChar">
    <w:name w:val="Tekst komentara Char"/>
    <w:basedOn w:val="Zadanifontodlomka"/>
    <w:link w:val="Tekstkomentara"/>
    <w:rsid w:val="00B41A6F"/>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B41A6F"/>
    <w:rPr>
      <w:b/>
      <w:bCs/>
    </w:rPr>
  </w:style>
  <w:style w:type="character" w:customStyle="1" w:styleId="PredmetkomentaraChar">
    <w:name w:val="Predmet komentara Char"/>
    <w:basedOn w:val="TekstkomentaraChar"/>
    <w:link w:val="Predmetkomentara"/>
    <w:uiPriority w:val="99"/>
    <w:semiHidden/>
    <w:rsid w:val="00B41A6F"/>
    <w:rPr>
      <w:rFonts w:eastAsiaTheme="minorEastAsia"/>
      <w:b/>
      <w:bCs/>
      <w:sz w:val="20"/>
      <w:szCs w:val="20"/>
    </w:rPr>
  </w:style>
  <w:style w:type="paragraph" w:customStyle="1" w:styleId="Default">
    <w:name w:val="Default"/>
    <w:rsid w:val="00931F82"/>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link w:val="PodnaslovChar"/>
    <w:qFormat/>
    <w:rsid w:val="00530F2D"/>
    <w:pPr>
      <w:spacing w:after="600"/>
    </w:pPr>
    <w:rPr>
      <w:rFonts w:ascii="Times New Roman" w:eastAsiaTheme="majorEastAsia" w:hAnsi="Times New Roman" w:cstheme="majorBidi"/>
      <w:iCs/>
      <w:spacing w:val="13"/>
      <w:sz w:val="24"/>
      <w:szCs w:val="24"/>
    </w:rPr>
  </w:style>
  <w:style w:type="character" w:customStyle="1" w:styleId="PodnaslovChar">
    <w:name w:val="Podnaslov Char"/>
    <w:basedOn w:val="Zadanifontodlomka"/>
    <w:link w:val="Podnaslov"/>
    <w:rsid w:val="00530F2D"/>
    <w:rPr>
      <w:rFonts w:ascii="Times New Roman" w:eastAsiaTheme="majorEastAsia" w:hAnsi="Times New Roman" w:cstheme="majorBidi"/>
      <w:iCs/>
      <w:spacing w:val="13"/>
      <w:sz w:val="24"/>
      <w:szCs w:val="24"/>
    </w:rPr>
  </w:style>
  <w:style w:type="character" w:customStyle="1" w:styleId="Bodytext285pt">
    <w:name w:val="Body text (2) + 8;5 pt"/>
    <w:basedOn w:val="Zadanifontodlomka"/>
    <w:rsid w:val="005D764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Naslov1Char">
    <w:name w:val="Naslov 1 Char"/>
    <w:basedOn w:val="Zadanifontodlomka"/>
    <w:link w:val="Naslov1"/>
    <w:uiPriority w:val="9"/>
    <w:rsid w:val="00D72932"/>
    <w:rPr>
      <w:rFonts w:ascii="Times New Roman" w:eastAsia="Calibri" w:hAnsi="Times New Roman" w:cs="Times New Roman"/>
      <w:b/>
      <w:spacing w:val="-1"/>
      <w:sz w:val="24"/>
      <w:szCs w:val="24"/>
      <w:lang w:val="hr"/>
    </w:rPr>
  </w:style>
  <w:style w:type="character" w:customStyle="1" w:styleId="Naslov2Char">
    <w:name w:val="Naslov 2 Char"/>
    <w:basedOn w:val="Zadanifontodlomka"/>
    <w:link w:val="Naslov2"/>
    <w:uiPriority w:val="9"/>
    <w:rsid w:val="00C66DE0"/>
    <w:rPr>
      <w:rFonts w:ascii="Times New Roman" w:eastAsia="Times New Roman" w:hAnsi="Times New Roman" w:cs="Times New Roman"/>
      <w:b/>
      <w:bCs/>
      <w:iCs/>
      <w:color w:val="000000"/>
      <w:sz w:val="24"/>
      <w:szCs w:val="24"/>
      <w:lang w:val="hr" w:eastAsia="hr-HR"/>
    </w:rPr>
  </w:style>
  <w:style w:type="character" w:customStyle="1" w:styleId="Naslov3Char">
    <w:name w:val="Naslov 3 Char"/>
    <w:basedOn w:val="Zadanifontodlomka"/>
    <w:link w:val="Naslov3"/>
    <w:uiPriority w:val="9"/>
    <w:rsid w:val="005D7646"/>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5D7646"/>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5D7646"/>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5D7646"/>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5D7646"/>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5D7646"/>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5D7646"/>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5D7646"/>
    <w:pPr>
      <w:spacing w:before="120"/>
      <w:ind w:left="116"/>
    </w:pPr>
  </w:style>
  <w:style w:type="character" w:customStyle="1" w:styleId="TijelotekstaChar">
    <w:name w:val="Tijelo teksta Char"/>
    <w:basedOn w:val="Zadanifontodlomka"/>
    <w:link w:val="Tijeloteksta"/>
    <w:uiPriority w:val="1"/>
    <w:rsid w:val="005D7646"/>
    <w:rPr>
      <w:rFonts w:eastAsiaTheme="minorEastAsia"/>
    </w:rPr>
  </w:style>
  <w:style w:type="paragraph" w:customStyle="1" w:styleId="TableParagraph">
    <w:name w:val="Table Paragraph"/>
    <w:basedOn w:val="Normal"/>
    <w:uiPriority w:val="1"/>
    <w:qFormat/>
    <w:rsid w:val="005D7646"/>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5D7646"/>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5D7646"/>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5D7646"/>
    <w:rPr>
      <w:vertAlign w:val="superscript"/>
    </w:rPr>
  </w:style>
  <w:style w:type="paragraph" w:customStyle="1" w:styleId="Char2">
    <w:name w:val="Char2"/>
    <w:basedOn w:val="Normal"/>
    <w:link w:val="Referencafusnote"/>
    <w:uiPriority w:val="99"/>
    <w:rsid w:val="005D7646"/>
    <w:pPr>
      <w:spacing w:after="160" w:line="240" w:lineRule="exact"/>
    </w:pPr>
    <w:rPr>
      <w:rFonts w:eastAsiaTheme="minorHAnsi"/>
      <w:vertAlign w:val="superscript"/>
    </w:rPr>
  </w:style>
  <w:style w:type="paragraph" w:styleId="Odlomakpopisa">
    <w:name w:val="List Paragraph"/>
    <w:basedOn w:val="Normal"/>
    <w:link w:val="OdlomakpopisaChar"/>
    <w:uiPriority w:val="34"/>
    <w:qFormat/>
    <w:rsid w:val="005D7646"/>
    <w:pPr>
      <w:ind w:left="720"/>
      <w:contextualSpacing/>
    </w:pPr>
  </w:style>
  <w:style w:type="character" w:customStyle="1" w:styleId="OdlomakpopisaChar">
    <w:name w:val="Odlomak popisa Char"/>
    <w:link w:val="Odlomakpopisa"/>
    <w:uiPriority w:val="34"/>
    <w:locked/>
    <w:rsid w:val="005D7646"/>
    <w:rPr>
      <w:rFonts w:eastAsiaTheme="minorEastAsia"/>
    </w:rPr>
  </w:style>
  <w:style w:type="paragraph" w:styleId="Zaglavlje">
    <w:name w:val="header"/>
    <w:basedOn w:val="Normal"/>
    <w:link w:val="ZaglavljeChar"/>
    <w:uiPriority w:val="99"/>
    <w:unhideWhenUsed/>
    <w:rsid w:val="005D7646"/>
    <w:pPr>
      <w:tabs>
        <w:tab w:val="center" w:pos="4536"/>
        <w:tab w:val="right" w:pos="9072"/>
      </w:tabs>
    </w:pPr>
  </w:style>
  <w:style w:type="character" w:customStyle="1" w:styleId="ZaglavljeChar">
    <w:name w:val="Zaglavlje Char"/>
    <w:basedOn w:val="Zadanifontodlomka"/>
    <w:link w:val="Zaglavlje"/>
    <w:uiPriority w:val="99"/>
    <w:rsid w:val="005D7646"/>
    <w:rPr>
      <w:rFonts w:eastAsiaTheme="minorEastAsia"/>
    </w:rPr>
  </w:style>
  <w:style w:type="paragraph" w:styleId="Podnoje">
    <w:name w:val="footer"/>
    <w:basedOn w:val="Normal"/>
    <w:link w:val="PodnojeChar"/>
    <w:uiPriority w:val="99"/>
    <w:unhideWhenUsed/>
    <w:rsid w:val="005D7646"/>
    <w:pPr>
      <w:tabs>
        <w:tab w:val="center" w:pos="4536"/>
        <w:tab w:val="right" w:pos="9072"/>
      </w:tabs>
    </w:pPr>
  </w:style>
  <w:style w:type="character" w:customStyle="1" w:styleId="PodnojeChar">
    <w:name w:val="Podnožje Char"/>
    <w:basedOn w:val="Zadanifontodlomka"/>
    <w:link w:val="Podnoje"/>
    <w:uiPriority w:val="99"/>
    <w:rsid w:val="005D7646"/>
    <w:rPr>
      <w:rFonts w:eastAsiaTheme="minorEastAsia"/>
    </w:rPr>
  </w:style>
  <w:style w:type="paragraph" w:styleId="Tekstkrajnjebiljeke">
    <w:name w:val="endnote text"/>
    <w:basedOn w:val="Normal"/>
    <w:link w:val="TekstkrajnjebiljekeChar"/>
    <w:uiPriority w:val="99"/>
    <w:semiHidden/>
    <w:unhideWhenUsed/>
    <w:rsid w:val="005D7646"/>
    <w:rPr>
      <w:sz w:val="20"/>
      <w:szCs w:val="20"/>
    </w:rPr>
  </w:style>
  <w:style w:type="character" w:customStyle="1" w:styleId="TekstkrajnjebiljekeChar">
    <w:name w:val="Tekst krajnje bilješke Char"/>
    <w:basedOn w:val="Zadanifontodlomka"/>
    <w:link w:val="Tekstkrajnjebiljeke"/>
    <w:uiPriority w:val="99"/>
    <w:semiHidden/>
    <w:rsid w:val="005D7646"/>
    <w:rPr>
      <w:rFonts w:eastAsiaTheme="minorEastAsia"/>
      <w:sz w:val="20"/>
      <w:szCs w:val="20"/>
    </w:rPr>
  </w:style>
  <w:style w:type="character" w:styleId="Referencakrajnjebiljeke">
    <w:name w:val="endnote reference"/>
    <w:basedOn w:val="Zadanifontodlomka"/>
    <w:uiPriority w:val="99"/>
    <w:semiHidden/>
    <w:unhideWhenUsed/>
    <w:rsid w:val="005D7646"/>
    <w:rPr>
      <w:vertAlign w:val="superscript"/>
    </w:rPr>
  </w:style>
  <w:style w:type="character" w:styleId="Hiperveza">
    <w:name w:val="Hyperlink"/>
    <w:basedOn w:val="Zadanifontodlomka"/>
    <w:uiPriority w:val="99"/>
    <w:unhideWhenUsed/>
    <w:rsid w:val="005D7646"/>
    <w:rPr>
      <w:color w:val="0563C1" w:themeColor="hyperlink"/>
      <w:u w:val="single"/>
    </w:rPr>
  </w:style>
  <w:style w:type="paragraph" w:styleId="Naslov">
    <w:name w:val="Title"/>
    <w:basedOn w:val="Normal"/>
    <w:next w:val="Normal"/>
    <w:link w:val="NaslovChar"/>
    <w:uiPriority w:val="10"/>
    <w:qFormat/>
    <w:rsid w:val="005D764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5D7646"/>
    <w:rPr>
      <w:rFonts w:asciiTheme="majorHAnsi" w:eastAsiaTheme="majorEastAsia" w:hAnsiTheme="majorHAnsi" w:cstheme="majorBidi"/>
      <w:spacing w:val="5"/>
      <w:sz w:val="52"/>
      <w:szCs w:val="52"/>
    </w:rPr>
  </w:style>
  <w:style w:type="character" w:styleId="Naglaeno">
    <w:name w:val="Strong"/>
    <w:uiPriority w:val="22"/>
    <w:qFormat/>
    <w:rsid w:val="005D7646"/>
    <w:rPr>
      <w:b/>
      <w:bCs/>
    </w:rPr>
  </w:style>
  <w:style w:type="character" w:styleId="Istaknuto">
    <w:name w:val="Emphasis"/>
    <w:uiPriority w:val="20"/>
    <w:qFormat/>
    <w:rsid w:val="005D7646"/>
    <w:rPr>
      <w:b/>
      <w:bCs/>
      <w:i/>
      <w:iCs/>
      <w:spacing w:val="10"/>
      <w:bdr w:val="none" w:sz="0" w:space="0" w:color="auto"/>
      <w:shd w:val="clear" w:color="auto" w:fill="auto"/>
    </w:rPr>
  </w:style>
  <w:style w:type="paragraph" w:styleId="Citat">
    <w:name w:val="Quote"/>
    <w:basedOn w:val="Normal"/>
    <w:next w:val="Normal"/>
    <w:link w:val="CitatChar"/>
    <w:uiPriority w:val="29"/>
    <w:qFormat/>
    <w:rsid w:val="005D7646"/>
    <w:pPr>
      <w:spacing w:before="200" w:after="0"/>
      <w:ind w:left="360" w:right="360"/>
    </w:pPr>
    <w:rPr>
      <w:i/>
      <w:iCs/>
    </w:rPr>
  </w:style>
  <w:style w:type="character" w:customStyle="1" w:styleId="CitatChar">
    <w:name w:val="Citat Char"/>
    <w:basedOn w:val="Zadanifontodlomka"/>
    <w:link w:val="Citat"/>
    <w:uiPriority w:val="29"/>
    <w:rsid w:val="005D7646"/>
    <w:rPr>
      <w:rFonts w:eastAsiaTheme="minorEastAsia"/>
      <w:i/>
      <w:iCs/>
    </w:rPr>
  </w:style>
  <w:style w:type="paragraph" w:styleId="Naglaencitat">
    <w:name w:val="Intense Quote"/>
    <w:basedOn w:val="Normal"/>
    <w:next w:val="Normal"/>
    <w:link w:val="NaglaencitatChar"/>
    <w:uiPriority w:val="30"/>
    <w:qFormat/>
    <w:rsid w:val="005D7646"/>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5D7646"/>
    <w:rPr>
      <w:rFonts w:eastAsiaTheme="minorEastAsia"/>
      <w:b/>
      <w:bCs/>
      <w:i/>
      <w:iCs/>
    </w:rPr>
  </w:style>
  <w:style w:type="character" w:styleId="Jakoisticanje">
    <w:name w:val="Intense Emphasis"/>
    <w:uiPriority w:val="21"/>
    <w:qFormat/>
    <w:rsid w:val="005D7646"/>
    <w:rPr>
      <w:b/>
      <w:bCs/>
    </w:rPr>
  </w:style>
  <w:style w:type="character" w:styleId="Neupadljivareferenca">
    <w:name w:val="Subtle Reference"/>
    <w:uiPriority w:val="31"/>
    <w:qFormat/>
    <w:rsid w:val="005D7646"/>
    <w:rPr>
      <w:smallCaps/>
    </w:rPr>
  </w:style>
  <w:style w:type="character" w:styleId="Istaknutareferenca">
    <w:name w:val="Intense Reference"/>
    <w:uiPriority w:val="32"/>
    <w:qFormat/>
    <w:rsid w:val="005D7646"/>
    <w:rPr>
      <w:smallCaps/>
      <w:spacing w:val="5"/>
      <w:u w:val="single"/>
    </w:rPr>
  </w:style>
  <w:style w:type="character" w:styleId="Naslovknjige">
    <w:name w:val="Book Title"/>
    <w:uiPriority w:val="33"/>
    <w:qFormat/>
    <w:rsid w:val="005D7646"/>
    <w:rPr>
      <w:i/>
      <w:iCs/>
      <w:smallCaps/>
      <w:spacing w:val="5"/>
    </w:rPr>
  </w:style>
  <w:style w:type="paragraph" w:styleId="TOCNaslov">
    <w:name w:val="TOC Heading"/>
    <w:basedOn w:val="Naslov1"/>
    <w:next w:val="Normal"/>
    <w:uiPriority w:val="39"/>
    <w:unhideWhenUsed/>
    <w:qFormat/>
    <w:rsid w:val="005D7646"/>
    <w:pPr>
      <w:outlineLvl w:val="9"/>
    </w:pPr>
    <w:rPr>
      <w:lang w:bidi="en-US"/>
    </w:rPr>
  </w:style>
  <w:style w:type="paragraph" w:styleId="Tijeloteksta2">
    <w:name w:val="Body Text 2"/>
    <w:basedOn w:val="Normal"/>
    <w:link w:val="Tijeloteksta2Char"/>
    <w:uiPriority w:val="99"/>
    <w:semiHidden/>
    <w:unhideWhenUsed/>
    <w:rsid w:val="005D7646"/>
    <w:pPr>
      <w:spacing w:after="120" w:line="480" w:lineRule="auto"/>
    </w:pPr>
  </w:style>
  <w:style w:type="character" w:customStyle="1" w:styleId="Tijeloteksta2Char">
    <w:name w:val="Tijelo teksta 2 Char"/>
    <w:basedOn w:val="Zadanifontodlomka"/>
    <w:link w:val="Tijeloteksta2"/>
    <w:uiPriority w:val="99"/>
    <w:semiHidden/>
    <w:rsid w:val="005D7646"/>
    <w:rPr>
      <w:rFonts w:eastAsiaTheme="minorEastAsia"/>
    </w:rPr>
  </w:style>
  <w:style w:type="character" w:customStyle="1" w:styleId="hps">
    <w:name w:val="hps"/>
    <w:basedOn w:val="Zadanifontodlomka"/>
    <w:uiPriority w:val="99"/>
    <w:rsid w:val="005D7646"/>
    <w:rPr>
      <w:rFonts w:cs="Times New Roman"/>
    </w:rPr>
  </w:style>
  <w:style w:type="character" w:customStyle="1" w:styleId="longtext">
    <w:name w:val="long_text"/>
    <w:basedOn w:val="Zadanifontodlomka"/>
    <w:uiPriority w:val="99"/>
    <w:rsid w:val="005D7646"/>
    <w:rPr>
      <w:rFonts w:cs="Times New Roman"/>
    </w:rPr>
  </w:style>
  <w:style w:type="table" w:customStyle="1" w:styleId="Reetkatablice1">
    <w:name w:val="Rešetka tablice1"/>
    <w:basedOn w:val="Obinatablica"/>
    <w:next w:val="Reetkatablice"/>
    <w:uiPriority w:val="39"/>
    <w:rsid w:val="005D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D7646"/>
    <w:pPr>
      <w:spacing w:after="0" w:line="240" w:lineRule="auto"/>
    </w:pPr>
    <w:rPr>
      <w:rFonts w:eastAsiaTheme="minorEastAsia"/>
    </w:rPr>
  </w:style>
  <w:style w:type="table" w:customStyle="1" w:styleId="Reetkatablice2">
    <w:name w:val="Rešetka tablice2"/>
    <w:basedOn w:val="Obinatablica"/>
    <w:next w:val="Reetkatablice"/>
    <w:uiPriority w:val="59"/>
    <w:rsid w:val="005D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5D7646"/>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D7646"/>
    <w:pPr>
      <w:spacing w:after="0" w:line="240" w:lineRule="auto"/>
    </w:pPr>
    <w:rPr>
      <w:rFonts w:ascii="Tahoma" w:eastAsia="Times New Roman" w:hAnsi="Tahoma" w:cs="Tahoma"/>
      <w:noProof/>
      <w:lang w:val="hu-HU"/>
    </w:rPr>
  </w:style>
  <w:style w:type="paragraph" w:styleId="StandardWeb">
    <w:name w:val="Normal (Web)"/>
    <w:basedOn w:val="Normal"/>
    <w:uiPriority w:val="99"/>
    <w:rsid w:val="005D7646"/>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5D7646"/>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5D7646"/>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5D7646"/>
    <w:rPr>
      <w:rFonts w:ascii="Calibri" w:eastAsia="Times New Roman" w:hAnsi="Calibri" w:cs="Times New Roman"/>
      <w:b/>
      <w:bCs/>
      <w:sz w:val="20"/>
      <w:szCs w:val="20"/>
      <w:lang w:eastAsia="ar-SA"/>
    </w:rPr>
  </w:style>
  <w:style w:type="character" w:customStyle="1" w:styleId="highlight">
    <w:name w:val="highlight"/>
    <w:basedOn w:val="Zadanifontodlomka"/>
    <w:rsid w:val="005D7646"/>
  </w:style>
  <w:style w:type="table" w:customStyle="1" w:styleId="TableGrid0">
    <w:name w:val="Table Grid0"/>
    <w:rsid w:val="005D7646"/>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5D764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5D7646"/>
  </w:style>
  <w:style w:type="character" w:styleId="SlijeenaHiperveza">
    <w:name w:val="FollowedHyperlink"/>
    <w:basedOn w:val="Zadanifontodlomka"/>
    <w:uiPriority w:val="99"/>
    <w:semiHidden/>
    <w:unhideWhenUsed/>
    <w:rsid w:val="005D7646"/>
    <w:rPr>
      <w:color w:val="954F72" w:themeColor="followedHyperlink"/>
      <w:u w:val="single"/>
    </w:rPr>
  </w:style>
  <w:style w:type="character" w:customStyle="1" w:styleId="Bodytext3TimesNewRoman11pt">
    <w:name w:val="Body text (3) + Times New Roman;11 pt"/>
    <w:basedOn w:val="Zadanifontodlomka"/>
    <w:rsid w:val="005D7646"/>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5D764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5D7646"/>
    <w:pPr>
      <w:spacing w:before="120" w:after="160" w:line="240" w:lineRule="exact"/>
      <w:jc w:val="both"/>
    </w:pPr>
    <w:rPr>
      <w:vertAlign w:val="superscript"/>
      <w:lang w:eastAsia="zh-CN"/>
    </w:rPr>
  </w:style>
  <w:style w:type="character" w:customStyle="1" w:styleId="Bodytext">
    <w:name w:val="Body text_"/>
    <w:basedOn w:val="Zadanifontodlomka"/>
    <w:link w:val="BodyText4"/>
    <w:rsid w:val="005D7646"/>
    <w:rPr>
      <w:rFonts w:ascii="Times New Roman" w:eastAsia="Times New Roman" w:hAnsi="Times New Roman" w:cs="Times New Roman"/>
      <w:shd w:val="clear" w:color="auto" w:fill="FFFFFF"/>
    </w:rPr>
  </w:style>
  <w:style w:type="paragraph" w:customStyle="1" w:styleId="BodyText4">
    <w:name w:val="Body Text4"/>
    <w:basedOn w:val="Normal"/>
    <w:link w:val="Bodytext"/>
    <w:rsid w:val="005D7646"/>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5D7646"/>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5D7646"/>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5D7646"/>
    <w:pPr>
      <w:spacing w:before="120" w:after="0"/>
    </w:pPr>
    <w:rPr>
      <w:b/>
      <w:bCs/>
      <w:sz w:val="24"/>
      <w:szCs w:val="24"/>
    </w:rPr>
  </w:style>
  <w:style w:type="paragraph" w:styleId="Sadraj2">
    <w:name w:val="toc 2"/>
    <w:basedOn w:val="Normal"/>
    <w:next w:val="Normal"/>
    <w:autoRedefine/>
    <w:uiPriority w:val="39"/>
    <w:unhideWhenUsed/>
    <w:rsid w:val="005D7646"/>
    <w:pPr>
      <w:spacing w:after="0"/>
      <w:ind w:left="220"/>
    </w:pPr>
    <w:rPr>
      <w:b/>
      <w:bCs/>
    </w:rPr>
  </w:style>
  <w:style w:type="character" w:customStyle="1" w:styleId="Bodytext40">
    <w:name w:val="Body text (4)_"/>
    <w:basedOn w:val="Zadanifontodlomka"/>
    <w:link w:val="Bodytext41"/>
    <w:rsid w:val="005D7646"/>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5D7646"/>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5D7646"/>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5D7646"/>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5D76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5D7646"/>
    <w:pPr>
      <w:numPr>
        <w:numId w:val="4"/>
      </w:numPr>
      <w:spacing w:after="0" w:line="240" w:lineRule="auto"/>
    </w:pPr>
    <w:rPr>
      <w:rFonts w:eastAsiaTheme="minorHAnsi"/>
      <w:lang w:val="en-GB"/>
    </w:rPr>
  </w:style>
  <w:style w:type="character" w:customStyle="1" w:styleId="bulletsChar">
    <w:name w:val="bullets Char"/>
    <w:link w:val="bullets"/>
    <w:rsid w:val="005D7646"/>
    <w:rPr>
      <w:lang w:val="en-GB"/>
    </w:rPr>
  </w:style>
  <w:style w:type="character" w:customStyle="1" w:styleId="defaultparagraphfont-000002">
    <w:name w:val="defaultparagraphfont-000002"/>
    <w:basedOn w:val="Zadanifontodlomka"/>
    <w:rsid w:val="005D7646"/>
    <w:rPr>
      <w:rFonts w:ascii="Calibri" w:hAnsi="Calibri" w:hint="default"/>
      <w:b w:val="0"/>
      <w:bCs w:val="0"/>
      <w:sz w:val="24"/>
      <w:szCs w:val="24"/>
    </w:rPr>
  </w:style>
  <w:style w:type="paragraph" w:styleId="Grafikeoznake">
    <w:name w:val="List Bullet"/>
    <w:basedOn w:val="Normal"/>
    <w:uiPriority w:val="99"/>
    <w:unhideWhenUsed/>
    <w:rsid w:val="005D764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5D764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5D7646"/>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5D7646"/>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5D7646"/>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5D764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5D7646"/>
    <w:rPr>
      <w:rFonts w:ascii="Times New Roman" w:eastAsia="Times New Roman" w:hAnsi="Times New Roman" w:cs="Times New Roman"/>
      <w:noProof/>
      <w:sz w:val="20"/>
      <w:szCs w:val="20"/>
    </w:rPr>
  </w:style>
  <w:style w:type="table" w:customStyle="1" w:styleId="TableGrid2">
    <w:name w:val="Table Grid2"/>
    <w:basedOn w:val="Obinatablica"/>
    <w:next w:val="Reetkatablice"/>
    <w:uiPriority w:val="39"/>
    <w:rsid w:val="005D764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5D7646"/>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5D7646"/>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5D7646"/>
    <w:rPr>
      <w:rFonts w:ascii="Calibri" w:hAnsi="Calibri" w:cs="Consolas"/>
      <w:szCs w:val="21"/>
    </w:rPr>
  </w:style>
  <w:style w:type="paragraph" w:styleId="Sadraj3">
    <w:name w:val="toc 3"/>
    <w:basedOn w:val="Normal"/>
    <w:next w:val="Normal"/>
    <w:autoRedefine/>
    <w:uiPriority w:val="39"/>
    <w:unhideWhenUsed/>
    <w:rsid w:val="005D7646"/>
    <w:pPr>
      <w:spacing w:after="0"/>
      <w:ind w:left="440"/>
    </w:pPr>
  </w:style>
  <w:style w:type="paragraph" w:styleId="Sadraj4">
    <w:name w:val="toc 4"/>
    <w:basedOn w:val="Normal"/>
    <w:next w:val="Normal"/>
    <w:autoRedefine/>
    <w:uiPriority w:val="39"/>
    <w:semiHidden/>
    <w:unhideWhenUsed/>
    <w:rsid w:val="005D7646"/>
    <w:pPr>
      <w:spacing w:after="0"/>
      <w:ind w:left="660"/>
    </w:pPr>
    <w:rPr>
      <w:sz w:val="20"/>
      <w:szCs w:val="20"/>
    </w:rPr>
  </w:style>
  <w:style w:type="paragraph" w:styleId="Sadraj5">
    <w:name w:val="toc 5"/>
    <w:basedOn w:val="Normal"/>
    <w:next w:val="Normal"/>
    <w:autoRedefine/>
    <w:uiPriority w:val="39"/>
    <w:semiHidden/>
    <w:unhideWhenUsed/>
    <w:rsid w:val="005D7646"/>
    <w:pPr>
      <w:spacing w:after="0"/>
      <w:ind w:left="880"/>
    </w:pPr>
    <w:rPr>
      <w:sz w:val="20"/>
      <w:szCs w:val="20"/>
    </w:rPr>
  </w:style>
  <w:style w:type="paragraph" w:styleId="Sadraj6">
    <w:name w:val="toc 6"/>
    <w:basedOn w:val="Normal"/>
    <w:next w:val="Normal"/>
    <w:autoRedefine/>
    <w:uiPriority w:val="39"/>
    <w:semiHidden/>
    <w:unhideWhenUsed/>
    <w:rsid w:val="005D7646"/>
    <w:pPr>
      <w:spacing w:after="0"/>
      <w:ind w:left="1100"/>
    </w:pPr>
    <w:rPr>
      <w:sz w:val="20"/>
      <w:szCs w:val="20"/>
    </w:rPr>
  </w:style>
  <w:style w:type="paragraph" w:styleId="Sadraj7">
    <w:name w:val="toc 7"/>
    <w:basedOn w:val="Normal"/>
    <w:next w:val="Normal"/>
    <w:autoRedefine/>
    <w:uiPriority w:val="39"/>
    <w:semiHidden/>
    <w:unhideWhenUsed/>
    <w:rsid w:val="005D7646"/>
    <w:pPr>
      <w:spacing w:after="0"/>
      <w:ind w:left="1320"/>
    </w:pPr>
    <w:rPr>
      <w:sz w:val="20"/>
      <w:szCs w:val="20"/>
    </w:rPr>
  </w:style>
  <w:style w:type="paragraph" w:styleId="Sadraj8">
    <w:name w:val="toc 8"/>
    <w:basedOn w:val="Normal"/>
    <w:next w:val="Normal"/>
    <w:autoRedefine/>
    <w:uiPriority w:val="39"/>
    <w:semiHidden/>
    <w:unhideWhenUsed/>
    <w:rsid w:val="005D7646"/>
    <w:pPr>
      <w:spacing w:after="0"/>
      <w:ind w:left="1540"/>
    </w:pPr>
    <w:rPr>
      <w:sz w:val="20"/>
      <w:szCs w:val="20"/>
    </w:rPr>
  </w:style>
  <w:style w:type="paragraph" w:styleId="Sadraj9">
    <w:name w:val="toc 9"/>
    <w:basedOn w:val="Normal"/>
    <w:next w:val="Normal"/>
    <w:autoRedefine/>
    <w:uiPriority w:val="39"/>
    <w:semiHidden/>
    <w:unhideWhenUsed/>
    <w:rsid w:val="005D7646"/>
    <w:pPr>
      <w:spacing w:after="0"/>
      <w:ind w:left="1760"/>
    </w:pPr>
    <w:rPr>
      <w:sz w:val="20"/>
      <w:szCs w:val="20"/>
    </w:rPr>
  </w:style>
  <w:style w:type="character" w:customStyle="1" w:styleId="normaltextrun">
    <w:name w:val="normaltextrun"/>
    <w:basedOn w:val="Zadanifontodlomka"/>
    <w:rsid w:val="005D7646"/>
  </w:style>
  <w:style w:type="character" w:customStyle="1" w:styleId="eop">
    <w:name w:val="eop"/>
    <w:basedOn w:val="Zadanifontodlomka"/>
    <w:rsid w:val="005D7646"/>
  </w:style>
  <w:style w:type="character" w:customStyle="1" w:styleId="scx117507049">
    <w:name w:val="scx117507049"/>
    <w:basedOn w:val="Zadanifontodlomka"/>
    <w:rsid w:val="005D7646"/>
  </w:style>
  <w:style w:type="paragraph" w:customStyle="1" w:styleId="box453040">
    <w:name w:val="box_453040"/>
    <w:basedOn w:val="Normal"/>
    <w:rsid w:val="005D7646"/>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5D76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5D7646"/>
    <w:rPr>
      <w:color w:val="808080"/>
      <w:shd w:val="clear" w:color="auto" w:fill="E6E6E6"/>
    </w:rPr>
  </w:style>
  <w:style w:type="character" w:customStyle="1" w:styleId="UnresolvedMention2">
    <w:name w:val="Unresolved Mention2"/>
    <w:basedOn w:val="Zadanifontodlomka"/>
    <w:uiPriority w:val="99"/>
    <w:semiHidden/>
    <w:unhideWhenUsed/>
    <w:rsid w:val="005D7646"/>
    <w:rPr>
      <w:color w:val="605E5C"/>
      <w:shd w:val="clear" w:color="auto" w:fill="E1DFDD"/>
    </w:rPr>
  </w:style>
  <w:style w:type="table" w:customStyle="1" w:styleId="TableGrid111">
    <w:name w:val="Table Grid111"/>
    <w:basedOn w:val="Obinatablica"/>
    <w:next w:val="Reetkatablice"/>
    <w:uiPriority w:val="59"/>
    <w:rsid w:val="005D76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5D7646"/>
    <w:rPr>
      <w:color w:val="605E5C"/>
      <w:shd w:val="clear" w:color="auto" w:fill="E1DFDD"/>
    </w:rPr>
  </w:style>
  <w:style w:type="paragraph" w:customStyle="1" w:styleId="paragraph">
    <w:name w:val="paragraph"/>
    <w:basedOn w:val="Normal"/>
    <w:rsid w:val="005D764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3">
    <w:name w:val="Rešetka tablice3"/>
    <w:basedOn w:val="Obinatablica"/>
    <w:next w:val="Reetkatablice"/>
    <w:uiPriority w:val="59"/>
    <w:rsid w:val="000C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090063"/>
    <w:rPr>
      <w:color w:val="605E5C"/>
      <w:shd w:val="clear" w:color="auto" w:fill="E1DFDD"/>
    </w:rPr>
  </w:style>
  <w:style w:type="table" w:customStyle="1" w:styleId="TableGrid3">
    <w:name w:val="Table Grid3"/>
    <w:basedOn w:val="Obinatablica"/>
    <w:next w:val="Reetkatablice"/>
    <w:uiPriority w:val="59"/>
    <w:rsid w:val="001D23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DB4E2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2147">
    <w:name w:val="box_472147"/>
    <w:basedOn w:val="Normal"/>
    <w:rsid w:val="00E52C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554">
    <w:name w:val="box_470554"/>
    <w:basedOn w:val="Normal"/>
    <w:rsid w:val="00D730E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1">
    <w:name w:val="Table Grid1111"/>
    <w:basedOn w:val="Obinatablica"/>
    <w:uiPriority w:val="59"/>
    <w:rsid w:val="0094085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86528">
      <w:bodyDiv w:val="1"/>
      <w:marLeft w:val="0"/>
      <w:marRight w:val="0"/>
      <w:marTop w:val="0"/>
      <w:marBottom w:val="0"/>
      <w:divBdr>
        <w:top w:val="none" w:sz="0" w:space="0" w:color="auto"/>
        <w:left w:val="none" w:sz="0" w:space="0" w:color="auto"/>
        <w:bottom w:val="none" w:sz="0" w:space="0" w:color="auto"/>
        <w:right w:val="none" w:sz="0" w:space="0" w:color="auto"/>
      </w:divBdr>
    </w:div>
    <w:div w:id="680543519">
      <w:bodyDiv w:val="1"/>
      <w:marLeft w:val="0"/>
      <w:marRight w:val="0"/>
      <w:marTop w:val="0"/>
      <w:marBottom w:val="0"/>
      <w:divBdr>
        <w:top w:val="none" w:sz="0" w:space="0" w:color="auto"/>
        <w:left w:val="none" w:sz="0" w:space="0" w:color="auto"/>
        <w:bottom w:val="none" w:sz="0" w:space="0" w:color="auto"/>
        <w:right w:val="none" w:sz="0" w:space="0" w:color="auto"/>
      </w:divBdr>
    </w:div>
    <w:div w:id="990016543">
      <w:bodyDiv w:val="1"/>
      <w:marLeft w:val="0"/>
      <w:marRight w:val="0"/>
      <w:marTop w:val="0"/>
      <w:marBottom w:val="0"/>
      <w:divBdr>
        <w:top w:val="none" w:sz="0" w:space="0" w:color="auto"/>
        <w:left w:val="none" w:sz="0" w:space="0" w:color="auto"/>
        <w:bottom w:val="none" w:sz="0" w:space="0" w:color="auto"/>
        <w:right w:val="none" w:sz="0" w:space="0" w:color="auto"/>
      </w:divBdr>
    </w:div>
    <w:div w:id="1255363454">
      <w:bodyDiv w:val="1"/>
      <w:marLeft w:val="0"/>
      <w:marRight w:val="0"/>
      <w:marTop w:val="0"/>
      <w:marBottom w:val="0"/>
      <w:divBdr>
        <w:top w:val="none" w:sz="0" w:space="0" w:color="auto"/>
        <w:left w:val="none" w:sz="0" w:space="0" w:color="auto"/>
        <w:bottom w:val="none" w:sz="0" w:space="0" w:color="auto"/>
        <w:right w:val="none" w:sz="0" w:space="0" w:color="auto"/>
      </w:divBdr>
    </w:div>
    <w:div w:id="1391416686">
      <w:bodyDiv w:val="1"/>
      <w:marLeft w:val="0"/>
      <w:marRight w:val="0"/>
      <w:marTop w:val="0"/>
      <w:marBottom w:val="0"/>
      <w:divBdr>
        <w:top w:val="none" w:sz="0" w:space="0" w:color="auto"/>
        <w:left w:val="none" w:sz="0" w:space="0" w:color="auto"/>
        <w:bottom w:val="none" w:sz="0" w:space="0" w:color="auto"/>
        <w:right w:val="none" w:sz="0" w:space="0" w:color="auto"/>
      </w:divBdr>
    </w:div>
    <w:div w:id="1664433616">
      <w:bodyDiv w:val="1"/>
      <w:marLeft w:val="0"/>
      <w:marRight w:val="0"/>
      <w:marTop w:val="0"/>
      <w:marBottom w:val="0"/>
      <w:divBdr>
        <w:top w:val="none" w:sz="0" w:space="0" w:color="auto"/>
        <w:left w:val="none" w:sz="0" w:space="0" w:color="auto"/>
        <w:bottom w:val="none" w:sz="0" w:space="0" w:color="auto"/>
        <w:right w:val="none" w:sz="0" w:space="0" w:color="auto"/>
      </w:divBdr>
    </w:div>
    <w:div w:id="1873808784">
      <w:bodyDiv w:val="1"/>
      <w:marLeft w:val="0"/>
      <w:marRight w:val="0"/>
      <w:marTop w:val="0"/>
      <w:marBottom w:val="0"/>
      <w:divBdr>
        <w:top w:val="none" w:sz="0" w:space="0" w:color="auto"/>
        <w:left w:val="none" w:sz="0" w:space="0" w:color="auto"/>
        <w:bottom w:val="none" w:sz="0" w:space="0" w:color="auto"/>
        <w:right w:val="none" w:sz="0" w:space="0" w:color="auto"/>
      </w:divBdr>
    </w:div>
    <w:div w:id="203295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rosp.gov.hr/" TargetMode="External"/><Relationship Id="rId18" Type="http://schemas.openxmlformats.org/officeDocument/2006/relationships/hyperlink" Target="https://www.euinmyregion.eu/generat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ndovieu.gov.hr" TargetMode="External"/><Relationship Id="rId17" Type="http://schemas.openxmlformats.org/officeDocument/2006/relationships/hyperlink" Target="https://ec.europa.eu/regional_policy/en/information/logos_downloadcenter/" TargetMode="External"/><Relationship Id="rId2" Type="http://schemas.openxmlformats.org/officeDocument/2006/relationships/numbering" Target="numbering.xml"/><Relationship Id="rId16" Type="http://schemas.openxmlformats.org/officeDocument/2006/relationships/hyperlink" Target="https://fondovieu.gov.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anwaterlabel.eu/" TargetMode="External"/><Relationship Id="rId5" Type="http://schemas.openxmlformats.org/officeDocument/2006/relationships/webSettings" Target="webSettings.xml"/><Relationship Id="rId15" Type="http://schemas.openxmlformats.org/officeDocument/2006/relationships/hyperlink" Target="https://mrosp.gov.hr/" TargetMode="External"/><Relationship Id="rId10" Type="http://schemas.openxmlformats.org/officeDocument/2006/relationships/hyperlink" Target="http://www.planoporavka.gov.h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rosp.gov.hr/" TargetMode="External"/><Relationship Id="rId14" Type="http://schemas.openxmlformats.org/officeDocument/2006/relationships/hyperlink" Target="https://fondovieu.gov.hr"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555A-E44A-43D3-95F4-6F459BF4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17361</Words>
  <Characters>98959</Characters>
  <Application>Microsoft Office Word</Application>
  <DocSecurity>0</DocSecurity>
  <Lines>824</Lines>
  <Paragraphs>232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2022-12-21T16:01:00Z</dcterms:created>
  <dcterms:modified xsi:type="dcterms:W3CDTF">2022-12-21T16:01:00Z</dcterms:modified>
</cp:coreProperties>
</file>